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2560" w14:textId="77777777" w:rsidR="00CA2334" w:rsidRDefault="00B87011">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114300" distB="114300" distL="114300" distR="114300" wp14:anchorId="3E7A2F26" wp14:editId="706FA4EF">
            <wp:extent cx="1981200" cy="7143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6"/>
                    <a:srcRect/>
                    <a:stretch>
                      <a:fillRect/>
                    </a:stretch>
                  </pic:blipFill>
                  <pic:spPr>
                    <a:xfrm>
                      <a:off x="0" y="0"/>
                      <a:ext cx="1981200" cy="714375"/>
                    </a:xfrm>
                    <a:prstGeom prst="rect">
                      <a:avLst/>
                    </a:prstGeom>
                  </pic:spPr>
                </pic:pic>
              </a:graphicData>
            </a:graphic>
          </wp:inline>
        </w:drawing>
      </w:r>
    </w:p>
    <w:p w14:paraId="3F3D4C7A" w14:textId="77777777" w:rsidR="001E732B" w:rsidRDefault="001E732B">
      <w:pPr>
        <w:spacing w:line="360" w:lineRule="auto"/>
        <w:jc w:val="center"/>
        <w:rPr>
          <w:rFonts w:ascii="Times New Roman" w:eastAsia="Times New Roman" w:hAnsi="Times New Roman" w:cs="Times New Roman"/>
          <w:b/>
          <w:sz w:val="32"/>
          <w:szCs w:val="32"/>
        </w:rPr>
      </w:pPr>
    </w:p>
    <w:p w14:paraId="30FE58D1" w14:textId="77777777" w:rsidR="001E732B" w:rsidRDefault="001E732B">
      <w:pPr>
        <w:spacing w:line="360" w:lineRule="auto"/>
        <w:jc w:val="center"/>
        <w:rPr>
          <w:rFonts w:ascii="Times New Roman" w:eastAsia="Times New Roman" w:hAnsi="Times New Roman" w:cs="Times New Roman"/>
          <w:b/>
          <w:sz w:val="32"/>
          <w:szCs w:val="32"/>
        </w:rPr>
      </w:pPr>
    </w:p>
    <w:p w14:paraId="6E881047" w14:textId="77777777" w:rsidR="001E732B" w:rsidRDefault="001E732B">
      <w:pPr>
        <w:spacing w:line="360" w:lineRule="auto"/>
        <w:jc w:val="center"/>
        <w:rPr>
          <w:rFonts w:ascii="Times New Roman" w:eastAsia="Times New Roman" w:hAnsi="Times New Roman" w:cs="Times New Roman"/>
          <w:b/>
          <w:sz w:val="32"/>
          <w:szCs w:val="32"/>
        </w:rPr>
      </w:pPr>
    </w:p>
    <w:p w14:paraId="650DB222" w14:textId="28A21EE5" w:rsidR="00CA2334" w:rsidRDefault="00B87011">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Consultancy Report On Internal Communication And Crisis Management Failure During Storm </w:t>
      </w:r>
      <w:proofErr w:type="spellStart"/>
      <w:r>
        <w:rPr>
          <w:rFonts w:ascii="Times New Roman" w:eastAsia="Times New Roman" w:hAnsi="Times New Roman" w:cs="Times New Roman"/>
          <w:b/>
          <w:sz w:val="32"/>
          <w:szCs w:val="32"/>
        </w:rPr>
        <w:t>Eowyn</w:t>
      </w:r>
      <w:proofErr w:type="spellEnd"/>
      <w:r>
        <w:rPr>
          <w:rFonts w:ascii="Times New Roman" w:eastAsia="Times New Roman" w:hAnsi="Times New Roman" w:cs="Times New Roman"/>
          <w:b/>
          <w:sz w:val="32"/>
          <w:szCs w:val="32"/>
        </w:rPr>
        <w:t xml:space="preserve"> At Cameron House Hotel </w:t>
      </w:r>
    </w:p>
    <w:p w14:paraId="1677D914" w14:textId="1180F9ED" w:rsidR="00542B3E" w:rsidRDefault="00542B3E">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Iulia Maria Luca</w:t>
      </w:r>
    </w:p>
    <w:p w14:paraId="5214D521" w14:textId="413F9A9C" w:rsidR="00542B3E" w:rsidRDefault="00542B3E" w:rsidP="00542B3E">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2239007</w:t>
      </w:r>
      <w:r>
        <w:rPr>
          <w:rFonts w:ascii="Times New Roman" w:eastAsia="Times New Roman" w:hAnsi="Times New Roman" w:cs="Times New Roman"/>
          <w:b/>
          <w:sz w:val="32"/>
          <w:szCs w:val="32"/>
        </w:rPr>
        <w:br/>
        <w:t>Tutor name: Neil Dyer</w:t>
      </w:r>
    </w:p>
    <w:p w14:paraId="5977AF85" w14:textId="07B7C1E1" w:rsidR="00CA2334" w:rsidRDefault="00B87011">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14:paraId="5F95741B" w14:textId="77777777" w:rsidR="00CA2334" w:rsidRDefault="00B87011">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28"/>
          <w:szCs w:val="28"/>
        </w:rPr>
        <w:lastRenderedPageBreak/>
        <w:t>AI Declaration</w:t>
      </w:r>
      <w:r>
        <w:rPr>
          <w:rFonts w:ascii="Times New Roman" w:eastAsia="Times New Roman" w:hAnsi="Times New Roman" w:cs="Times New Roman"/>
          <w:b/>
          <w:sz w:val="32"/>
          <w:szCs w:val="32"/>
        </w:rPr>
        <w:t xml:space="preserve"> </w:t>
      </w:r>
    </w:p>
    <w:p w14:paraId="03941424"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declared that the content of the assignment has not been generated with any type of assistance of artificial intelligence. All research, analysis, and writing have been completed independently and the work presented here is entirely my own following the academic honesty and integrity guideline.</w:t>
      </w:r>
    </w:p>
    <w:p w14:paraId="62D564DE" w14:textId="77777777" w:rsidR="00CA2334" w:rsidRDefault="00CA2334">
      <w:pPr>
        <w:spacing w:line="360" w:lineRule="auto"/>
        <w:jc w:val="center"/>
        <w:rPr>
          <w:rFonts w:ascii="Times New Roman" w:eastAsia="Times New Roman" w:hAnsi="Times New Roman" w:cs="Times New Roman"/>
          <w:b/>
          <w:sz w:val="32"/>
          <w:szCs w:val="32"/>
        </w:rPr>
      </w:pPr>
    </w:p>
    <w:p w14:paraId="2F8B96E7" w14:textId="77777777" w:rsidR="00CA2334" w:rsidRDefault="00B87011">
      <w:pPr>
        <w:spacing w:line="360" w:lineRule="auto"/>
        <w:jc w:val="both"/>
        <w:rPr>
          <w:rFonts w:ascii="Times New Roman" w:eastAsia="Times New Roman" w:hAnsi="Times New Roman" w:cs="Times New Roman"/>
          <w:b/>
          <w:sz w:val="24"/>
          <w:szCs w:val="24"/>
        </w:rPr>
      </w:pPr>
      <w:r>
        <w:br w:type="page"/>
      </w:r>
    </w:p>
    <w:p w14:paraId="1928F83B" w14:textId="77777777" w:rsidR="00CA2334" w:rsidRDefault="00B87011">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Abstract </w:t>
      </w:r>
    </w:p>
    <w:p w14:paraId="53C7C0E1"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Cameron House Hotel is a prestigious Hotel that is facing some challenges at present day particularly because of a in efficient communication and operation. On January 2025 it has been observed that the hotel has faced severe crisis because of </w:t>
      </w:r>
      <w:proofErr w:type="gramStart"/>
      <w:r>
        <w:rPr>
          <w:rFonts w:ascii="Times New Roman" w:eastAsia="Times New Roman" w:hAnsi="Times New Roman" w:cs="Times New Roman"/>
          <w:sz w:val="24"/>
          <w:szCs w:val="24"/>
        </w:rPr>
        <w:t>they</w:t>
      </w:r>
      <w:proofErr w:type="gramEnd"/>
      <w:r>
        <w:rPr>
          <w:rFonts w:ascii="Times New Roman" w:eastAsia="Times New Roman" w:hAnsi="Times New Roman" w:cs="Times New Roman"/>
          <w:sz w:val="24"/>
          <w:szCs w:val="24"/>
        </w:rPr>
        <w:t xml:space="preserve"> Storm </w:t>
      </w:r>
      <w:proofErr w:type="spellStart"/>
      <w:r>
        <w:rPr>
          <w:rFonts w:ascii="Times New Roman" w:eastAsia="Times New Roman" w:hAnsi="Times New Roman" w:cs="Times New Roman"/>
          <w:sz w:val="24"/>
          <w:szCs w:val="24"/>
        </w:rPr>
        <w:t>Eowyn</w:t>
      </w:r>
      <w:proofErr w:type="spellEnd"/>
      <w:r>
        <w:rPr>
          <w:rFonts w:ascii="Times New Roman" w:eastAsia="Times New Roman" w:hAnsi="Times New Roman" w:cs="Times New Roman"/>
          <w:sz w:val="24"/>
          <w:szCs w:val="24"/>
        </w:rPr>
        <w:t xml:space="preserve">. Although, the Hotel is offering a number of amenities including golf courses with a spa and elegant rooms with award winning dining option there as so many areas that the company needs to focus on. It is known for its world class services and luxury experience that the customers gain. But on January 2025, because of the Storm </w:t>
      </w:r>
      <w:proofErr w:type="spellStart"/>
      <w:r>
        <w:rPr>
          <w:rFonts w:ascii="Times New Roman" w:eastAsia="Times New Roman" w:hAnsi="Times New Roman" w:cs="Times New Roman"/>
          <w:sz w:val="24"/>
          <w:szCs w:val="24"/>
        </w:rPr>
        <w:t>Eowyn</w:t>
      </w:r>
      <w:proofErr w:type="spellEnd"/>
      <w:r>
        <w:rPr>
          <w:rFonts w:ascii="Times New Roman" w:eastAsia="Times New Roman" w:hAnsi="Times New Roman" w:cs="Times New Roman"/>
          <w:sz w:val="24"/>
          <w:szCs w:val="24"/>
        </w:rPr>
        <w:t xml:space="preserve"> the company staff has faced severe crisis. It has been observed that the main issue of the company was poor communication as a result of which they when not being able to look at the safety and wellbeing of the staff. In spite of the severe whether warning the company was not being able to inform this staff about the situation and this staff were expected to report to their work. As there was a road block because of the storm and unclear direction from management they are not being able to understand how to manage situation and many of the employees get stuck in the hotel. Because of such in efficiency in communication the company can lost its reputation and face legal risk. Along with this they can also face high employee turnover and lost their present and possible employees. This is the reason it is important to overcome this situation of crisis and ensure that the company will be able to handle similar situations in future.</w:t>
      </w:r>
    </w:p>
    <w:p w14:paraId="313F6296"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public perception of hotels can suffer particularly in reviews and social media where people sometimes share their experience. If the hotel does not address these </w:t>
      </w:r>
      <w:proofErr w:type="gramStart"/>
      <w:r>
        <w:rPr>
          <w:rFonts w:ascii="Times New Roman" w:eastAsia="Times New Roman" w:hAnsi="Times New Roman" w:cs="Times New Roman"/>
          <w:sz w:val="24"/>
          <w:szCs w:val="24"/>
        </w:rPr>
        <w:t>issues</w:t>
      </w:r>
      <w:proofErr w:type="gramEnd"/>
      <w:r>
        <w:rPr>
          <w:rFonts w:ascii="Times New Roman" w:eastAsia="Times New Roman" w:hAnsi="Times New Roman" w:cs="Times New Roman"/>
          <w:sz w:val="24"/>
          <w:szCs w:val="24"/>
        </w:rPr>
        <w:t xml:space="preserve"> it can damage its reputation as a luxury destination known for high standard of service and care. Along with this the hotel can also face possible legal challenges because of the lack of proper care for employee safety during an extreme weather event.</w:t>
      </w:r>
    </w:p>
    <w:p w14:paraId="67B5EF14"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resolve this particular issue and improve the crisis management capability of the hotel a number of important recommendations can be implemented. The hotel must create an effective crisis communication protocol to ensure that all employees are receiving timely and clear information in an emergency situation that can include establishing a clear hierarchy for reporting and decision making during a crisis. A mobile staff emergency alert system needs to be introduced. This system will allow management to send urgent alerts and update directly to the </w:t>
      </w:r>
      <w:proofErr w:type="gramStart"/>
      <w:r>
        <w:rPr>
          <w:rFonts w:ascii="Times New Roman" w:eastAsia="Times New Roman" w:hAnsi="Times New Roman" w:cs="Times New Roman"/>
          <w:sz w:val="24"/>
          <w:szCs w:val="24"/>
        </w:rPr>
        <w:t>employees</w:t>
      </w:r>
      <w:proofErr w:type="gramEnd"/>
      <w:r>
        <w:rPr>
          <w:rFonts w:ascii="Times New Roman" w:eastAsia="Times New Roman" w:hAnsi="Times New Roman" w:cs="Times New Roman"/>
          <w:sz w:val="24"/>
          <w:szCs w:val="24"/>
        </w:rPr>
        <w:t xml:space="preserve"> mobile phones that will ensure everyone is staying informed even in situations where they cannot be reached by traditional methods. The hotel also needs to invest in regular staff training on emergency management and this training will ensure that all employees are well prepared and manage crisis situations as well as understand their roles and responsibilities in protecting both </w:t>
      </w:r>
      <w:r>
        <w:rPr>
          <w:rFonts w:ascii="Times New Roman" w:eastAsia="Times New Roman" w:hAnsi="Times New Roman" w:cs="Times New Roman"/>
          <w:sz w:val="24"/>
          <w:szCs w:val="24"/>
        </w:rPr>
        <w:lastRenderedPageBreak/>
        <w:t>themselves and guests. These changes will help in safeguarding employees, improving the reputation of the hotel, and overcoming legal risk in the future.</w:t>
      </w:r>
    </w:p>
    <w:p w14:paraId="49A1C342"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internal and external situation of the Cameron House Hotel will be analysed using effective tools like SWOT analysis, STEEPLED analysis, and TOWS analysis because each of these tools are really effective in this situation. SWOT analysis is helpful for looking at the internal strength and weaknesses along with external opportunities and trade of the company that can highlight the strong brand reputation of the company and luxury appeal that are valuable assets. It also shows significant weaknesses in crisis communication and staff satisfaction. The opportunities that has been observed from the analysis is the crisis management protocol enhancement and staff loyalty encouragement. At the same time, threats of competitors and legal risk also observed that need to be resolved quickly. STEEPLED analysis is really an effective tool because it helps in understanding the influence of external factors on the companies suggest social, legal, economic, ethical and all other important factors because these factors ensure whether the situation that the company was facing because of the Storm </w:t>
      </w:r>
      <w:proofErr w:type="spellStart"/>
      <w:r>
        <w:rPr>
          <w:rFonts w:ascii="Times New Roman" w:eastAsia="Times New Roman" w:hAnsi="Times New Roman" w:cs="Times New Roman"/>
          <w:sz w:val="24"/>
          <w:szCs w:val="24"/>
        </w:rPr>
        <w:t>Eowyn</w:t>
      </w:r>
      <w:proofErr w:type="spellEnd"/>
      <w:r>
        <w:rPr>
          <w:rFonts w:ascii="Times New Roman" w:eastAsia="Times New Roman" w:hAnsi="Times New Roman" w:cs="Times New Roman"/>
          <w:sz w:val="24"/>
          <w:szCs w:val="24"/>
        </w:rPr>
        <w:t xml:space="preserve"> is responsible only for the internal situation or the external situation is equally responsible for this. The demographic shift with younger employees expecting better communication is also playing an important role in influencing the approach of the hotel.</w:t>
      </w:r>
    </w:p>
    <w:p w14:paraId="5DCC9184"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TOWS analysis brings a deeper perspective from the SWOT analysis and suggests strategic solutions. By using this strength of the hotel such as its brand to overcome external threats like negative publicity the hotel can boost its reputation. Similarly by overcoming the weaknesses with opportunities such as implementing a new crisis system the hotel can better prepare for future crises. Urgent improvements are important to protect the brand integrity of the hotel and staff welfare. By implementing a better communication system, crisis management protocol, and staff training the hotel can ensure the safety and will of its employees, enhance customer satisfaction, and safeguard its reputation. These changes are important for maintaining the standing of the hotel as a luxury destination and preventing future crises from having a lasting negative impact.</w:t>
      </w:r>
    </w:p>
    <w:p w14:paraId="0BF76D4B" w14:textId="77777777" w:rsidR="00CA2334" w:rsidRDefault="00B87011">
      <w:pPr>
        <w:spacing w:line="360" w:lineRule="auto"/>
        <w:jc w:val="both"/>
        <w:rPr>
          <w:rFonts w:ascii="Times New Roman" w:eastAsia="Times New Roman" w:hAnsi="Times New Roman" w:cs="Times New Roman"/>
          <w:b/>
          <w:sz w:val="24"/>
          <w:szCs w:val="24"/>
        </w:rPr>
      </w:pPr>
      <w:r>
        <w:br w:type="page"/>
      </w:r>
    </w:p>
    <w:p w14:paraId="2E287EC9" w14:textId="77777777" w:rsidR="00CA2334" w:rsidRDefault="00B8701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8"/>
          <w:szCs w:val="28"/>
        </w:rPr>
        <w:lastRenderedPageBreak/>
        <w:t xml:space="preserve">Table of Content </w:t>
      </w:r>
    </w:p>
    <w:sdt>
      <w:sdtPr>
        <w:id w:val="387005606"/>
        <w:docPartObj>
          <w:docPartGallery w:val="Table of Contents"/>
          <w:docPartUnique/>
        </w:docPartObj>
      </w:sdtPr>
      <w:sdtContent>
        <w:p w14:paraId="6294A2C2" w14:textId="77777777" w:rsidR="00CA2334" w:rsidRDefault="00B87011">
          <w:pPr>
            <w:widowControl w:val="0"/>
            <w:tabs>
              <w:tab w:val="right" w:pos="9360"/>
            </w:tabs>
            <w:spacing w:before="6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rj13zrlnrj0t">
            <w:r>
              <w:rPr>
                <w:rFonts w:ascii="Times New Roman" w:eastAsia="Times New Roman" w:hAnsi="Times New Roman" w:cs="Times New Roman"/>
                <w:color w:val="000000"/>
                <w:sz w:val="24"/>
                <w:szCs w:val="24"/>
              </w:rPr>
              <w:t>1. Introduction</w:t>
            </w:r>
            <w:r>
              <w:rPr>
                <w:rFonts w:ascii="Times New Roman" w:eastAsia="Times New Roman" w:hAnsi="Times New Roman" w:cs="Times New Roman"/>
                <w:color w:val="000000"/>
                <w:sz w:val="24"/>
                <w:szCs w:val="24"/>
              </w:rPr>
              <w:tab/>
            </w:r>
          </w:hyperlink>
          <w:r>
            <w:fldChar w:fldCharType="begin"/>
          </w:r>
          <w:r>
            <w:instrText xml:space="preserve"> PAGEREF _rj13zrlnrj0t \h </w:instrText>
          </w:r>
          <w:r>
            <w:fldChar w:fldCharType="separate"/>
          </w:r>
          <w:r>
            <w:rPr>
              <w:rFonts w:ascii="Times New Roman" w:eastAsia="Times New Roman" w:hAnsi="Times New Roman" w:cs="Times New Roman"/>
              <w:sz w:val="24"/>
              <w:szCs w:val="24"/>
            </w:rPr>
            <w:t>6</w:t>
          </w:r>
          <w:r>
            <w:fldChar w:fldCharType="end"/>
          </w:r>
        </w:p>
        <w:p w14:paraId="7B34E016" w14:textId="77777777" w:rsidR="00CA2334" w:rsidRDefault="00B87011">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2mv19syp2pso">
            <w:r>
              <w:rPr>
                <w:rFonts w:ascii="Times New Roman" w:eastAsia="Times New Roman" w:hAnsi="Times New Roman" w:cs="Times New Roman"/>
                <w:color w:val="000000"/>
                <w:sz w:val="24"/>
                <w:szCs w:val="24"/>
              </w:rPr>
              <w:t>1.1 Background of Cameron House Hotel</w:t>
            </w:r>
            <w:r>
              <w:rPr>
                <w:rFonts w:ascii="Times New Roman" w:eastAsia="Times New Roman" w:hAnsi="Times New Roman" w:cs="Times New Roman"/>
                <w:color w:val="000000"/>
                <w:sz w:val="24"/>
                <w:szCs w:val="24"/>
              </w:rPr>
              <w:tab/>
            </w:r>
          </w:hyperlink>
          <w:r>
            <w:fldChar w:fldCharType="begin"/>
          </w:r>
          <w:r>
            <w:instrText xml:space="preserve"> PAGEREF _2mv19syp2pso \h </w:instrText>
          </w:r>
          <w:r>
            <w:fldChar w:fldCharType="separate"/>
          </w:r>
          <w:r>
            <w:rPr>
              <w:rFonts w:ascii="Times New Roman" w:eastAsia="Times New Roman" w:hAnsi="Times New Roman" w:cs="Times New Roman"/>
              <w:sz w:val="24"/>
              <w:szCs w:val="24"/>
            </w:rPr>
            <w:t>6</w:t>
          </w:r>
          <w:r>
            <w:fldChar w:fldCharType="end"/>
          </w:r>
        </w:p>
        <w:p w14:paraId="3685B69C" w14:textId="77777777" w:rsidR="00CA2334" w:rsidRDefault="00B87011">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sdfikyl0bb6d">
            <w:r>
              <w:rPr>
                <w:rFonts w:ascii="Times New Roman" w:eastAsia="Times New Roman" w:hAnsi="Times New Roman" w:cs="Times New Roman"/>
                <w:color w:val="000000"/>
                <w:sz w:val="24"/>
                <w:szCs w:val="24"/>
              </w:rPr>
              <w:t>1.2 Description of Apex Hospitality Solution Limited</w:t>
            </w:r>
            <w:r>
              <w:rPr>
                <w:rFonts w:ascii="Times New Roman" w:eastAsia="Times New Roman" w:hAnsi="Times New Roman" w:cs="Times New Roman"/>
                <w:color w:val="000000"/>
                <w:sz w:val="24"/>
                <w:szCs w:val="24"/>
              </w:rPr>
              <w:tab/>
            </w:r>
          </w:hyperlink>
          <w:r>
            <w:fldChar w:fldCharType="begin"/>
          </w:r>
          <w:r>
            <w:instrText xml:space="preserve"> PAGEREF _sdfikyl0bb6d \h </w:instrText>
          </w:r>
          <w:r>
            <w:fldChar w:fldCharType="separate"/>
          </w:r>
          <w:r>
            <w:rPr>
              <w:rFonts w:ascii="Times New Roman" w:eastAsia="Times New Roman" w:hAnsi="Times New Roman" w:cs="Times New Roman"/>
              <w:sz w:val="24"/>
              <w:szCs w:val="24"/>
            </w:rPr>
            <w:t>6</w:t>
          </w:r>
          <w:r>
            <w:fldChar w:fldCharType="end"/>
          </w:r>
        </w:p>
        <w:p w14:paraId="42BB59DC" w14:textId="77777777" w:rsidR="00CA2334" w:rsidRDefault="00B87011">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k1m0ql6yw3ma">
            <w:r>
              <w:rPr>
                <w:rFonts w:ascii="Times New Roman" w:eastAsia="Times New Roman" w:hAnsi="Times New Roman" w:cs="Times New Roman"/>
                <w:color w:val="000000"/>
                <w:sz w:val="24"/>
                <w:szCs w:val="24"/>
              </w:rPr>
              <w:t>1.3 Issue Identification</w:t>
            </w:r>
            <w:r>
              <w:rPr>
                <w:rFonts w:ascii="Times New Roman" w:eastAsia="Times New Roman" w:hAnsi="Times New Roman" w:cs="Times New Roman"/>
                <w:color w:val="000000"/>
                <w:sz w:val="24"/>
                <w:szCs w:val="24"/>
              </w:rPr>
              <w:tab/>
            </w:r>
          </w:hyperlink>
          <w:r>
            <w:fldChar w:fldCharType="begin"/>
          </w:r>
          <w:r>
            <w:instrText xml:space="preserve"> PAGEREF _k1m0ql6yw3ma \h </w:instrText>
          </w:r>
          <w:r>
            <w:fldChar w:fldCharType="separate"/>
          </w:r>
          <w:r>
            <w:rPr>
              <w:rFonts w:ascii="Times New Roman" w:eastAsia="Times New Roman" w:hAnsi="Times New Roman" w:cs="Times New Roman"/>
              <w:sz w:val="24"/>
              <w:szCs w:val="24"/>
            </w:rPr>
            <w:t>6</w:t>
          </w:r>
          <w:r>
            <w:fldChar w:fldCharType="end"/>
          </w:r>
        </w:p>
        <w:p w14:paraId="287328F0" w14:textId="77777777" w:rsidR="00CA2334" w:rsidRDefault="00B87011">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u2rlak4cl3f0">
            <w:r>
              <w:rPr>
                <w:rFonts w:ascii="Times New Roman" w:eastAsia="Times New Roman" w:hAnsi="Times New Roman" w:cs="Times New Roman"/>
                <w:color w:val="000000"/>
                <w:sz w:val="24"/>
                <w:szCs w:val="24"/>
              </w:rPr>
              <w:t>1.4 Framework that will be used</w:t>
            </w:r>
            <w:r>
              <w:rPr>
                <w:rFonts w:ascii="Times New Roman" w:eastAsia="Times New Roman" w:hAnsi="Times New Roman" w:cs="Times New Roman"/>
                <w:color w:val="000000"/>
                <w:sz w:val="24"/>
                <w:szCs w:val="24"/>
              </w:rPr>
              <w:tab/>
            </w:r>
          </w:hyperlink>
          <w:r>
            <w:fldChar w:fldCharType="begin"/>
          </w:r>
          <w:r>
            <w:instrText xml:space="preserve"> PAGEREF _u2rlak4cl3f0 \h </w:instrText>
          </w:r>
          <w:r>
            <w:fldChar w:fldCharType="separate"/>
          </w:r>
          <w:r>
            <w:rPr>
              <w:rFonts w:ascii="Times New Roman" w:eastAsia="Times New Roman" w:hAnsi="Times New Roman" w:cs="Times New Roman"/>
              <w:sz w:val="24"/>
              <w:szCs w:val="24"/>
            </w:rPr>
            <w:t>7</w:t>
          </w:r>
          <w:r>
            <w:fldChar w:fldCharType="end"/>
          </w:r>
        </w:p>
        <w:p w14:paraId="64F634C2" w14:textId="77777777" w:rsidR="00CA2334" w:rsidRDefault="00B87011">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pvfxnswr88c9">
            <w:r>
              <w:rPr>
                <w:rFonts w:ascii="Times New Roman" w:eastAsia="Times New Roman" w:hAnsi="Times New Roman" w:cs="Times New Roman"/>
                <w:color w:val="000000"/>
                <w:sz w:val="24"/>
                <w:szCs w:val="24"/>
              </w:rPr>
              <w:t>2. Analysis</w:t>
            </w:r>
            <w:r>
              <w:rPr>
                <w:rFonts w:ascii="Times New Roman" w:eastAsia="Times New Roman" w:hAnsi="Times New Roman" w:cs="Times New Roman"/>
                <w:color w:val="000000"/>
                <w:sz w:val="24"/>
                <w:szCs w:val="24"/>
              </w:rPr>
              <w:tab/>
            </w:r>
          </w:hyperlink>
          <w:r>
            <w:fldChar w:fldCharType="begin"/>
          </w:r>
          <w:r>
            <w:instrText xml:space="preserve"> PAGEREF _pvfxnswr88c9 \h </w:instrText>
          </w:r>
          <w:r>
            <w:fldChar w:fldCharType="separate"/>
          </w:r>
          <w:r>
            <w:rPr>
              <w:rFonts w:ascii="Times New Roman" w:eastAsia="Times New Roman" w:hAnsi="Times New Roman" w:cs="Times New Roman"/>
              <w:sz w:val="24"/>
              <w:szCs w:val="24"/>
            </w:rPr>
            <w:t>7</w:t>
          </w:r>
          <w:r>
            <w:fldChar w:fldCharType="end"/>
          </w:r>
        </w:p>
        <w:p w14:paraId="5452F1CF" w14:textId="77777777" w:rsidR="00CA2334" w:rsidRDefault="00B87011">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4jrtz4dexyjw">
            <w:r>
              <w:rPr>
                <w:rFonts w:ascii="Times New Roman" w:eastAsia="Times New Roman" w:hAnsi="Times New Roman" w:cs="Times New Roman"/>
                <w:color w:val="000000"/>
                <w:sz w:val="24"/>
                <w:szCs w:val="24"/>
              </w:rPr>
              <w:t>2.1 Issue Analysis</w:t>
            </w:r>
            <w:r>
              <w:rPr>
                <w:rFonts w:ascii="Times New Roman" w:eastAsia="Times New Roman" w:hAnsi="Times New Roman" w:cs="Times New Roman"/>
                <w:color w:val="000000"/>
                <w:sz w:val="24"/>
                <w:szCs w:val="24"/>
              </w:rPr>
              <w:tab/>
            </w:r>
          </w:hyperlink>
          <w:r>
            <w:fldChar w:fldCharType="begin"/>
          </w:r>
          <w:r>
            <w:instrText xml:space="preserve"> PAGEREF _4jrtz4dexyjw \h </w:instrText>
          </w:r>
          <w:r>
            <w:fldChar w:fldCharType="separate"/>
          </w:r>
          <w:r>
            <w:rPr>
              <w:rFonts w:ascii="Times New Roman" w:eastAsia="Times New Roman" w:hAnsi="Times New Roman" w:cs="Times New Roman"/>
              <w:sz w:val="24"/>
              <w:szCs w:val="24"/>
            </w:rPr>
            <w:t>7</w:t>
          </w:r>
          <w:r>
            <w:fldChar w:fldCharType="end"/>
          </w:r>
        </w:p>
        <w:p w14:paraId="0D136B4B" w14:textId="77777777" w:rsidR="00CA2334" w:rsidRDefault="00B87011">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7t4y32fy0ir0">
            <w:r>
              <w:rPr>
                <w:rFonts w:ascii="Times New Roman" w:eastAsia="Times New Roman" w:hAnsi="Times New Roman" w:cs="Times New Roman"/>
                <w:color w:val="000000"/>
                <w:sz w:val="24"/>
                <w:szCs w:val="24"/>
              </w:rPr>
              <w:t>2.2 Causes of the Issue</w:t>
            </w:r>
            <w:r>
              <w:rPr>
                <w:rFonts w:ascii="Times New Roman" w:eastAsia="Times New Roman" w:hAnsi="Times New Roman" w:cs="Times New Roman"/>
                <w:color w:val="000000"/>
                <w:sz w:val="24"/>
                <w:szCs w:val="24"/>
              </w:rPr>
              <w:tab/>
            </w:r>
          </w:hyperlink>
          <w:r>
            <w:fldChar w:fldCharType="begin"/>
          </w:r>
          <w:r>
            <w:instrText xml:space="preserve"> PAGEREF _7t4y32fy0ir0 \h </w:instrText>
          </w:r>
          <w:r>
            <w:fldChar w:fldCharType="separate"/>
          </w:r>
          <w:r>
            <w:rPr>
              <w:rFonts w:ascii="Times New Roman" w:eastAsia="Times New Roman" w:hAnsi="Times New Roman" w:cs="Times New Roman"/>
              <w:sz w:val="24"/>
              <w:szCs w:val="24"/>
            </w:rPr>
            <w:t>8</w:t>
          </w:r>
          <w:r>
            <w:fldChar w:fldCharType="end"/>
          </w:r>
        </w:p>
        <w:p w14:paraId="3D07CE99" w14:textId="77777777" w:rsidR="00CA2334" w:rsidRDefault="00B87011">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makjv0c6bim6">
            <w:r>
              <w:rPr>
                <w:rFonts w:ascii="Times New Roman" w:eastAsia="Times New Roman" w:hAnsi="Times New Roman" w:cs="Times New Roman"/>
                <w:color w:val="000000"/>
                <w:sz w:val="24"/>
                <w:szCs w:val="24"/>
              </w:rPr>
              <w:t>2.3 External Factors (STEEPLED Analysis)</w:t>
            </w:r>
            <w:r>
              <w:rPr>
                <w:rFonts w:ascii="Times New Roman" w:eastAsia="Times New Roman" w:hAnsi="Times New Roman" w:cs="Times New Roman"/>
                <w:color w:val="000000"/>
                <w:sz w:val="24"/>
                <w:szCs w:val="24"/>
              </w:rPr>
              <w:tab/>
            </w:r>
          </w:hyperlink>
          <w:r>
            <w:fldChar w:fldCharType="begin"/>
          </w:r>
          <w:r>
            <w:instrText xml:space="preserve"> PAGEREF _makjv0c6bim6 \h </w:instrText>
          </w:r>
          <w:r>
            <w:fldChar w:fldCharType="separate"/>
          </w:r>
          <w:r>
            <w:rPr>
              <w:rFonts w:ascii="Times New Roman" w:eastAsia="Times New Roman" w:hAnsi="Times New Roman" w:cs="Times New Roman"/>
              <w:sz w:val="24"/>
              <w:szCs w:val="24"/>
            </w:rPr>
            <w:t>9</w:t>
          </w:r>
          <w:r>
            <w:fldChar w:fldCharType="end"/>
          </w:r>
        </w:p>
        <w:p w14:paraId="6F8D9FD1" w14:textId="77777777" w:rsidR="00CA2334" w:rsidRDefault="00B87011">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231onifv18rm">
            <w:r>
              <w:rPr>
                <w:rFonts w:ascii="Times New Roman" w:eastAsia="Times New Roman" w:hAnsi="Times New Roman" w:cs="Times New Roman"/>
                <w:color w:val="000000"/>
                <w:sz w:val="24"/>
                <w:szCs w:val="24"/>
              </w:rPr>
              <w:t>2.4 Internal Factors (SWOT Analysis)</w:t>
            </w:r>
            <w:r>
              <w:rPr>
                <w:rFonts w:ascii="Times New Roman" w:eastAsia="Times New Roman" w:hAnsi="Times New Roman" w:cs="Times New Roman"/>
                <w:color w:val="000000"/>
                <w:sz w:val="24"/>
                <w:szCs w:val="24"/>
              </w:rPr>
              <w:tab/>
            </w:r>
          </w:hyperlink>
          <w:r>
            <w:fldChar w:fldCharType="begin"/>
          </w:r>
          <w:r>
            <w:instrText xml:space="preserve"> PAGEREF _231onifv18rm \h </w:instrText>
          </w:r>
          <w:r>
            <w:fldChar w:fldCharType="separate"/>
          </w:r>
          <w:r>
            <w:rPr>
              <w:rFonts w:ascii="Times New Roman" w:eastAsia="Times New Roman" w:hAnsi="Times New Roman" w:cs="Times New Roman"/>
              <w:sz w:val="24"/>
              <w:szCs w:val="24"/>
            </w:rPr>
            <w:t>11</w:t>
          </w:r>
          <w:r>
            <w:fldChar w:fldCharType="end"/>
          </w:r>
        </w:p>
        <w:p w14:paraId="273905C5" w14:textId="77777777" w:rsidR="00CA2334" w:rsidRDefault="00B87011">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5r3h5urvxhrh">
            <w:r>
              <w:rPr>
                <w:rFonts w:ascii="Times New Roman" w:eastAsia="Times New Roman" w:hAnsi="Times New Roman" w:cs="Times New Roman"/>
                <w:color w:val="000000"/>
                <w:sz w:val="24"/>
                <w:szCs w:val="24"/>
              </w:rPr>
              <w:t>2.5 TOWS Analysis</w:t>
            </w:r>
            <w:r>
              <w:rPr>
                <w:rFonts w:ascii="Times New Roman" w:eastAsia="Times New Roman" w:hAnsi="Times New Roman" w:cs="Times New Roman"/>
                <w:color w:val="000000"/>
                <w:sz w:val="24"/>
                <w:szCs w:val="24"/>
              </w:rPr>
              <w:tab/>
            </w:r>
          </w:hyperlink>
          <w:r>
            <w:fldChar w:fldCharType="begin"/>
          </w:r>
          <w:r>
            <w:instrText xml:space="preserve"> PAGEREF _5r3h5urvxhrh \h </w:instrText>
          </w:r>
          <w:r>
            <w:fldChar w:fldCharType="separate"/>
          </w:r>
          <w:r>
            <w:rPr>
              <w:rFonts w:ascii="Times New Roman" w:eastAsia="Times New Roman" w:hAnsi="Times New Roman" w:cs="Times New Roman"/>
              <w:sz w:val="24"/>
              <w:szCs w:val="24"/>
            </w:rPr>
            <w:t>13</w:t>
          </w:r>
          <w:r>
            <w:fldChar w:fldCharType="end"/>
          </w:r>
        </w:p>
        <w:p w14:paraId="519F1F2C" w14:textId="77777777" w:rsidR="00CA2334" w:rsidRDefault="00B87011">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xoptd0qzv70u">
            <w:r>
              <w:rPr>
                <w:rFonts w:ascii="Times New Roman" w:eastAsia="Times New Roman" w:hAnsi="Times New Roman" w:cs="Times New Roman"/>
                <w:color w:val="000000"/>
                <w:sz w:val="24"/>
                <w:szCs w:val="24"/>
              </w:rPr>
              <w:t>3. Recommendation and Change</w:t>
            </w:r>
            <w:r>
              <w:rPr>
                <w:rFonts w:ascii="Times New Roman" w:eastAsia="Times New Roman" w:hAnsi="Times New Roman" w:cs="Times New Roman"/>
                <w:color w:val="000000"/>
                <w:sz w:val="24"/>
                <w:szCs w:val="24"/>
              </w:rPr>
              <w:tab/>
            </w:r>
          </w:hyperlink>
          <w:r>
            <w:fldChar w:fldCharType="begin"/>
          </w:r>
          <w:r>
            <w:instrText xml:space="preserve"> PAGEREF _xoptd0qzv70u \h </w:instrText>
          </w:r>
          <w:r>
            <w:fldChar w:fldCharType="separate"/>
          </w:r>
          <w:r>
            <w:rPr>
              <w:rFonts w:ascii="Times New Roman" w:eastAsia="Times New Roman" w:hAnsi="Times New Roman" w:cs="Times New Roman"/>
              <w:sz w:val="24"/>
              <w:szCs w:val="24"/>
            </w:rPr>
            <w:t>13</w:t>
          </w:r>
          <w:r>
            <w:fldChar w:fldCharType="end"/>
          </w:r>
        </w:p>
        <w:p w14:paraId="607BB532" w14:textId="77777777" w:rsidR="00CA2334" w:rsidRDefault="00B87011">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2irxechv98l4">
            <w:r>
              <w:rPr>
                <w:rFonts w:ascii="Times New Roman" w:eastAsia="Times New Roman" w:hAnsi="Times New Roman" w:cs="Times New Roman"/>
                <w:color w:val="000000"/>
                <w:sz w:val="24"/>
                <w:szCs w:val="24"/>
              </w:rPr>
              <w:t>3.1 Recommendation and Change Management</w:t>
            </w:r>
            <w:r>
              <w:rPr>
                <w:rFonts w:ascii="Times New Roman" w:eastAsia="Times New Roman" w:hAnsi="Times New Roman" w:cs="Times New Roman"/>
                <w:color w:val="000000"/>
                <w:sz w:val="24"/>
                <w:szCs w:val="24"/>
              </w:rPr>
              <w:tab/>
            </w:r>
          </w:hyperlink>
          <w:r>
            <w:fldChar w:fldCharType="begin"/>
          </w:r>
          <w:r>
            <w:instrText xml:space="preserve"> PAGEREF _2irxechv98l4 \h </w:instrText>
          </w:r>
          <w:r>
            <w:fldChar w:fldCharType="separate"/>
          </w:r>
          <w:r>
            <w:rPr>
              <w:rFonts w:ascii="Times New Roman" w:eastAsia="Times New Roman" w:hAnsi="Times New Roman" w:cs="Times New Roman"/>
              <w:sz w:val="24"/>
              <w:szCs w:val="24"/>
            </w:rPr>
            <w:t>13</w:t>
          </w:r>
          <w:r>
            <w:fldChar w:fldCharType="end"/>
          </w:r>
        </w:p>
        <w:p w14:paraId="04E333AE" w14:textId="77777777" w:rsidR="00CA2334" w:rsidRDefault="00B87011">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1y946ivimt8h">
            <w:r>
              <w:rPr>
                <w:rFonts w:ascii="Times New Roman" w:eastAsia="Times New Roman" w:hAnsi="Times New Roman" w:cs="Times New Roman"/>
                <w:color w:val="000000"/>
                <w:sz w:val="24"/>
                <w:szCs w:val="24"/>
              </w:rPr>
              <w:t>3.2 How to Implement The Change Management Plan</w:t>
            </w:r>
            <w:r>
              <w:rPr>
                <w:rFonts w:ascii="Times New Roman" w:eastAsia="Times New Roman" w:hAnsi="Times New Roman" w:cs="Times New Roman"/>
                <w:color w:val="000000"/>
                <w:sz w:val="24"/>
                <w:szCs w:val="24"/>
              </w:rPr>
              <w:tab/>
            </w:r>
          </w:hyperlink>
          <w:r>
            <w:fldChar w:fldCharType="begin"/>
          </w:r>
          <w:r>
            <w:instrText xml:space="preserve"> PAGEREF _1y946ivimt8h \h </w:instrText>
          </w:r>
          <w:r>
            <w:fldChar w:fldCharType="separate"/>
          </w:r>
          <w:r>
            <w:rPr>
              <w:rFonts w:ascii="Times New Roman" w:eastAsia="Times New Roman" w:hAnsi="Times New Roman" w:cs="Times New Roman"/>
              <w:sz w:val="24"/>
              <w:szCs w:val="24"/>
            </w:rPr>
            <w:t>15</w:t>
          </w:r>
          <w:r>
            <w:fldChar w:fldCharType="end"/>
          </w:r>
        </w:p>
        <w:p w14:paraId="1B425EFF" w14:textId="77777777" w:rsidR="00CA2334" w:rsidRDefault="00B87011">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5u3vhto9h5om">
            <w:r>
              <w:rPr>
                <w:rFonts w:ascii="Times New Roman" w:eastAsia="Times New Roman" w:hAnsi="Times New Roman" w:cs="Times New Roman"/>
                <w:color w:val="000000"/>
                <w:sz w:val="24"/>
                <w:szCs w:val="24"/>
              </w:rPr>
              <w:t>3.3 How to Measure Success</w:t>
            </w:r>
            <w:r>
              <w:rPr>
                <w:rFonts w:ascii="Times New Roman" w:eastAsia="Times New Roman" w:hAnsi="Times New Roman" w:cs="Times New Roman"/>
                <w:color w:val="000000"/>
                <w:sz w:val="24"/>
                <w:szCs w:val="24"/>
              </w:rPr>
              <w:tab/>
            </w:r>
          </w:hyperlink>
          <w:r>
            <w:fldChar w:fldCharType="begin"/>
          </w:r>
          <w:r>
            <w:instrText xml:space="preserve"> PAGEREF _5u3vhto9h5om \h </w:instrText>
          </w:r>
          <w:r>
            <w:fldChar w:fldCharType="separate"/>
          </w:r>
          <w:r>
            <w:rPr>
              <w:rFonts w:ascii="Times New Roman" w:eastAsia="Times New Roman" w:hAnsi="Times New Roman" w:cs="Times New Roman"/>
              <w:sz w:val="24"/>
              <w:szCs w:val="24"/>
            </w:rPr>
            <w:t>18</w:t>
          </w:r>
          <w:r>
            <w:fldChar w:fldCharType="end"/>
          </w:r>
        </w:p>
        <w:p w14:paraId="5C432CBC" w14:textId="77777777" w:rsidR="00CA2334" w:rsidRDefault="00B87011">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9qy33owjqi2s">
            <w:r>
              <w:rPr>
                <w:rFonts w:ascii="Times New Roman" w:eastAsia="Times New Roman" w:hAnsi="Times New Roman" w:cs="Times New Roman"/>
                <w:color w:val="000000"/>
                <w:sz w:val="24"/>
                <w:szCs w:val="24"/>
              </w:rPr>
              <w:t>3.4 Estimated Costs</w:t>
            </w:r>
            <w:r>
              <w:rPr>
                <w:rFonts w:ascii="Times New Roman" w:eastAsia="Times New Roman" w:hAnsi="Times New Roman" w:cs="Times New Roman"/>
                <w:color w:val="000000"/>
                <w:sz w:val="24"/>
                <w:szCs w:val="24"/>
              </w:rPr>
              <w:tab/>
            </w:r>
          </w:hyperlink>
          <w:r>
            <w:fldChar w:fldCharType="begin"/>
          </w:r>
          <w:r>
            <w:instrText xml:space="preserve"> PAGEREF _9qy33owjqi2s \h </w:instrText>
          </w:r>
          <w:r>
            <w:fldChar w:fldCharType="separate"/>
          </w:r>
          <w:r>
            <w:rPr>
              <w:rFonts w:ascii="Times New Roman" w:eastAsia="Times New Roman" w:hAnsi="Times New Roman" w:cs="Times New Roman"/>
              <w:sz w:val="24"/>
              <w:szCs w:val="24"/>
            </w:rPr>
            <w:t>19</w:t>
          </w:r>
          <w:r>
            <w:fldChar w:fldCharType="end"/>
          </w:r>
        </w:p>
        <w:p w14:paraId="181808CF" w14:textId="77777777" w:rsidR="00CA2334" w:rsidRDefault="00B87011">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u3lg1uc5hmol">
            <w:r>
              <w:rPr>
                <w:rFonts w:ascii="Times New Roman" w:eastAsia="Times New Roman" w:hAnsi="Times New Roman" w:cs="Times New Roman"/>
                <w:color w:val="000000"/>
                <w:sz w:val="24"/>
                <w:szCs w:val="24"/>
              </w:rPr>
              <w:t>4. Action Plan</w:t>
            </w:r>
            <w:r>
              <w:rPr>
                <w:rFonts w:ascii="Times New Roman" w:eastAsia="Times New Roman" w:hAnsi="Times New Roman" w:cs="Times New Roman"/>
                <w:color w:val="000000"/>
                <w:sz w:val="24"/>
                <w:szCs w:val="24"/>
              </w:rPr>
              <w:tab/>
            </w:r>
          </w:hyperlink>
          <w:r>
            <w:fldChar w:fldCharType="begin"/>
          </w:r>
          <w:r>
            <w:instrText xml:space="preserve"> PAGEREF _u3lg1uc5hmol \h </w:instrText>
          </w:r>
          <w:r>
            <w:fldChar w:fldCharType="separate"/>
          </w:r>
          <w:r>
            <w:rPr>
              <w:rFonts w:ascii="Times New Roman" w:eastAsia="Times New Roman" w:hAnsi="Times New Roman" w:cs="Times New Roman"/>
              <w:sz w:val="24"/>
              <w:szCs w:val="24"/>
            </w:rPr>
            <w:t>19</w:t>
          </w:r>
          <w:r>
            <w:fldChar w:fldCharType="end"/>
          </w:r>
        </w:p>
        <w:p w14:paraId="6D169EE0" w14:textId="77777777" w:rsidR="00CA2334" w:rsidRDefault="00B87011">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vrdyu53holg">
            <w:r>
              <w:rPr>
                <w:rFonts w:ascii="Times New Roman" w:eastAsia="Times New Roman" w:hAnsi="Times New Roman" w:cs="Times New Roman"/>
                <w:color w:val="000000"/>
                <w:sz w:val="24"/>
                <w:szCs w:val="24"/>
              </w:rPr>
              <w:t>5. Conclusion</w:t>
            </w:r>
            <w:r>
              <w:rPr>
                <w:rFonts w:ascii="Times New Roman" w:eastAsia="Times New Roman" w:hAnsi="Times New Roman" w:cs="Times New Roman"/>
                <w:color w:val="000000"/>
                <w:sz w:val="24"/>
                <w:szCs w:val="24"/>
              </w:rPr>
              <w:tab/>
            </w:r>
          </w:hyperlink>
          <w:r>
            <w:fldChar w:fldCharType="begin"/>
          </w:r>
          <w:r>
            <w:instrText xml:space="preserve"> PAGEREF _vrdyu53holg \h </w:instrText>
          </w:r>
          <w:r>
            <w:fldChar w:fldCharType="separate"/>
          </w:r>
          <w:r>
            <w:rPr>
              <w:rFonts w:ascii="Times New Roman" w:eastAsia="Times New Roman" w:hAnsi="Times New Roman" w:cs="Times New Roman"/>
              <w:sz w:val="24"/>
              <w:szCs w:val="24"/>
            </w:rPr>
            <w:t>20</w:t>
          </w:r>
          <w:r>
            <w:fldChar w:fldCharType="end"/>
          </w:r>
        </w:p>
        <w:p w14:paraId="17D9E1A0" w14:textId="77777777" w:rsidR="00CA2334" w:rsidRDefault="00B87011">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h65scczctofn">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r>
          </w:hyperlink>
          <w:r>
            <w:fldChar w:fldCharType="begin"/>
          </w:r>
          <w:r>
            <w:instrText xml:space="preserve"> PAGEREF _h65scczctofn \h </w:instrText>
          </w:r>
          <w:r>
            <w:fldChar w:fldCharType="separate"/>
          </w:r>
          <w:r>
            <w:rPr>
              <w:rFonts w:ascii="Times New Roman" w:eastAsia="Times New Roman" w:hAnsi="Times New Roman" w:cs="Times New Roman"/>
              <w:sz w:val="24"/>
              <w:szCs w:val="24"/>
            </w:rPr>
            <w:t>22</w:t>
          </w:r>
          <w:r>
            <w:fldChar w:fldCharType="end"/>
          </w:r>
          <w:r>
            <w:fldChar w:fldCharType="end"/>
          </w:r>
        </w:p>
      </w:sdtContent>
    </w:sdt>
    <w:p w14:paraId="1CB18055" w14:textId="77777777" w:rsidR="00CA2334" w:rsidRDefault="00CA2334">
      <w:pPr>
        <w:spacing w:line="360" w:lineRule="auto"/>
        <w:jc w:val="both"/>
        <w:rPr>
          <w:rFonts w:ascii="Times New Roman" w:eastAsia="Times New Roman" w:hAnsi="Times New Roman" w:cs="Times New Roman"/>
          <w:sz w:val="24"/>
          <w:szCs w:val="24"/>
        </w:rPr>
      </w:pPr>
    </w:p>
    <w:p w14:paraId="6095021C" w14:textId="77777777" w:rsidR="00CA2334" w:rsidRDefault="00CA2334">
      <w:pPr>
        <w:spacing w:line="360" w:lineRule="auto"/>
        <w:jc w:val="both"/>
        <w:rPr>
          <w:rFonts w:ascii="Times New Roman" w:eastAsia="Times New Roman" w:hAnsi="Times New Roman" w:cs="Times New Roman"/>
          <w:sz w:val="24"/>
          <w:szCs w:val="24"/>
        </w:rPr>
      </w:pPr>
    </w:p>
    <w:p w14:paraId="4F7EE614" w14:textId="77777777" w:rsidR="00CA2334" w:rsidRDefault="00B87011">
      <w:pPr>
        <w:spacing w:line="360" w:lineRule="auto"/>
        <w:jc w:val="both"/>
        <w:rPr>
          <w:rFonts w:ascii="Times New Roman" w:eastAsia="Times New Roman" w:hAnsi="Times New Roman" w:cs="Times New Roman"/>
          <w:sz w:val="24"/>
          <w:szCs w:val="24"/>
        </w:rPr>
      </w:pPr>
      <w:r>
        <w:br w:type="page"/>
      </w:r>
    </w:p>
    <w:p w14:paraId="524D7B69" w14:textId="77777777" w:rsidR="00CA2334" w:rsidRDefault="00B87011">
      <w:pPr>
        <w:pStyle w:val="Heading1"/>
        <w:rPr>
          <w:sz w:val="24"/>
          <w:szCs w:val="24"/>
        </w:rPr>
      </w:pPr>
      <w:bookmarkStart w:id="0" w:name="_rj13zrlnrj0t" w:colFirst="0" w:colLast="0"/>
      <w:bookmarkEnd w:id="0"/>
      <w:r>
        <w:lastRenderedPageBreak/>
        <w:t>1. Introduction</w:t>
      </w:r>
      <w:r>
        <w:rPr>
          <w:sz w:val="24"/>
          <w:szCs w:val="24"/>
        </w:rPr>
        <w:t xml:space="preserve"> </w:t>
      </w:r>
    </w:p>
    <w:p w14:paraId="01844570" w14:textId="77777777" w:rsidR="00CA2334" w:rsidRDefault="00B87011">
      <w:pPr>
        <w:pStyle w:val="Heading2"/>
      </w:pPr>
      <w:bookmarkStart w:id="1" w:name="_2mv19syp2pso" w:colFirst="0" w:colLast="0"/>
      <w:bookmarkEnd w:id="1"/>
      <w:r>
        <w:t xml:space="preserve">1.1 Background of Cameron House Hotel </w:t>
      </w:r>
    </w:p>
    <w:p w14:paraId="4A688871"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Cameron House Hotel is a historic luxury hotel that is located in Scotland and it is popular because of its beautiful setting and rich Heritage offering over 140 rooms including luxurious suites with stunning views of lake and surrounding landscape (Scottish Sun, 2025). The hotel features world class amenities including a </w:t>
      </w:r>
      <w:proofErr w:type="gramStart"/>
      <w:r>
        <w:rPr>
          <w:rFonts w:ascii="Times New Roman" w:eastAsia="Times New Roman" w:hAnsi="Times New Roman" w:cs="Times New Roman"/>
          <w:sz w:val="24"/>
          <w:szCs w:val="24"/>
        </w:rPr>
        <w:t>full service</w:t>
      </w:r>
      <w:proofErr w:type="gramEnd"/>
      <w:r>
        <w:rPr>
          <w:rFonts w:ascii="Times New Roman" w:eastAsia="Times New Roman" w:hAnsi="Times New Roman" w:cs="Times New Roman"/>
          <w:sz w:val="24"/>
          <w:szCs w:val="24"/>
        </w:rPr>
        <w:t xml:space="preserve"> spa along with a golf course and Michelin starred dining that is attracting visitors from around the world. The hotel has built a strong reputation for providing exceptional Scottish hospitality and delivering a luxurious experience to its guests. The hotel is a symbol of Scottish culture and </w:t>
      </w:r>
      <w:proofErr w:type="gramStart"/>
      <w:r>
        <w:rPr>
          <w:rFonts w:ascii="Times New Roman" w:eastAsia="Times New Roman" w:hAnsi="Times New Roman" w:cs="Times New Roman"/>
          <w:sz w:val="24"/>
          <w:szCs w:val="24"/>
        </w:rPr>
        <w:t>high end</w:t>
      </w:r>
      <w:proofErr w:type="gramEnd"/>
      <w:r>
        <w:rPr>
          <w:rFonts w:ascii="Times New Roman" w:eastAsia="Times New Roman" w:hAnsi="Times New Roman" w:cs="Times New Roman"/>
          <w:sz w:val="24"/>
          <w:szCs w:val="24"/>
        </w:rPr>
        <w:t xml:space="preserve"> service by blending historic charm along with modern facilities. Though the company is successful it is facing </w:t>
      </w:r>
      <w:r>
        <w:rPr>
          <w:rFonts w:ascii="Times New Roman" w:eastAsia="Times New Roman" w:hAnsi="Times New Roman" w:cs="Times New Roman"/>
          <w:i/>
          <w:sz w:val="24"/>
          <w:szCs w:val="24"/>
        </w:rPr>
        <w:t>challenges with internal communication and crisis management particularly</w:t>
      </w:r>
      <w:r>
        <w:rPr>
          <w:rFonts w:ascii="Times New Roman" w:eastAsia="Times New Roman" w:hAnsi="Times New Roman" w:cs="Times New Roman"/>
          <w:sz w:val="24"/>
          <w:szCs w:val="24"/>
        </w:rPr>
        <w:t xml:space="preserve"> during Storm </w:t>
      </w:r>
      <w:proofErr w:type="spellStart"/>
      <w:r>
        <w:rPr>
          <w:rFonts w:ascii="Times New Roman" w:eastAsia="Times New Roman" w:hAnsi="Times New Roman" w:cs="Times New Roman"/>
          <w:sz w:val="24"/>
          <w:szCs w:val="24"/>
        </w:rPr>
        <w:t>Eowyn</w:t>
      </w:r>
      <w:proofErr w:type="spellEnd"/>
      <w:r>
        <w:rPr>
          <w:rFonts w:ascii="Times New Roman" w:eastAsia="Times New Roman" w:hAnsi="Times New Roman" w:cs="Times New Roman"/>
          <w:sz w:val="24"/>
          <w:szCs w:val="24"/>
        </w:rPr>
        <w:t xml:space="preserve"> in January 2025 (</w:t>
      </w:r>
      <w:proofErr w:type="spellStart"/>
      <w:r>
        <w:rPr>
          <w:rFonts w:ascii="Times New Roman" w:eastAsia="Times New Roman" w:hAnsi="Times New Roman" w:cs="Times New Roman"/>
          <w:sz w:val="24"/>
          <w:szCs w:val="24"/>
        </w:rPr>
        <w:t>Glasgowlive</w:t>
      </w:r>
      <w:proofErr w:type="spellEnd"/>
      <w:r>
        <w:rPr>
          <w:rFonts w:ascii="Times New Roman" w:eastAsia="Times New Roman" w:hAnsi="Times New Roman" w:cs="Times New Roman"/>
          <w:sz w:val="24"/>
          <w:szCs w:val="24"/>
        </w:rPr>
        <w:t>, 2025). Staff members were instructed to report to work despite the severe weather warning that is leading to many being stuck at the hotel because of the road closure and this situation is raising concern about the crisis management protocol of the hotel and how internal communication is managed during an emergency.</w:t>
      </w:r>
    </w:p>
    <w:p w14:paraId="27473E15" w14:textId="77777777" w:rsidR="00CA2334" w:rsidRDefault="00B87011">
      <w:pPr>
        <w:pStyle w:val="Heading2"/>
      </w:pPr>
      <w:bookmarkStart w:id="2" w:name="_sdfikyl0bb6d" w:colFirst="0" w:colLast="0"/>
      <w:bookmarkEnd w:id="2"/>
      <w:r>
        <w:t xml:space="preserve">1.2 Description of Apex Hospitality Solution Limited </w:t>
      </w:r>
    </w:p>
    <w:p w14:paraId="73256133"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Apex Hospitality Solution Limited is a consultancy firm that specialises in helping luxury hotels manage crises and improve their operational efficiency. It is known for its expertise in developing practical solutions to manage emergencies such as extreme weather events and ensuring that hotels are continuously providing excellent services under challenging conditions. Apex is working closely to explain operational issues and recommend improvement from internal communication strategies to employee training and resource management. With years of experience in the hospitality industry Apex is well organised to guide hotels to difficult situations and ensure that they are always ready for any type of crisis that can arise out of a sudden.</w:t>
      </w:r>
    </w:p>
    <w:p w14:paraId="7C0EDCDB" w14:textId="77777777" w:rsidR="00CA2334" w:rsidRDefault="00B87011">
      <w:pPr>
        <w:pStyle w:val="Heading2"/>
      </w:pPr>
      <w:bookmarkStart w:id="3" w:name="_k1m0ql6yw3ma" w:colFirst="0" w:colLast="0"/>
      <w:bookmarkEnd w:id="3"/>
      <w:r>
        <w:t xml:space="preserve">1.3 Issue Identification </w:t>
      </w:r>
    </w:p>
    <w:p w14:paraId="613BBD03"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Storm </w:t>
      </w:r>
      <w:proofErr w:type="spellStart"/>
      <w:r>
        <w:rPr>
          <w:rFonts w:ascii="Times New Roman" w:eastAsia="Times New Roman" w:hAnsi="Times New Roman" w:cs="Times New Roman"/>
          <w:sz w:val="24"/>
          <w:szCs w:val="24"/>
        </w:rPr>
        <w:t>Eowyn</w:t>
      </w:r>
      <w:proofErr w:type="spellEnd"/>
      <w:r>
        <w:rPr>
          <w:rFonts w:ascii="Times New Roman" w:eastAsia="Times New Roman" w:hAnsi="Times New Roman" w:cs="Times New Roman"/>
          <w:sz w:val="24"/>
          <w:szCs w:val="24"/>
        </w:rPr>
        <w:t xml:space="preserve"> in January 2025, Cameron House Hotel faced serious communication failure that put the employees at risk. Despite the severe weather warning and road closure employees were asked to report and this decision led to some staff being stuck at the hotel and unable to leave because of the bad weather condition (Msn, 2024). This incident shows significant weaknesses in the crisis planning of the hotel and lack of clear communication during an emergency. There was confusion regarding who was responsible for making decisions and it was unclear how employees need to be notified in the situation. This particular issue raises concern </w:t>
      </w:r>
      <w:r>
        <w:rPr>
          <w:rFonts w:ascii="Times New Roman" w:eastAsia="Times New Roman" w:hAnsi="Times New Roman" w:cs="Times New Roman"/>
          <w:sz w:val="24"/>
          <w:szCs w:val="24"/>
        </w:rPr>
        <w:lastRenderedPageBreak/>
        <w:t xml:space="preserve">about the communication hierarchy of the hotel and </w:t>
      </w:r>
      <w:proofErr w:type="gramStart"/>
      <w:r>
        <w:rPr>
          <w:rFonts w:ascii="Times New Roman" w:eastAsia="Times New Roman" w:hAnsi="Times New Roman" w:cs="Times New Roman"/>
          <w:sz w:val="24"/>
          <w:szCs w:val="24"/>
        </w:rPr>
        <w:t>decision making</w:t>
      </w:r>
      <w:proofErr w:type="gramEnd"/>
      <w:r>
        <w:rPr>
          <w:rFonts w:ascii="Times New Roman" w:eastAsia="Times New Roman" w:hAnsi="Times New Roman" w:cs="Times New Roman"/>
          <w:sz w:val="24"/>
          <w:szCs w:val="24"/>
        </w:rPr>
        <w:t xml:space="preserve"> protocols (</w:t>
      </w:r>
      <w:proofErr w:type="spellStart"/>
      <w:r>
        <w:rPr>
          <w:rFonts w:ascii="Times New Roman" w:eastAsia="Times New Roman" w:hAnsi="Times New Roman" w:cs="Times New Roman"/>
          <w:sz w:val="24"/>
          <w:szCs w:val="24"/>
        </w:rPr>
        <w:t>Alaydi</w:t>
      </w:r>
      <w:proofErr w:type="spellEnd"/>
      <w:r>
        <w:rPr>
          <w:rFonts w:ascii="Times New Roman" w:eastAsia="Times New Roman" w:hAnsi="Times New Roman" w:cs="Times New Roman"/>
          <w:sz w:val="24"/>
          <w:szCs w:val="24"/>
        </w:rPr>
        <w:t xml:space="preserve"> and Ng, 2024). A </w:t>
      </w:r>
      <w:proofErr w:type="gramStart"/>
      <w:r>
        <w:rPr>
          <w:rFonts w:ascii="Times New Roman" w:eastAsia="Times New Roman" w:hAnsi="Times New Roman" w:cs="Times New Roman"/>
          <w:sz w:val="24"/>
          <w:szCs w:val="24"/>
        </w:rPr>
        <w:t>well structured</w:t>
      </w:r>
      <w:proofErr w:type="gramEnd"/>
      <w:r>
        <w:rPr>
          <w:rFonts w:ascii="Times New Roman" w:eastAsia="Times New Roman" w:hAnsi="Times New Roman" w:cs="Times New Roman"/>
          <w:sz w:val="24"/>
          <w:szCs w:val="24"/>
        </w:rPr>
        <w:t xml:space="preserve"> crisis management plan with clear rules and responsibilities can help in preventing this particular situation and ensuring safety of the employees. Inadequate communication and uncoordinated actions during an emergency can lead to unnecessary risk and operational description that can harm the reputation of the hotel and staff morale (</w:t>
      </w:r>
      <w:proofErr w:type="spellStart"/>
      <w:r>
        <w:rPr>
          <w:rFonts w:ascii="Times New Roman" w:eastAsia="Times New Roman" w:hAnsi="Times New Roman" w:cs="Times New Roman"/>
          <w:sz w:val="24"/>
          <w:szCs w:val="24"/>
        </w:rPr>
        <w:t>Glasgowlive</w:t>
      </w:r>
      <w:proofErr w:type="spellEnd"/>
      <w:r>
        <w:rPr>
          <w:rFonts w:ascii="Times New Roman" w:eastAsia="Times New Roman" w:hAnsi="Times New Roman" w:cs="Times New Roman"/>
          <w:sz w:val="24"/>
          <w:szCs w:val="24"/>
        </w:rPr>
        <w:t>, 2025).</w:t>
      </w:r>
    </w:p>
    <w:p w14:paraId="4BCEF4E1" w14:textId="77777777" w:rsidR="00CA2334" w:rsidRDefault="00B87011">
      <w:pPr>
        <w:pStyle w:val="Heading2"/>
      </w:pPr>
      <w:bookmarkStart w:id="4" w:name="_u2rlak4cl3f0" w:colFirst="0" w:colLast="0"/>
      <w:bookmarkEnd w:id="4"/>
      <w:r>
        <w:t>1.4 Framework that will be used</w:t>
      </w:r>
    </w:p>
    <w:p w14:paraId="5D953EF1"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analyse the issue the important theories and framework that will be used are: </w:t>
      </w:r>
    </w:p>
    <w:tbl>
      <w:tblPr>
        <w:tblStyle w:val="Style11"/>
        <w:tblW w:w="93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421"/>
        <w:gridCol w:w="7938"/>
      </w:tblGrid>
      <w:tr w:rsidR="00CA2334" w14:paraId="713210D5" w14:textId="77777777">
        <w:tc>
          <w:tcPr>
            <w:tcW w:w="1421" w:type="dxa"/>
            <w:shd w:val="clear" w:color="auto" w:fill="auto"/>
            <w:tcMar>
              <w:top w:w="100" w:type="dxa"/>
              <w:left w:w="100" w:type="dxa"/>
              <w:bottom w:w="100" w:type="dxa"/>
              <w:right w:w="100" w:type="dxa"/>
            </w:tcMar>
          </w:tcPr>
          <w:p w14:paraId="419C9046"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SWOT analysis </w:t>
            </w:r>
          </w:p>
        </w:tc>
        <w:tc>
          <w:tcPr>
            <w:tcW w:w="7937" w:type="dxa"/>
            <w:shd w:val="clear" w:color="auto" w:fill="auto"/>
            <w:tcMar>
              <w:top w:w="100" w:type="dxa"/>
              <w:left w:w="100" w:type="dxa"/>
              <w:bottom w:w="100" w:type="dxa"/>
              <w:right w:w="100" w:type="dxa"/>
            </w:tcMar>
          </w:tcPr>
          <w:p w14:paraId="2E579669"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will help assess the hotel's internal strengths, weaknesses, opportunities, and threats related to crisis management. It will identify areas where Cameron House is performing well and areas that need improvement (</w:t>
            </w:r>
            <w:proofErr w:type="spellStart"/>
            <w:r>
              <w:rPr>
                <w:rFonts w:ascii="Times New Roman" w:eastAsia="Times New Roman" w:hAnsi="Times New Roman" w:cs="Times New Roman"/>
                <w:sz w:val="24"/>
                <w:szCs w:val="24"/>
              </w:rPr>
              <w:t>Buttrick</w:t>
            </w:r>
            <w:proofErr w:type="spellEnd"/>
            <w:r>
              <w:rPr>
                <w:rFonts w:ascii="Times New Roman" w:eastAsia="Times New Roman" w:hAnsi="Times New Roman" w:cs="Times New Roman"/>
                <w:sz w:val="24"/>
                <w:szCs w:val="24"/>
              </w:rPr>
              <w:t>, 2009)</w:t>
            </w:r>
          </w:p>
        </w:tc>
      </w:tr>
      <w:tr w:rsidR="00CA2334" w14:paraId="69F35701" w14:textId="77777777">
        <w:tc>
          <w:tcPr>
            <w:tcW w:w="1421" w:type="dxa"/>
            <w:shd w:val="clear" w:color="auto" w:fill="auto"/>
            <w:tcMar>
              <w:top w:w="100" w:type="dxa"/>
              <w:left w:w="100" w:type="dxa"/>
              <w:bottom w:w="100" w:type="dxa"/>
              <w:right w:w="100" w:type="dxa"/>
            </w:tcMar>
          </w:tcPr>
          <w:p w14:paraId="28BCC1A7"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STEEPLED analysis </w:t>
            </w:r>
          </w:p>
        </w:tc>
        <w:tc>
          <w:tcPr>
            <w:tcW w:w="7937" w:type="dxa"/>
            <w:shd w:val="clear" w:color="auto" w:fill="auto"/>
            <w:tcMar>
              <w:top w:w="100" w:type="dxa"/>
              <w:left w:w="100" w:type="dxa"/>
              <w:bottom w:w="100" w:type="dxa"/>
              <w:right w:w="100" w:type="dxa"/>
            </w:tcMar>
          </w:tcPr>
          <w:p w14:paraId="6C5DEA53"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will examine external factors such as legal issues and weather-related risks that impacted the hotel’s decision-making during the storm. The table below will summarize key external factors (</w:t>
            </w:r>
            <w:proofErr w:type="spellStart"/>
            <w:r>
              <w:rPr>
                <w:rFonts w:ascii="Times New Roman" w:eastAsia="Times New Roman" w:hAnsi="Times New Roman" w:cs="Times New Roman"/>
                <w:sz w:val="24"/>
                <w:szCs w:val="24"/>
              </w:rPr>
              <w:t>Burnes</w:t>
            </w:r>
            <w:proofErr w:type="spellEnd"/>
            <w:r>
              <w:rPr>
                <w:rFonts w:ascii="Times New Roman" w:eastAsia="Times New Roman" w:hAnsi="Times New Roman" w:cs="Times New Roman"/>
                <w:sz w:val="24"/>
                <w:szCs w:val="24"/>
              </w:rPr>
              <w:t>, 2014)</w:t>
            </w:r>
          </w:p>
        </w:tc>
      </w:tr>
      <w:tr w:rsidR="00CA2334" w14:paraId="6A78355E" w14:textId="77777777">
        <w:tc>
          <w:tcPr>
            <w:tcW w:w="1421" w:type="dxa"/>
            <w:shd w:val="clear" w:color="auto" w:fill="auto"/>
            <w:tcMar>
              <w:top w:w="100" w:type="dxa"/>
              <w:left w:w="100" w:type="dxa"/>
              <w:bottom w:w="100" w:type="dxa"/>
              <w:right w:w="100" w:type="dxa"/>
            </w:tcMar>
          </w:tcPr>
          <w:p w14:paraId="375DADEF"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TOWS analysis </w:t>
            </w:r>
          </w:p>
        </w:tc>
        <w:tc>
          <w:tcPr>
            <w:tcW w:w="7937" w:type="dxa"/>
            <w:shd w:val="clear" w:color="auto" w:fill="auto"/>
            <w:tcMar>
              <w:top w:w="100" w:type="dxa"/>
              <w:left w:w="100" w:type="dxa"/>
              <w:bottom w:w="100" w:type="dxa"/>
              <w:right w:w="100" w:type="dxa"/>
            </w:tcMar>
          </w:tcPr>
          <w:p w14:paraId="1FE68B3C"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will be used to develop a strategy to address the issues identified. The TOWS analysis will focus on finding solutions to improve crisis management and communication</w:t>
            </w:r>
          </w:p>
        </w:tc>
      </w:tr>
    </w:tbl>
    <w:p w14:paraId="20A4364F" w14:textId="77777777" w:rsidR="00CA2334" w:rsidRDefault="00CA2334">
      <w:pPr>
        <w:spacing w:line="360" w:lineRule="auto"/>
        <w:jc w:val="both"/>
        <w:rPr>
          <w:rFonts w:ascii="Times New Roman" w:eastAsia="Times New Roman" w:hAnsi="Times New Roman" w:cs="Times New Roman"/>
          <w:b/>
          <w:sz w:val="24"/>
          <w:szCs w:val="24"/>
        </w:rPr>
      </w:pPr>
    </w:p>
    <w:p w14:paraId="56C44266" w14:textId="77777777" w:rsidR="00CA2334" w:rsidRDefault="00B87011">
      <w:pPr>
        <w:pStyle w:val="Heading1"/>
      </w:pPr>
      <w:bookmarkStart w:id="5" w:name="_pvfxnswr88c9" w:colFirst="0" w:colLast="0"/>
      <w:bookmarkEnd w:id="5"/>
      <w:r>
        <w:t>2. Analysis</w:t>
      </w:r>
    </w:p>
    <w:p w14:paraId="42342AC1" w14:textId="77777777" w:rsidR="00CA2334" w:rsidRDefault="00B87011">
      <w:pPr>
        <w:pStyle w:val="Heading2"/>
      </w:pPr>
      <w:bookmarkStart w:id="6" w:name="_4jrtz4dexyjw" w:colFirst="0" w:colLast="0"/>
      <w:bookmarkEnd w:id="6"/>
      <w:r>
        <w:t xml:space="preserve">2.1 Issue Analysis </w:t>
      </w:r>
    </w:p>
    <w:p w14:paraId="665916F0"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Storm </w:t>
      </w:r>
      <w:proofErr w:type="spellStart"/>
      <w:r>
        <w:rPr>
          <w:rFonts w:ascii="Times New Roman" w:eastAsia="Times New Roman" w:hAnsi="Times New Roman" w:cs="Times New Roman"/>
          <w:sz w:val="24"/>
          <w:szCs w:val="24"/>
        </w:rPr>
        <w:t>Eowyn</w:t>
      </w:r>
      <w:proofErr w:type="spellEnd"/>
      <w:r>
        <w:rPr>
          <w:rFonts w:ascii="Times New Roman" w:eastAsia="Times New Roman" w:hAnsi="Times New Roman" w:cs="Times New Roman"/>
          <w:sz w:val="24"/>
          <w:szCs w:val="24"/>
        </w:rPr>
        <w:t>, Cameron House Hotel experienced significant internal communication failure that is playing an important role in creating chaotic and unsafe situations for employees. There was no clear or quick direction given to the employees and the communication channel was unclear (</w:t>
      </w:r>
      <w:proofErr w:type="spellStart"/>
      <w:r>
        <w:rPr>
          <w:rFonts w:ascii="Times New Roman" w:eastAsia="Times New Roman" w:hAnsi="Times New Roman" w:cs="Times New Roman"/>
          <w:sz w:val="24"/>
          <w:szCs w:val="24"/>
        </w:rPr>
        <w:t>Dailyrecord</w:t>
      </w:r>
      <w:proofErr w:type="spellEnd"/>
      <w:r>
        <w:rPr>
          <w:rFonts w:ascii="Times New Roman" w:eastAsia="Times New Roman" w:hAnsi="Times New Roman" w:cs="Times New Roman"/>
          <w:sz w:val="24"/>
          <w:szCs w:val="24"/>
        </w:rPr>
        <w:t xml:space="preserve">, 2025). This failure shows that employees were not clear about what to do, whether they must report toward or how to respond to the severe weather. In an emergency situation like this it is important to have a </w:t>
      </w:r>
      <w:proofErr w:type="gramStart"/>
      <w:r>
        <w:rPr>
          <w:rFonts w:ascii="Times New Roman" w:eastAsia="Times New Roman" w:hAnsi="Times New Roman" w:cs="Times New Roman"/>
          <w:sz w:val="24"/>
          <w:szCs w:val="24"/>
        </w:rPr>
        <w:t>well established</w:t>
      </w:r>
      <w:proofErr w:type="gramEnd"/>
      <w:r>
        <w:rPr>
          <w:rFonts w:ascii="Times New Roman" w:eastAsia="Times New Roman" w:hAnsi="Times New Roman" w:cs="Times New Roman"/>
          <w:sz w:val="24"/>
          <w:szCs w:val="24"/>
        </w:rPr>
        <w:t xml:space="preserve"> communication system that quickly provides clear instruction to all employees ensuring their safety and smooth running of the business. Along with this there were notable crisis management failures at Cameron. The hotel failed to make an early decision to close the business or adjust operation in order to ensure employees and guest safety (Msn, 2025). There was no plan for transport arrangement to help </w:t>
      </w:r>
      <w:r>
        <w:rPr>
          <w:rFonts w:ascii="Times New Roman" w:eastAsia="Times New Roman" w:hAnsi="Times New Roman" w:cs="Times New Roman"/>
          <w:sz w:val="24"/>
          <w:szCs w:val="24"/>
        </w:rPr>
        <w:lastRenderedPageBreak/>
        <w:t xml:space="preserve">employees to get to or leave the hotel safely that resulted in some being stuck. A proper price management plan will help in preparing for such extreme conditions by having backup transportation and clear protocol for shutting down operation early when necessary. The impact of employees was significant and the lack of communication and failure to take quick action during these storms created a serious safety risk. Staff were left in a vulnerable situation with no proper guidance that is leading to low morale and when employees are put in this </w:t>
      </w:r>
      <w:proofErr w:type="gramStart"/>
      <w:r>
        <w:rPr>
          <w:rFonts w:ascii="Times New Roman" w:eastAsia="Times New Roman" w:hAnsi="Times New Roman" w:cs="Times New Roman"/>
          <w:sz w:val="24"/>
          <w:szCs w:val="24"/>
        </w:rPr>
        <w:t>situation</w:t>
      </w:r>
      <w:proofErr w:type="gramEnd"/>
      <w:r>
        <w:rPr>
          <w:rFonts w:ascii="Times New Roman" w:eastAsia="Times New Roman" w:hAnsi="Times New Roman" w:cs="Times New Roman"/>
          <w:sz w:val="24"/>
          <w:szCs w:val="24"/>
        </w:rPr>
        <w:t xml:space="preserve"> they can feel undervalued and </w:t>
      </w:r>
      <w:proofErr w:type="spellStart"/>
      <w:r>
        <w:rPr>
          <w:rFonts w:ascii="Times New Roman" w:eastAsia="Times New Roman" w:hAnsi="Times New Roman" w:cs="Times New Roman"/>
          <w:sz w:val="24"/>
          <w:szCs w:val="24"/>
        </w:rPr>
        <w:t>unsave</w:t>
      </w:r>
      <w:proofErr w:type="spellEnd"/>
      <w:r>
        <w:rPr>
          <w:rFonts w:ascii="Times New Roman" w:eastAsia="Times New Roman" w:hAnsi="Times New Roman" w:cs="Times New Roman"/>
          <w:sz w:val="24"/>
          <w:szCs w:val="24"/>
        </w:rPr>
        <w:t xml:space="preserve"> that can ultimately harm their loyalty to the company. This situation can lead to employee turnover with employees leaving for other positions where their safety is a priority that can create future disruption and cost for the hotel. Reputation of Cameron House Hotel also suffered as a result of these failures (Scottish Sun, 2025). Negative public perception is inevitable when such issues are not addressed and customers both past and present as well as future can feel concerned about the ability of the hotel to manage emergencies. Poor reviews on platforms like TripAdvisor can also damage the image of the hotel. In the competitive hospitality industry such reputation can lead to reduced booking and customer trust. Financially the hotel is facing a number of risks because of this crisis. Possible lawsuits can arise from employees being in danger or the hotel not following proper legal procedure that can result in significant legal cost and damage to the brand (</w:t>
      </w:r>
      <w:proofErr w:type="spellStart"/>
      <w:r>
        <w:rPr>
          <w:rFonts w:ascii="Times New Roman" w:eastAsia="Times New Roman" w:hAnsi="Times New Roman" w:cs="Times New Roman"/>
          <w:sz w:val="24"/>
          <w:szCs w:val="24"/>
        </w:rPr>
        <w:t>Pipyros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Liasidou</w:t>
      </w:r>
      <w:proofErr w:type="spellEnd"/>
      <w:r>
        <w:rPr>
          <w:rFonts w:ascii="Times New Roman" w:eastAsia="Times New Roman" w:hAnsi="Times New Roman" w:cs="Times New Roman"/>
          <w:sz w:val="24"/>
          <w:szCs w:val="24"/>
        </w:rPr>
        <w:t xml:space="preserve">, 2025). Along with this if employees leave because of this incident there can be high recruitment and training costs to replace them that will add to the financial strain of the hotel. The lack of clear communication and proper price management during the Storm </w:t>
      </w:r>
      <w:proofErr w:type="spellStart"/>
      <w:r>
        <w:rPr>
          <w:rFonts w:ascii="Times New Roman" w:eastAsia="Times New Roman" w:hAnsi="Times New Roman" w:cs="Times New Roman"/>
          <w:sz w:val="24"/>
          <w:szCs w:val="24"/>
        </w:rPr>
        <w:t>Eowyn</w:t>
      </w:r>
      <w:proofErr w:type="spellEnd"/>
      <w:r>
        <w:rPr>
          <w:rFonts w:ascii="Times New Roman" w:eastAsia="Times New Roman" w:hAnsi="Times New Roman" w:cs="Times New Roman"/>
          <w:sz w:val="24"/>
          <w:szCs w:val="24"/>
        </w:rPr>
        <w:t xml:space="preserve"> can expose the hotel to several risks starting from staff safety to financial damage all of which need to be addressed for future improvement.</w:t>
      </w:r>
    </w:p>
    <w:p w14:paraId="02D1D374" w14:textId="77777777" w:rsidR="00CA2334" w:rsidRDefault="00B87011">
      <w:pPr>
        <w:pStyle w:val="Heading2"/>
      </w:pPr>
      <w:bookmarkStart w:id="7" w:name="_7t4y32fy0ir0" w:colFirst="0" w:colLast="0"/>
      <w:bookmarkEnd w:id="7"/>
      <w:r>
        <w:t>2.2 Causes of the Issue</w:t>
      </w:r>
    </w:p>
    <w:p w14:paraId="46A9A996"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reason behind the communication and crisis management failure during the Storm </w:t>
      </w:r>
      <w:proofErr w:type="spellStart"/>
      <w:r>
        <w:rPr>
          <w:rFonts w:ascii="Times New Roman" w:eastAsia="Times New Roman" w:hAnsi="Times New Roman" w:cs="Times New Roman"/>
          <w:sz w:val="24"/>
          <w:szCs w:val="24"/>
        </w:rPr>
        <w:t>Eowyn</w:t>
      </w:r>
      <w:proofErr w:type="spellEnd"/>
      <w:r>
        <w:rPr>
          <w:rFonts w:ascii="Times New Roman" w:eastAsia="Times New Roman" w:hAnsi="Times New Roman" w:cs="Times New Roman"/>
          <w:sz w:val="24"/>
          <w:szCs w:val="24"/>
        </w:rPr>
        <w:t xml:space="preserve"> at Cameron House Hotel can be attributed to a number of factors including poor escalation procedure, the lack of clear staff alert system, and underestimation of the management of the storm risk.</w:t>
      </w:r>
    </w:p>
    <w:p w14:paraId="75DBABEB"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important issue was the poor</w:t>
      </w:r>
      <w:r>
        <w:rPr>
          <w:rFonts w:ascii="Times New Roman" w:eastAsia="Times New Roman" w:hAnsi="Times New Roman" w:cs="Times New Roman"/>
          <w:b/>
          <w:i/>
          <w:sz w:val="24"/>
          <w:szCs w:val="24"/>
        </w:rPr>
        <w:t xml:space="preserve"> </w:t>
      </w:r>
      <w:r>
        <w:rPr>
          <w:rFonts w:ascii="Times New Roman" w:eastAsia="Times New Roman" w:hAnsi="Times New Roman" w:cs="Times New Roman"/>
          <w:i/>
          <w:sz w:val="24"/>
          <w:szCs w:val="24"/>
        </w:rPr>
        <w:t>escalation procedure of the hotel</w:t>
      </w:r>
      <w:r>
        <w:rPr>
          <w:rFonts w:ascii="Times New Roman" w:eastAsia="Times New Roman" w:hAnsi="Times New Roman" w:cs="Times New Roman"/>
          <w:sz w:val="24"/>
          <w:szCs w:val="24"/>
        </w:rPr>
        <w:t xml:space="preserve">. In the event of an emergency there must be a clear and quick way to communicate important decisions from management to all employees but the Cameron House Hotel is lacking these effective procedures (Scottish Sun,  2025). There was no set method for </w:t>
      </w:r>
      <w:proofErr w:type="spellStart"/>
      <w:r>
        <w:rPr>
          <w:rFonts w:ascii="Times New Roman" w:eastAsia="Times New Roman" w:hAnsi="Times New Roman" w:cs="Times New Roman"/>
          <w:sz w:val="24"/>
          <w:szCs w:val="24"/>
        </w:rPr>
        <w:t>skeleting</w:t>
      </w:r>
      <w:proofErr w:type="spellEnd"/>
      <w:r>
        <w:rPr>
          <w:rFonts w:ascii="Times New Roman" w:eastAsia="Times New Roman" w:hAnsi="Times New Roman" w:cs="Times New Roman"/>
          <w:sz w:val="24"/>
          <w:szCs w:val="24"/>
        </w:rPr>
        <w:t xml:space="preserve"> issues to higher levels of management or staff that can lead to confusion. For example, when Storm </w:t>
      </w:r>
      <w:proofErr w:type="spellStart"/>
      <w:r>
        <w:rPr>
          <w:rFonts w:ascii="Times New Roman" w:eastAsia="Times New Roman" w:hAnsi="Times New Roman" w:cs="Times New Roman"/>
          <w:sz w:val="24"/>
          <w:szCs w:val="24"/>
        </w:rPr>
        <w:t>Eowyn</w:t>
      </w:r>
      <w:proofErr w:type="spellEnd"/>
      <w:r>
        <w:rPr>
          <w:rFonts w:ascii="Times New Roman" w:eastAsia="Times New Roman" w:hAnsi="Times New Roman" w:cs="Times New Roman"/>
          <w:sz w:val="24"/>
          <w:szCs w:val="24"/>
        </w:rPr>
        <w:t xml:space="preserve"> worsened, the lack of quick communication caused employees to be uncertain about whether they must remain at the hotel, go </w:t>
      </w:r>
      <w:r>
        <w:rPr>
          <w:rFonts w:ascii="Times New Roman" w:eastAsia="Times New Roman" w:hAnsi="Times New Roman" w:cs="Times New Roman"/>
          <w:sz w:val="24"/>
          <w:szCs w:val="24"/>
        </w:rPr>
        <w:lastRenderedPageBreak/>
        <w:t xml:space="preserve">home, or take other actions. Clear escalation procedures will ensure that delight people are perceiving the right information at the right time preventing uncertainty (Zou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p w14:paraId="075F51B5"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cause of the issue was the</w:t>
      </w:r>
      <w:r>
        <w:rPr>
          <w:rFonts w:ascii="Times New Roman" w:eastAsia="Times New Roman" w:hAnsi="Times New Roman" w:cs="Times New Roman"/>
          <w:b/>
          <w:i/>
          <w:sz w:val="24"/>
          <w:szCs w:val="24"/>
        </w:rPr>
        <w:t xml:space="preserve"> </w:t>
      </w:r>
      <w:r>
        <w:rPr>
          <w:rFonts w:ascii="Times New Roman" w:eastAsia="Times New Roman" w:hAnsi="Times New Roman" w:cs="Times New Roman"/>
          <w:i/>
          <w:sz w:val="24"/>
          <w:szCs w:val="24"/>
        </w:rPr>
        <w:t>lack of a clear staff alert system</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With the rise of mobile technology hotels must have a simple and reliable way to alert employees quickly in times of emergency particularly during any severe weather. Cameron house hotel did not have a system to send immediate notification to employees such as mobile alerts, group SMS, or WhatsApp messages (</w:t>
      </w:r>
      <w:proofErr w:type="spellStart"/>
      <w:r>
        <w:rPr>
          <w:rFonts w:ascii="Times New Roman" w:eastAsia="Times New Roman" w:hAnsi="Times New Roman" w:cs="Times New Roman"/>
          <w:sz w:val="24"/>
          <w:szCs w:val="24"/>
        </w:rPr>
        <w:t>Dailyrecord</w:t>
      </w:r>
      <w:proofErr w:type="spellEnd"/>
      <w:r>
        <w:rPr>
          <w:rFonts w:ascii="Times New Roman" w:eastAsia="Times New Roman" w:hAnsi="Times New Roman" w:cs="Times New Roman"/>
          <w:sz w:val="24"/>
          <w:szCs w:val="24"/>
        </w:rPr>
        <w:t xml:space="preserve">, 2025). Without addressing the employees will be left in uncertainty about critical decisions like whether the hotel must remain open, if they needed to stay, or if they could safely leave. An effective alert system such as instant notification sent directly to the employee phones that will ensure everyone was informed quickly and effectively. Along with this the hotel </w:t>
      </w:r>
      <w:r>
        <w:rPr>
          <w:rFonts w:ascii="Times New Roman" w:eastAsia="Times New Roman" w:hAnsi="Times New Roman" w:cs="Times New Roman"/>
          <w:i/>
          <w:sz w:val="24"/>
          <w:szCs w:val="24"/>
        </w:rPr>
        <w:t>failed to properly excessive risk associated with the storm</w:t>
      </w:r>
      <w:r>
        <w:rPr>
          <w:rFonts w:ascii="Times New Roman" w:eastAsia="Times New Roman" w:hAnsi="Times New Roman" w:cs="Times New Roman"/>
          <w:sz w:val="24"/>
          <w:szCs w:val="24"/>
        </w:rPr>
        <w:t>. Looks like the hotel management underestimated the security of the storm that led to delayed action. In such cases, the hotel must have reactive measures such as closing early or arranging alternative transportation for employees (</w:t>
      </w:r>
      <w:proofErr w:type="spellStart"/>
      <w:r>
        <w:rPr>
          <w:rFonts w:ascii="Times New Roman" w:eastAsia="Times New Roman" w:hAnsi="Times New Roman" w:cs="Times New Roman"/>
          <w:sz w:val="24"/>
          <w:szCs w:val="24"/>
        </w:rPr>
        <w:t>Mavridopoulou</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O’Mahoney</w:t>
      </w:r>
      <w:proofErr w:type="spellEnd"/>
      <w:r>
        <w:rPr>
          <w:rFonts w:ascii="Times New Roman" w:eastAsia="Times New Roman" w:hAnsi="Times New Roman" w:cs="Times New Roman"/>
          <w:sz w:val="24"/>
          <w:szCs w:val="24"/>
        </w:rPr>
        <w:t>, 2020). However, the failure to properly evaluate the storm impact on staff and guests left the hotel vulnerable. Inadequate planning or risk assessment for whether related events can have serious impact particularly when it includes staff safety. The causes of the crisis during the storm can be connected to poor escalation procedure, the absence of a reliable staff alert system, and failure of Management to accurately access accessories caused by the storm (</w:t>
      </w:r>
      <w:proofErr w:type="spellStart"/>
      <w:r>
        <w:rPr>
          <w:rFonts w:ascii="Times New Roman" w:eastAsia="Times New Roman" w:hAnsi="Times New Roman" w:cs="Times New Roman"/>
          <w:sz w:val="24"/>
          <w:szCs w:val="24"/>
        </w:rPr>
        <w:t>O’Mahoney</w:t>
      </w:r>
      <w:proofErr w:type="spellEnd"/>
      <w:r>
        <w:rPr>
          <w:rFonts w:ascii="Times New Roman" w:eastAsia="Times New Roman" w:hAnsi="Times New Roman" w:cs="Times New Roman"/>
          <w:sz w:val="24"/>
          <w:szCs w:val="24"/>
        </w:rPr>
        <w:t>, 2021). These issues need to be addressed to ensure better communication and tricks Management in future.</w:t>
      </w:r>
    </w:p>
    <w:p w14:paraId="6ECE3F7A" w14:textId="77777777" w:rsidR="00CA2334" w:rsidRDefault="00B87011">
      <w:pPr>
        <w:pStyle w:val="Heading2"/>
      </w:pPr>
      <w:bookmarkStart w:id="8" w:name="_makjv0c6bim6" w:colFirst="0" w:colLast="0"/>
      <w:bookmarkEnd w:id="8"/>
      <w:r>
        <w:t>2.3 External Factors (STEEPLED Analysis)</w:t>
      </w:r>
    </w:p>
    <w:p w14:paraId="79662A65"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external factors influencing the crisis management failure of Cameron house Hotel during this tone can be analysed by using STEEPLED Analysis because this analysis considered a number of factors that impacted this situation from outside the hotel internal operation. These external factors explain that the crisis and the hotel was not only caused by internal issues but also influenced by social, technological, and environmental trends (</w:t>
      </w:r>
      <w:proofErr w:type="spellStart"/>
      <w:r>
        <w:rPr>
          <w:rFonts w:ascii="Times New Roman" w:eastAsia="Times New Roman" w:hAnsi="Times New Roman" w:cs="Times New Roman"/>
          <w:sz w:val="24"/>
          <w:szCs w:val="24"/>
        </w:rPr>
        <w:t>Kippin</w:t>
      </w:r>
      <w:proofErr w:type="spellEnd"/>
      <w:r>
        <w:rPr>
          <w:rFonts w:ascii="Times New Roman" w:eastAsia="Times New Roman" w:hAnsi="Times New Roman" w:cs="Times New Roman"/>
          <w:sz w:val="24"/>
          <w:szCs w:val="24"/>
        </w:rPr>
        <w:t xml:space="preserve"> and Clark, 2012).</w:t>
      </w:r>
    </w:p>
    <w:p w14:paraId="5F75674A" w14:textId="77777777" w:rsidR="00CA2334" w:rsidRDefault="00CA2334">
      <w:pPr>
        <w:spacing w:line="360" w:lineRule="auto"/>
        <w:jc w:val="both"/>
        <w:rPr>
          <w:rFonts w:ascii="Times New Roman" w:eastAsia="Times New Roman" w:hAnsi="Times New Roman" w:cs="Times New Roman"/>
          <w:sz w:val="24"/>
          <w:szCs w:val="24"/>
        </w:rPr>
      </w:pPr>
    </w:p>
    <w:tbl>
      <w:tblPr>
        <w:tblStyle w:val="Style12"/>
        <w:tblW w:w="93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840"/>
        <w:gridCol w:w="7519"/>
      </w:tblGrid>
      <w:tr w:rsidR="00CA2334" w14:paraId="26DA8C74" w14:textId="77777777">
        <w:tc>
          <w:tcPr>
            <w:tcW w:w="1840" w:type="dxa"/>
            <w:shd w:val="clear" w:color="auto" w:fill="auto"/>
            <w:tcMar>
              <w:top w:w="100" w:type="dxa"/>
              <w:left w:w="100" w:type="dxa"/>
              <w:bottom w:w="100" w:type="dxa"/>
              <w:right w:w="100" w:type="dxa"/>
            </w:tcMar>
          </w:tcPr>
          <w:p w14:paraId="360872CD"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w:t>
            </w:r>
          </w:p>
        </w:tc>
        <w:tc>
          <w:tcPr>
            <w:tcW w:w="7519" w:type="dxa"/>
            <w:shd w:val="clear" w:color="auto" w:fill="auto"/>
            <w:tcMar>
              <w:top w:w="100" w:type="dxa"/>
              <w:left w:w="100" w:type="dxa"/>
              <w:bottom w:w="100" w:type="dxa"/>
              <w:right w:w="100" w:type="dxa"/>
            </w:tcMar>
          </w:tcPr>
          <w:p w14:paraId="7D28F20B"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increasing expectations for staff welfare, especially in emergencies like extreme weather. Staff members expect employers to prioritize their safety, which was not fully addressed during the storm (Brooks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w:t>
            </w:r>
          </w:p>
        </w:tc>
      </w:tr>
      <w:tr w:rsidR="00CA2334" w14:paraId="6081A459" w14:textId="77777777">
        <w:tc>
          <w:tcPr>
            <w:tcW w:w="1840" w:type="dxa"/>
            <w:shd w:val="clear" w:color="auto" w:fill="auto"/>
            <w:tcMar>
              <w:top w:w="100" w:type="dxa"/>
              <w:left w:w="100" w:type="dxa"/>
              <w:bottom w:w="100" w:type="dxa"/>
              <w:right w:w="100" w:type="dxa"/>
            </w:tcMar>
          </w:tcPr>
          <w:p w14:paraId="294B0CBE"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Technology</w:t>
            </w:r>
          </w:p>
        </w:tc>
        <w:tc>
          <w:tcPr>
            <w:tcW w:w="7519" w:type="dxa"/>
            <w:shd w:val="clear" w:color="auto" w:fill="auto"/>
            <w:tcMar>
              <w:top w:w="100" w:type="dxa"/>
              <w:left w:w="100" w:type="dxa"/>
              <w:bottom w:w="100" w:type="dxa"/>
              <w:right w:w="100" w:type="dxa"/>
            </w:tcMar>
          </w:tcPr>
          <w:p w14:paraId="3F349D41"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lack of a reliable mobile communication system left staff unprepared. </w:t>
            </w:r>
            <w:r>
              <w:rPr>
                <w:rFonts w:ascii="Times New Roman" w:eastAsia="Times New Roman" w:hAnsi="Times New Roman" w:cs="Times New Roman"/>
                <w:sz w:val="24"/>
                <w:szCs w:val="24"/>
              </w:rPr>
              <w:lastRenderedPageBreak/>
              <w:t>With mobile technology being widely available, not having a system for alerts and instant communication was a major flaw during the storm (Msn, 2025)</w:t>
            </w:r>
          </w:p>
        </w:tc>
      </w:tr>
      <w:tr w:rsidR="00CA2334" w14:paraId="592C4869" w14:textId="77777777">
        <w:tc>
          <w:tcPr>
            <w:tcW w:w="1840" w:type="dxa"/>
            <w:shd w:val="clear" w:color="auto" w:fill="auto"/>
            <w:tcMar>
              <w:top w:w="100" w:type="dxa"/>
              <w:left w:w="100" w:type="dxa"/>
              <w:bottom w:w="100" w:type="dxa"/>
              <w:right w:w="100" w:type="dxa"/>
            </w:tcMar>
          </w:tcPr>
          <w:p w14:paraId="688ACD16"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Environmental</w:t>
            </w:r>
          </w:p>
        </w:tc>
        <w:tc>
          <w:tcPr>
            <w:tcW w:w="7519" w:type="dxa"/>
            <w:shd w:val="clear" w:color="auto" w:fill="auto"/>
            <w:tcMar>
              <w:top w:w="100" w:type="dxa"/>
              <w:left w:w="100" w:type="dxa"/>
              <w:bottom w:w="100" w:type="dxa"/>
              <w:right w:w="100" w:type="dxa"/>
            </w:tcMar>
          </w:tcPr>
          <w:p w14:paraId="2FEAAE45"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Extreme weather events are becoming more frequent due to climate change. This puts more pressure on hotels to plan for unexpected storms and respond quickly to protect both staff and guests (Griggs and </w:t>
            </w:r>
            <w:proofErr w:type="spellStart"/>
            <w:r>
              <w:rPr>
                <w:rFonts w:ascii="Times New Roman" w:eastAsia="Times New Roman" w:hAnsi="Times New Roman" w:cs="Times New Roman"/>
                <w:sz w:val="24"/>
                <w:szCs w:val="24"/>
              </w:rPr>
              <w:t>Reguero</w:t>
            </w:r>
            <w:proofErr w:type="spellEnd"/>
            <w:r>
              <w:rPr>
                <w:rFonts w:ascii="Times New Roman" w:eastAsia="Times New Roman" w:hAnsi="Times New Roman" w:cs="Times New Roman"/>
                <w:sz w:val="24"/>
                <w:szCs w:val="24"/>
              </w:rPr>
              <w:t>, 2021).</w:t>
            </w:r>
          </w:p>
        </w:tc>
      </w:tr>
      <w:tr w:rsidR="00CA2334" w14:paraId="3754FB9B" w14:textId="77777777">
        <w:tc>
          <w:tcPr>
            <w:tcW w:w="1840" w:type="dxa"/>
            <w:shd w:val="clear" w:color="auto" w:fill="auto"/>
            <w:tcMar>
              <w:top w:w="100" w:type="dxa"/>
              <w:left w:w="100" w:type="dxa"/>
              <w:bottom w:w="100" w:type="dxa"/>
              <w:right w:w="100" w:type="dxa"/>
            </w:tcMar>
          </w:tcPr>
          <w:p w14:paraId="12E2B897"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w:t>
            </w:r>
          </w:p>
        </w:tc>
        <w:tc>
          <w:tcPr>
            <w:tcW w:w="7519" w:type="dxa"/>
            <w:shd w:val="clear" w:color="auto" w:fill="auto"/>
            <w:tcMar>
              <w:top w:w="100" w:type="dxa"/>
              <w:left w:w="100" w:type="dxa"/>
              <w:bottom w:w="100" w:type="dxa"/>
              <w:right w:w="100" w:type="dxa"/>
            </w:tcMar>
          </w:tcPr>
          <w:p w14:paraId="1ED04788"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number of employees of Cameron House Hotel in 2015 was 23000 (</w:t>
            </w: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2025). High staff turnover could result in increased recruitment and training costs. If employees leave due to safety concerns or dissatisfaction, the hotel will need to spend more on recruitment, training, and staff retention (</w:t>
            </w:r>
            <w:proofErr w:type="spellStart"/>
            <w:r>
              <w:rPr>
                <w:rFonts w:ascii="Times New Roman" w:eastAsia="Times New Roman" w:hAnsi="Times New Roman" w:cs="Times New Roman"/>
                <w:sz w:val="24"/>
                <w:szCs w:val="24"/>
              </w:rPr>
              <w:t>Yilmazdogan</w:t>
            </w:r>
            <w:proofErr w:type="spellEnd"/>
            <w:r>
              <w:rPr>
                <w:rFonts w:ascii="Times New Roman" w:eastAsia="Times New Roman" w:hAnsi="Times New Roman" w:cs="Times New Roman"/>
                <w:sz w:val="24"/>
                <w:szCs w:val="24"/>
              </w:rPr>
              <w:t>, 2024).</w:t>
            </w:r>
          </w:p>
        </w:tc>
      </w:tr>
      <w:tr w:rsidR="00CA2334" w14:paraId="1D50160A" w14:textId="77777777">
        <w:tc>
          <w:tcPr>
            <w:tcW w:w="1840" w:type="dxa"/>
            <w:shd w:val="clear" w:color="auto" w:fill="auto"/>
            <w:tcMar>
              <w:top w:w="100" w:type="dxa"/>
              <w:left w:w="100" w:type="dxa"/>
              <w:bottom w:w="100" w:type="dxa"/>
              <w:right w:w="100" w:type="dxa"/>
            </w:tcMar>
          </w:tcPr>
          <w:p w14:paraId="524542EC"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w:t>
            </w:r>
          </w:p>
        </w:tc>
        <w:tc>
          <w:tcPr>
            <w:tcW w:w="7519" w:type="dxa"/>
            <w:shd w:val="clear" w:color="auto" w:fill="auto"/>
            <w:tcMar>
              <w:top w:w="100" w:type="dxa"/>
              <w:left w:w="100" w:type="dxa"/>
              <w:bottom w:w="100" w:type="dxa"/>
              <w:right w:w="100" w:type="dxa"/>
            </w:tcMar>
          </w:tcPr>
          <w:p w14:paraId="46253ADD"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Employment law regarding safety requires employers to ensure a safe environment for their staff. Failure to meet these obligations can lead to legal issues, especially when staff are endangered during a storm (</w:t>
            </w:r>
            <w:proofErr w:type="spellStart"/>
            <w:r>
              <w:rPr>
                <w:rFonts w:ascii="Times New Roman" w:eastAsia="Times New Roman" w:hAnsi="Times New Roman" w:cs="Times New Roman"/>
                <w:sz w:val="24"/>
                <w:szCs w:val="24"/>
              </w:rPr>
              <w:t>Asad</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w:t>
            </w:r>
          </w:p>
        </w:tc>
      </w:tr>
      <w:tr w:rsidR="00CA2334" w14:paraId="556C3E77" w14:textId="77777777">
        <w:tc>
          <w:tcPr>
            <w:tcW w:w="1840" w:type="dxa"/>
            <w:shd w:val="clear" w:color="auto" w:fill="auto"/>
            <w:tcMar>
              <w:top w:w="100" w:type="dxa"/>
              <w:left w:w="100" w:type="dxa"/>
              <w:bottom w:w="100" w:type="dxa"/>
              <w:right w:w="100" w:type="dxa"/>
            </w:tcMar>
          </w:tcPr>
          <w:p w14:paraId="246A4ABC"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Legal</w:t>
            </w:r>
          </w:p>
        </w:tc>
        <w:tc>
          <w:tcPr>
            <w:tcW w:w="7519" w:type="dxa"/>
            <w:shd w:val="clear" w:color="auto" w:fill="auto"/>
            <w:tcMar>
              <w:top w:w="100" w:type="dxa"/>
              <w:left w:w="100" w:type="dxa"/>
              <w:bottom w:w="100" w:type="dxa"/>
              <w:right w:w="100" w:type="dxa"/>
            </w:tcMar>
          </w:tcPr>
          <w:p w14:paraId="1CC1E49E"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 has a legal duty of care to its staff. This duty includes ensuring that staff are not put in unsafe situations, especially during extreme weather events like storms. Failure to meet this duty could lead to lawsuits (</w:t>
            </w:r>
            <w:proofErr w:type="spellStart"/>
            <w:r>
              <w:rPr>
                <w:rFonts w:ascii="Times New Roman" w:eastAsia="Times New Roman" w:hAnsi="Times New Roman" w:cs="Times New Roman"/>
                <w:sz w:val="24"/>
                <w:szCs w:val="24"/>
              </w:rPr>
              <w:t>Anagnostou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tc>
      </w:tr>
      <w:tr w:rsidR="00CA2334" w14:paraId="45615DEE" w14:textId="77777777">
        <w:tc>
          <w:tcPr>
            <w:tcW w:w="1840" w:type="dxa"/>
            <w:shd w:val="clear" w:color="auto" w:fill="auto"/>
            <w:tcMar>
              <w:top w:w="100" w:type="dxa"/>
              <w:left w:w="100" w:type="dxa"/>
              <w:bottom w:w="100" w:type="dxa"/>
              <w:right w:w="100" w:type="dxa"/>
            </w:tcMar>
          </w:tcPr>
          <w:p w14:paraId="34A5367F"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Ethical</w:t>
            </w:r>
          </w:p>
        </w:tc>
        <w:tc>
          <w:tcPr>
            <w:tcW w:w="7519" w:type="dxa"/>
            <w:shd w:val="clear" w:color="auto" w:fill="auto"/>
            <w:tcMar>
              <w:top w:w="100" w:type="dxa"/>
              <w:left w:w="100" w:type="dxa"/>
              <w:bottom w:w="100" w:type="dxa"/>
              <w:right w:w="100" w:type="dxa"/>
            </w:tcMar>
          </w:tcPr>
          <w:p w14:paraId="412862C1"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strong moral obligation to protect employees, especially when they are at risk due to external factors like severe weather. The hotel’s failure to address staff welfare in the storm shows a gap in ethical responsibility (Zack, 2023)</w:t>
            </w:r>
          </w:p>
        </w:tc>
      </w:tr>
      <w:tr w:rsidR="00CA2334" w14:paraId="711A45E3" w14:textId="77777777">
        <w:tc>
          <w:tcPr>
            <w:tcW w:w="1840" w:type="dxa"/>
            <w:shd w:val="clear" w:color="auto" w:fill="auto"/>
            <w:tcMar>
              <w:top w:w="100" w:type="dxa"/>
              <w:left w:w="100" w:type="dxa"/>
              <w:bottom w:w="100" w:type="dxa"/>
              <w:right w:w="100" w:type="dxa"/>
            </w:tcMar>
          </w:tcPr>
          <w:p w14:paraId="435D48CE"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w:t>
            </w:r>
          </w:p>
        </w:tc>
        <w:tc>
          <w:tcPr>
            <w:tcW w:w="7519" w:type="dxa"/>
            <w:shd w:val="clear" w:color="auto" w:fill="auto"/>
            <w:tcMar>
              <w:top w:w="100" w:type="dxa"/>
              <w:left w:w="100" w:type="dxa"/>
              <w:bottom w:w="100" w:type="dxa"/>
              <w:right w:w="100" w:type="dxa"/>
            </w:tcMar>
          </w:tcPr>
          <w:p w14:paraId="6CBEDC67"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hotel’s younger workforce tends to expect better communication. With younger generations increasingly relying on technology for communication, the lack of a mobile alert system was a major factor in creating dissatisfaction.</w:t>
            </w:r>
          </w:p>
        </w:tc>
      </w:tr>
    </w:tbl>
    <w:p w14:paraId="17F81A04" w14:textId="77777777" w:rsidR="00CA2334" w:rsidRDefault="00CA2334">
      <w:pPr>
        <w:spacing w:line="360" w:lineRule="auto"/>
        <w:jc w:val="both"/>
        <w:rPr>
          <w:rFonts w:ascii="Times New Roman" w:eastAsia="Times New Roman" w:hAnsi="Times New Roman" w:cs="Times New Roman"/>
          <w:sz w:val="24"/>
          <w:szCs w:val="24"/>
        </w:rPr>
      </w:pPr>
    </w:p>
    <w:p w14:paraId="240ACB5E" w14:textId="77777777" w:rsidR="00CA2334" w:rsidRDefault="00B87011">
      <w:pPr>
        <w:pStyle w:val="Heading2"/>
      </w:pPr>
      <w:bookmarkStart w:id="9" w:name="_231onifv18rm" w:colFirst="0" w:colLast="0"/>
      <w:bookmarkEnd w:id="9"/>
      <w:r>
        <w:lastRenderedPageBreak/>
        <w:t>2.4 Internal Factors (SWOT Analysis)</w:t>
      </w:r>
    </w:p>
    <w:p w14:paraId="4D28ACAA"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SWOT Analysis can help in identifying internal strength and weaknesses of Cameron House Hotel during the crisis caused by Storm </w:t>
      </w:r>
      <w:proofErr w:type="spellStart"/>
      <w:r>
        <w:rPr>
          <w:rFonts w:ascii="Times New Roman" w:eastAsia="Times New Roman" w:hAnsi="Times New Roman" w:cs="Times New Roman"/>
          <w:sz w:val="24"/>
          <w:szCs w:val="24"/>
        </w:rPr>
        <w:t>Eowyn</w:t>
      </w:r>
      <w:proofErr w:type="spellEnd"/>
      <w:r>
        <w:rPr>
          <w:rFonts w:ascii="Times New Roman" w:eastAsia="Times New Roman" w:hAnsi="Times New Roman" w:cs="Times New Roman"/>
          <w:sz w:val="24"/>
          <w:szCs w:val="24"/>
        </w:rPr>
        <w:t xml:space="preserve"> as well as the opportunities and traits that emerged from the situation (</w:t>
      </w:r>
      <w:proofErr w:type="spellStart"/>
      <w:r>
        <w:rPr>
          <w:rFonts w:ascii="Times New Roman" w:eastAsia="Times New Roman" w:hAnsi="Times New Roman" w:cs="Times New Roman"/>
          <w:sz w:val="24"/>
          <w:szCs w:val="24"/>
        </w:rPr>
        <w:t>Subramaniam</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2011)</w:t>
      </w:r>
    </w:p>
    <w:p w14:paraId="2C74D598" w14:textId="77777777" w:rsidR="00CA2334" w:rsidRDefault="00CA2334">
      <w:pPr>
        <w:spacing w:line="360" w:lineRule="auto"/>
        <w:jc w:val="both"/>
        <w:rPr>
          <w:rFonts w:ascii="Times New Roman" w:eastAsia="Times New Roman" w:hAnsi="Times New Roman" w:cs="Times New Roman"/>
          <w:sz w:val="24"/>
          <w:szCs w:val="24"/>
        </w:rPr>
      </w:pPr>
    </w:p>
    <w:tbl>
      <w:tblPr>
        <w:tblStyle w:val="Style13"/>
        <w:tblW w:w="93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015"/>
        <w:gridCol w:w="7344"/>
      </w:tblGrid>
      <w:tr w:rsidR="00CA2334" w14:paraId="50F79841" w14:textId="77777777">
        <w:trPr>
          <w:trHeight w:val="440"/>
        </w:trPr>
        <w:tc>
          <w:tcPr>
            <w:tcW w:w="9358" w:type="dxa"/>
            <w:gridSpan w:val="2"/>
            <w:shd w:val="clear" w:color="auto" w:fill="auto"/>
            <w:tcMar>
              <w:top w:w="100" w:type="dxa"/>
              <w:left w:w="100" w:type="dxa"/>
              <w:bottom w:w="100" w:type="dxa"/>
              <w:right w:w="100" w:type="dxa"/>
            </w:tcMar>
          </w:tcPr>
          <w:p w14:paraId="1932E7E9" w14:textId="77777777" w:rsidR="00CA2334" w:rsidRDefault="00B87011">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tc>
      </w:tr>
      <w:tr w:rsidR="00CA2334" w14:paraId="60E76A2A" w14:textId="77777777">
        <w:tc>
          <w:tcPr>
            <w:tcW w:w="2015" w:type="dxa"/>
            <w:shd w:val="clear" w:color="auto" w:fill="auto"/>
            <w:tcMar>
              <w:top w:w="100" w:type="dxa"/>
              <w:left w:w="100" w:type="dxa"/>
              <w:bottom w:w="100" w:type="dxa"/>
              <w:right w:w="100" w:type="dxa"/>
            </w:tcMar>
          </w:tcPr>
          <w:p w14:paraId="4598E1CF"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brand reputation</w:t>
            </w:r>
          </w:p>
        </w:tc>
        <w:tc>
          <w:tcPr>
            <w:tcW w:w="7343" w:type="dxa"/>
            <w:shd w:val="clear" w:color="auto" w:fill="auto"/>
            <w:tcMar>
              <w:top w:w="100" w:type="dxa"/>
              <w:left w:w="100" w:type="dxa"/>
              <w:bottom w:w="100" w:type="dxa"/>
              <w:right w:w="100" w:type="dxa"/>
            </w:tcMar>
          </w:tcPr>
          <w:p w14:paraId="151BA721"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Cameron House Hotel has built a strong reputation as a luxury hotel, known for its beautiful location at Loch Lomond and its high standard of service.</w:t>
            </w:r>
          </w:p>
        </w:tc>
      </w:tr>
      <w:tr w:rsidR="00CA2334" w14:paraId="42E33B79" w14:textId="77777777">
        <w:tc>
          <w:tcPr>
            <w:tcW w:w="2015" w:type="dxa"/>
            <w:shd w:val="clear" w:color="auto" w:fill="auto"/>
            <w:tcMar>
              <w:top w:w="100" w:type="dxa"/>
              <w:left w:w="100" w:type="dxa"/>
              <w:bottom w:w="100" w:type="dxa"/>
              <w:right w:w="100" w:type="dxa"/>
            </w:tcMar>
          </w:tcPr>
          <w:p w14:paraId="28E0AA8C"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Luxury Heritage appeal</w:t>
            </w:r>
          </w:p>
        </w:tc>
        <w:tc>
          <w:tcPr>
            <w:tcW w:w="7343" w:type="dxa"/>
            <w:shd w:val="clear" w:color="auto" w:fill="auto"/>
            <w:tcMar>
              <w:top w:w="100" w:type="dxa"/>
              <w:left w:w="100" w:type="dxa"/>
              <w:bottom w:w="100" w:type="dxa"/>
              <w:right w:w="100" w:type="dxa"/>
            </w:tcMar>
          </w:tcPr>
          <w:p w14:paraId="4DFB75CE"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 has a rich heritage and is associated with classic Scottish luxury, which attracts guests looking for an exclusive and historic experience (Msn, 2025)</w:t>
            </w:r>
          </w:p>
        </w:tc>
      </w:tr>
      <w:tr w:rsidR="00CA2334" w14:paraId="1E6B08D9" w14:textId="77777777">
        <w:tc>
          <w:tcPr>
            <w:tcW w:w="2015" w:type="dxa"/>
            <w:shd w:val="clear" w:color="auto" w:fill="auto"/>
            <w:tcMar>
              <w:top w:w="100" w:type="dxa"/>
              <w:left w:w="100" w:type="dxa"/>
              <w:bottom w:w="100" w:type="dxa"/>
              <w:right w:w="100" w:type="dxa"/>
            </w:tcMar>
          </w:tcPr>
          <w:p w14:paraId="226D706B"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repeat guest loyalty</w:t>
            </w:r>
          </w:p>
        </w:tc>
        <w:tc>
          <w:tcPr>
            <w:tcW w:w="7343" w:type="dxa"/>
            <w:shd w:val="clear" w:color="auto" w:fill="auto"/>
            <w:tcMar>
              <w:top w:w="100" w:type="dxa"/>
              <w:left w:w="100" w:type="dxa"/>
              <w:bottom w:w="100" w:type="dxa"/>
              <w:right w:w="100" w:type="dxa"/>
            </w:tcMar>
          </w:tcPr>
          <w:p w14:paraId="5B7E7C15"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guests return to the hotel due to its exceptional service, which adds to its strong customer base. Loyal customers are more likely to overlook minor issues, but ongoing problems could affect this loyalty (</w:t>
            </w:r>
            <w:proofErr w:type="spellStart"/>
            <w:r>
              <w:rPr>
                <w:rFonts w:ascii="Times New Roman" w:eastAsia="Times New Roman" w:hAnsi="Times New Roman" w:cs="Times New Roman"/>
                <w:sz w:val="24"/>
                <w:szCs w:val="24"/>
              </w:rPr>
              <w:t>Dailyrecord</w:t>
            </w:r>
            <w:proofErr w:type="spellEnd"/>
            <w:r>
              <w:rPr>
                <w:rFonts w:ascii="Times New Roman" w:eastAsia="Times New Roman" w:hAnsi="Times New Roman" w:cs="Times New Roman"/>
                <w:sz w:val="24"/>
                <w:szCs w:val="24"/>
              </w:rPr>
              <w:t>, 2025)</w:t>
            </w:r>
          </w:p>
        </w:tc>
      </w:tr>
      <w:tr w:rsidR="00CA2334" w14:paraId="123FABEC" w14:textId="77777777">
        <w:trPr>
          <w:trHeight w:val="440"/>
        </w:trPr>
        <w:tc>
          <w:tcPr>
            <w:tcW w:w="9358" w:type="dxa"/>
            <w:gridSpan w:val="2"/>
            <w:shd w:val="clear" w:color="auto" w:fill="auto"/>
            <w:tcMar>
              <w:top w:w="100" w:type="dxa"/>
              <w:left w:w="100" w:type="dxa"/>
              <w:bottom w:w="100" w:type="dxa"/>
              <w:right w:w="100" w:type="dxa"/>
            </w:tcMar>
          </w:tcPr>
          <w:p w14:paraId="0B3F30CC" w14:textId="77777777" w:rsidR="00CA2334" w:rsidRDefault="00B87011">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Opportunities </w:t>
            </w:r>
          </w:p>
        </w:tc>
      </w:tr>
      <w:tr w:rsidR="00CA2334" w14:paraId="00768D61" w14:textId="77777777">
        <w:tc>
          <w:tcPr>
            <w:tcW w:w="2015" w:type="dxa"/>
            <w:shd w:val="clear" w:color="auto" w:fill="auto"/>
            <w:tcMar>
              <w:top w:w="100" w:type="dxa"/>
              <w:left w:w="100" w:type="dxa"/>
              <w:bottom w:w="100" w:type="dxa"/>
              <w:right w:w="100" w:type="dxa"/>
            </w:tcMar>
          </w:tcPr>
          <w:p w14:paraId="2FB33DD9"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Crisis communication gap</w:t>
            </w:r>
          </w:p>
        </w:tc>
        <w:tc>
          <w:tcPr>
            <w:tcW w:w="7343" w:type="dxa"/>
            <w:shd w:val="clear" w:color="auto" w:fill="auto"/>
            <w:tcMar>
              <w:top w:w="100" w:type="dxa"/>
              <w:left w:w="100" w:type="dxa"/>
              <w:bottom w:w="100" w:type="dxa"/>
              <w:right w:w="100" w:type="dxa"/>
            </w:tcMar>
          </w:tcPr>
          <w:p w14:paraId="0A5881C1"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lack of clear communication during the storm highlighted significant gaps in the hotel's crisis communication systems. The failure to deliver quick, clear instructions to staff put their safety at risk and created confusion (</w:t>
            </w:r>
            <w:proofErr w:type="spellStart"/>
            <w:r>
              <w:rPr>
                <w:rFonts w:ascii="Times New Roman" w:eastAsia="Times New Roman" w:hAnsi="Times New Roman" w:cs="Times New Roman"/>
                <w:sz w:val="24"/>
                <w:szCs w:val="24"/>
              </w:rPr>
              <w:t>Glasgowlive</w:t>
            </w:r>
            <w:proofErr w:type="spellEnd"/>
            <w:r>
              <w:rPr>
                <w:rFonts w:ascii="Times New Roman" w:eastAsia="Times New Roman" w:hAnsi="Times New Roman" w:cs="Times New Roman"/>
                <w:sz w:val="24"/>
                <w:szCs w:val="24"/>
              </w:rPr>
              <w:t>, 2025)</w:t>
            </w:r>
          </w:p>
        </w:tc>
      </w:tr>
      <w:tr w:rsidR="00CA2334" w14:paraId="110EDB70" w14:textId="77777777">
        <w:tc>
          <w:tcPr>
            <w:tcW w:w="2015" w:type="dxa"/>
            <w:shd w:val="clear" w:color="auto" w:fill="auto"/>
            <w:tcMar>
              <w:top w:w="100" w:type="dxa"/>
              <w:left w:w="100" w:type="dxa"/>
              <w:bottom w:w="100" w:type="dxa"/>
              <w:right w:w="100" w:type="dxa"/>
            </w:tcMar>
          </w:tcPr>
          <w:p w14:paraId="5F1A618F"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this satisfaction rising</w:t>
            </w:r>
          </w:p>
        </w:tc>
        <w:tc>
          <w:tcPr>
            <w:tcW w:w="7343" w:type="dxa"/>
            <w:shd w:val="clear" w:color="auto" w:fill="auto"/>
            <w:tcMar>
              <w:top w:w="100" w:type="dxa"/>
              <w:left w:w="100" w:type="dxa"/>
              <w:bottom w:w="100" w:type="dxa"/>
              <w:right w:w="100" w:type="dxa"/>
            </w:tcMar>
          </w:tcPr>
          <w:p w14:paraId="121D81F2"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the poor crisis management and lack of safety measures, staff morale has been negatively impacted. This dissatisfaction can affect employee performance and lead to higher turnover</w:t>
            </w:r>
          </w:p>
        </w:tc>
      </w:tr>
      <w:tr w:rsidR="00CA2334" w14:paraId="35D6F49E" w14:textId="77777777">
        <w:tc>
          <w:tcPr>
            <w:tcW w:w="2015" w:type="dxa"/>
            <w:shd w:val="clear" w:color="auto" w:fill="auto"/>
            <w:tcMar>
              <w:top w:w="100" w:type="dxa"/>
              <w:left w:w="100" w:type="dxa"/>
              <w:bottom w:w="100" w:type="dxa"/>
              <w:right w:w="100" w:type="dxa"/>
            </w:tcMar>
          </w:tcPr>
          <w:p w14:paraId="020505D9"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emergency alert system</w:t>
            </w:r>
          </w:p>
        </w:tc>
        <w:tc>
          <w:tcPr>
            <w:tcW w:w="7343" w:type="dxa"/>
            <w:shd w:val="clear" w:color="auto" w:fill="auto"/>
            <w:tcMar>
              <w:top w:w="100" w:type="dxa"/>
              <w:left w:w="100" w:type="dxa"/>
              <w:bottom w:w="100" w:type="dxa"/>
              <w:right w:w="100" w:type="dxa"/>
            </w:tcMar>
          </w:tcPr>
          <w:p w14:paraId="15BE051D" w14:textId="77777777" w:rsidR="00CA2334" w:rsidRDefault="00B87011">
            <w:pPr>
              <w:widowControl w:val="0"/>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As a result of the absence of proper emergency alert system the Hotel was not being able to inform Their employees about their decision during the stone and this lack of responsibility causes employees to feel unsafe and stock in the hotel (</w:t>
            </w:r>
            <w:proofErr w:type="spellStart"/>
            <w:r>
              <w:rPr>
                <w:rFonts w:ascii="Times New Roman" w:eastAsia="Times New Roman" w:hAnsi="Times New Roman" w:cs="Times New Roman"/>
                <w:sz w:val="24"/>
                <w:szCs w:val="24"/>
              </w:rPr>
              <w:t>Glasgowlive</w:t>
            </w:r>
            <w:proofErr w:type="spellEnd"/>
            <w:r>
              <w:rPr>
                <w:rFonts w:ascii="Times New Roman" w:eastAsia="Times New Roman" w:hAnsi="Times New Roman" w:cs="Times New Roman"/>
                <w:sz w:val="24"/>
                <w:szCs w:val="24"/>
              </w:rPr>
              <w:t>, 2025)</w:t>
            </w:r>
          </w:p>
        </w:tc>
      </w:tr>
    </w:tbl>
    <w:p w14:paraId="12731C08" w14:textId="77777777" w:rsidR="00CA2334" w:rsidRDefault="00CA2334">
      <w:pPr>
        <w:spacing w:line="360" w:lineRule="auto"/>
        <w:jc w:val="both"/>
        <w:rPr>
          <w:rFonts w:ascii="Times New Roman" w:eastAsia="Times New Roman" w:hAnsi="Times New Roman" w:cs="Times New Roman"/>
          <w:sz w:val="24"/>
          <w:szCs w:val="24"/>
        </w:rPr>
      </w:pPr>
    </w:p>
    <w:p w14:paraId="65070F15" w14:textId="77777777" w:rsidR="00CA2334" w:rsidRDefault="00CA2334">
      <w:pPr>
        <w:spacing w:line="360" w:lineRule="auto"/>
        <w:jc w:val="both"/>
        <w:rPr>
          <w:rFonts w:ascii="Times New Roman" w:eastAsia="Times New Roman" w:hAnsi="Times New Roman" w:cs="Times New Roman"/>
          <w:sz w:val="24"/>
          <w:szCs w:val="24"/>
        </w:rPr>
      </w:pPr>
    </w:p>
    <w:p w14:paraId="5ADA90F6" w14:textId="77777777" w:rsidR="00CA2334" w:rsidRDefault="00CA2334">
      <w:pPr>
        <w:spacing w:line="360" w:lineRule="auto"/>
        <w:jc w:val="both"/>
        <w:rPr>
          <w:rFonts w:ascii="Times New Roman" w:eastAsia="Times New Roman" w:hAnsi="Times New Roman" w:cs="Times New Roman"/>
          <w:sz w:val="24"/>
          <w:szCs w:val="24"/>
        </w:rPr>
      </w:pPr>
    </w:p>
    <w:tbl>
      <w:tblPr>
        <w:tblStyle w:val="Style14"/>
        <w:tblW w:w="93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105"/>
        <w:gridCol w:w="7254"/>
      </w:tblGrid>
      <w:tr w:rsidR="00CA2334" w14:paraId="03555E99" w14:textId="77777777">
        <w:trPr>
          <w:trHeight w:val="440"/>
        </w:trPr>
        <w:tc>
          <w:tcPr>
            <w:tcW w:w="9358" w:type="dxa"/>
            <w:gridSpan w:val="2"/>
            <w:shd w:val="clear" w:color="auto" w:fill="auto"/>
            <w:tcMar>
              <w:top w:w="100" w:type="dxa"/>
              <w:left w:w="100" w:type="dxa"/>
              <w:bottom w:w="100" w:type="dxa"/>
              <w:right w:w="100" w:type="dxa"/>
            </w:tcMar>
          </w:tcPr>
          <w:p w14:paraId="0DF822A2" w14:textId="77777777" w:rsidR="00CA2334" w:rsidRDefault="00B87011">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tc>
      </w:tr>
      <w:tr w:rsidR="00CA2334" w14:paraId="45CC83F3" w14:textId="77777777">
        <w:tc>
          <w:tcPr>
            <w:tcW w:w="2105" w:type="dxa"/>
            <w:shd w:val="clear" w:color="auto" w:fill="auto"/>
            <w:tcMar>
              <w:top w:w="100" w:type="dxa"/>
              <w:left w:w="100" w:type="dxa"/>
              <w:bottom w:w="100" w:type="dxa"/>
              <w:right w:w="100" w:type="dxa"/>
            </w:tcMar>
          </w:tcPr>
          <w:p w14:paraId="7D1ABA77"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 crisis protocol</w:t>
            </w:r>
          </w:p>
        </w:tc>
        <w:tc>
          <w:tcPr>
            <w:tcW w:w="7253" w:type="dxa"/>
            <w:shd w:val="clear" w:color="auto" w:fill="auto"/>
            <w:tcMar>
              <w:top w:w="100" w:type="dxa"/>
              <w:left w:w="100" w:type="dxa"/>
              <w:bottom w:w="100" w:type="dxa"/>
              <w:right w:w="100" w:type="dxa"/>
            </w:tcMar>
          </w:tcPr>
          <w:p w14:paraId="057071DB"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 has an opportunity to improve its crisis management protocols. As a result of this they will be able to establish a clear communication channel as well as training program for the employees that will enable them to understand how they can better manage any situation of emergency (</w:t>
            </w:r>
            <w:proofErr w:type="spellStart"/>
            <w:r>
              <w:rPr>
                <w:rFonts w:ascii="Times New Roman" w:eastAsia="Times New Roman" w:hAnsi="Times New Roman" w:cs="Times New Roman"/>
                <w:sz w:val="24"/>
                <w:szCs w:val="24"/>
              </w:rPr>
              <w:t>Carr</w:t>
            </w:r>
            <w:proofErr w:type="spellEnd"/>
            <w:r>
              <w:rPr>
                <w:rFonts w:ascii="Times New Roman" w:eastAsia="Times New Roman" w:hAnsi="Times New Roman" w:cs="Times New Roman"/>
                <w:sz w:val="24"/>
                <w:szCs w:val="24"/>
              </w:rPr>
              <w:t xml:space="preserve">, 2024) </w:t>
            </w:r>
          </w:p>
        </w:tc>
      </w:tr>
      <w:tr w:rsidR="00CA2334" w14:paraId="62A337A7" w14:textId="77777777">
        <w:tc>
          <w:tcPr>
            <w:tcW w:w="2105" w:type="dxa"/>
            <w:shd w:val="clear" w:color="auto" w:fill="auto"/>
            <w:tcMar>
              <w:top w:w="100" w:type="dxa"/>
              <w:left w:w="100" w:type="dxa"/>
              <w:bottom w:w="100" w:type="dxa"/>
              <w:right w:w="100" w:type="dxa"/>
            </w:tcMar>
          </w:tcPr>
          <w:p w14:paraId="51EECD41"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Enhance staff loyalty through better welfare</w:t>
            </w:r>
          </w:p>
        </w:tc>
        <w:tc>
          <w:tcPr>
            <w:tcW w:w="7253" w:type="dxa"/>
            <w:shd w:val="clear" w:color="auto" w:fill="auto"/>
            <w:tcMar>
              <w:top w:w="100" w:type="dxa"/>
              <w:left w:w="100" w:type="dxa"/>
              <w:bottom w:w="100" w:type="dxa"/>
              <w:right w:w="100" w:type="dxa"/>
            </w:tcMar>
          </w:tcPr>
          <w:p w14:paraId="5145177F"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addressing staff welfare more effectively, such as ensuring safety and providing better communication during emergencies, the hotel can increase staff satisfaction and loyalty</w:t>
            </w:r>
          </w:p>
        </w:tc>
      </w:tr>
      <w:tr w:rsidR="00CA2334" w14:paraId="1702A0EE" w14:textId="77777777">
        <w:trPr>
          <w:trHeight w:val="440"/>
        </w:trPr>
        <w:tc>
          <w:tcPr>
            <w:tcW w:w="9358" w:type="dxa"/>
            <w:gridSpan w:val="2"/>
            <w:shd w:val="clear" w:color="auto" w:fill="auto"/>
            <w:tcMar>
              <w:top w:w="100" w:type="dxa"/>
              <w:left w:w="100" w:type="dxa"/>
              <w:bottom w:w="100" w:type="dxa"/>
              <w:right w:w="100" w:type="dxa"/>
            </w:tcMar>
          </w:tcPr>
          <w:p w14:paraId="2A9AFDAD" w14:textId="77777777" w:rsidR="00CA2334" w:rsidRDefault="00B87011">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Threats </w:t>
            </w:r>
          </w:p>
        </w:tc>
      </w:tr>
      <w:tr w:rsidR="00CA2334" w14:paraId="66D27217" w14:textId="77777777">
        <w:tc>
          <w:tcPr>
            <w:tcW w:w="2105" w:type="dxa"/>
            <w:shd w:val="clear" w:color="auto" w:fill="auto"/>
            <w:tcMar>
              <w:top w:w="100" w:type="dxa"/>
              <w:left w:w="100" w:type="dxa"/>
              <w:bottom w:w="100" w:type="dxa"/>
              <w:right w:w="100" w:type="dxa"/>
            </w:tcMar>
          </w:tcPr>
          <w:p w14:paraId="5AE47E16"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Competitor hotels can use weakness against them</w:t>
            </w:r>
          </w:p>
        </w:tc>
        <w:tc>
          <w:tcPr>
            <w:tcW w:w="7253" w:type="dxa"/>
            <w:shd w:val="clear" w:color="auto" w:fill="auto"/>
            <w:tcMar>
              <w:top w:w="100" w:type="dxa"/>
              <w:left w:w="100" w:type="dxa"/>
              <w:bottom w:w="100" w:type="dxa"/>
              <w:right w:w="100" w:type="dxa"/>
            </w:tcMar>
          </w:tcPr>
          <w:p w14:paraId="0AC5F19B"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luxury hotels in the area might use Cameron House’s crisis management failure as an opportunity to attract guests and staff, exploiting the hotel's vulnerability.</w:t>
            </w:r>
          </w:p>
        </w:tc>
      </w:tr>
      <w:tr w:rsidR="00CA2334" w14:paraId="694D5201" w14:textId="77777777">
        <w:tc>
          <w:tcPr>
            <w:tcW w:w="2105" w:type="dxa"/>
            <w:shd w:val="clear" w:color="auto" w:fill="auto"/>
            <w:tcMar>
              <w:top w:w="100" w:type="dxa"/>
              <w:left w:w="100" w:type="dxa"/>
              <w:bottom w:w="100" w:type="dxa"/>
              <w:right w:w="100" w:type="dxa"/>
            </w:tcMar>
          </w:tcPr>
          <w:p w14:paraId="326FD1B2"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Legal claim</w:t>
            </w:r>
          </w:p>
        </w:tc>
        <w:tc>
          <w:tcPr>
            <w:tcW w:w="7253" w:type="dxa"/>
            <w:shd w:val="clear" w:color="auto" w:fill="auto"/>
            <w:tcMar>
              <w:top w:w="100" w:type="dxa"/>
              <w:left w:w="100" w:type="dxa"/>
              <w:bottom w:w="100" w:type="dxa"/>
              <w:right w:w="100" w:type="dxa"/>
            </w:tcMar>
          </w:tcPr>
          <w:p w14:paraId="06CC5E61" w14:textId="77777777" w:rsidR="00CA2334" w:rsidRDefault="00B87011">
            <w:pPr>
              <w:widowControl w:val="0"/>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It is the responsibility of the hotel to keep the safety measures of employees but as the Cameron House Hotel failed to ensure safety of their employees during the storm there is a huge possibility of facing any legal action against their incompetence. This legal risk can damage the reputation of the hotel and it will also cause financial risk (Clifton, 2203)</w:t>
            </w:r>
          </w:p>
        </w:tc>
      </w:tr>
    </w:tbl>
    <w:p w14:paraId="564FD4FE" w14:textId="77777777" w:rsidR="00CA2334" w:rsidRDefault="00CA2334">
      <w:pPr>
        <w:spacing w:line="360" w:lineRule="auto"/>
        <w:jc w:val="both"/>
        <w:rPr>
          <w:rFonts w:ascii="Times New Roman" w:eastAsia="Times New Roman" w:hAnsi="Times New Roman" w:cs="Times New Roman"/>
          <w:sz w:val="24"/>
          <w:szCs w:val="24"/>
        </w:rPr>
      </w:pPr>
    </w:p>
    <w:p w14:paraId="4FAAEBF0" w14:textId="77777777" w:rsidR="00CA2334" w:rsidRDefault="00B87011">
      <w:pPr>
        <w:pStyle w:val="Heading2"/>
      </w:pPr>
      <w:bookmarkStart w:id="10" w:name="_5r3h5urvxhrh" w:colFirst="0" w:colLast="0"/>
      <w:bookmarkEnd w:id="10"/>
      <w:r>
        <w:t xml:space="preserve">2.5 TOWS Analysis </w:t>
      </w:r>
    </w:p>
    <w:p w14:paraId="6B2A43F5"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TOWS is another effective tool that can help in analysing the internal situation further and according to the weaknesses and threats that has been observed from SWOT analysis can be solved through this. By using this strength and opportunities in an effective way the hotel can improve its crisis management, protect its brand, and ensure better staff safety and satisfaction moving forward (Newton, 2010).</w:t>
      </w:r>
    </w:p>
    <w:p w14:paraId="4F7DEBD0" w14:textId="77777777" w:rsidR="00CA2334" w:rsidRDefault="00CA2334">
      <w:pPr>
        <w:spacing w:line="360" w:lineRule="auto"/>
        <w:jc w:val="both"/>
        <w:rPr>
          <w:rFonts w:ascii="Times New Roman" w:eastAsia="Times New Roman" w:hAnsi="Times New Roman" w:cs="Times New Roman"/>
          <w:sz w:val="24"/>
          <w:szCs w:val="24"/>
        </w:rPr>
      </w:pPr>
    </w:p>
    <w:tbl>
      <w:tblPr>
        <w:tblStyle w:val="Style15"/>
        <w:tblW w:w="93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024"/>
        <w:gridCol w:w="7335"/>
      </w:tblGrid>
      <w:tr w:rsidR="00CA2334" w14:paraId="26981D91" w14:textId="77777777">
        <w:trPr>
          <w:trHeight w:val="440"/>
        </w:trPr>
        <w:tc>
          <w:tcPr>
            <w:tcW w:w="2024" w:type="dxa"/>
            <w:vMerge w:val="restart"/>
            <w:shd w:val="clear" w:color="auto" w:fill="auto"/>
            <w:tcMar>
              <w:top w:w="100" w:type="dxa"/>
              <w:left w:w="100" w:type="dxa"/>
              <w:bottom w:w="100" w:type="dxa"/>
              <w:right w:w="100" w:type="dxa"/>
            </w:tcMar>
          </w:tcPr>
          <w:p w14:paraId="2CCC744A"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Using strength to overcome threat</w:t>
            </w:r>
          </w:p>
        </w:tc>
        <w:tc>
          <w:tcPr>
            <w:tcW w:w="7334" w:type="dxa"/>
            <w:shd w:val="clear" w:color="auto" w:fill="auto"/>
            <w:tcMar>
              <w:top w:w="100" w:type="dxa"/>
              <w:left w:w="100" w:type="dxa"/>
              <w:bottom w:w="100" w:type="dxa"/>
              <w:right w:w="100" w:type="dxa"/>
            </w:tcMar>
          </w:tcPr>
          <w:p w14:paraId="3A95F9AC"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Cameron House Hotel has a strong brand reputation for luxury and service. This can be used to restore trust with both guests and staff after the crisis.</w:t>
            </w:r>
          </w:p>
        </w:tc>
      </w:tr>
      <w:tr w:rsidR="00CA2334" w14:paraId="4A01F486" w14:textId="77777777">
        <w:trPr>
          <w:trHeight w:val="440"/>
        </w:trPr>
        <w:tc>
          <w:tcPr>
            <w:tcW w:w="2024" w:type="dxa"/>
            <w:vMerge/>
            <w:shd w:val="clear" w:color="auto" w:fill="auto"/>
            <w:tcMar>
              <w:top w:w="100" w:type="dxa"/>
              <w:left w:w="100" w:type="dxa"/>
              <w:bottom w:w="100" w:type="dxa"/>
              <w:right w:w="100" w:type="dxa"/>
            </w:tcMar>
          </w:tcPr>
          <w:p w14:paraId="34B31499" w14:textId="77777777" w:rsidR="00CA2334" w:rsidRDefault="00CA2334">
            <w:pPr>
              <w:widowControl w:val="0"/>
              <w:spacing w:line="240" w:lineRule="auto"/>
              <w:jc w:val="both"/>
              <w:rPr>
                <w:rFonts w:ascii="Times New Roman" w:eastAsia="Times New Roman" w:hAnsi="Times New Roman" w:cs="Times New Roman"/>
                <w:sz w:val="24"/>
                <w:szCs w:val="24"/>
              </w:rPr>
            </w:pPr>
          </w:p>
        </w:tc>
        <w:tc>
          <w:tcPr>
            <w:tcW w:w="7334" w:type="dxa"/>
            <w:shd w:val="clear" w:color="auto" w:fill="auto"/>
            <w:tcMar>
              <w:top w:w="100" w:type="dxa"/>
              <w:left w:w="100" w:type="dxa"/>
              <w:bottom w:w="100" w:type="dxa"/>
              <w:right w:w="100" w:type="dxa"/>
            </w:tcMar>
          </w:tcPr>
          <w:p w14:paraId="552A1204"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 can promote its commitment to safety and crisis management by showcasing new safety protocols and improvements in crisis communication (</w:t>
            </w:r>
            <w:proofErr w:type="spellStart"/>
            <w:r>
              <w:rPr>
                <w:rFonts w:ascii="Times New Roman" w:eastAsia="Times New Roman" w:hAnsi="Times New Roman" w:cs="Times New Roman"/>
                <w:sz w:val="24"/>
                <w:szCs w:val="24"/>
              </w:rPr>
              <w:t>Beirman</w:t>
            </w:r>
            <w:proofErr w:type="spellEnd"/>
            <w:r>
              <w:rPr>
                <w:rFonts w:ascii="Times New Roman" w:eastAsia="Times New Roman" w:hAnsi="Times New Roman" w:cs="Times New Roman"/>
                <w:sz w:val="24"/>
                <w:szCs w:val="24"/>
              </w:rPr>
              <w:t>, 2018)</w:t>
            </w:r>
          </w:p>
        </w:tc>
      </w:tr>
      <w:tr w:rsidR="00CA2334" w14:paraId="1D0A1E58" w14:textId="77777777">
        <w:trPr>
          <w:trHeight w:val="440"/>
        </w:trPr>
        <w:tc>
          <w:tcPr>
            <w:tcW w:w="2024" w:type="dxa"/>
            <w:vMerge w:val="restart"/>
            <w:shd w:val="clear" w:color="auto" w:fill="auto"/>
            <w:tcMar>
              <w:top w:w="100" w:type="dxa"/>
              <w:left w:w="100" w:type="dxa"/>
              <w:bottom w:w="100" w:type="dxa"/>
              <w:right w:w="100" w:type="dxa"/>
            </w:tcMar>
          </w:tcPr>
          <w:p w14:paraId="480EA70D"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opportunities to address weaknesses</w:t>
            </w:r>
          </w:p>
        </w:tc>
        <w:tc>
          <w:tcPr>
            <w:tcW w:w="7334" w:type="dxa"/>
            <w:shd w:val="clear" w:color="auto" w:fill="auto"/>
            <w:tcMar>
              <w:top w:w="100" w:type="dxa"/>
              <w:left w:w="100" w:type="dxa"/>
              <w:bottom w:w="100" w:type="dxa"/>
              <w:right w:w="100" w:type="dxa"/>
            </w:tcMar>
          </w:tcPr>
          <w:p w14:paraId="752B668D"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address the lack of a clear crisis communication plan the hotel has an opportunity to develop and implement a new crisis management system, including clear communication channels and emergency protocols.</w:t>
            </w:r>
          </w:p>
        </w:tc>
      </w:tr>
      <w:tr w:rsidR="00CA2334" w14:paraId="0D934C64" w14:textId="77777777">
        <w:trPr>
          <w:trHeight w:val="440"/>
        </w:trPr>
        <w:tc>
          <w:tcPr>
            <w:tcW w:w="2024" w:type="dxa"/>
            <w:vMerge/>
            <w:shd w:val="clear" w:color="auto" w:fill="auto"/>
            <w:tcMar>
              <w:top w:w="100" w:type="dxa"/>
              <w:left w:w="100" w:type="dxa"/>
              <w:bottom w:w="100" w:type="dxa"/>
              <w:right w:w="100" w:type="dxa"/>
            </w:tcMar>
          </w:tcPr>
          <w:p w14:paraId="283AD7D5" w14:textId="77777777" w:rsidR="00CA2334" w:rsidRDefault="00CA2334">
            <w:pPr>
              <w:widowControl w:val="0"/>
              <w:spacing w:line="240" w:lineRule="auto"/>
              <w:jc w:val="both"/>
              <w:rPr>
                <w:rFonts w:ascii="Times New Roman" w:eastAsia="Times New Roman" w:hAnsi="Times New Roman" w:cs="Times New Roman"/>
                <w:sz w:val="24"/>
                <w:szCs w:val="24"/>
              </w:rPr>
            </w:pPr>
          </w:p>
        </w:tc>
        <w:tc>
          <w:tcPr>
            <w:tcW w:w="7334" w:type="dxa"/>
            <w:shd w:val="clear" w:color="auto" w:fill="auto"/>
            <w:tcMar>
              <w:top w:w="100" w:type="dxa"/>
              <w:left w:w="100" w:type="dxa"/>
              <w:bottom w:w="100" w:type="dxa"/>
              <w:right w:w="100" w:type="dxa"/>
            </w:tcMar>
          </w:tcPr>
          <w:p w14:paraId="7476D341"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will help ensure that staff are well-informed during emergencies and can respond quickly, preventing similar issues in the future (Fung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p>
        </w:tc>
      </w:tr>
    </w:tbl>
    <w:p w14:paraId="66E661D5" w14:textId="77777777" w:rsidR="00CA2334" w:rsidRDefault="00CA2334">
      <w:pPr>
        <w:spacing w:line="360" w:lineRule="auto"/>
        <w:jc w:val="both"/>
        <w:rPr>
          <w:rFonts w:ascii="Times New Roman" w:eastAsia="Times New Roman" w:hAnsi="Times New Roman" w:cs="Times New Roman"/>
          <w:sz w:val="24"/>
          <w:szCs w:val="24"/>
        </w:rPr>
      </w:pPr>
    </w:p>
    <w:p w14:paraId="2F44097D" w14:textId="77777777" w:rsidR="00CA2334" w:rsidRDefault="00CA2334">
      <w:pPr>
        <w:spacing w:line="360" w:lineRule="auto"/>
        <w:jc w:val="both"/>
        <w:rPr>
          <w:rFonts w:ascii="Times New Roman" w:eastAsia="Times New Roman" w:hAnsi="Times New Roman" w:cs="Times New Roman"/>
          <w:sz w:val="24"/>
          <w:szCs w:val="24"/>
        </w:rPr>
      </w:pPr>
    </w:p>
    <w:p w14:paraId="602CC378" w14:textId="77777777" w:rsidR="00CA2334" w:rsidRDefault="00B87011">
      <w:pPr>
        <w:pStyle w:val="Heading1"/>
      </w:pPr>
      <w:bookmarkStart w:id="11" w:name="_xoptd0qzv70u" w:colFirst="0" w:colLast="0"/>
      <w:bookmarkEnd w:id="11"/>
      <w:r>
        <w:t xml:space="preserve">3. Recommendation and Change </w:t>
      </w:r>
    </w:p>
    <w:p w14:paraId="3053C23D" w14:textId="77777777" w:rsidR="00CA2334" w:rsidRDefault="00B87011">
      <w:pPr>
        <w:pStyle w:val="Heading2"/>
      </w:pPr>
      <w:bookmarkStart w:id="12" w:name="_2irxechv98l4" w:colFirst="0" w:colLast="0"/>
      <w:bookmarkEnd w:id="12"/>
      <w:r>
        <w:t xml:space="preserve">3.1 Recommendation and Change Management </w:t>
      </w:r>
    </w:p>
    <w:p w14:paraId="184F6A5D"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overcome communication and crisis management issues at the Cameron House Hotel a number of important recommendations can be implemented in order to improve the safety of the staff, enhance the operational efficiency, and safeguard the reputation of the hotel (</w:t>
      </w:r>
      <w:proofErr w:type="spellStart"/>
      <w:r>
        <w:rPr>
          <w:rFonts w:ascii="Times New Roman" w:eastAsia="Times New Roman" w:hAnsi="Times New Roman" w:cs="Times New Roman"/>
          <w:sz w:val="24"/>
          <w:szCs w:val="24"/>
        </w:rPr>
        <w:t>Çerçi</w:t>
      </w:r>
      <w:proofErr w:type="spellEnd"/>
      <w:r>
        <w:rPr>
          <w:rFonts w:ascii="Times New Roman" w:eastAsia="Times New Roman" w:hAnsi="Times New Roman" w:cs="Times New Roman"/>
          <w:sz w:val="24"/>
          <w:szCs w:val="24"/>
        </w:rPr>
        <w:t>, 2024). These changes will help the hotel to better manage future crises ensuring a safe and more organised response in an emergency (Baron and Armstrong, 2007)</w:t>
      </w:r>
    </w:p>
    <w:p w14:paraId="39B04136" w14:textId="77777777" w:rsidR="00CA2334" w:rsidRDefault="00B8701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Implement staff emergency notification system </w:t>
      </w:r>
    </w:p>
    <w:p w14:paraId="39C27CC6"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reliable staff emergency notification system is important to ensure quick communication during crises like extreme weather events (</w:t>
      </w:r>
      <w:proofErr w:type="spellStart"/>
      <w:r>
        <w:rPr>
          <w:rFonts w:ascii="Times New Roman" w:eastAsia="Times New Roman" w:hAnsi="Times New Roman" w:cs="Times New Roman"/>
          <w:sz w:val="24"/>
          <w:szCs w:val="24"/>
        </w:rPr>
        <w:t>Kalas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2024). This system will combine mobile application and SMS blast feature for urgent alert. The system will enable the hotel to instantly know by all staff members about critical situations such as severe weather warning, road closure, </w:t>
      </w:r>
      <w:proofErr w:type="spellStart"/>
      <w:r>
        <w:rPr>
          <w:rFonts w:ascii="Times New Roman" w:eastAsia="Times New Roman" w:hAnsi="Times New Roman" w:cs="Times New Roman"/>
          <w:sz w:val="24"/>
          <w:szCs w:val="24"/>
        </w:rPr>
        <w:t>aur</w:t>
      </w:r>
      <w:proofErr w:type="spellEnd"/>
      <w:r>
        <w:rPr>
          <w:rFonts w:ascii="Times New Roman" w:eastAsia="Times New Roman" w:hAnsi="Times New Roman" w:cs="Times New Roman"/>
          <w:sz w:val="24"/>
          <w:szCs w:val="24"/>
        </w:rPr>
        <w:t xml:space="preserve"> safety protocol (</w:t>
      </w:r>
      <w:proofErr w:type="spellStart"/>
      <w:r>
        <w:rPr>
          <w:rFonts w:ascii="Times New Roman" w:eastAsia="Times New Roman" w:hAnsi="Times New Roman" w:cs="Times New Roman"/>
          <w:sz w:val="24"/>
          <w:szCs w:val="24"/>
        </w:rPr>
        <w:t>Soyege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2024). With a quick and efficient alert system employees can receive real time updates ensuring that they can inform the decision about their safety and work duty (Brierley, 2006). A mobile application can allow employees to confirm receipt of the message by providing management with the way to track who has been informed.</w:t>
      </w:r>
    </w:p>
    <w:p w14:paraId="75398EB2" w14:textId="77777777" w:rsidR="00CA2334" w:rsidRDefault="00B8701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Create crisis communication manual </w:t>
      </w:r>
    </w:p>
    <w:p w14:paraId="3C24298B"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is important to have a well structured communication plan during an emergency. The hotel must develop an effective crisis communication manual that clearly outlines the roles and responsibilities of employees in the time of crisis (</w:t>
      </w:r>
      <w:proofErr w:type="spellStart"/>
      <w:r>
        <w:rPr>
          <w:rFonts w:ascii="Times New Roman" w:eastAsia="Times New Roman" w:hAnsi="Times New Roman" w:cs="Times New Roman"/>
          <w:sz w:val="24"/>
          <w:szCs w:val="24"/>
        </w:rPr>
        <w:t>Alaklopi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2024). This manual can include a staff hierarchy, detailing who makes decisions, who to contact for various issues, and how information is to be escalated during a crisis. Clear escalation matrix is very important because it can help ensure that important decisions are made appropriately and by the appropriate individuals (</w:t>
      </w:r>
      <w:proofErr w:type="spellStart"/>
      <w:r>
        <w:rPr>
          <w:rFonts w:ascii="Times New Roman" w:eastAsia="Times New Roman" w:hAnsi="Times New Roman" w:cs="Times New Roman"/>
          <w:sz w:val="24"/>
          <w:szCs w:val="24"/>
        </w:rPr>
        <w:t>Tamraparani</w:t>
      </w:r>
      <w:proofErr w:type="spellEnd"/>
      <w:r>
        <w:rPr>
          <w:rFonts w:ascii="Times New Roman" w:eastAsia="Times New Roman" w:hAnsi="Times New Roman" w:cs="Times New Roman"/>
          <w:sz w:val="24"/>
          <w:szCs w:val="24"/>
        </w:rPr>
        <w:t xml:space="preserve">, 2019). This will help in eliminating confusion and ensuring that all the employees know what to do and whom to contact as well as the actions needed to be taken. It also needs to include guidelines for maintaining communication with external agencies like emergency services and suppliers to ensure smooth coordination during a crisis (Joshua Christopher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2025)</w:t>
      </w:r>
    </w:p>
    <w:p w14:paraId="525A7C1B" w14:textId="77777777" w:rsidR="00CA2334" w:rsidRDefault="00B8701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Regular emergency training system </w:t>
      </w:r>
    </w:p>
    <w:p w14:paraId="74580401"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training is important to ensure that everyone is prepared for an emergency and understand their role in a critical situation (</w:t>
      </w:r>
      <w:proofErr w:type="spellStart"/>
      <w:r>
        <w:rPr>
          <w:rFonts w:ascii="Times New Roman" w:eastAsia="Times New Roman" w:hAnsi="Times New Roman" w:cs="Times New Roman"/>
          <w:sz w:val="24"/>
          <w:szCs w:val="24"/>
        </w:rPr>
        <w:t>Goniewicz</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Cameron House Hotel needs to implement regular simple training sessions to provide employees with hands-on experience in dealing with different types of emergency that can include simulated emergency drills like evacuation during fire </w:t>
      </w:r>
      <w:proofErr w:type="spellStart"/>
      <w:r>
        <w:rPr>
          <w:rFonts w:ascii="Times New Roman" w:eastAsia="Times New Roman" w:hAnsi="Times New Roman" w:cs="Times New Roman"/>
          <w:sz w:val="24"/>
          <w:szCs w:val="24"/>
        </w:rPr>
        <w:t>aur</w:t>
      </w:r>
      <w:proofErr w:type="spellEnd"/>
      <w:r>
        <w:rPr>
          <w:rFonts w:ascii="Times New Roman" w:eastAsia="Times New Roman" w:hAnsi="Times New Roman" w:cs="Times New Roman"/>
          <w:sz w:val="24"/>
          <w:szCs w:val="24"/>
        </w:rPr>
        <w:t xml:space="preserve"> weather related events to help employees become familiar with safety protocol and response procedure (</w:t>
      </w:r>
      <w:proofErr w:type="spellStart"/>
      <w:r>
        <w:rPr>
          <w:rFonts w:ascii="Times New Roman" w:eastAsia="Times New Roman" w:hAnsi="Times New Roman" w:cs="Times New Roman"/>
          <w:sz w:val="24"/>
          <w:szCs w:val="24"/>
        </w:rPr>
        <w:t>Fisman</w:t>
      </w:r>
      <w:proofErr w:type="spellEnd"/>
      <w:r>
        <w:rPr>
          <w:rFonts w:ascii="Times New Roman" w:eastAsia="Times New Roman" w:hAnsi="Times New Roman" w:cs="Times New Roman"/>
          <w:sz w:val="24"/>
          <w:szCs w:val="24"/>
        </w:rPr>
        <w:t xml:space="preserve"> and Sullivan, 2014). Conducting these twice in a year will help in considering the importance of crisis preparedness and provide employees with the confidence to act efficiently in high pressure situations. Employee training sessions also include the use of a new emergency notification system that ensures all the employees are familiar with how to use the technology and to receive and send alerts (Johnson, 2005). By implementing this recommendation the hotel will be able to better manage future crises, improve internal communication, and ensure the safety and well-being of both employees and guests. These changes will also help to rebuild the reputation of the hotel by explaining a proactive approach to crisis management and staff welfare (</w:t>
      </w:r>
      <w:proofErr w:type="spellStart"/>
      <w:r>
        <w:rPr>
          <w:rFonts w:ascii="Times New Roman" w:eastAsia="Times New Roman" w:hAnsi="Times New Roman" w:cs="Times New Roman"/>
          <w:sz w:val="24"/>
          <w:szCs w:val="24"/>
        </w:rPr>
        <w:t>Pilakova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w:t>
      </w:r>
    </w:p>
    <w:p w14:paraId="6F9E7F4A" w14:textId="77777777" w:rsidR="00CA2334" w:rsidRDefault="00B8701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Real time weather risk assessment officer </w:t>
      </w:r>
    </w:p>
    <w:p w14:paraId="2E862D80"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strengthen crisis management at Cameron House Hotel the introduction of a real time weather risk assessment officer is very important. The role includes appointing a dedicated manager for each shift who is responsible for continuously monitoring the weather forecasting and alert system (</w:t>
      </w:r>
      <w:proofErr w:type="spellStart"/>
      <w:r>
        <w:rPr>
          <w:rFonts w:ascii="Times New Roman" w:eastAsia="Times New Roman" w:hAnsi="Times New Roman" w:cs="Times New Roman"/>
          <w:sz w:val="24"/>
          <w:szCs w:val="24"/>
        </w:rPr>
        <w:t>Torabi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2025). The appointed officer will analyse the risk level of weather conditions such as storm or rain or extreme temperature and understand whether these conditions will create a threat to Staff or guests (Whittington and Molloy 2005). By having a dedicated Manager the hotel </w:t>
      </w:r>
      <w:r>
        <w:rPr>
          <w:rFonts w:ascii="Times New Roman" w:eastAsia="Times New Roman" w:hAnsi="Times New Roman" w:cs="Times New Roman"/>
          <w:sz w:val="24"/>
          <w:szCs w:val="24"/>
        </w:rPr>
        <w:lastRenderedPageBreak/>
        <w:t>can quickly respond to weather related risk and make decisions depending on real time data. This proactive approach will help to prevent staff from being unnecessarily exposed to dangerous weather and allows for timely decisions such as adjusting work schedule, implementing safety measures, and even closing the hotel temporarily if needed (</w:t>
      </w:r>
      <w:proofErr w:type="spellStart"/>
      <w:r>
        <w:rPr>
          <w:rFonts w:ascii="Times New Roman" w:eastAsia="Times New Roman" w:hAnsi="Times New Roman" w:cs="Times New Roman"/>
          <w:sz w:val="24"/>
          <w:szCs w:val="24"/>
        </w:rPr>
        <w:t>Noordzife</w:t>
      </w:r>
      <w:proofErr w:type="spellEnd"/>
      <w:r>
        <w:rPr>
          <w:rFonts w:ascii="Times New Roman" w:eastAsia="Times New Roman" w:hAnsi="Times New Roman" w:cs="Times New Roman"/>
          <w:sz w:val="24"/>
          <w:szCs w:val="24"/>
        </w:rPr>
        <w:t>, 2014)</w:t>
      </w:r>
    </w:p>
    <w:p w14:paraId="6C8C4577" w14:textId="77777777" w:rsidR="00CA2334" w:rsidRDefault="00B8701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Employee assistance and support scheme </w:t>
      </w:r>
    </w:p>
    <w:p w14:paraId="5C51C863"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Along with addressing the immediate price management it is also important to focus on the safety and well being of employees and guests after an incident. The hotel needs to implement an employee assistance and support scheme that will provide a post-incident briefing and counselling (</w:t>
      </w:r>
      <w:proofErr w:type="spellStart"/>
      <w:r>
        <w:rPr>
          <w:rFonts w:ascii="Times New Roman" w:eastAsia="Times New Roman" w:hAnsi="Times New Roman" w:cs="Times New Roman"/>
          <w:sz w:val="24"/>
          <w:szCs w:val="24"/>
        </w:rPr>
        <w:t>Ongesa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2025). After a crisis event employees can experience emotional distress particularly if they felt unsafe or come to any stressful situation. Offering a post-incident briefing station will allow employees to express their concern, receive support, and reflect on how the situation was managed (Whittington</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2020). These sessions can be conducted with trained professionals to ensure employees are given proper care and attention. Providing access to counselling services can help employees to cope with any psychological impact of the crisis. This support scheme will not only benefit the mental health of employees but also boost morale and explain the commitment of the hotel to employee welfare (</w:t>
      </w:r>
      <w:proofErr w:type="spellStart"/>
      <w:r>
        <w:rPr>
          <w:rFonts w:ascii="Times New Roman" w:eastAsia="Times New Roman" w:hAnsi="Times New Roman" w:cs="Times New Roman"/>
          <w:sz w:val="24"/>
          <w:szCs w:val="24"/>
        </w:rPr>
        <w:t>Shet</w:t>
      </w:r>
      <w:proofErr w:type="spellEnd"/>
      <w:r>
        <w:rPr>
          <w:rFonts w:ascii="Times New Roman" w:eastAsia="Times New Roman" w:hAnsi="Times New Roman" w:cs="Times New Roman"/>
          <w:sz w:val="24"/>
          <w:szCs w:val="24"/>
        </w:rPr>
        <w:t>, 2024). A well supported workforce is helpful to remain loyal and effective in future situations (Whittington</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2020).</w:t>
      </w:r>
    </w:p>
    <w:p w14:paraId="488155DB" w14:textId="77777777" w:rsidR="00CA2334" w:rsidRDefault="00B87011">
      <w:pPr>
        <w:pStyle w:val="Heading2"/>
      </w:pPr>
      <w:bookmarkStart w:id="13" w:name="_1y946ivimt8h" w:colFirst="0" w:colLast="0"/>
      <w:bookmarkEnd w:id="13"/>
      <w:r>
        <w:t xml:space="preserve">3.2 How to Implement The Change Management Plan </w:t>
      </w:r>
    </w:p>
    <w:p w14:paraId="24C78EDF"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successfully implement the recommended changes at Cameron House Hotel using </w:t>
      </w:r>
      <w:r>
        <w:rPr>
          <w:rFonts w:ascii="Times New Roman" w:eastAsia="Times New Roman" w:hAnsi="Times New Roman" w:cs="Times New Roman"/>
          <w:i/>
          <w:sz w:val="24"/>
          <w:szCs w:val="24"/>
        </w:rPr>
        <w:t>Kotter's 8 Step Change Model</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provide a structured approach and this model focuses on making change a long lasting part of the culture of the hotel while also addressing important challenges. By following Kotter's 8 Step Change Model the hotel can successfully create a safe and more efficient workplace and also avoid the mistake that has been made during the storm (Mayo, 2021). This process will not only help in improving safety but also ensure that employees are feeling supported and valued.</w:t>
      </w:r>
    </w:p>
    <w:p w14:paraId="16C0D276" w14:textId="77777777" w:rsidR="00CA2334" w:rsidRDefault="00CA2334">
      <w:pPr>
        <w:spacing w:line="360" w:lineRule="auto"/>
        <w:jc w:val="both"/>
        <w:rPr>
          <w:rFonts w:ascii="Times New Roman" w:eastAsia="Times New Roman" w:hAnsi="Times New Roman" w:cs="Times New Roman"/>
          <w:sz w:val="24"/>
          <w:szCs w:val="24"/>
        </w:rPr>
      </w:pPr>
    </w:p>
    <w:tbl>
      <w:tblPr>
        <w:tblStyle w:val="Style16"/>
        <w:tblW w:w="96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057"/>
        <w:gridCol w:w="8617"/>
      </w:tblGrid>
      <w:tr w:rsidR="00CA2334" w14:paraId="1B36BB3A" w14:textId="77777777">
        <w:trPr>
          <w:trHeight w:val="440"/>
        </w:trPr>
        <w:tc>
          <w:tcPr>
            <w:tcW w:w="1057" w:type="dxa"/>
            <w:vMerge w:val="restart"/>
            <w:shd w:val="clear" w:color="auto" w:fill="auto"/>
            <w:tcMar>
              <w:top w:w="100" w:type="dxa"/>
              <w:left w:w="100" w:type="dxa"/>
              <w:bottom w:w="100" w:type="dxa"/>
              <w:right w:w="100" w:type="dxa"/>
            </w:tcMar>
          </w:tcPr>
          <w:p w14:paraId="7E56BD59" w14:textId="77777777" w:rsidR="00CA2334" w:rsidRDefault="00B87011">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Create urgency</w:t>
            </w:r>
          </w:p>
        </w:tc>
        <w:tc>
          <w:tcPr>
            <w:tcW w:w="8617" w:type="dxa"/>
            <w:shd w:val="clear" w:color="auto" w:fill="auto"/>
            <w:tcMar>
              <w:top w:w="100" w:type="dxa"/>
              <w:left w:w="100" w:type="dxa"/>
              <w:bottom w:w="100" w:type="dxa"/>
              <w:right w:w="100" w:type="dxa"/>
            </w:tcMar>
          </w:tcPr>
          <w:p w14:paraId="60AB0048"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step in implementing change is to create a sense of urgency. The hotel management must clearly explain why these changes are essential, especially after the issues faced during Storm </w:t>
            </w:r>
            <w:proofErr w:type="spellStart"/>
            <w:r>
              <w:rPr>
                <w:rFonts w:ascii="Times New Roman" w:eastAsia="Times New Roman" w:hAnsi="Times New Roman" w:cs="Times New Roman"/>
                <w:sz w:val="24"/>
                <w:szCs w:val="24"/>
              </w:rPr>
              <w:t>Eowyn</w:t>
            </w:r>
            <w:proofErr w:type="spellEnd"/>
            <w:r>
              <w:rPr>
                <w:rFonts w:ascii="Times New Roman" w:eastAsia="Times New Roman" w:hAnsi="Times New Roman" w:cs="Times New Roman"/>
                <w:sz w:val="24"/>
                <w:szCs w:val="24"/>
              </w:rPr>
              <w:t>. The safety of staff and guests must be a top priority</w:t>
            </w:r>
          </w:p>
        </w:tc>
      </w:tr>
      <w:tr w:rsidR="00CA2334" w14:paraId="2BF3C671" w14:textId="77777777">
        <w:trPr>
          <w:trHeight w:val="440"/>
        </w:trPr>
        <w:tc>
          <w:tcPr>
            <w:tcW w:w="1057" w:type="dxa"/>
            <w:vMerge/>
            <w:shd w:val="clear" w:color="auto" w:fill="auto"/>
            <w:tcMar>
              <w:top w:w="100" w:type="dxa"/>
              <w:left w:w="100" w:type="dxa"/>
              <w:bottom w:w="100" w:type="dxa"/>
              <w:right w:w="100" w:type="dxa"/>
            </w:tcMar>
          </w:tcPr>
          <w:p w14:paraId="1DB95738" w14:textId="77777777" w:rsidR="00CA2334" w:rsidRDefault="00CA2334">
            <w:pPr>
              <w:widowControl w:val="0"/>
              <w:spacing w:line="240" w:lineRule="auto"/>
              <w:jc w:val="both"/>
              <w:rPr>
                <w:rFonts w:ascii="Times New Roman" w:eastAsia="Times New Roman" w:hAnsi="Times New Roman" w:cs="Times New Roman"/>
                <w:b/>
                <w:sz w:val="24"/>
                <w:szCs w:val="24"/>
              </w:rPr>
            </w:pPr>
          </w:p>
        </w:tc>
        <w:tc>
          <w:tcPr>
            <w:tcW w:w="8617" w:type="dxa"/>
            <w:shd w:val="clear" w:color="auto" w:fill="auto"/>
            <w:tcMar>
              <w:top w:w="100" w:type="dxa"/>
              <w:left w:w="100" w:type="dxa"/>
              <w:bottom w:w="100" w:type="dxa"/>
              <w:right w:w="100" w:type="dxa"/>
            </w:tcMar>
          </w:tcPr>
          <w:p w14:paraId="6A53CD31"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sharing real-life examples of past crises, management can highlight the risks of not having proper communication and safety protocols. This will make the staff understand </w:t>
            </w:r>
            <w:r>
              <w:rPr>
                <w:rFonts w:ascii="Times New Roman" w:eastAsia="Times New Roman" w:hAnsi="Times New Roman" w:cs="Times New Roman"/>
                <w:sz w:val="24"/>
                <w:szCs w:val="24"/>
              </w:rPr>
              <w:lastRenderedPageBreak/>
              <w:t>that change is not optional but necessary for their safety and well-being (Mayo, 2021).</w:t>
            </w:r>
          </w:p>
        </w:tc>
      </w:tr>
      <w:tr w:rsidR="00CA2334" w14:paraId="2C03EC08" w14:textId="77777777">
        <w:trPr>
          <w:trHeight w:val="440"/>
        </w:trPr>
        <w:tc>
          <w:tcPr>
            <w:tcW w:w="1057" w:type="dxa"/>
            <w:vMerge w:val="restart"/>
            <w:shd w:val="clear" w:color="auto" w:fill="auto"/>
            <w:tcMar>
              <w:top w:w="100" w:type="dxa"/>
              <w:left w:w="100" w:type="dxa"/>
              <w:bottom w:w="100" w:type="dxa"/>
              <w:right w:w="100" w:type="dxa"/>
            </w:tcMar>
          </w:tcPr>
          <w:p w14:paraId="42109745" w14:textId="77777777" w:rsidR="00CA2334" w:rsidRDefault="00B87011">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Form a guiding coalition</w:t>
            </w:r>
          </w:p>
        </w:tc>
        <w:tc>
          <w:tcPr>
            <w:tcW w:w="8617" w:type="dxa"/>
            <w:shd w:val="clear" w:color="auto" w:fill="auto"/>
            <w:tcMar>
              <w:top w:w="100" w:type="dxa"/>
              <w:left w:w="100" w:type="dxa"/>
              <w:bottom w:w="100" w:type="dxa"/>
              <w:right w:w="100" w:type="dxa"/>
            </w:tcMar>
          </w:tcPr>
          <w:p w14:paraId="11881114"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Next, a strong guiding coalition should be formed. This group will consist of key staff members, including safety team leaders, crisis management experts, and department heads (Msn,  2025).</w:t>
            </w:r>
          </w:p>
        </w:tc>
      </w:tr>
      <w:tr w:rsidR="00CA2334" w14:paraId="278A6B91" w14:textId="77777777">
        <w:trPr>
          <w:trHeight w:val="440"/>
        </w:trPr>
        <w:tc>
          <w:tcPr>
            <w:tcW w:w="1057" w:type="dxa"/>
            <w:vMerge/>
            <w:shd w:val="clear" w:color="auto" w:fill="auto"/>
            <w:tcMar>
              <w:top w:w="100" w:type="dxa"/>
              <w:left w:w="100" w:type="dxa"/>
              <w:bottom w:w="100" w:type="dxa"/>
              <w:right w:w="100" w:type="dxa"/>
            </w:tcMar>
          </w:tcPr>
          <w:p w14:paraId="2D82B87D" w14:textId="77777777" w:rsidR="00CA2334" w:rsidRDefault="00CA2334">
            <w:pPr>
              <w:widowControl w:val="0"/>
              <w:spacing w:line="240" w:lineRule="auto"/>
              <w:jc w:val="both"/>
              <w:rPr>
                <w:rFonts w:ascii="Times New Roman" w:eastAsia="Times New Roman" w:hAnsi="Times New Roman" w:cs="Times New Roman"/>
                <w:b/>
                <w:sz w:val="24"/>
                <w:szCs w:val="24"/>
              </w:rPr>
            </w:pPr>
          </w:p>
        </w:tc>
        <w:tc>
          <w:tcPr>
            <w:tcW w:w="8617" w:type="dxa"/>
            <w:shd w:val="clear" w:color="auto" w:fill="auto"/>
            <w:tcMar>
              <w:top w:w="100" w:type="dxa"/>
              <w:left w:w="100" w:type="dxa"/>
              <w:bottom w:w="100" w:type="dxa"/>
              <w:right w:w="100" w:type="dxa"/>
            </w:tcMar>
          </w:tcPr>
          <w:p w14:paraId="0AEC5520"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leaders will support the change, guide their teams, and ensure that everyone stays focused on achieving the goal of better crisis management. This team will drive the efforts to ensure that safety protocols are clearly defined and followed (</w:t>
            </w:r>
            <w:proofErr w:type="spellStart"/>
            <w:r>
              <w:rPr>
                <w:rFonts w:ascii="Times New Roman" w:eastAsia="Times New Roman" w:hAnsi="Times New Roman" w:cs="Times New Roman"/>
                <w:sz w:val="24"/>
                <w:szCs w:val="24"/>
              </w:rPr>
              <w:t>Salifu-Sidii</w:t>
            </w:r>
            <w:proofErr w:type="spellEnd"/>
            <w:r>
              <w:rPr>
                <w:rFonts w:ascii="Times New Roman" w:eastAsia="Times New Roman" w:hAnsi="Times New Roman" w:cs="Times New Roman"/>
                <w:sz w:val="24"/>
                <w:szCs w:val="24"/>
              </w:rPr>
              <w:t>, 2025).</w:t>
            </w:r>
          </w:p>
        </w:tc>
      </w:tr>
      <w:tr w:rsidR="00CA2334" w14:paraId="1CFF5B22" w14:textId="77777777">
        <w:trPr>
          <w:trHeight w:val="440"/>
        </w:trPr>
        <w:tc>
          <w:tcPr>
            <w:tcW w:w="1057" w:type="dxa"/>
            <w:vMerge w:val="restart"/>
            <w:shd w:val="clear" w:color="auto" w:fill="auto"/>
            <w:tcMar>
              <w:top w:w="100" w:type="dxa"/>
              <w:left w:w="100" w:type="dxa"/>
              <w:bottom w:w="100" w:type="dxa"/>
              <w:right w:w="100" w:type="dxa"/>
            </w:tcMar>
          </w:tcPr>
          <w:p w14:paraId="044D6356" w14:textId="77777777" w:rsidR="00CA2334" w:rsidRDefault="00B87011">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Develop a vision</w:t>
            </w:r>
          </w:p>
        </w:tc>
        <w:tc>
          <w:tcPr>
            <w:tcW w:w="8617" w:type="dxa"/>
            <w:shd w:val="clear" w:color="auto" w:fill="auto"/>
            <w:tcMar>
              <w:top w:w="100" w:type="dxa"/>
              <w:left w:w="100" w:type="dxa"/>
              <w:bottom w:w="100" w:type="dxa"/>
              <w:right w:w="100" w:type="dxa"/>
            </w:tcMar>
          </w:tcPr>
          <w:p w14:paraId="27E87C90"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vision should focus on a zero-staff-harm goal. This means that no employee should ever be exposed to danger or unsafe working conditions due to poor planning or crisis response (Scottish Sun, 2025)</w:t>
            </w:r>
          </w:p>
        </w:tc>
      </w:tr>
      <w:tr w:rsidR="00CA2334" w14:paraId="2B54626B" w14:textId="77777777">
        <w:trPr>
          <w:trHeight w:val="440"/>
        </w:trPr>
        <w:tc>
          <w:tcPr>
            <w:tcW w:w="1057" w:type="dxa"/>
            <w:vMerge/>
            <w:shd w:val="clear" w:color="auto" w:fill="auto"/>
            <w:tcMar>
              <w:top w:w="100" w:type="dxa"/>
              <w:left w:w="100" w:type="dxa"/>
              <w:bottom w:w="100" w:type="dxa"/>
              <w:right w:w="100" w:type="dxa"/>
            </w:tcMar>
          </w:tcPr>
          <w:p w14:paraId="0B57F162" w14:textId="77777777" w:rsidR="00CA2334" w:rsidRDefault="00CA2334">
            <w:pPr>
              <w:widowControl w:val="0"/>
              <w:spacing w:line="240" w:lineRule="auto"/>
              <w:jc w:val="both"/>
              <w:rPr>
                <w:rFonts w:ascii="Times New Roman" w:eastAsia="Times New Roman" w:hAnsi="Times New Roman" w:cs="Times New Roman"/>
                <w:b/>
                <w:sz w:val="24"/>
                <w:szCs w:val="24"/>
              </w:rPr>
            </w:pPr>
          </w:p>
        </w:tc>
        <w:tc>
          <w:tcPr>
            <w:tcW w:w="8617" w:type="dxa"/>
            <w:shd w:val="clear" w:color="auto" w:fill="auto"/>
            <w:tcMar>
              <w:top w:w="100" w:type="dxa"/>
              <w:left w:w="100" w:type="dxa"/>
              <w:bottom w:w="100" w:type="dxa"/>
              <w:right w:w="100" w:type="dxa"/>
            </w:tcMar>
          </w:tcPr>
          <w:p w14:paraId="47D401C3" w14:textId="77777777" w:rsidR="00CA2334" w:rsidRDefault="00B87011">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By making this the central goal, the hotel shows its commitment to the staff's well-being. This vision will be communicated throughout the hotel to create shared understanding and purpose (</w:t>
            </w:r>
            <w:proofErr w:type="spellStart"/>
            <w:r>
              <w:rPr>
                <w:rFonts w:ascii="Times New Roman" w:eastAsia="Times New Roman" w:hAnsi="Times New Roman" w:cs="Times New Roman"/>
                <w:sz w:val="24"/>
                <w:szCs w:val="24"/>
              </w:rPr>
              <w:t>Grynko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2024)</w:t>
            </w:r>
          </w:p>
        </w:tc>
      </w:tr>
      <w:tr w:rsidR="00CA2334" w14:paraId="12B9E61D" w14:textId="77777777">
        <w:trPr>
          <w:trHeight w:val="440"/>
        </w:trPr>
        <w:tc>
          <w:tcPr>
            <w:tcW w:w="1057" w:type="dxa"/>
            <w:vMerge w:val="restart"/>
            <w:shd w:val="clear" w:color="auto" w:fill="auto"/>
            <w:tcMar>
              <w:top w:w="100" w:type="dxa"/>
              <w:left w:w="100" w:type="dxa"/>
              <w:bottom w:w="100" w:type="dxa"/>
              <w:right w:w="100" w:type="dxa"/>
            </w:tcMar>
          </w:tcPr>
          <w:p w14:paraId="5F506EC6" w14:textId="77777777" w:rsidR="00CA2334" w:rsidRDefault="00B87011">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Communicate vision</w:t>
            </w:r>
          </w:p>
        </w:tc>
        <w:tc>
          <w:tcPr>
            <w:tcW w:w="8617" w:type="dxa"/>
            <w:shd w:val="clear" w:color="auto" w:fill="auto"/>
            <w:tcMar>
              <w:top w:w="100" w:type="dxa"/>
              <w:left w:w="100" w:type="dxa"/>
              <w:bottom w:w="100" w:type="dxa"/>
              <w:right w:w="100" w:type="dxa"/>
            </w:tcMar>
          </w:tcPr>
          <w:p w14:paraId="2BB67BD8"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important to share the vision with everyone. Regular training sessions should be held to ensure all staff understand their roles in crisis situations (</w:t>
            </w:r>
            <w:proofErr w:type="spellStart"/>
            <w:r>
              <w:rPr>
                <w:rFonts w:ascii="Times New Roman" w:eastAsia="Times New Roman" w:hAnsi="Times New Roman" w:cs="Times New Roman"/>
                <w:sz w:val="24"/>
                <w:szCs w:val="24"/>
              </w:rPr>
              <w:t>Vasilopoulos</w:t>
            </w:r>
            <w:proofErr w:type="spellEnd"/>
            <w:r>
              <w:rPr>
                <w:rFonts w:ascii="Times New Roman" w:eastAsia="Times New Roman" w:hAnsi="Times New Roman" w:cs="Times New Roman"/>
                <w:sz w:val="24"/>
                <w:szCs w:val="24"/>
              </w:rPr>
              <w:t>, 2025)</w:t>
            </w:r>
          </w:p>
        </w:tc>
      </w:tr>
      <w:tr w:rsidR="00CA2334" w14:paraId="15DC74E7" w14:textId="77777777">
        <w:trPr>
          <w:trHeight w:val="440"/>
        </w:trPr>
        <w:tc>
          <w:tcPr>
            <w:tcW w:w="1057" w:type="dxa"/>
            <w:vMerge/>
            <w:shd w:val="clear" w:color="auto" w:fill="auto"/>
            <w:tcMar>
              <w:top w:w="100" w:type="dxa"/>
              <w:left w:w="100" w:type="dxa"/>
              <w:bottom w:w="100" w:type="dxa"/>
              <w:right w:w="100" w:type="dxa"/>
            </w:tcMar>
          </w:tcPr>
          <w:p w14:paraId="00BD9572" w14:textId="77777777" w:rsidR="00CA2334" w:rsidRDefault="00CA2334">
            <w:pPr>
              <w:widowControl w:val="0"/>
              <w:spacing w:line="240" w:lineRule="auto"/>
              <w:jc w:val="both"/>
              <w:rPr>
                <w:rFonts w:ascii="Times New Roman" w:eastAsia="Times New Roman" w:hAnsi="Times New Roman" w:cs="Times New Roman"/>
                <w:b/>
                <w:sz w:val="24"/>
                <w:szCs w:val="24"/>
              </w:rPr>
            </w:pPr>
          </w:p>
        </w:tc>
        <w:tc>
          <w:tcPr>
            <w:tcW w:w="8617" w:type="dxa"/>
            <w:shd w:val="clear" w:color="auto" w:fill="auto"/>
            <w:tcMar>
              <w:top w:w="100" w:type="dxa"/>
              <w:left w:w="100" w:type="dxa"/>
              <w:bottom w:w="100" w:type="dxa"/>
              <w:right w:w="100" w:type="dxa"/>
            </w:tcMar>
          </w:tcPr>
          <w:p w14:paraId="041ADEA8"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newsletters and internal communications will keep everyone updated on progress and reinforce the importance of the new protocols. Clear, consistent communication will help employees feel confident and informed (Ewing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w:t>
            </w:r>
          </w:p>
        </w:tc>
      </w:tr>
      <w:tr w:rsidR="00CA2334" w14:paraId="19E24ABF" w14:textId="77777777">
        <w:trPr>
          <w:trHeight w:val="440"/>
        </w:trPr>
        <w:tc>
          <w:tcPr>
            <w:tcW w:w="1057" w:type="dxa"/>
            <w:vMerge w:val="restart"/>
            <w:shd w:val="clear" w:color="auto" w:fill="auto"/>
            <w:tcMar>
              <w:top w:w="100" w:type="dxa"/>
              <w:left w:w="100" w:type="dxa"/>
              <w:bottom w:w="100" w:type="dxa"/>
              <w:right w:w="100" w:type="dxa"/>
            </w:tcMar>
          </w:tcPr>
          <w:p w14:paraId="457D84CB" w14:textId="77777777" w:rsidR="00CA2334" w:rsidRDefault="00B87011">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Remove obstacles</w:t>
            </w:r>
          </w:p>
        </w:tc>
        <w:tc>
          <w:tcPr>
            <w:tcW w:w="8617" w:type="dxa"/>
            <w:shd w:val="clear" w:color="auto" w:fill="auto"/>
            <w:tcMar>
              <w:top w:w="100" w:type="dxa"/>
              <w:left w:w="100" w:type="dxa"/>
              <w:bottom w:w="100" w:type="dxa"/>
              <w:right w:w="100" w:type="dxa"/>
            </w:tcMar>
          </w:tcPr>
          <w:p w14:paraId="7B5C2AC9"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Removing obstacles involves addressing any barriers that could prevent the changes from happening. For instance, management should allocate the necessary funding for new systems such as the emergency notification system, crisis communication tools, and weather risk monitoring (</w:t>
            </w:r>
            <w:proofErr w:type="spellStart"/>
            <w:r>
              <w:rPr>
                <w:rFonts w:ascii="Times New Roman" w:eastAsia="Times New Roman" w:hAnsi="Times New Roman" w:cs="Times New Roman"/>
                <w:sz w:val="24"/>
                <w:szCs w:val="24"/>
              </w:rPr>
              <w:t>Dailyrecord</w:t>
            </w:r>
            <w:proofErr w:type="spellEnd"/>
            <w:r>
              <w:rPr>
                <w:rFonts w:ascii="Times New Roman" w:eastAsia="Times New Roman" w:hAnsi="Times New Roman" w:cs="Times New Roman"/>
                <w:sz w:val="24"/>
                <w:szCs w:val="24"/>
              </w:rPr>
              <w:t>, 2025).</w:t>
            </w:r>
          </w:p>
        </w:tc>
      </w:tr>
      <w:tr w:rsidR="00CA2334" w14:paraId="126116C7" w14:textId="77777777">
        <w:trPr>
          <w:trHeight w:val="440"/>
        </w:trPr>
        <w:tc>
          <w:tcPr>
            <w:tcW w:w="1057" w:type="dxa"/>
            <w:vMerge/>
            <w:shd w:val="clear" w:color="auto" w:fill="auto"/>
            <w:tcMar>
              <w:top w:w="100" w:type="dxa"/>
              <w:left w:w="100" w:type="dxa"/>
              <w:bottom w:w="100" w:type="dxa"/>
              <w:right w:w="100" w:type="dxa"/>
            </w:tcMar>
          </w:tcPr>
          <w:p w14:paraId="195A4041" w14:textId="77777777" w:rsidR="00CA2334" w:rsidRDefault="00CA2334">
            <w:pPr>
              <w:widowControl w:val="0"/>
              <w:spacing w:line="240" w:lineRule="auto"/>
              <w:jc w:val="both"/>
              <w:rPr>
                <w:rFonts w:ascii="Times New Roman" w:eastAsia="Times New Roman" w:hAnsi="Times New Roman" w:cs="Times New Roman"/>
                <w:b/>
                <w:sz w:val="24"/>
                <w:szCs w:val="24"/>
              </w:rPr>
            </w:pPr>
          </w:p>
        </w:tc>
        <w:tc>
          <w:tcPr>
            <w:tcW w:w="8617" w:type="dxa"/>
            <w:shd w:val="clear" w:color="auto" w:fill="auto"/>
            <w:tcMar>
              <w:top w:w="100" w:type="dxa"/>
              <w:left w:w="100" w:type="dxa"/>
              <w:bottom w:w="100" w:type="dxa"/>
              <w:right w:w="100" w:type="dxa"/>
            </w:tcMar>
          </w:tcPr>
          <w:p w14:paraId="365FC04D"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Ensuring these systems are available and ready will support a smooth transition and make crisis management more efficient.</w:t>
            </w:r>
          </w:p>
        </w:tc>
      </w:tr>
      <w:tr w:rsidR="00CA2334" w14:paraId="1C9EEB62" w14:textId="77777777">
        <w:trPr>
          <w:trHeight w:val="440"/>
        </w:trPr>
        <w:tc>
          <w:tcPr>
            <w:tcW w:w="1057" w:type="dxa"/>
            <w:vMerge w:val="restart"/>
            <w:shd w:val="clear" w:color="auto" w:fill="auto"/>
            <w:tcMar>
              <w:top w:w="100" w:type="dxa"/>
              <w:left w:w="100" w:type="dxa"/>
              <w:bottom w:w="100" w:type="dxa"/>
              <w:right w:w="100" w:type="dxa"/>
            </w:tcMar>
          </w:tcPr>
          <w:p w14:paraId="31B38ABD" w14:textId="77777777" w:rsidR="00CA2334" w:rsidRDefault="00B87011">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Create </w:t>
            </w:r>
            <w:r>
              <w:rPr>
                <w:rFonts w:ascii="Times New Roman" w:eastAsia="Times New Roman" w:hAnsi="Times New Roman" w:cs="Times New Roman"/>
                <w:b/>
                <w:sz w:val="24"/>
                <w:szCs w:val="24"/>
              </w:rPr>
              <w:lastRenderedPageBreak/>
              <w:t>short term wins</w:t>
            </w:r>
          </w:p>
        </w:tc>
        <w:tc>
          <w:tcPr>
            <w:tcW w:w="8617" w:type="dxa"/>
            <w:shd w:val="clear" w:color="auto" w:fill="auto"/>
            <w:tcMar>
              <w:top w:w="100" w:type="dxa"/>
              <w:left w:w="100" w:type="dxa"/>
              <w:bottom w:w="100" w:type="dxa"/>
              <w:right w:w="100" w:type="dxa"/>
            </w:tcMar>
          </w:tcPr>
          <w:p w14:paraId="4FDE4236"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 keep morale high and momentum going, reward early adopters. Recognizing and </w:t>
            </w:r>
            <w:r>
              <w:rPr>
                <w:rFonts w:ascii="Times New Roman" w:eastAsia="Times New Roman" w:hAnsi="Times New Roman" w:cs="Times New Roman"/>
                <w:sz w:val="24"/>
                <w:szCs w:val="24"/>
              </w:rPr>
              <w:lastRenderedPageBreak/>
              <w:t>celebrating staff members who actively engage with the new systems and safety protocols will encourage others to follow suit</w:t>
            </w:r>
          </w:p>
        </w:tc>
      </w:tr>
      <w:tr w:rsidR="00CA2334" w14:paraId="175DECAF" w14:textId="77777777">
        <w:trPr>
          <w:trHeight w:val="440"/>
        </w:trPr>
        <w:tc>
          <w:tcPr>
            <w:tcW w:w="1057" w:type="dxa"/>
            <w:vMerge/>
            <w:shd w:val="clear" w:color="auto" w:fill="auto"/>
            <w:tcMar>
              <w:top w:w="100" w:type="dxa"/>
              <w:left w:w="100" w:type="dxa"/>
              <w:bottom w:w="100" w:type="dxa"/>
              <w:right w:w="100" w:type="dxa"/>
            </w:tcMar>
          </w:tcPr>
          <w:p w14:paraId="17B8D94F" w14:textId="77777777" w:rsidR="00CA2334" w:rsidRDefault="00CA2334">
            <w:pPr>
              <w:widowControl w:val="0"/>
              <w:spacing w:line="240" w:lineRule="auto"/>
              <w:jc w:val="both"/>
              <w:rPr>
                <w:rFonts w:ascii="Times New Roman" w:eastAsia="Times New Roman" w:hAnsi="Times New Roman" w:cs="Times New Roman"/>
                <w:b/>
                <w:sz w:val="24"/>
                <w:szCs w:val="24"/>
              </w:rPr>
            </w:pPr>
          </w:p>
        </w:tc>
        <w:tc>
          <w:tcPr>
            <w:tcW w:w="8617" w:type="dxa"/>
            <w:shd w:val="clear" w:color="auto" w:fill="auto"/>
            <w:tcMar>
              <w:top w:w="100" w:type="dxa"/>
              <w:left w:w="100" w:type="dxa"/>
              <w:bottom w:w="100" w:type="dxa"/>
              <w:right w:w="100" w:type="dxa"/>
            </w:tcMar>
          </w:tcPr>
          <w:p w14:paraId="297562D9"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early successes, such as implementing a new notification system or successfully holding a simulated crisis drill, will demonstrate progress and encourage wider participation (</w:t>
            </w:r>
            <w:proofErr w:type="spellStart"/>
            <w:r>
              <w:rPr>
                <w:rFonts w:ascii="Times New Roman" w:eastAsia="Times New Roman" w:hAnsi="Times New Roman" w:cs="Times New Roman"/>
                <w:sz w:val="24"/>
                <w:szCs w:val="24"/>
              </w:rPr>
              <w:t>Glasgowlive</w:t>
            </w:r>
            <w:proofErr w:type="spellEnd"/>
            <w:r>
              <w:rPr>
                <w:rFonts w:ascii="Times New Roman" w:eastAsia="Times New Roman" w:hAnsi="Times New Roman" w:cs="Times New Roman"/>
                <w:sz w:val="24"/>
                <w:szCs w:val="24"/>
              </w:rPr>
              <w:t>, 2025).</w:t>
            </w:r>
          </w:p>
        </w:tc>
      </w:tr>
      <w:tr w:rsidR="00CA2334" w14:paraId="2B5B5685" w14:textId="77777777">
        <w:trPr>
          <w:trHeight w:val="440"/>
        </w:trPr>
        <w:tc>
          <w:tcPr>
            <w:tcW w:w="1057" w:type="dxa"/>
            <w:vMerge w:val="restart"/>
            <w:shd w:val="clear" w:color="auto" w:fill="auto"/>
            <w:tcMar>
              <w:top w:w="100" w:type="dxa"/>
              <w:left w:w="100" w:type="dxa"/>
              <w:bottom w:w="100" w:type="dxa"/>
              <w:right w:w="100" w:type="dxa"/>
            </w:tcMar>
          </w:tcPr>
          <w:p w14:paraId="094DC4DA" w14:textId="77777777" w:rsidR="00CA2334" w:rsidRDefault="00B87011">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Consolidate gains</w:t>
            </w:r>
          </w:p>
        </w:tc>
        <w:tc>
          <w:tcPr>
            <w:tcW w:w="8617" w:type="dxa"/>
            <w:shd w:val="clear" w:color="auto" w:fill="auto"/>
            <w:tcMar>
              <w:top w:w="100" w:type="dxa"/>
              <w:left w:w="100" w:type="dxa"/>
              <w:bottom w:w="100" w:type="dxa"/>
              <w:right w:w="100" w:type="dxa"/>
            </w:tcMar>
          </w:tcPr>
          <w:p w14:paraId="0785996B"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the changes start to take hold, the hotel should regularly review systems monthly to ensure they are effective. Consolidating gains means checking if the crisis communication system is functioning properly (</w:t>
            </w:r>
            <w:proofErr w:type="spellStart"/>
            <w:r>
              <w:rPr>
                <w:rFonts w:ascii="Times New Roman" w:eastAsia="Times New Roman" w:hAnsi="Times New Roman" w:cs="Times New Roman"/>
                <w:sz w:val="24"/>
                <w:szCs w:val="24"/>
              </w:rPr>
              <w:t>Glasgowlive</w:t>
            </w:r>
            <w:proofErr w:type="spellEnd"/>
            <w:r>
              <w:rPr>
                <w:rFonts w:ascii="Times New Roman" w:eastAsia="Times New Roman" w:hAnsi="Times New Roman" w:cs="Times New Roman"/>
                <w:sz w:val="24"/>
                <w:szCs w:val="24"/>
              </w:rPr>
              <w:t>, 2025).</w:t>
            </w:r>
          </w:p>
        </w:tc>
      </w:tr>
      <w:tr w:rsidR="00CA2334" w14:paraId="226FF855" w14:textId="77777777">
        <w:trPr>
          <w:trHeight w:val="440"/>
        </w:trPr>
        <w:tc>
          <w:tcPr>
            <w:tcW w:w="1057" w:type="dxa"/>
            <w:vMerge/>
            <w:shd w:val="clear" w:color="auto" w:fill="auto"/>
            <w:tcMar>
              <w:top w:w="100" w:type="dxa"/>
              <w:left w:w="100" w:type="dxa"/>
              <w:bottom w:w="100" w:type="dxa"/>
              <w:right w:w="100" w:type="dxa"/>
            </w:tcMar>
          </w:tcPr>
          <w:p w14:paraId="6A12EC14" w14:textId="77777777" w:rsidR="00CA2334" w:rsidRDefault="00CA2334">
            <w:pPr>
              <w:widowControl w:val="0"/>
              <w:spacing w:line="240" w:lineRule="auto"/>
              <w:jc w:val="both"/>
              <w:rPr>
                <w:rFonts w:ascii="Times New Roman" w:eastAsia="Times New Roman" w:hAnsi="Times New Roman" w:cs="Times New Roman"/>
                <w:b/>
                <w:sz w:val="24"/>
                <w:szCs w:val="24"/>
              </w:rPr>
            </w:pPr>
          </w:p>
        </w:tc>
        <w:tc>
          <w:tcPr>
            <w:tcW w:w="8617" w:type="dxa"/>
            <w:shd w:val="clear" w:color="auto" w:fill="auto"/>
            <w:tcMar>
              <w:top w:w="100" w:type="dxa"/>
              <w:left w:w="100" w:type="dxa"/>
              <w:bottom w:w="100" w:type="dxa"/>
              <w:right w:w="100" w:type="dxa"/>
            </w:tcMar>
          </w:tcPr>
          <w:p w14:paraId="72F7AB35"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training sessions have made staff more confident in handling emergencies. This review process will help refine the systems and prevent them from becoming outdated</w:t>
            </w:r>
          </w:p>
        </w:tc>
      </w:tr>
      <w:tr w:rsidR="00CA2334" w14:paraId="63F17E7C" w14:textId="77777777">
        <w:trPr>
          <w:trHeight w:val="440"/>
        </w:trPr>
        <w:tc>
          <w:tcPr>
            <w:tcW w:w="1057" w:type="dxa"/>
            <w:vMerge w:val="restart"/>
            <w:shd w:val="clear" w:color="auto" w:fill="auto"/>
            <w:tcMar>
              <w:top w:w="100" w:type="dxa"/>
              <w:left w:w="100" w:type="dxa"/>
              <w:bottom w:w="100" w:type="dxa"/>
              <w:right w:w="100" w:type="dxa"/>
            </w:tcMar>
          </w:tcPr>
          <w:p w14:paraId="3C9693E5" w14:textId="77777777" w:rsidR="00CA2334" w:rsidRDefault="00B87011">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Anchor new approaches</w:t>
            </w:r>
          </w:p>
        </w:tc>
        <w:tc>
          <w:tcPr>
            <w:tcW w:w="8617" w:type="dxa"/>
            <w:shd w:val="clear" w:color="auto" w:fill="auto"/>
            <w:tcMar>
              <w:top w:w="100" w:type="dxa"/>
              <w:left w:w="100" w:type="dxa"/>
              <w:bottom w:w="100" w:type="dxa"/>
              <w:right w:w="100" w:type="dxa"/>
            </w:tcMar>
          </w:tcPr>
          <w:p w14:paraId="77B488D0"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the new approaches should be embedded into the hotel’s culture. Safety protocols, crisis communication, and staff welfare will become part of the hotel’s everyday operations (Scottish Sun, 2025).</w:t>
            </w:r>
          </w:p>
        </w:tc>
      </w:tr>
      <w:tr w:rsidR="00CA2334" w14:paraId="457FAEBC" w14:textId="77777777">
        <w:trPr>
          <w:trHeight w:val="440"/>
        </w:trPr>
        <w:tc>
          <w:tcPr>
            <w:tcW w:w="1057" w:type="dxa"/>
            <w:vMerge/>
            <w:shd w:val="clear" w:color="auto" w:fill="auto"/>
            <w:tcMar>
              <w:top w:w="100" w:type="dxa"/>
              <w:left w:w="100" w:type="dxa"/>
              <w:bottom w:w="100" w:type="dxa"/>
              <w:right w:w="100" w:type="dxa"/>
            </w:tcMar>
          </w:tcPr>
          <w:p w14:paraId="428E3CAE" w14:textId="77777777" w:rsidR="00CA2334" w:rsidRDefault="00CA2334">
            <w:pPr>
              <w:widowControl w:val="0"/>
              <w:spacing w:line="240" w:lineRule="auto"/>
              <w:jc w:val="both"/>
              <w:rPr>
                <w:rFonts w:ascii="Times New Roman" w:eastAsia="Times New Roman" w:hAnsi="Times New Roman" w:cs="Times New Roman"/>
                <w:b/>
                <w:sz w:val="24"/>
                <w:szCs w:val="24"/>
              </w:rPr>
            </w:pPr>
          </w:p>
        </w:tc>
        <w:tc>
          <w:tcPr>
            <w:tcW w:w="8617" w:type="dxa"/>
            <w:shd w:val="clear" w:color="auto" w:fill="auto"/>
            <w:tcMar>
              <w:top w:w="100" w:type="dxa"/>
              <w:left w:w="100" w:type="dxa"/>
              <w:bottom w:w="100" w:type="dxa"/>
              <w:right w:w="100" w:type="dxa"/>
            </w:tcMar>
          </w:tcPr>
          <w:p w14:paraId="65BAACAF"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changes should be reflected in the hotel’s values and practices, ensuring that they continue to guide the team long after the initial changes have been made</w:t>
            </w:r>
          </w:p>
        </w:tc>
      </w:tr>
    </w:tbl>
    <w:p w14:paraId="4E5F311F" w14:textId="77777777" w:rsidR="00CA2334" w:rsidRDefault="00CA2334">
      <w:pPr>
        <w:spacing w:line="360" w:lineRule="auto"/>
        <w:jc w:val="both"/>
        <w:rPr>
          <w:rFonts w:ascii="Times New Roman" w:eastAsia="Times New Roman" w:hAnsi="Times New Roman" w:cs="Times New Roman"/>
          <w:sz w:val="24"/>
          <w:szCs w:val="24"/>
        </w:rPr>
      </w:pPr>
    </w:p>
    <w:p w14:paraId="34EC4F66" w14:textId="77777777" w:rsidR="00CA2334" w:rsidRDefault="00B87011">
      <w:pPr>
        <w:pStyle w:val="Heading2"/>
      </w:pPr>
      <w:bookmarkStart w:id="14" w:name="_5u3vhto9h5om" w:colFirst="0" w:colLast="0"/>
      <w:bookmarkEnd w:id="14"/>
      <w:r>
        <w:t xml:space="preserve">3.3 How to Measure Success </w:t>
      </w:r>
    </w:p>
    <w:p w14:paraId="68AECD6D"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ensure that the changes implemented and Cameron House Hotel are successful it is important to track progress through specific and measurable indicators because this will help in the management to understand if the new crisis management system is working effectively or not, if the employees are feeling safe and of the Hotel is better prepared for future emergency (</w:t>
      </w:r>
      <w:proofErr w:type="spellStart"/>
      <w:r>
        <w:rPr>
          <w:rFonts w:ascii="Times New Roman" w:eastAsia="Times New Roman" w:hAnsi="Times New Roman" w:cs="Times New Roman"/>
          <w:sz w:val="24"/>
          <w:szCs w:val="24"/>
        </w:rPr>
        <w:t>Zhuge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2024)</w:t>
      </w:r>
    </w:p>
    <w:p w14:paraId="150BB27B" w14:textId="77777777" w:rsidR="00CA2334" w:rsidRDefault="00B8701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Staff Satisfaction Survey (Post/Pre Implementation)</w:t>
      </w:r>
    </w:p>
    <w:p w14:paraId="7CCAD107"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direct ways to measure success is by using a staff satisfaction survey. Before the new system and protocol are implemented a basic survey can be conducted in order to understand the current level of staff satisfaction, their concern, and how they feel about safety and communication (</w:t>
      </w:r>
      <w:proofErr w:type="spellStart"/>
      <w:r>
        <w:rPr>
          <w:rFonts w:ascii="Times New Roman" w:eastAsia="Times New Roman" w:hAnsi="Times New Roman" w:cs="Times New Roman"/>
          <w:sz w:val="24"/>
          <w:szCs w:val="24"/>
        </w:rPr>
        <w:t>Faris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2024). After the new systems are implemented and staff have participated in training, follow-up service can be done because this will allow the hotel to compare the result and notice if staff feel more confident and supported (</w:t>
      </w:r>
      <w:proofErr w:type="spellStart"/>
      <w:r>
        <w:rPr>
          <w:rFonts w:ascii="Times New Roman" w:eastAsia="Times New Roman" w:hAnsi="Times New Roman" w:cs="Times New Roman"/>
          <w:sz w:val="24"/>
          <w:szCs w:val="24"/>
        </w:rPr>
        <w:t>Jibril</w:t>
      </w:r>
      <w:proofErr w:type="spellEnd"/>
      <w:r>
        <w:rPr>
          <w:rFonts w:ascii="Times New Roman" w:eastAsia="Times New Roman" w:hAnsi="Times New Roman" w:cs="Times New Roman"/>
          <w:sz w:val="24"/>
          <w:szCs w:val="24"/>
        </w:rPr>
        <w:t xml:space="preserve"> and Yeşiltaş,2022). Positive </w:t>
      </w:r>
      <w:r>
        <w:rPr>
          <w:rFonts w:ascii="Times New Roman" w:eastAsia="Times New Roman" w:hAnsi="Times New Roman" w:cs="Times New Roman"/>
          <w:sz w:val="24"/>
          <w:szCs w:val="24"/>
        </w:rPr>
        <w:lastRenderedPageBreak/>
        <w:t>changes in responses regarding staff welfare, communication, and safety will indicate that the changes are effective (</w:t>
      </w:r>
      <w:proofErr w:type="spellStart"/>
      <w:r>
        <w:rPr>
          <w:rFonts w:ascii="Times New Roman" w:eastAsia="Times New Roman" w:hAnsi="Times New Roman" w:cs="Times New Roman"/>
          <w:sz w:val="24"/>
          <w:szCs w:val="24"/>
        </w:rPr>
        <w:t>Soujaa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2024).</w:t>
      </w:r>
    </w:p>
    <w:p w14:paraId="0BC1EA2A" w14:textId="77777777" w:rsidR="00CA2334" w:rsidRDefault="00B8701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Emergency drill performance data </w:t>
      </w:r>
    </w:p>
    <w:p w14:paraId="29410109"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important way to measure success is by conducting regular emergency drills. These drills must be performed at least twice a year as recommended earlier to influence real life emergency situations (</w:t>
      </w:r>
      <w:proofErr w:type="spellStart"/>
      <w:r>
        <w:rPr>
          <w:rFonts w:ascii="Times New Roman" w:eastAsia="Times New Roman" w:hAnsi="Times New Roman" w:cs="Times New Roman"/>
          <w:sz w:val="24"/>
          <w:szCs w:val="24"/>
        </w:rPr>
        <w:t>Daba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2024). The performance data from these drills will show how effectively the staff are able to respond under pressure. The time taken to notify staff, how quickly the staff can reach a safe area, and the entire coordination between departments will be important indicators of success (</w:t>
      </w:r>
      <w:proofErr w:type="spellStart"/>
      <w:r>
        <w:rPr>
          <w:rFonts w:ascii="Times New Roman" w:eastAsia="Times New Roman" w:hAnsi="Times New Roman" w:cs="Times New Roman"/>
          <w:sz w:val="24"/>
          <w:szCs w:val="24"/>
        </w:rPr>
        <w:t>Carr</w:t>
      </w:r>
      <w:proofErr w:type="spellEnd"/>
      <w:r>
        <w:rPr>
          <w:rFonts w:ascii="Times New Roman" w:eastAsia="Times New Roman" w:hAnsi="Times New Roman" w:cs="Times New Roman"/>
          <w:sz w:val="24"/>
          <w:szCs w:val="24"/>
        </w:rPr>
        <w:t>,  2024). Improvement in real performance along with time will help in understanding the new protocols and training are having a positive impact.</w:t>
      </w:r>
    </w:p>
    <w:p w14:paraId="3DD17D74" w14:textId="77777777" w:rsidR="00CA2334" w:rsidRDefault="00B8701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Reduction in staff turnover </w:t>
      </w:r>
    </w:p>
    <w:p w14:paraId="28C6940C"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Staff turnover can be an important indicator of how affected employees feel about their working environment. A high turnover rate particularly after a crisis like the one caused by Storm </w:t>
      </w:r>
      <w:proofErr w:type="spellStart"/>
      <w:r>
        <w:rPr>
          <w:rFonts w:ascii="Times New Roman" w:eastAsia="Times New Roman" w:hAnsi="Times New Roman" w:cs="Times New Roman"/>
          <w:sz w:val="24"/>
          <w:szCs w:val="24"/>
        </w:rPr>
        <w:t>Eowyn</w:t>
      </w:r>
      <w:proofErr w:type="spellEnd"/>
      <w:r>
        <w:rPr>
          <w:rFonts w:ascii="Times New Roman" w:eastAsia="Times New Roman" w:hAnsi="Times New Roman" w:cs="Times New Roman"/>
          <w:sz w:val="24"/>
          <w:szCs w:val="24"/>
        </w:rPr>
        <w:t xml:space="preserve"> can signal dissatisfaction with the management handling of safety and communication (Baser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2025). Tracking staff turnover before and after implementing the changes will provide valuable perspective. A reduction in staff turnover before and after implementing the changes will provide valuable perspective. </w:t>
      </w:r>
      <w:proofErr w:type="spellStart"/>
      <w:r>
        <w:rPr>
          <w:rFonts w:ascii="Times New Roman" w:eastAsia="Times New Roman" w:hAnsi="Times New Roman" w:cs="Times New Roman"/>
          <w:sz w:val="24"/>
          <w:szCs w:val="24"/>
        </w:rPr>
        <w:t>Archiduction</w:t>
      </w:r>
      <w:proofErr w:type="spellEnd"/>
      <w:r>
        <w:rPr>
          <w:rFonts w:ascii="Times New Roman" w:eastAsia="Times New Roman" w:hAnsi="Times New Roman" w:cs="Times New Roman"/>
          <w:sz w:val="24"/>
          <w:szCs w:val="24"/>
        </w:rPr>
        <w:t xml:space="preserve"> in staff turnover after the implementation of the crisis management system, improved communication, and a better welfare program will also show that employees feel more secure and valued in their roles (</w:t>
      </w:r>
      <w:proofErr w:type="spellStart"/>
      <w:r>
        <w:rPr>
          <w:rFonts w:ascii="Times New Roman" w:eastAsia="Times New Roman" w:hAnsi="Times New Roman" w:cs="Times New Roman"/>
          <w:sz w:val="24"/>
          <w:szCs w:val="24"/>
        </w:rPr>
        <w:t>Ramlawati</w:t>
      </w:r>
      <w:proofErr w:type="spellEnd"/>
      <w:r>
        <w:rPr>
          <w:rFonts w:ascii="Times New Roman" w:eastAsia="Times New Roman" w:hAnsi="Times New Roman" w:cs="Times New Roman"/>
          <w:sz w:val="24"/>
          <w:szCs w:val="24"/>
        </w:rPr>
        <w:t>, 2019). By focusing on these miserable outcomes the hotel can ensure that its new crisis management systems are not only implemented but also effective in creating a safe and more supportive environment for staff (</w:t>
      </w:r>
      <w:proofErr w:type="spellStart"/>
      <w:r>
        <w:rPr>
          <w:rFonts w:ascii="Times New Roman" w:eastAsia="Times New Roman" w:hAnsi="Times New Roman" w:cs="Times New Roman"/>
          <w:sz w:val="24"/>
          <w:szCs w:val="24"/>
        </w:rPr>
        <w:t>Qiaoling</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2024). </w:t>
      </w:r>
    </w:p>
    <w:p w14:paraId="652A6015" w14:textId="77777777" w:rsidR="00CA2334" w:rsidRDefault="00B8701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No complaints during the next adverse weather event </w:t>
      </w:r>
    </w:p>
    <w:p w14:paraId="25B4E9A9"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success of the new changes can be measured during the next adverse weather event. No complaints from staff or guests regarding safety, communication, or crisis management will be an excellent indicator that these systems are working (</w:t>
      </w:r>
      <w:proofErr w:type="spellStart"/>
      <w:r>
        <w:rPr>
          <w:rFonts w:ascii="Times New Roman" w:eastAsia="Times New Roman" w:hAnsi="Times New Roman" w:cs="Times New Roman"/>
          <w:sz w:val="24"/>
          <w:szCs w:val="24"/>
        </w:rPr>
        <w:t>Bjprkman</w:t>
      </w:r>
      <w:proofErr w:type="spellEnd"/>
      <w:r>
        <w:rPr>
          <w:rFonts w:ascii="Times New Roman" w:eastAsia="Times New Roman" w:hAnsi="Times New Roman" w:cs="Times New Roman"/>
          <w:sz w:val="24"/>
          <w:szCs w:val="24"/>
        </w:rPr>
        <w:t>, 2024). If employees are able to manage the situation calmly, follow protocols, and ensure their safety it will reflect that the changes have been successful (</w:t>
      </w:r>
      <w:proofErr w:type="spellStart"/>
      <w:r>
        <w:rPr>
          <w:rFonts w:ascii="Times New Roman" w:eastAsia="Times New Roman" w:hAnsi="Times New Roman" w:cs="Times New Roman"/>
          <w:sz w:val="24"/>
          <w:szCs w:val="24"/>
        </w:rPr>
        <w:t>Mun</w:t>
      </w:r>
      <w:proofErr w:type="spellEnd"/>
      <w:r>
        <w:rPr>
          <w:rFonts w:ascii="Times New Roman" w:eastAsia="Times New Roman" w:hAnsi="Times New Roman" w:cs="Times New Roman"/>
          <w:sz w:val="24"/>
          <w:szCs w:val="24"/>
        </w:rPr>
        <w:t xml:space="preserve"> and Park, 2023). Feedback from employees after the event particularly regarding how effectively the new emergency communication systems working will provide confirmation of success of the changes.</w:t>
      </w:r>
    </w:p>
    <w:p w14:paraId="2874BEAE" w14:textId="77777777" w:rsidR="00CA2334" w:rsidRDefault="00B87011">
      <w:pPr>
        <w:pStyle w:val="Heading2"/>
      </w:pPr>
      <w:bookmarkStart w:id="15" w:name="_9qy33owjqi2s" w:colFirst="0" w:colLast="0"/>
      <w:bookmarkEnd w:id="15"/>
      <w:r>
        <w:t>3.4 Estimated Costs</w:t>
      </w:r>
    </w:p>
    <w:p w14:paraId="21C3DB3A" w14:textId="77777777" w:rsidR="00CA2334" w:rsidRDefault="00CA2334">
      <w:pPr>
        <w:spacing w:line="360" w:lineRule="auto"/>
        <w:jc w:val="both"/>
        <w:rPr>
          <w:rFonts w:ascii="Times New Roman" w:eastAsia="Times New Roman" w:hAnsi="Times New Roman" w:cs="Times New Roman"/>
          <w:sz w:val="24"/>
          <w:szCs w:val="24"/>
        </w:rPr>
      </w:pPr>
    </w:p>
    <w:tbl>
      <w:tblPr>
        <w:tblStyle w:val="Style17"/>
        <w:tblW w:w="67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911"/>
        <w:gridCol w:w="3802"/>
      </w:tblGrid>
      <w:tr w:rsidR="00CA2334" w14:paraId="6BCE8272" w14:textId="77777777">
        <w:tc>
          <w:tcPr>
            <w:tcW w:w="2911" w:type="dxa"/>
            <w:shd w:val="clear" w:color="auto" w:fill="auto"/>
            <w:tcMar>
              <w:top w:w="100" w:type="dxa"/>
              <w:left w:w="100" w:type="dxa"/>
              <w:bottom w:w="100" w:type="dxa"/>
              <w:right w:w="100" w:type="dxa"/>
            </w:tcMar>
          </w:tcPr>
          <w:p w14:paraId="71BDF484" w14:textId="77777777" w:rsidR="00CA2334" w:rsidRDefault="00B87011">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Items</w:t>
            </w:r>
          </w:p>
        </w:tc>
        <w:tc>
          <w:tcPr>
            <w:tcW w:w="3802" w:type="dxa"/>
            <w:shd w:val="clear" w:color="auto" w:fill="auto"/>
            <w:tcMar>
              <w:top w:w="100" w:type="dxa"/>
              <w:left w:w="100" w:type="dxa"/>
              <w:bottom w:w="100" w:type="dxa"/>
              <w:right w:w="100" w:type="dxa"/>
            </w:tcMar>
          </w:tcPr>
          <w:p w14:paraId="1F5A71DA" w14:textId="77777777" w:rsidR="00CA2334" w:rsidRDefault="00B87011">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Estimated Cost</w:t>
            </w:r>
          </w:p>
        </w:tc>
      </w:tr>
      <w:tr w:rsidR="00CA2334" w14:paraId="6EB6F3AC" w14:textId="77777777">
        <w:tc>
          <w:tcPr>
            <w:tcW w:w="2911" w:type="dxa"/>
            <w:shd w:val="clear" w:color="auto" w:fill="auto"/>
            <w:tcMar>
              <w:top w:w="100" w:type="dxa"/>
              <w:left w:w="100" w:type="dxa"/>
              <w:bottom w:w="100" w:type="dxa"/>
              <w:right w:w="100" w:type="dxa"/>
            </w:tcMar>
          </w:tcPr>
          <w:p w14:paraId="6C6F4FD7"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Mobile emergency system</w:t>
            </w:r>
          </w:p>
        </w:tc>
        <w:tc>
          <w:tcPr>
            <w:tcW w:w="3802" w:type="dxa"/>
            <w:shd w:val="clear" w:color="auto" w:fill="auto"/>
            <w:tcMar>
              <w:top w:w="100" w:type="dxa"/>
              <w:left w:w="100" w:type="dxa"/>
              <w:bottom w:w="100" w:type="dxa"/>
              <w:right w:w="100" w:type="dxa"/>
            </w:tcMar>
          </w:tcPr>
          <w:p w14:paraId="0556D1B0"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£15,000 setup + £500/month</w:t>
            </w:r>
          </w:p>
        </w:tc>
      </w:tr>
      <w:tr w:rsidR="00CA2334" w14:paraId="16C3CB47" w14:textId="77777777">
        <w:tc>
          <w:tcPr>
            <w:tcW w:w="2911" w:type="dxa"/>
            <w:shd w:val="clear" w:color="auto" w:fill="auto"/>
            <w:tcMar>
              <w:top w:w="100" w:type="dxa"/>
              <w:left w:w="100" w:type="dxa"/>
              <w:bottom w:w="100" w:type="dxa"/>
              <w:right w:w="100" w:type="dxa"/>
            </w:tcMar>
          </w:tcPr>
          <w:p w14:paraId="7BAF0A29"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training session</w:t>
            </w:r>
          </w:p>
        </w:tc>
        <w:tc>
          <w:tcPr>
            <w:tcW w:w="3802" w:type="dxa"/>
            <w:shd w:val="clear" w:color="auto" w:fill="auto"/>
            <w:tcMar>
              <w:top w:w="100" w:type="dxa"/>
              <w:left w:w="100" w:type="dxa"/>
              <w:bottom w:w="100" w:type="dxa"/>
              <w:right w:w="100" w:type="dxa"/>
            </w:tcMar>
          </w:tcPr>
          <w:p w14:paraId="0525D0B1"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£8,000 annually</w:t>
            </w:r>
          </w:p>
        </w:tc>
      </w:tr>
      <w:tr w:rsidR="00CA2334" w14:paraId="229EE89F" w14:textId="77777777">
        <w:tc>
          <w:tcPr>
            <w:tcW w:w="2911" w:type="dxa"/>
            <w:shd w:val="clear" w:color="auto" w:fill="auto"/>
            <w:tcMar>
              <w:top w:w="100" w:type="dxa"/>
              <w:left w:w="100" w:type="dxa"/>
              <w:bottom w:w="100" w:type="dxa"/>
              <w:right w:w="100" w:type="dxa"/>
            </w:tcMar>
          </w:tcPr>
          <w:p w14:paraId="705A2660"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Risk assessment officer</w:t>
            </w:r>
          </w:p>
        </w:tc>
        <w:tc>
          <w:tcPr>
            <w:tcW w:w="3802" w:type="dxa"/>
            <w:shd w:val="clear" w:color="auto" w:fill="auto"/>
            <w:tcMar>
              <w:top w:w="100" w:type="dxa"/>
              <w:left w:w="100" w:type="dxa"/>
              <w:bottom w:w="100" w:type="dxa"/>
              <w:right w:w="100" w:type="dxa"/>
            </w:tcMar>
          </w:tcPr>
          <w:p w14:paraId="4D7F2AEF"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£3,000 additional duty bonus</w:t>
            </w:r>
          </w:p>
        </w:tc>
      </w:tr>
    </w:tbl>
    <w:p w14:paraId="454ECE6A" w14:textId="77777777" w:rsidR="00CA2334" w:rsidRDefault="00CA2334">
      <w:pPr>
        <w:spacing w:line="360" w:lineRule="auto"/>
        <w:jc w:val="both"/>
        <w:rPr>
          <w:rFonts w:ascii="Times New Roman" w:eastAsia="Times New Roman" w:hAnsi="Times New Roman" w:cs="Times New Roman"/>
          <w:sz w:val="24"/>
          <w:szCs w:val="24"/>
        </w:rPr>
      </w:pPr>
    </w:p>
    <w:p w14:paraId="7B518A40" w14:textId="77777777" w:rsidR="00CA2334" w:rsidRDefault="00B87011">
      <w:pPr>
        <w:pStyle w:val="Heading1"/>
      </w:pPr>
      <w:bookmarkStart w:id="16" w:name="_u3lg1uc5hmol" w:colFirst="0" w:colLast="0"/>
      <w:bookmarkEnd w:id="16"/>
      <w:r>
        <w:t>4. Action Plan</w:t>
      </w:r>
    </w:p>
    <w:p w14:paraId="0231BFFA"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Action Plan below is outlining clear steps for overcoming the communication and crisis management issues at Cameron House Hotel specific solutions, desired outcomes, and budget (</w:t>
      </w:r>
      <w:proofErr w:type="spellStart"/>
      <w:r>
        <w:rPr>
          <w:rFonts w:ascii="Times New Roman" w:eastAsia="Times New Roman" w:hAnsi="Times New Roman" w:cs="Times New Roman"/>
          <w:sz w:val="24"/>
          <w:szCs w:val="24"/>
        </w:rPr>
        <w:t>Aboalganam</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2024)</w:t>
      </w:r>
    </w:p>
    <w:p w14:paraId="499E7D90" w14:textId="77777777" w:rsidR="00CA2334" w:rsidRDefault="00CA2334">
      <w:pPr>
        <w:spacing w:line="360" w:lineRule="auto"/>
        <w:jc w:val="both"/>
        <w:rPr>
          <w:rFonts w:ascii="Times New Roman" w:eastAsia="Times New Roman" w:hAnsi="Times New Roman" w:cs="Times New Roman"/>
          <w:sz w:val="24"/>
          <w:szCs w:val="24"/>
        </w:rPr>
      </w:pPr>
    </w:p>
    <w:tbl>
      <w:tblPr>
        <w:tblStyle w:val="Style1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128"/>
        <w:gridCol w:w="1507"/>
        <w:gridCol w:w="1345"/>
        <w:gridCol w:w="1345"/>
        <w:gridCol w:w="1345"/>
        <w:gridCol w:w="1345"/>
        <w:gridCol w:w="1345"/>
      </w:tblGrid>
      <w:tr w:rsidR="00CA2334" w14:paraId="7313AF18" w14:textId="77777777">
        <w:tc>
          <w:tcPr>
            <w:tcW w:w="1129" w:type="dxa"/>
            <w:shd w:val="clear" w:color="auto" w:fill="auto"/>
            <w:tcMar>
              <w:top w:w="100" w:type="dxa"/>
              <w:left w:w="100" w:type="dxa"/>
              <w:bottom w:w="100" w:type="dxa"/>
              <w:right w:w="100" w:type="dxa"/>
            </w:tcMar>
          </w:tcPr>
          <w:p w14:paraId="6043C971" w14:textId="77777777" w:rsidR="00CA2334" w:rsidRDefault="00B87011">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Number</w:t>
            </w:r>
          </w:p>
        </w:tc>
        <w:tc>
          <w:tcPr>
            <w:tcW w:w="1507" w:type="dxa"/>
            <w:shd w:val="clear" w:color="auto" w:fill="auto"/>
            <w:tcMar>
              <w:top w:w="100" w:type="dxa"/>
              <w:left w:w="100" w:type="dxa"/>
              <w:bottom w:w="100" w:type="dxa"/>
              <w:right w:w="100" w:type="dxa"/>
            </w:tcMar>
          </w:tcPr>
          <w:p w14:paraId="2393D383" w14:textId="77777777" w:rsidR="00CA2334" w:rsidRDefault="00B87011">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Problem</w:t>
            </w:r>
          </w:p>
        </w:tc>
        <w:tc>
          <w:tcPr>
            <w:tcW w:w="1344" w:type="dxa"/>
            <w:shd w:val="clear" w:color="auto" w:fill="auto"/>
            <w:tcMar>
              <w:top w:w="100" w:type="dxa"/>
              <w:left w:w="100" w:type="dxa"/>
              <w:bottom w:w="100" w:type="dxa"/>
              <w:right w:w="100" w:type="dxa"/>
            </w:tcMar>
          </w:tcPr>
          <w:p w14:paraId="79260BCC" w14:textId="77777777" w:rsidR="00CA2334" w:rsidRDefault="00B87011">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Solution</w:t>
            </w:r>
          </w:p>
        </w:tc>
        <w:tc>
          <w:tcPr>
            <w:tcW w:w="1344" w:type="dxa"/>
            <w:shd w:val="clear" w:color="auto" w:fill="auto"/>
            <w:tcMar>
              <w:top w:w="100" w:type="dxa"/>
              <w:left w:w="100" w:type="dxa"/>
              <w:bottom w:w="100" w:type="dxa"/>
              <w:right w:w="100" w:type="dxa"/>
            </w:tcMar>
          </w:tcPr>
          <w:p w14:paraId="439F8EB0" w14:textId="77777777" w:rsidR="00CA2334" w:rsidRDefault="00B87011">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Desired outcome</w:t>
            </w:r>
          </w:p>
        </w:tc>
        <w:tc>
          <w:tcPr>
            <w:tcW w:w="1344" w:type="dxa"/>
            <w:shd w:val="clear" w:color="auto" w:fill="auto"/>
            <w:tcMar>
              <w:top w:w="100" w:type="dxa"/>
              <w:left w:w="100" w:type="dxa"/>
              <w:bottom w:w="100" w:type="dxa"/>
              <w:right w:w="100" w:type="dxa"/>
            </w:tcMar>
          </w:tcPr>
          <w:p w14:paraId="5B31E042" w14:textId="77777777" w:rsidR="00CA2334" w:rsidRDefault="00B87011">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Scale</w:t>
            </w:r>
          </w:p>
        </w:tc>
        <w:tc>
          <w:tcPr>
            <w:tcW w:w="1344" w:type="dxa"/>
            <w:shd w:val="clear" w:color="auto" w:fill="auto"/>
            <w:tcMar>
              <w:top w:w="100" w:type="dxa"/>
              <w:left w:w="100" w:type="dxa"/>
              <w:bottom w:w="100" w:type="dxa"/>
              <w:right w:w="100" w:type="dxa"/>
            </w:tcMar>
          </w:tcPr>
          <w:p w14:paraId="23753A84" w14:textId="77777777" w:rsidR="00CA2334" w:rsidRDefault="00B87011">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Completion date</w:t>
            </w:r>
          </w:p>
        </w:tc>
        <w:tc>
          <w:tcPr>
            <w:tcW w:w="1344" w:type="dxa"/>
            <w:shd w:val="clear" w:color="auto" w:fill="auto"/>
            <w:tcMar>
              <w:top w:w="100" w:type="dxa"/>
              <w:left w:w="100" w:type="dxa"/>
              <w:bottom w:w="100" w:type="dxa"/>
              <w:right w:w="100" w:type="dxa"/>
            </w:tcMar>
          </w:tcPr>
          <w:p w14:paraId="63529B10" w14:textId="77777777" w:rsidR="00CA2334" w:rsidRDefault="00B87011">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Planned budget</w:t>
            </w:r>
          </w:p>
        </w:tc>
      </w:tr>
      <w:tr w:rsidR="00CA2334" w14:paraId="3A9FAAFF" w14:textId="77777777">
        <w:tc>
          <w:tcPr>
            <w:tcW w:w="1129" w:type="dxa"/>
            <w:shd w:val="clear" w:color="auto" w:fill="auto"/>
            <w:tcMar>
              <w:top w:w="100" w:type="dxa"/>
              <w:left w:w="100" w:type="dxa"/>
              <w:bottom w:w="100" w:type="dxa"/>
              <w:right w:w="100" w:type="dxa"/>
            </w:tcMar>
          </w:tcPr>
          <w:p w14:paraId="55311657"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507" w:type="dxa"/>
            <w:shd w:val="clear" w:color="auto" w:fill="auto"/>
            <w:tcMar>
              <w:top w:w="100" w:type="dxa"/>
              <w:left w:w="100" w:type="dxa"/>
              <w:bottom w:w="100" w:type="dxa"/>
              <w:right w:w="100" w:type="dxa"/>
            </w:tcMar>
          </w:tcPr>
          <w:p w14:paraId="5732F3BA"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emergency communication (Msn, 2025)</w:t>
            </w:r>
          </w:p>
        </w:tc>
        <w:tc>
          <w:tcPr>
            <w:tcW w:w="1344" w:type="dxa"/>
            <w:shd w:val="clear" w:color="auto" w:fill="auto"/>
            <w:tcMar>
              <w:top w:w="100" w:type="dxa"/>
              <w:left w:w="100" w:type="dxa"/>
              <w:bottom w:w="100" w:type="dxa"/>
              <w:right w:w="100" w:type="dxa"/>
            </w:tcMar>
          </w:tcPr>
          <w:p w14:paraId="58BD0487"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Install alert system</w:t>
            </w:r>
          </w:p>
        </w:tc>
        <w:tc>
          <w:tcPr>
            <w:tcW w:w="1344" w:type="dxa"/>
            <w:shd w:val="clear" w:color="auto" w:fill="auto"/>
            <w:tcMar>
              <w:top w:w="100" w:type="dxa"/>
              <w:left w:w="100" w:type="dxa"/>
              <w:bottom w:w="100" w:type="dxa"/>
              <w:right w:w="100" w:type="dxa"/>
            </w:tcMar>
          </w:tcPr>
          <w:p w14:paraId="6663A6B4"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Instant staff updates</w:t>
            </w:r>
          </w:p>
        </w:tc>
        <w:tc>
          <w:tcPr>
            <w:tcW w:w="1344" w:type="dxa"/>
            <w:shd w:val="clear" w:color="auto" w:fill="auto"/>
            <w:tcMar>
              <w:top w:w="100" w:type="dxa"/>
              <w:left w:w="100" w:type="dxa"/>
              <w:bottom w:w="100" w:type="dxa"/>
              <w:right w:w="100" w:type="dxa"/>
            </w:tcMar>
          </w:tcPr>
          <w:p w14:paraId="17FF244E"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p w14:paraId="322080CE" w14:textId="77777777" w:rsidR="00CA2334" w:rsidRDefault="00CA2334">
            <w:pPr>
              <w:widowControl w:val="0"/>
              <w:spacing w:line="360" w:lineRule="auto"/>
              <w:jc w:val="both"/>
              <w:rPr>
                <w:rFonts w:ascii="Times New Roman" w:eastAsia="Times New Roman" w:hAnsi="Times New Roman" w:cs="Times New Roman"/>
                <w:sz w:val="24"/>
                <w:szCs w:val="24"/>
              </w:rPr>
            </w:pPr>
          </w:p>
        </w:tc>
        <w:tc>
          <w:tcPr>
            <w:tcW w:w="1344" w:type="dxa"/>
            <w:shd w:val="clear" w:color="auto" w:fill="auto"/>
            <w:tcMar>
              <w:top w:w="100" w:type="dxa"/>
              <w:left w:w="100" w:type="dxa"/>
              <w:bottom w:w="100" w:type="dxa"/>
              <w:right w:w="100" w:type="dxa"/>
            </w:tcMar>
          </w:tcPr>
          <w:p w14:paraId="23FA28B8"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01/10/2025</w:t>
            </w:r>
          </w:p>
        </w:tc>
        <w:tc>
          <w:tcPr>
            <w:tcW w:w="1344" w:type="dxa"/>
            <w:shd w:val="clear" w:color="auto" w:fill="auto"/>
            <w:tcMar>
              <w:top w:w="100" w:type="dxa"/>
              <w:left w:w="100" w:type="dxa"/>
              <w:bottom w:w="100" w:type="dxa"/>
              <w:right w:w="100" w:type="dxa"/>
            </w:tcMar>
          </w:tcPr>
          <w:p w14:paraId="4EF8D211"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£15,000</w:t>
            </w:r>
          </w:p>
        </w:tc>
      </w:tr>
      <w:tr w:rsidR="00CA2334" w14:paraId="333F22C7" w14:textId="77777777">
        <w:tc>
          <w:tcPr>
            <w:tcW w:w="1129" w:type="dxa"/>
            <w:shd w:val="clear" w:color="auto" w:fill="auto"/>
            <w:tcMar>
              <w:top w:w="100" w:type="dxa"/>
              <w:left w:w="100" w:type="dxa"/>
              <w:bottom w:w="100" w:type="dxa"/>
              <w:right w:w="100" w:type="dxa"/>
            </w:tcMar>
          </w:tcPr>
          <w:p w14:paraId="1A6FC3CB"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507" w:type="dxa"/>
            <w:shd w:val="clear" w:color="auto" w:fill="auto"/>
            <w:tcMar>
              <w:top w:w="100" w:type="dxa"/>
              <w:left w:w="100" w:type="dxa"/>
              <w:bottom w:w="100" w:type="dxa"/>
              <w:right w:w="100" w:type="dxa"/>
            </w:tcMar>
          </w:tcPr>
          <w:p w14:paraId="4CB6FD57"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crisis management protocol (Scottish Sun, 2025)</w:t>
            </w:r>
          </w:p>
        </w:tc>
        <w:tc>
          <w:tcPr>
            <w:tcW w:w="1344" w:type="dxa"/>
            <w:shd w:val="clear" w:color="auto" w:fill="auto"/>
            <w:tcMar>
              <w:top w:w="100" w:type="dxa"/>
              <w:left w:w="100" w:type="dxa"/>
              <w:bottom w:w="100" w:type="dxa"/>
              <w:right w:w="100" w:type="dxa"/>
            </w:tcMar>
          </w:tcPr>
          <w:p w14:paraId="2321CE18"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 manual &amp; train staff</w:t>
            </w:r>
          </w:p>
        </w:tc>
        <w:tc>
          <w:tcPr>
            <w:tcW w:w="1344" w:type="dxa"/>
            <w:shd w:val="clear" w:color="auto" w:fill="auto"/>
            <w:tcMar>
              <w:top w:w="100" w:type="dxa"/>
              <w:left w:w="100" w:type="dxa"/>
              <w:bottom w:w="100" w:type="dxa"/>
              <w:right w:w="100" w:type="dxa"/>
            </w:tcMar>
          </w:tcPr>
          <w:p w14:paraId="62EC403D"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know actions</w:t>
            </w:r>
          </w:p>
        </w:tc>
        <w:tc>
          <w:tcPr>
            <w:tcW w:w="1344" w:type="dxa"/>
            <w:shd w:val="clear" w:color="auto" w:fill="auto"/>
            <w:tcMar>
              <w:top w:w="100" w:type="dxa"/>
              <w:left w:w="100" w:type="dxa"/>
              <w:bottom w:w="100" w:type="dxa"/>
              <w:right w:w="100" w:type="dxa"/>
            </w:tcMar>
          </w:tcPr>
          <w:p w14:paraId="1C6955FB"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months</w:t>
            </w:r>
          </w:p>
          <w:p w14:paraId="10142E4A" w14:textId="77777777" w:rsidR="00CA2334" w:rsidRDefault="00CA2334">
            <w:pPr>
              <w:widowControl w:val="0"/>
              <w:spacing w:line="360" w:lineRule="auto"/>
              <w:jc w:val="both"/>
              <w:rPr>
                <w:rFonts w:ascii="Times New Roman" w:eastAsia="Times New Roman" w:hAnsi="Times New Roman" w:cs="Times New Roman"/>
                <w:sz w:val="24"/>
                <w:szCs w:val="24"/>
              </w:rPr>
            </w:pPr>
          </w:p>
        </w:tc>
        <w:tc>
          <w:tcPr>
            <w:tcW w:w="1344" w:type="dxa"/>
            <w:shd w:val="clear" w:color="auto" w:fill="auto"/>
            <w:tcMar>
              <w:top w:w="100" w:type="dxa"/>
              <w:left w:w="100" w:type="dxa"/>
              <w:bottom w:w="100" w:type="dxa"/>
              <w:right w:w="100" w:type="dxa"/>
            </w:tcMar>
          </w:tcPr>
          <w:p w14:paraId="714097E2"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01/11/2025</w:t>
            </w:r>
          </w:p>
        </w:tc>
        <w:tc>
          <w:tcPr>
            <w:tcW w:w="1344" w:type="dxa"/>
            <w:shd w:val="clear" w:color="auto" w:fill="auto"/>
            <w:tcMar>
              <w:top w:w="100" w:type="dxa"/>
              <w:left w:w="100" w:type="dxa"/>
              <w:bottom w:w="100" w:type="dxa"/>
              <w:right w:w="100" w:type="dxa"/>
            </w:tcMar>
          </w:tcPr>
          <w:p w14:paraId="560FB27C"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£8,000</w:t>
            </w:r>
          </w:p>
        </w:tc>
      </w:tr>
      <w:tr w:rsidR="00CA2334" w14:paraId="1CD6C0B4" w14:textId="77777777">
        <w:tc>
          <w:tcPr>
            <w:tcW w:w="1129" w:type="dxa"/>
            <w:shd w:val="clear" w:color="auto" w:fill="auto"/>
            <w:tcMar>
              <w:top w:w="100" w:type="dxa"/>
              <w:left w:w="100" w:type="dxa"/>
              <w:bottom w:w="100" w:type="dxa"/>
              <w:right w:w="100" w:type="dxa"/>
            </w:tcMar>
          </w:tcPr>
          <w:p w14:paraId="1825FD12"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507" w:type="dxa"/>
            <w:shd w:val="clear" w:color="auto" w:fill="auto"/>
            <w:tcMar>
              <w:top w:w="100" w:type="dxa"/>
              <w:left w:w="100" w:type="dxa"/>
              <w:bottom w:w="100" w:type="dxa"/>
              <w:right w:w="100" w:type="dxa"/>
            </w:tcMar>
          </w:tcPr>
          <w:p w14:paraId="046A47AD"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weather risk checks (</w:t>
            </w:r>
            <w:proofErr w:type="spellStart"/>
            <w:r>
              <w:rPr>
                <w:rFonts w:ascii="Times New Roman" w:eastAsia="Times New Roman" w:hAnsi="Times New Roman" w:cs="Times New Roman"/>
                <w:sz w:val="24"/>
                <w:szCs w:val="24"/>
              </w:rPr>
              <w:t>Glasgowlive</w:t>
            </w:r>
            <w:proofErr w:type="spellEnd"/>
            <w:r>
              <w:rPr>
                <w:rFonts w:ascii="Times New Roman" w:eastAsia="Times New Roman" w:hAnsi="Times New Roman" w:cs="Times New Roman"/>
                <w:sz w:val="24"/>
                <w:szCs w:val="24"/>
              </w:rPr>
              <w:t>, 2025)</w:t>
            </w:r>
          </w:p>
        </w:tc>
        <w:tc>
          <w:tcPr>
            <w:tcW w:w="1344" w:type="dxa"/>
            <w:shd w:val="clear" w:color="auto" w:fill="auto"/>
            <w:tcMar>
              <w:top w:w="100" w:type="dxa"/>
              <w:left w:w="100" w:type="dxa"/>
              <w:bottom w:w="100" w:type="dxa"/>
              <w:right w:w="100" w:type="dxa"/>
            </w:tcMar>
          </w:tcPr>
          <w:p w14:paraId="7C4C6ACC"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Assign risk officer</w:t>
            </w:r>
          </w:p>
        </w:tc>
        <w:tc>
          <w:tcPr>
            <w:tcW w:w="1344" w:type="dxa"/>
            <w:shd w:val="clear" w:color="auto" w:fill="auto"/>
            <w:tcMar>
              <w:top w:w="100" w:type="dxa"/>
              <w:left w:w="100" w:type="dxa"/>
              <w:bottom w:w="100" w:type="dxa"/>
              <w:right w:w="100" w:type="dxa"/>
            </w:tcMar>
          </w:tcPr>
          <w:p w14:paraId="1AAA01BB"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Proactive storm response</w:t>
            </w:r>
          </w:p>
        </w:tc>
        <w:tc>
          <w:tcPr>
            <w:tcW w:w="1344" w:type="dxa"/>
            <w:shd w:val="clear" w:color="auto" w:fill="auto"/>
            <w:tcMar>
              <w:top w:w="100" w:type="dxa"/>
              <w:left w:w="100" w:type="dxa"/>
              <w:bottom w:w="100" w:type="dxa"/>
              <w:right w:w="100" w:type="dxa"/>
            </w:tcMar>
          </w:tcPr>
          <w:p w14:paraId="071132E3"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months</w:t>
            </w:r>
          </w:p>
        </w:tc>
        <w:tc>
          <w:tcPr>
            <w:tcW w:w="1344" w:type="dxa"/>
            <w:shd w:val="clear" w:color="auto" w:fill="auto"/>
            <w:tcMar>
              <w:top w:w="100" w:type="dxa"/>
              <w:left w:w="100" w:type="dxa"/>
              <w:bottom w:w="100" w:type="dxa"/>
              <w:right w:w="100" w:type="dxa"/>
            </w:tcMar>
          </w:tcPr>
          <w:p w14:paraId="39D9DAAC"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01/09/2025</w:t>
            </w:r>
          </w:p>
        </w:tc>
        <w:tc>
          <w:tcPr>
            <w:tcW w:w="1344" w:type="dxa"/>
            <w:shd w:val="clear" w:color="auto" w:fill="auto"/>
            <w:tcMar>
              <w:top w:w="100" w:type="dxa"/>
              <w:left w:w="100" w:type="dxa"/>
              <w:bottom w:w="100" w:type="dxa"/>
              <w:right w:w="100" w:type="dxa"/>
            </w:tcMar>
          </w:tcPr>
          <w:p w14:paraId="75A6D8C4" w14:textId="77777777" w:rsidR="00CA2334" w:rsidRDefault="00B8701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£3,000</w:t>
            </w:r>
          </w:p>
        </w:tc>
      </w:tr>
    </w:tbl>
    <w:p w14:paraId="75AB89A3" w14:textId="77777777" w:rsidR="00CA2334" w:rsidRDefault="00CA2334">
      <w:pPr>
        <w:spacing w:line="360" w:lineRule="auto"/>
        <w:jc w:val="both"/>
        <w:rPr>
          <w:rFonts w:ascii="Times New Roman" w:eastAsia="Times New Roman" w:hAnsi="Times New Roman" w:cs="Times New Roman"/>
          <w:b/>
          <w:sz w:val="24"/>
          <w:szCs w:val="24"/>
        </w:rPr>
      </w:pPr>
    </w:p>
    <w:p w14:paraId="50CC20A9" w14:textId="77777777" w:rsidR="00CA2334" w:rsidRDefault="00B87011">
      <w:pPr>
        <w:pStyle w:val="Heading1"/>
      </w:pPr>
      <w:bookmarkStart w:id="17" w:name="_vrdyu53holg" w:colFirst="0" w:colLast="0"/>
      <w:bookmarkEnd w:id="17"/>
      <w:r>
        <w:lastRenderedPageBreak/>
        <w:t xml:space="preserve">5. Conclusion </w:t>
      </w:r>
    </w:p>
    <w:p w14:paraId="420DC332"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issue faced by Cameron House Hotel during the Storm </w:t>
      </w:r>
      <w:proofErr w:type="spellStart"/>
      <w:r>
        <w:rPr>
          <w:rFonts w:ascii="Times New Roman" w:eastAsia="Times New Roman" w:hAnsi="Times New Roman" w:cs="Times New Roman"/>
          <w:sz w:val="24"/>
          <w:szCs w:val="24"/>
        </w:rPr>
        <w:t>Eowyn</w:t>
      </w:r>
      <w:proofErr w:type="spellEnd"/>
      <w:r>
        <w:rPr>
          <w:rFonts w:ascii="Times New Roman" w:eastAsia="Times New Roman" w:hAnsi="Times New Roman" w:cs="Times New Roman"/>
          <w:sz w:val="24"/>
          <w:szCs w:val="24"/>
        </w:rPr>
        <w:t xml:space="preserve"> shows significant gaps in the crisis management and communication system of the hotel. The lack of a clear emergency communication protocol and the failure to implement an early response to the storm put the employees at a risk and caused operational disruption. These issues not only focus on the staff safety but also causes a possible threat to the reputation of the company. The public perception of the hotel can suffer from negative reviews and the employee morale was affected. Along with this, the risk of legal claim and financial implication such as retirement and training cost is staff members left because of the dissatisfaction will increase the urgency for improvement. In overcoming these challenges a number of important recommendations are made. First, the implication of a staff emergency notification system is important in order to ensure timely communication in case of a crisis. This system may include both an application and </w:t>
      </w:r>
      <w:proofErr w:type="spellStart"/>
      <w:r>
        <w:rPr>
          <w:rFonts w:ascii="Times New Roman" w:eastAsia="Times New Roman" w:hAnsi="Times New Roman" w:cs="Times New Roman"/>
          <w:sz w:val="24"/>
          <w:szCs w:val="24"/>
        </w:rPr>
        <w:t>sms</w:t>
      </w:r>
      <w:proofErr w:type="spellEnd"/>
      <w:r>
        <w:rPr>
          <w:rFonts w:ascii="Times New Roman" w:eastAsia="Times New Roman" w:hAnsi="Times New Roman" w:cs="Times New Roman"/>
          <w:sz w:val="24"/>
          <w:szCs w:val="24"/>
        </w:rPr>
        <w:t xml:space="preserve"> notification allowing employees to receive real time alerts about important developments. Creating a crisis communication manual will also help in establishing a clear staff hierarchy and escalation protocol that will ensure all remembers no their roles in an emergency. Regular emergency training sessions will help employees to prepare for any future crises that will enable them to act quickly and efficiently. Along with this, it was recommended that a dedicated weather risk assessment officer can be assigned in shifts because this officer will be able to monitor weather conditions and be responsible for initiating all the necessary actions to protect employees and guests during extreme weather events. Implementing an employee assistance and support scheme that includes debriefing and counselling after an incident will support the wellbeing of staff and help to maintain high morale.</w:t>
      </w:r>
    </w:p>
    <w:p w14:paraId="250619CD"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possible benefits of these recommendations are really effective because the Hotel will create a safe work environment for these employees and will help to ensure that the staff members are feeling valued and protected. By improving crisis management and communication systems the hotel can build trust among its work force that is leading to increased staff loyalty and reduced turnover. The reputation of the hotel will become more stronger as the result of improved staff welfare and enhanced operational dependency. Customers will be interested in the hotel that shows commitment to safety and employee wellbeing that is leading to increase the customer satisfaction and loyalty. With a proactive approach to managing crises the hotel can reduce the risk of legal claim and minimise financial losses related to incidents.</w:t>
      </w:r>
    </w:p>
    <w:p w14:paraId="76188FA2" w14:textId="77777777" w:rsidR="00CA2334" w:rsidRDefault="00B870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Cameron House Hotel deserves recognition for recognising the importance of strengthening its crisis management and communication protocol. By implementing the recommended changes the Hotel will not only be able to improve its internal operation but also enhance its reputation as a leader in luxury hospitality. These improvements may support the future growth and operational residence of the hotel that can ensure it remains a tough choice for guests and a preferred employer for staff. By focusing on these recommendations Cameron how the hotel will be able to ensure that it is better equipped to manage emergencies, protect its employees, and maintain its standing as a premier destination for luxury hospitality in Scotland. The commitment to improving systems and practices will allow the hotel to overcome the future challenges</w:t>
      </w:r>
    </w:p>
    <w:p w14:paraId="274B229A" w14:textId="77777777" w:rsidR="00CA2334" w:rsidRDefault="00CA2334">
      <w:pPr>
        <w:spacing w:line="360" w:lineRule="auto"/>
        <w:jc w:val="both"/>
        <w:rPr>
          <w:rFonts w:ascii="Times New Roman" w:eastAsia="Times New Roman" w:hAnsi="Times New Roman" w:cs="Times New Roman"/>
          <w:sz w:val="24"/>
          <w:szCs w:val="24"/>
        </w:rPr>
      </w:pPr>
    </w:p>
    <w:p w14:paraId="087B453E" w14:textId="77777777" w:rsidR="00CA2334" w:rsidRDefault="00CA2334">
      <w:pPr>
        <w:spacing w:line="360" w:lineRule="auto"/>
        <w:jc w:val="both"/>
        <w:rPr>
          <w:rFonts w:ascii="Times New Roman" w:eastAsia="Times New Roman" w:hAnsi="Times New Roman" w:cs="Times New Roman"/>
          <w:b/>
          <w:sz w:val="24"/>
          <w:szCs w:val="24"/>
        </w:rPr>
      </w:pPr>
    </w:p>
    <w:p w14:paraId="7C1C0016" w14:textId="77777777" w:rsidR="00CA2334" w:rsidRDefault="00B87011">
      <w:pPr>
        <w:spacing w:line="360" w:lineRule="auto"/>
        <w:jc w:val="both"/>
        <w:rPr>
          <w:rFonts w:ascii="Times New Roman" w:eastAsia="Times New Roman" w:hAnsi="Times New Roman" w:cs="Times New Roman"/>
          <w:b/>
          <w:sz w:val="24"/>
          <w:szCs w:val="24"/>
        </w:rPr>
      </w:pPr>
      <w:r>
        <w:br w:type="page"/>
      </w:r>
    </w:p>
    <w:p w14:paraId="593C3E68" w14:textId="77777777" w:rsidR="00CA2334" w:rsidRDefault="00B87011">
      <w:pPr>
        <w:pStyle w:val="Heading1"/>
      </w:pPr>
      <w:bookmarkStart w:id="18" w:name="_h65scczctofn" w:colFirst="0" w:colLast="0"/>
      <w:bookmarkEnd w:id="18"/>
      <w:r>
        <w:lastRenderedPageBreak/>
        <w:t xml:space="preserve">References </w:t>
      </w:r>
    </w:p>
    <w:p w14:paraId="773303B4"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Aboalganam</w:t>
      </w:r>
      <w:proofErr w:type="spellEnd"/>
      <w:r>
        <w:rPr>
          <w:rFonts w:ascii="Times New Roman" w:eastAsia="Times New Roman" w:hAnsi="Times New Roman" w:cs="Times New Roman"/>
          <w:color w:val="222222"/>
          <w:sz w:val="24"/>
          <w:szCs w:val="24"/>
          <w:highlight w:val="white"/>
        </w:rPr>
        <w:t xml:space="preserve">, K. M., </w:t>
      </w:r>
      <w:proofErr w:type="spellStart"/>
      <w:r>
        <w:rPr>
          <w:rFonts w:ascii="Times New Roman" w:eastAsia="Times New Roman" w:hAnsi="Times New Roman" w:cs="Times New Roman"/>
          <w:color w:val="222222"/>
          <w:sz w:val="24"/>
          <w:szCs w:val="24"/>
          <w:highlight w:val="white"/>
        </w:rPr>
        <w:t>Alzghoul</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Alhanatleh</w:t>
      </w:r>
      <w:proofErr w:type="spellEnd"/>
      <w:r>
        <w:rPr>
          <w:rFonts w:ascii="Times New Roman" w:eastAsia="Times New Roman" w:hAnsi="Times New Roman" w:cs="Times New Roman"/>
          <w:color w:val="222222"/>
          <w:sz w:val="24"/>
          <w:szCs w:val="24"/>
          <w:highlight w:val="white"/>
        </w:rPr>
        <w:t xml:space="preserve">, H. (2024). An analysis of service quality and complaint handling in the Jordanian healthcare sector: Implications for TQM and customer retention. </w:t>
      </w:r>
      <w:r>
        <w:rPr>
          <w:rFonts w:ascii="Times New Roman" w:eastAsia="Times New Roman" w:hAnsi="Times New Roman" w:cs="Times New Roman"/>
          <w:i/>
          <w:color w:val="222222"/>
          <w:sz w:val="24"/>
          <w:szCs w:val="24"/>
          <w:highlight w:val="white"/>
        </w:rPr>
        <w:t>Innovative Marketing</w:t>
      </w:r>
      <w:r>
        <w:rPr>
          <w:rFonts w:ascii="Times New Roman" w:eastAsia="Times New Roman" w:hAnsi="Times New Roman" w:cs="Times New Roman"/>
          <w:color w:val="222222"/>
          <w:sz w:val="24"/>
          <w:szCs w:val="24"/>
          <w:highlight w:val="white"/>
        </w:rPr>
        <w:t xml:space="preserve">, 20(1), 51. </w:t>
      </w:r>
      <w:hyperlink r:id="rId7">
        <w:r>
          <w:rPr>
            <w:rFonts w:ascii="Times New Roman" w:eastAsia="Times New Roman" w:hAnsi="Times New Roman" w:cs="Times New Roman"/>
            <w:color w:val="1155CC"/>
            <w:sz w:val="24"/>
            <w:szCs w:val="24"/>
            <w:highlight w:val="white"/>
            <w:u w:val="single"/>
          </w:rPr>
          <w:t>https://www.businessperspectives.org/images/pdf/applications/publishing/templates/article/assets/19467/IM_2024_01_Aboalganam.pdf</w:t>
        </w:r>
      </w:hyperlink>
    </w:p>
    <w:p w14:paraId="7B220E1E"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Alaklopi</w:t>
      </w:r>
      <w:proofErr w:type="spellEnd"/>
      <w:r>
        <w:rPr>
          <w:rFonts w:ascii="Times New Roman" w:eastAsia="Times New Roman" w:hAnsi="Times New Roman" w:cs="Times New Roman"/>
          <w:color w:val="222222"/>
          <w:sz w:val="24"/>
          <w:szCs w:val="24"/>
          <w:highlight w:val="white"/>
        </w:rPr>
        <w:t xml:space="preserve">, A. S. M., </w:t>
      </w:r>
      <w:proofErr w:type="spellStart"/>
      <w:r>
        <w:rPr>
          <w:rFonts w:ascii="Times New Roman" w:eastAsia="Times New Roman" w:hAnsi="Times New Roman" w:cs="Times New Roman"/>
          <w:color w:val="222222"/>
          <w:sz w:val="24"/>
          <w:szCs w:val="24"/>
          <w:highlight w:val="white"/>
        </w:rPr>
        <w:t>Alqarni</w:t>
      </w:r>
      <w:proofErr w:type="spellEnd"/>
      <w:r>
        <w:rPr>
          <w:rFonts w:ascii="Times New Roman" w:eastAsia="Times New Roman" w:hAnsi="Times New Roman" w:cs="Times New Roman"/>
          <w:color w:val="222222"/>
          <w:sz w:val="24"/>
          <w:szCs w:val="24"/>
          <w:highlight w:val="white"/>
        </w:rPr>
        <w:t xml:space="preserve">, N. M. S., </w:t>
      </w:r>
      <w:proofErr w:type="spellStart"/>
      <w:r>
        <w:rPr>
          <w:rFonts w:ascii="Times New Roman" w:eastAsia="Times New Roman" w:hAnsi="Times New Roman" w:cs="Times New Roman"/>
          <w:color w:val="222222"/>
          <w:sz w:val="24"/>
          <w:szCs w:val="24"/>
          <w:highlight w:val="white"/>
        </w:rPr>
        <w:t>Alshahrani</w:t>
      </w:r>
      <w:proofErr w:type="spellEnd"/>
      <w:r>
        <w:rPr>
          <w:rFonts w:ascii="Times New Roman" w:eastAsia="Times New Roman" w:hAnsi="Times New Roman" w:cs="Times New Roman"/>
          <w:color w:val="222222"/>
          <w:sz w:val="24"/>
          <w:szCs w:val="24"/>
          <w:highlight w:val="white"/>
        </w:rPr>
        <w:t xml:space="preserve">, D. A. B., </w:t>
      </w:r>
      <w:proofErr w:type="spellStart"/>
      <w:r>
        <w:rPr>
          <w:rFonts w:ascii="Times New Roman" w:eastAsia="Times New Roman" w:hAnsi="Times New Roman" w:cs="Times New Roman"/>
          <w:color w:val="222222"/>
          <w:sz w:val="24"/>
          <w:szCs w:val="24"/>
          <w:highlight w:val="white"/>
        </w:rPr>
        <w:t>Aljadran</w:t>
      </w:r>
      <w:proofErr w:type="spellEnd"/>
      <w:r>
        <w:rPr>
          <w:rFonts w:ascii="Times New Roman" w:eastAsia="Times New Roman" w:hAnsi="Times New Roman" w:cs="Times New Roman"/>
          <w:color w:val="222222"/>
          <w:sz w:val="24"/>
          <w:szCs w:val="24"/>
          <w:highlight w:val="white"/>
        </w:rPr>
        <w:t xml:space="preserve">, M. N. H., </w:t>
      </w:r>
      <w:proofErr w:type="spellStart"/>
      <w:r>
        <w:rPr>
          <w:rFonts w:ascii="Times New Roman" w:eastAsia="Times New Roman" w:hAnsi="Times New Roman" w:cs="Times New Roman"/>
          <w:color w:val="222222"/>
          <w:sz w:val="24"/>
          <w:szCs w:val="24"/>
          <w:highlight w:val="white"/>
        </w:rPr>
        <w:t>Alaklabi</w:t>
      </w:r>
      <w:proofErr w:type="spellEnd"/>
      <w:r>
        <w:rPr>
          <w:rFonts w:ascii="Times New Roman" w:eastAsia="Times New Roman" w:hAnsi="Times New Roman" w:cs="Times New Roman"/>
          <w:color w:val="222222"/>
          <w:sz w:val="24"/>
          <w:szCs w:val="24"/>
          <w:highlight w:val="white"/>
        </w:rPr>
        <w:t xml:space="preserve">, M. A. T., </w:t>
      </w:r>
      <w:proofErr w:type="spellStart"/>
      <w:r>
        <w:rPr>
          <w:rFonts w:ascii="Times New Roman" w:eastAsia="Times New Roman" w:hAnsi="Times New Roman" w:cs="Times New Roman"/>
          <w:color w:val="222222"/>
          <w:sz w:val="24"/>
          <w:szCs w:val="24"/>
          <w:highlight w:val="white"/>
        </w:rPr>
        <w:t>Alshahrani</w:t>
      </w:r>
      <w:proofErr w:type="spellEnd"/>
      <w:r>
        <w:rPr>
          <w:rFonts w:ascii="Times New Roman" w:eastAsia="Times New Roman" w:hAnsi="Times New Roman" w:cs="Times New Roman"/>
          <w:color w:val="222222"/>
          <w:sz w:val="24"/>
          <w:szCs w:val="24"/>
          <w:highlight w:val="white"/>
        </w:rPr>
        <w:t xml:space="preserve">, F. H. M., ... and Mansour, T. M. (2024). Collaborative Healthcare the Role of Hospital Management, Nursing, and Social Work in Emergency Department Organization During Outbreaks of Infectious Diseases. </w:t>
      </w:r>
      <w:r>
        <w:rPr>
          <w:rFonts w:ascii="Times New Roman" w:eastAsia="Times New Roman" w:hAnsi="Times New Roman" w:cs="Times New Roman"/>
          <w:i/>
          <w:color w:val="222222"/>
          <w:sz w:val="24"/>
          <w:szCs w:val="24"/>
          <w:highlight w:val="white"/>
        </w:rPr>
        <w:t>Journal of International Crisis and Risk Communication Research</w:t>
      </w:r>
      <w:r>
        <w:rPr>
          <w:rFonts w:ascii="Times New Roman" w:eastAsia="Times New Roman" w:hAnsi="Times New Roman" w:cs="Times New Roman"/>
          <w:color w:val="222222"/>
          <w:sz w:val="24"/>
          <w:szCs w:val="24"/>
          <w:highlight w:val="white"/>
        </w:rPr>
        <w:t xml:space="preserve">, 7(S11), 978. </w:t>
      </w:r>
      <w:hyperlink r:id="rId8">
        <w:r>
          <w:rPr>
            <w:rFonts w:ascii="Times New Roman" w:eastAsia="Times New Roman" w:hAnsi="Times New Roman" w:cs="Times New Roman"/>
            <w:color w:val="1155CC"/>
            <w:sz w:val="24"/>
            <w:szCs w:val="24"/>
            <w:highlight w:val="white"/>
            <w:u w:val="single"/>
          </w:rPr>
          <w:t>https://search.proquest.com/openview/79c36fd673bfe342d0861d3724fc2663/1?pq-origsite=gscholar&amp;cbl=6480378</w:t>
        </w:r>
      </w:hyperlink>
      <w:r>
        <w:rPr>
          <w:rFonts w:ascii="Times New Roman" w:eastAsia="Times New Roman" w:hAnsi="Times New Roman" w:cs="Times New Roman"/>
          <w:color w:val="222222"/>
          <w:sz w:val="24"/>
          <w:szCs w:val="24"/>
          <w:highlight w:val="white"/>
        </w:rPr>
        <w:t xml:space="preserve"> </w:t>
      </w:r>
    </w:p>
    <w:p w14:paraId="64848D28"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Alaydi</w:t>
      </w:r>
      <w:proofErr w:type="spellEnd"/>
      <w:r>
        <w:rPr>
          <w:rFonts w:ascii="Times New Roman" w:eastAsia="Times New Roman" w:hAnsi="Times New Roman" w:cs="Times New Roman"/>
          <w:color w:val="222222"/>
          <w:sz w:val="24"/>
          <w:szCs w:val="24"/>
          <w:highlight w:val="white"/>
        </w:rPr>
        <w:t xml:space="preserve">, B., and Ng, S. I. (2024). Mitigating the negative effect of air traffic controller mental workload on job performance: the role of mindfulness and social work support. </w:t>
      </w:r>
      <w:r>
        <w:rPr>
          <w:rFonts w:ascii="Times New Roman" w:eastAsia="Times New Roman" w:hAnsi="Times New Roman" w:cs="Times New Roman"/>
          <w:i/>
          <w:color w:val="222222"/>
          <w:sz w:val="24"/>
          <w:szCs w:val="24"/>
          <w:highlight w:val="white"/>
        </w:rPr>
        <w:t>Safety</w:t>
      </w:r>
      <w:r>
        <w:rPr>
          <w:rFonts w:ascii="Times New Roman" w:eastAsia="Times New Roman" w:hAnsi="Times New Roman" w:cs="Times New Roman"/>
          <w:color w:val="222222"/>
          <w:sz w:val="24"/>
          <w:szCs w:val="24"/>
          <w:highlight w:val="white"/>
        </w:rPr>
        <w:t xml:space="preserve">, 10(1), 20.  </w:t>
      </w:r>
      <w:hyperlink r:id="rId9">
        <w:r>
          <w:rPr>
            <w:rFonts w:ascii="Times New Roman" w:eastAsia="Times New Roman" w:hAnsi="Times New Roman" w:cs="Times New Roman"/>
            <w:color w:val="1155CC"/>
            <w:sz w:val="24"/>
            <w:szCs w:val="24"/>
            <w:highlight w:val="white"/>
            <w:u w:val="single"/>
          </w:rPr>
          <w:t>https://www.mdpi.com/2313-576X/10/1/20</w:t>
        </w:r>
      </w:hyperlink>
      <w:r>
        <w:rPr>
          <w:rFonts w:ascii="Times New Roman" w:eastAsia="Times New Roman" w:hAnsi="Times New Roman" w:cs="Times New Roman"/>
          <w:color w:val="222222"/>
          <w:sz w:val="24"/>
          <w:szCs w:val="24"/>
          <w:highlight w:val="white"/>
        </w:rPr>
        <w:t xml:space="preserve"> </w:t>
      </w:r>
    </w:p>
    <w:p w14:paraId="4C2825E6"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Anagnostou</w:t>
      </w:r>
      <w:proofErr w:type="spellEnd"/>
      <w:r>
        <w:rPr>
          <w:rFonts w:ascii="Times New Roman" w:eastAsia="Times New Roman" w:hAnsi="Times New Roman" w:cs="Times New Roman"/>
          <w:color w:val="222222"/>
          <w:sz w:val="24"/>
          <w:szCs w:val="24"/>
          <w:highlight w:val="white"/>
        </w:rPr>
        <w:t xml:space="preserve">, M., Gunn, V., </w:t>
      </w:r>
      <w:proofErr w:type="spellStart"/>
      <w:r>
        <w:rPr>
          <w:rFonts w:ascii="Times New Roman" w:eastAsia="Times New Roman" w:hAnsi="Times New Roman" w:cs="Times New Roman"/>
          <w:color w:val="222222"/>
          <w:sz w:val="24"/>
          <w:szCs w:val="24"/>
          <w:highlight w:val="white"/>
        </w:rPr>
        <w:t>Nibbs</w:t>
      </w:r>
      <w:proofErr w:type="spellEnd"/>
      <w:r>
        <w:rPr>
          <w:rFonts w:ascii="Times New Roman" w:eastAsia="Times New Roman" w:hAnsi="Times New Roman" w:cs="Times New Roman"/>
          <w:color w:val="222222"/>
          <w:sz w:val="24"/>
          <w:szCs w:val="24"/>
          <w:highlight w:val="white"/>
        </w:rPr>
        <w:t xml:space="preserve">, O., </w:t>
      </w:r>
      <w:proofErr w:type="spellStart"/>
      <w:r>
        <w:rPr>
          <w:rFonts w:ascii="Times New Roman" w:eastAsia="Times New Roman" w:hAnsi="Times New Roman" w:cs="Times New Roman"/>
          <w:color w:val="222222"/>
          <w:sz w:val="24"/>
          <w:szCs w:val="24"/>
          <w:highlight w:val="white"/>
        </w:rPr>
        <w:t>Muntaner</w:t>
      </w:r>
      <w:proofErr w:type="spellEnd"/>
      <w:r>
        <w:rPr>
          <w:rFonts w:ascii="Times New Roman" w:eastAsia="Times New Roman" w:hAnsi="Times New Roman" w:cs="Times New Roman"/>
          <w:color w:val="222222"/>
          <w:sz w:val="24"/>
          <w:szCs w:val="24"/>
          <w:highlight w:val="white"/>
        </w:rPr>
        <w:t xml:space="preserve">, C., and </w:t>
      </w:r>
      <w:proofErr w:type="spellStart"/>
      <w:r>
        <w:rPr>
          <w:rFonts w:ascii="Times New Roman" w:eastAsia="Times New Roman" w:hAnsi="Times New Roman" w:cs="Times New Roman"/>
          <w:color w:val="222222"/>
          <w:sz w:val="24"/>
          <w:szCs w:val="24"/>
          <w:highlight w:val="white"/>
        </w:rPr>
        <w:t>Doberstein</w:t>
      </w:r>
      <w:proofErr w:type="spellEnd"/>
      <w:r>
        <w:rPr>
          <w:rFonts w:ascii="Times New Roman" w:eastAsia="Times New Roman" w:hAnsi="Times New Roman" w:cs="Times New Roman"/>
          <w:color w:val="222222"/>
          <w:sz w:val="24"/>
          <w:szCs w:val="24"/>
          <w:highlight w:val="white"/>
        </w:rPr>
        <w:t xml:space="preserve">, B. (2022). An international scoping review of rangers’ precarious employment conditions. </w:t>
      </w:r>
      <w:r>
        <w:rPr>
          <w:rFonts w:ascii="Times New Roman" w:eastAsia="Times New Roman" w:hAnsi="Times New Roman" w:cs="Times New Roman"/>
          <w:i/>
          <w:color w:val="222222"/>
          <w:sz w:val="24"/>
          <w:szCs w:val="24"/>
          <w:highlight w:val="white"/>
        </w:rPr>
        <w:t>Environment Systems and Decisions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42</w:t>
      </w:r>
      <w:r>
        <w:rPr>
          <w:rFonts w:ascii="Times New Roman" w:eastAsia="Times New Roman" w:hAnsi="Times New Roman" w:cs="Times New Roman"/>
          <w:color w:val="222222"/>
          <w:sz w:val="24"/>
          <w:szCs w:val="24"/>
          <w:highlight w:val="white"/>
        </w:rPr>
        <w:t xml:space="preserve">(4), 479-503. </w:t>
      </w:r>
      <w:hyperlink r:id="rId10">
        <w:r>
          <w:rPr>
            <w:rFonts w:ascii="Times New Roman" w:eastAsia="Times New Roman" w:hAnsi="Times New Roman" w:cs="Times New Roman"/>
            <w:color w:val="1155CC"/>
            <w:sz w:val="24"/>
            <w:szCs w:val="24"/>
            <w:highlight w:val="white"/>
            <w:u w:val="single"/>
          </w:rPr>
          <w:t>https://link.springer.com/article/10.1007/s10669-022-09845-3</w:t>
        </w:r>
      </w:hyperlink>
      <w:r>
        <w:rPr>
          <w:rFonts w:ascii="Times New Roman" w:eastAsia="Times New Roman" w:hAnsi="Times New Roman" w:cs="Times New Roman"/>
          <w:color w:val="222222"/>
          <w:sz w:val="24"/>
          <w:szCs w:val="24"/>
          <w:highlight w:val="white"/>
        </w:rPr>
        <w:t xml:space="preserve"> </w:t>
      </w:r>
    </w:p>
    <w:p w14:paraId="3B42D7C0"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Asad</w:t>
      </w:r>
      <w:proofErr w:type="spellEnd"/>
      <w:r>
        <w:rPr>
          <w:rFonts w:ascii="Times New Roman" w:eastAsia="Times New Roman" w:hAnsi="Times New Roman" w:cs="Times New Roman"/>
          <w:color w:val="222222"/>
          <w:sz w:val="24"/>
          <w:szCs w:val="24"/>
          <w:highlight w:val="white"/>
        </w:rPr>
        <w:t xml:space="preserve">, M., Ali, A., </w:t>
      </w:r>
      <w:proofErr w:type="spellStart"/>
      <w:r>
        <w:rPr>
          <w:rFonts w:ascii="Times New Roman" w:eastAsia="Times New Roman" w:hAnsi="Times New Roman" w:cs="Times New Roman"/>
          <w:color w:val="222222"/>
          <w:sz w:val="24"/>
          <w:szCs w:val="24"/>
          <w:highlight w:val="white"/>
        </w:rPr>
        <w:t>Mushtaq</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Ullah</w:t>
      </w:r>
      <w:proofErr w:type="spellEnd"/>
      <w:r>
        <w:rPr>
          <w:rFonts w:ascii="Times New Roman" w:eastAsia="Times New Roman" w:hAnsi="Times New Roman" w:cs="Times New Roman"/>
          <w:color w:val="222222"/>
          <w:sz w:val="24"/>
          <w:szCs w:val="24"/>
          <w:highlight w:val="white"/>
        </w:rPr>
        <w:t xml:space="preserve">, R. (2023). Employee and employer's role in ensuring a safe working environment by maintaining health and safety at the workplace. </w:t>
      </w:r>
      <w:r>
        <w:rPr>
          <w:rFonts w:ascii="Times New Roman" w:eastAsia="Times New Roman" w:hAnsi="Times New Roman" w:cs="Times New Roman"/>
          <w:i/>
          <w:color w:val="222222"/>
          <w:sz w:val="24"/>
          <w:szCs w:val="24"/>
          <w:highlight w:val="white"/>
        </w:rPr>
        <w:t>Pakistan Journal of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75</w:t>
      </w:r>
      <w:r>
        <w:rPr>
          <w:rFonts w:ascii="Times New Roman" w:eastAsia="Times New Roman" w:hAnsi="Times New Roman" w:cs="Times New Roman"/>
          <w:color w:val="222222"/>
          <w:sz w:val="24"/>
          <w:szCs w:val="24"/>
          <w:highlight w:val="white"/>
        </w:rPr>
        <w:t xml:space="preserve">(1), 106-116. </w:t>
      </w:r>
      <w:hyperlink r:id="rId11">
        <w:r>
          <w:rPr>
            <w:rFonts w:ascii="Times New Roman" w:eastAsia="Times New Roman" w:hAnsi="Times New Roman" w:cs="Times New Roman"/>
            <w:color w:val="1155CC"/>
            <w:sz w:val="24"/>
            <w:szCs w:val="24"/>
            <w:highlight w:val="white"/>
            <w:u w:val="single"/>
          </w:rPr>
          <w:t>https://nja.pastic.gov.pk/PJS/index.php/PJS/article/download/2136/2127</w:t>
        </w:r>
      </w:hyperlink>
      <w:r>
        <w:rPr>
          <w:rFonts w:ascii="Times New Roman" w:eastAsia="Times New Roman" w:hAnsi="Times New Roman" w:cs="Times New Roman"/>
          <w:color w:val="222222"/>
          <w:sz w:val="24"/>
          <w:szCs w:val="24"/>
          <w:highlight w:val="white"/>
        </w:rPr>
        <w:t xml:space="preserve"> </w:t>
      </w:r>
    </w:p>
    <w:p w14:paraId="0E5BA982"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Baron, A. and Armstrong, M. (2007) </w:t>
      </w:r>
      <w:r>
        <w:rPr>
          <w:rFonts w:ascii="Times New Roman" w:eastAsia="Times New Roman" w:hAnsi="Times New Roman" w:cs="Times New Roman"/>
          <w:i/>
          <w:color w:val="222222"/>
          <w:sz w:val="24"/>
          <w:szCs w:val="24"/>
          <w:highlight w:val="white"/>
        </w:rPr>
        <w:t>Human Capital Management</w:t>
      </w:r>
      <w:r>
        <w:rPr>
          <w:rFonts w:ascii="Times New Roman" w:eastAsia="Times New Roman" w:hAnsi="Times New Roman" w:cs="Times New Roman"/>
          <w:color w:val="222222"/>
          <w:sz w:val="24"/>
          <w:szCs w:val="24"/>
          <w:highlight w:val="white"/>
        </w:rPr>
        <w:t xml:space="preserve">. London: </w:t>
      </w:r>
      <w:proofErr w:type="spellStart"/>
      <w:r>
        <w:rPr>
          <w:rFonts w:ascii="Times New Roman" w:eastAsia="Times New Roman" w:hAnsi="Times New Roman" w:cs="Times New Roman"/>
          <w:color w:val="222222"/>
          <w:sz w:val="24"/>
          <w:szCs w:val="24"/>
          <w:highlight w:val="white"/>
        </w:rPr>
        <w:t>Kogan</w:t>
      </w:r>
      <w:proofErr w:type="spellEnd"/>
      <w:r>
        <w:rPr>
          <w:rFonts w:ascii="Times New Roman" w:eastAsia="Times New Roman" w:hAnsi="Times New Roman" w:cs="Times New Roman"/>
          <w:color w:val="222222"/>
          <w:sz w:val="24"/>
          <w:szCs w:val="24"/>
          <w:highlight w:val="white"/>
        </w:rPr>
        <w:t xml:space="preserve"> Page. </w:t>
      </w:r>
      <w:hyperlink r:id="rId12">
        <w:r>
          <w:rPr>
            <w:rFonts w:ascii="Times New Roman" w:eastAsia="Times New Roman" w:hAnsi="Times New Roman" w:cs="Times New Roman"/>
            <w:color w:val="1155CC"/>
            <w:sz w:val="24"/>
            <w:szCs w:val="24"/>
            <w:highlight w:val="white"/>
            <w:u w:val="single"/>
          </w:rPr>
          <w:t>https://books.google.com/books?hl=en&amp;lr=&amp;id=69KIBWR-qEgC&amp;oi=fnd&amp;pg=PR9&amp;dq=Baron,+A.+and+Armstrong,+M.+(2007)+Human+Capital+Management.+London:+Kogan+Page.&amp;ots=-uQcpdzXgW&amp;sig=U0Zht4jT_goCm5i1C4mBQJC9cXc</w:t>
        </w:r>
      </w:hyperlink>
      <w:r>
        <w:rPr>
          <w:rFonts w:ascii="Times New Roman" w:eastAsia="Times New Roman" w:hAnsi="Times New Roman" w:cs="Times New Roman"/>
          <w:color w:val="222222"/>
          <w:sz w:val="24"/>
          <w:szCs w:val="24"/>
          <w:highlight w:val="white"/>
        </w:rPr>
        <w:t xml:space="preserve"> </w:t>
      </w:r>
    </w:p>
    <w:p w14:paraId="6D82A203"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Başer</w:t>
      </w:r>
      <w:proofErr w:type="spellEnd"/>
      <w:r>
        <w:rPr>
          <w:rFonts w:ascii="Times New Roman" w:eastAsia="Times New Roman" w:hAnsi="Times New Roman" w:cs="Times New Roman"/>
          <w:color w:val="222222"/>
          <w:sz w:val="24"/>
          <w:szCs w:val="24"/>
          <w:highlight w:val="white"/>
        </w:rPr>
        <w:t xml:space="preserve">, M. Y., </w:t>
      </w:r>
      <w:proofErr w:type="spellStart"/>
      <w:r>
        <w:rPr>
          <w:rFonts w:ascii="Times New Roman" w:eastAsia="Times New Roman" w:hAnsi="Times New Roman" w:cs="Times New Roman"/>
          <w:color w:val="222222"/>
          <w:sz w:val="24"/>
          <w:szCs w:val="24"/>
          <w:highlight w:val="white"/>
        </w:rPr>
        <w:t>Büyükbeşe</w:t>
      </w:r>
      <w:proofErr w:type="spellEnd"/>
      <w:r>
        <w:rPr>
          <w:rFonts w:ascii="Times New Roman" w:eastAsia="Times New Roman" w:hAnsi="Times New Roman" w:cs="Times New Roman"/>
          <w:color w:val="222222"/>
          <w:sz w:val="24"/>
          <w:szCs w:val="24"/>
          <w:highlight w:val="white"/>
        </w:rPr>
        <w:t xml:space="preserve">, T., and Ivanov, S. (2025). The effect of STARA awareness on hotel employees' turnover intention and work engagement: the mediating role of perceived </w:t>
      </w:r>
      <w:r>
        <w:rPr>
          <w:rFonts w:ascii="Times New Roman" w:eastAsia="Times New Roman" w:hAnsi="Times New Roman" w:cs="Times New Roman"/>
          <w:color w:val="222222"/>
          <w:sz w:val="24"/>
          <w:szCs w:val="24"/>
          <w:highlight w:val="white"/>
        </w:rPr>
        <w:lastRenderedPageBreak/>
        <w:t xml:space="preserve">organisational support. </w:t>
      </w:r>
      <w:r>
        <w:rPr>
          <w:rFonts w:ascii="Times New Roman" w:eastAsia="Times New Roman" w:hAnsi="Times New Roman" w:cs="Times New Roman"/>
          <w:i/>
          <w:color w:val="222222"/>
          <w:sz w:val="24"/>
          <w:szCs w:val="24"/>
          <w:highlight w:val="white"/>
        </w:rPr>
        <w:t>Journal of Hospitality and Tourism Insights</w:t>
      </w:r>
      <w:r>
        <w:rPr>
          <w:rFonts w:ascii="Times New Roman" w:eastAsia="Times New Roman" w:hAnsi="Times New Roman" w:cs="Times New Roman"/>
          <w:color w:val="222222"/>
          <w:sz w:val="24"/>
          <w:szCs w:val="24"/>
          <w:highlight w:val="white"/>
        </w:rPr>
        <w:t xml:space="preserve">, 8(2), 532-552. </w:t>
      </w:r>
      <w:hyperlink r:id="rId13">
        <w:r>
          <w:rPr>
            <w:rFonts w:ascii="Times New Roman" w:eastAsia="Times New Roman" w:hAnsi="Times New Roman" w:cs="Times New Roman"/>
            <w:color w:val="1155CC"/>
            <w:sz w:val="24"/>
            <w:szCs w:val="24"/>
            <w:highlight w:val="white"/>
            <w:u w:val="single"/>
          </w:rPr>
          <w:t>https://www.emerald.com/insight/content/doi/10.1108/JHTI-12-2023-0925/full/html</w:t>
        </w:r>
      </w:hyperlink>
      <w:r>
        <w:rPr>
          <w:rFonts w:ascii="Times New Roman" w:eastAsia="Times New Roman" w:hAnsi="Times New Roman" w:cs="Times New Roman"/>
          <w:color w:val="222222"/>
          <w:sz w:val="24"/>
          <w:szCs w:val="24"/>
          <w:highlight w:val="white"/>
        </w:rPr>
        <w:t xml:space="preserve"> </w:t>
      </w:r>
    </w:p>
    <w:p w14:paraId="478E395C"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Beirman</w:t>
      </w:r>
      <w:proofErr w:type="spellEnd"/>
      <w:r>
        <w:rPr>
          <w:rFonts w:ascii="Times New Roman" w:eastAsia="Times New Roman" w:hAnsi="Times New Roman" w:cs="Times New Roman"/>
          <w:color w:val="222222"/>
          <w:sz w:val="24"/>
          <w:szCs w:val="24"/>
          <w:highlight w:val="white"/>
        </w:rPr>
        <w:t xml:space="preserve">, D. (2018). Tourism crisis and safety management. </w:t>
      </w:r>
      <w:r>
        <w:rPr>
          <w:rFonts w:ascii="Times New Roman" w:eastAsia="Times New Roman" w:hAnsi="Times New Roman" w:cs="Times New Roman"/>
          <w:i/>
          <w:color w:val="222222"/>
          <w:sz w:val="24"/>
          <w:szCs w:val="24"/>
          <w:highlight w:val="white"/>
        </w:rPr>
        <w:t>The Sage handbook of tourism management</w:t>
      </w:r>
      <w:r>
        <w:rPr>
          <w:rFonts w:ascii="Times New Roman" w:eastAsia="Times New Roman" w:hAnsi="Times New Roman" w:cs="Times New Roman"/>
          <w:color w:val="222222"/>
          <w:sz w:val="24"/>
          <w:szCs w:val="24"/>
          <w:highlight w:val="white"/>
        </w:rPr>
        <w:t xml:space="preserve">, 154-170. </w:t>
      </w:r>
      <w:hyperlink r:id="rId14" w:anchor="page=179">
        <w:r>
          <w:rPr>
            <w:rFonts w:ascii="Times New Roman" w:eastAsia="Times New Roman" w:hAnsi="Times New Roman" w:cs="Times New Roman"/>
            <w:color w:val="1155CC"/>
            <w:sz w:val="24"/>
            <w:szCs w:val="24"/>
            <w:highlight w:val="white"/>
            <w:u w:val="single"/>
          </w:rPr>
          <w:t>https://www.torrossa.com/gs/resourceProxy?an=5018805&amp;publisher=FZ7200#page=179</w:t>
        </w:r>
      </w:hyperlink>
      <w:r>
        <w:rPr>
          <w:rFonts w:ascii="Times New Roman" w:eastAsia="Times New Roman" w:hAnsi="Times New Roman" w:cs="Times New Roman"/>
          <w:color w:val="222222"/>
          <w:sz w:val="24"/>
          <w:szCs w:val="24"/>
          <w:highlight w:val="white"/>
        </w:rPr>
        <w:t xml:space="preserve"> </w:t>
      </w:r>
    </w:p>
    <w:p w14:paraId="363B6A65"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Björkman</w:t>
      </w:r>
      <w:proofErr w:type="spellEnd"/>
      <w:r>
        <w:rPr>
          <w:rFonts w:ascii="Times New Roman" w:eastAsia="Times New Roman" w:hAnsi="Times New Roman" w:cs="Times New Roman"/>
          <w:color w:val="222222"/>
          <w:sz w:val="24"/>
          <w:szCs w:val="24"/>
          <w:highlight w:val="white"/>
        </w:rPr>
        <w:t xml:space="preserve">, L. (2024). Adverse reactions to dental biomaterials: Experiences from a specialty clinic. </w:t>
      </w:r>
      <w:r>
        <w:rPr>
          <w:rFonts w:ascii="Times New Roman" w:eastAsia="Times New Roman" w:hAnsi="Times New Roman" w:cs="Times New Roman"/>
          <w:i/>
          <w:color w:val="222222"/>
          <w:sz w:val="24"/>
          <w:szCs w:val="24"/>
          <w:highlight w:val="white"/>
        </w:rPr>
        <w:t>Dental Materials</w:t>
      </w:r>
      <w:r>
        <w:rPr>
          <w:rFonts w:ascii="Times New Roman" w:eastAsia="Times New Roman" w:hAnsi="Times New Roman" w:cs="Times New Roman"/>
          <w:color w:val="222222"/>
          <w:sz w:val="24"/>
          <w:szCs w:val="24"/>
          <w:highlight w:val="white"/>
        </w:rPr>
        <w:t xml:space="preserve">, 40(3), 563-572. </w:t>
      </w:r>
      <w:hyperlink r:id="rId15">
        <w:r>
          <w:rPr>
            <w:rFonts w:ascii="Times New Roman" w:eastAsia="Times New Roman" w:hAnsi="Times New Roman" w:cs="Times New Roman"/>
            <w:color w:val="1155CC"/>
            <w:sz w:val="24"/>
            <w:szCs w:val="24"/>
            <w:highlight w:val="white"/>
            <w:u w:val="single"/>
          </w:rPr>
          <w:t>https://www.sciencedirect.com/science/article/pii/S0109564124000046</w:t>
        </w:r>
      </w:hyperlink>
    </w:p>
    <w:p w14:paraId="206D74B8"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Brierley, E. (2006) </w:t>
      </w:r>
      <w:r>
        <w:rPr>
          <w:rFonts w:ascii="Times New Roman" w:eastAsia="Times New Roman" w:hAnsi="Times New Roman" w:cs="Times New Roman"/>
          <w:i/>
          <w:color w:val="222222"/>
          <w:sz w:val="24"/>
          <w:szCs w:val="24"/>
          <w:highlight w:val="white"/>
        </w:rPr>
        <w:t>Talent on tap: getting the best from freelancers, interns and consultants</w:t>
      </w:r>
      <w:r>
        <w:rPr>
          <w:rFonts w:ascii="Times New Roman" w:eastAsia="Times New Roman" w:hAnsi="Times New Roman" w:cs="Times New Roman"/>
          <w:color w:val="222222"/>
          <w:sz w:val="24"/>
          <w:szCs w:val="24"/>
          <w:highlight w:val="white"/>
        </w:rPr>
        <w:t>. London: Chartered Institute of Personnel and Development.</w:t>
      </w:r>
    </w:p>
    <w:p w14:paraId="22236A06"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Brooks, S. K., Dunn, R., </w:t>
      </w:r>
      <w:proofErr w:type="spellStart"/>
      <w:r>
        <w:rPr>
          <w:rFonts w:ascii="Times New Roman" w:eastAsia="Times New Roman" w:hAnsi="Times New Roman" w:cs="Times New Roman"/>
          <w:color w:val="222222"/>
          <w:sz w:val="24"/>
          <w:szCs w:val="24"/>
          <w:highlight w:val="white"/>
        </w:rPr>
        <w:t>Amlôt</w:t>
      </w:r>
      <w:proofErr w:type="spellEnd"/>
      <w:r>
        <w:rPr>
          <w:rFonts w:ascii="Times New Roman" w:eastAsia="Times New Roman" w:hAnsi="Times New Roman" w:cs="Times New Roman"/>
          <w:color w:val="222222"/>
          <w:sz w:val="24"/>
          <w:szCs w:val="24"/>
          <w:highlight w:val="white"/>
        </w:rPr>
        <w:t xml:space="preserve">, R., Rubin, G. J., and Greenberg, N. (2019). Protecting the psychological wellbeing of staff exposed to disaster or emergency at work: a qualitative study. </w:t>
      </w:r>
      <w:r>
        <w:rPr>
          <w:rFonts w:ascii="Times New Roman" w:eastAsia="Times New Roman" w:hAnsi="Times New Roman" w:cs="Times New Roman"/>
          <w:i/>
          <w:color w:val="222222"/>
          <w:sz w:val="24"/>
          <w:szCs w:val="24"/>
          <w:highlight w:val="white"/>
        </w:rPr>
        <w:t>BMC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 xml:space="preserve">, 1-11. </w:t>
      </w:r>
      <w:hyperlink r:id="rId16">
        <w:r>
          <w:rPr>
            <w:rFonts w:ascii="Times New Roman" w:eastAsia="Times New Roman" w:hAnsi="Times New Roman" w:cs="Times New Roman"/>
            <w:color w:val="1155CC"/>
            <w:sz w:val="24"/>
            <w:szCs w:val="24"/>
            <w:highlight w:val="white"/>
            <w:u w:val="single"/>
          </w:rPr>
          <w:t>https://link.springer.com/article/10.1186/s40359-019-0360-6</w:t>
        </w:r>
      </w:hyperlink>
      <w:r>
        <w:rPr>
          <w:rFonts w:ascii="Times New Roman" w:eastAsia="Times New Roman" w:hAnsi="Times New Roman" w:cs="Times New Roman"/>
          <w:color w:val="222222"/>
          <w:sz w:val="24"/>
          <w:szCs w:val="24"/>
          <w:highlight w:val="white"/>
        </w:rPr>
        <w:t xml:space="preserve"> </w:t>
      </w:r>
    </w:p>
    <w:p w14:paraId="43A71DFA"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Burnes</w:t>
      </w:r>
      <w:proofErr w:type="spellEnd"/>
      <w:r>
        <w:rPr>
          <w:rFonts w:ascii="Times New Roman" w:eastAsia="Times New Roman" w:hAnsi="Times New Roman" w:cs="Times New Roman"/>
          <w:color w:val="222222"/>
          <w:sz w:val="24"/>
          <w:szCs w:val="24"/>
          <w:highlight w:val="white"/>
        </w:rPr>
        <w:t xml:space="preserve">, B. (2014) 4th Edition, </w:t>
      </w:r>
      <w:r>
        <w:rPr>
          <w:rFonts w:ascii="Times New Roman" w:eastAsia="Times New Roman" w:hAnsi="Times New Roman" w:cs="Times New Roman"/>
          <w:i/>
          <w:color w:val="222222"/>
          <w:sz w:val="24"/>
          <w:szCs w:val="24"/>
          <w:highlight w:val="white"/>
        </w:rPr>
        <w:t>Managing Change</w:t>
      </w:r>
      <w:r>
        <w:rPr>
          <w:rFonts w:ascii="Times New Roman" w:eastAsia="Times New Roman" w:hAnsi="Times New Roman" w:cs="Times New Roman"/>
          <w:color w:val="222222"/>
          <w:sz w:val="24"/>
          <w:szCs w:val="24"/>
          <w:highlight w:val="white"/>
        </w:rPr>
        <w:t xml:space="preserve">, Great Britain, Prentice Hall. </w:t>
      </w:r>
      <w:hyperlink r:id="rId17">
        <w:r>
          <w:rPr>
            <w:rFonts w:ascii="Times New Roman" w:eastAsia="Times New Roman" w:hAnsi="Times New Roman" w:cs="Times New Roman"/>
            <w:color w:val="1155CC"/>
            <w:sz w:val="24"/>
            <w:szCs w:val="24"/>
            <w:highlight w:val="white"/>
            <w:u w:val="single"/>
          </w:rPr>
          <w:t>https://www.tandfonline.com/doi/abs/10.1080/03075079.2012.754858</w:t>
        </w:r>
      </w:hyperlink>
      <w:r>
        <w:rPr>
          <w:rFonts w:ascii="Times New Roman" w:eastAsia="Times New Roman" w:hAnsi="Times New Roman" w:cs="Times New Roman"/>
          <w:color w:val="222222"/>
          <w:sz w:val="24"/>
          <w:szCs w:val="24"/>
          <w:highlight w:val="white"/>
        </w:rPr>
        <w:t xml:space="preserve"> </w:t>
      </w:r>
    </w:p>
    <w:p w14:paraId="7D35E9B1"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Buttrick</w:t>
      </w:r>
      <w:proofErr w:type="spellEnd"/>
      <w:r>
        <w:rPr>
          <w:rFonts w:ascii="Times New Roman" w:eastAsia="Times New Roman" w:hAnsi="Times New Roman" w:cs="Times New Roman"/>
          <w:color w:val="222222"/>
          <w:sz w:val="24"/>
          <w:szCs w:val="24"/>
          <w:highlight w:val="white"/>
        </w:rPr>
        <w:t>, R. (2009) The Project Workout, London: Prentice Hall</w:t>
      </w:r>
    </w:p>
    <w:p w14:paraId="18531E65"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Carr</w:t>
      </w:r>
      <w:proofErr w:type="spellEnd"/>
      <w:r>
        <w:rPr>
          <w:rFonts w:ascii="Times New Roman" w:eastAsia="Times New Roman" w:hAnsi="Times New Roman" w:cs="Times New Roman"/>
          <w:color w:val="222222"/>
          <w:sz w:val="24"/>
          <w:szCs w:val="24"/>
          <w:highlight w:val="white"/>
        </w:rPr>
        <w:t xml:space="preserve">, S. M. (2024). </w:t>
      </w:r>
      <w:r>
        <w:rPr>
          <w:rFonts w:ascii="Times New Roman" w:eastAsia="Times New Roman" w:hAnsi="Times New Roman" w:cs="Times New Roman"/>
          <w:i/>
          <w:color w:val="222222"/>
          <w:sz w:val="24"/>
          <w:szCs w:val="24"/>
          <w:highlight w:val="white"/>
        </w:rPr>
        <w:t>Safety, Security and Emergency Management Strategy Training in Hospitality Industry: Report of Preparedness for Active Threats, Traumatic and Epidemic Events</w:t>
      </w:r>
      <w:r>
        <w:rPr>
          <w:rFonts w:ascii="Times New Roman" w:eastAsia="Times New Roman" w:hAnsi="Times New Roman" w:cs="Times New Roman"/>
          <w:color w:val="222222"/>
          <w:sz w:val="24"/>
          <w:szCs w:val="24"/>
          <w:highlight w:val="white"/>
        </w:rPr>
        <w:t xml:space="preserve"> (Doctoral dissertation, Capitol Technology University). </w:t>
      </w:r>
      <w:hyperlink r:id="rId18">
        <w:r>
          <w:rPr>
            <w:rFonts w:ascii="Times New Roman" w:eastAsia="Times New Roman" w:hAnsi="Times New Roman" w:cs="Times New Roman"/>
            <w:color w:val="1155CC"/>
            <w:sz w:val="24"/>
            <w:szCs w:val="24"/>
            <w:highlight w:val="white"/>
            <w:u w:val="single"/>
          </w:rPr>
          <w:t>https://search.proquest.com/openview/2701ea1eb19934e29a3ef3fb185ff855/1?pq-origsite=gscholar&amp;cbl=18750&amp;diss=y</w:t>
        </w:r>
      </w:hyperlink>
      <w:r>
        <w:rPr>
          <w:rFonts w:ascii="Times New Roman" w:eastAsia="Times New Roman" w:hAnsi="Times New Roman" w:cs="Times New Roman"/>
          <w:color w:val="222222"/>
          <w:sz w:val="24"/>
          <w:szCs w:val="24"/>
          <w:highlight w:val="white"/>
        </w:rPr>
        <w:t xml:space="preserve"> </w:t>
      </w:r>
    </w:p>
    <w:p w14:paraId="47C1BC2B"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Çerçi</w:t>
      </w:r>
      <w:proofErr w:type="spellEnd"/>
      <w:r>
        <w:rPr>
          <w:rFonts w:ascii="Times New Roman" w:eastAsia="Times New Roman" w:hAnsi="Times New Roman" w:cs="Times New Roman"/>
          <w:color w:val="222222"/>
          <w:sz w:val="24"/>
          <w:szCs w:val="24"/>
          <w:highlight w:val="white"/>
        </w:rPr>
        <w:t xml:space="preserve">, Ü. Ö. (2024). A “Notification” on The Use of Social Media as A Means of Community Resilience in Crisis Management. </w:t>
      </w:r>
      <w:r>
        <w:rPr>
          <w:rFonts w:ascii="Times New Roman" w:eastAsia="Times New Roman" w:hAnsi="Times New Roman" w:cs="Times New Roman"/>
          <w:i/>
          <w:color w:val="222222"/>
          <w:sz w:val="24"/>
          <w:szCs w:val="24"/>
          <w:highlight w:val="white"/>
        </w:rPr>
        <w:t>Journal of Communication and Public Relations</w:t>
      </w:r>
      <w:r>
        <w:rPr>
          <w:rFonts w:ascii="Times New Roman" w:eastAsia="Times New Roman" w:hAnsi="Times New Roman" w:cs="Times New Roman"/>
          <w:color w:val="222222"/>
          <w:sz w:val="24"/>
          <w:szCs w:val="24"/>
          <w:highlight w:val="white"/>
        </w:rPr>
        <w:t xml:space="preserve">, 3(2), 1-18. </w:t>
      </w:r>
      <w:hyperlink r:id="rId19">
        <w:r>
          <w:rPr>
            <w:rFonts w:ascii="Times New Roman" w:eastAsia="Times New Roman" w:hAnsi="Times New Roman" w:cs="Times New Roman"/>
            <w:color w:val="1155CC"/>
            <w:sz w:val="24"/>
            <w:szCs w:val="24"/>
            <w:highlight w:val="white"/>
            <w:u w:val="single"/>
          </w:rPr>
          <w:t>https://journal.lspr.edu/index.php/jcpr/article/view/649</w:t>
        </w:r>
      </w:hyperlink>
    </w:p>
    <w:p w14:paraId="6E5C8F4A"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Clifton, D. (2023). </w:t>
      </w:r>
      <w:r>
        <w:rPr>
          <w:rFonts w:ascii="Times New Roman" w:eastAsia="Times New Roman" w:hAnsi="Times New Roman" w:cs="Times New Roman"/>
          <w:i/>
          <w:color w:val="222222"/>
          <w:sz w:val="24"/>
          <w:szCs w:val="24"/>
          <w:highlight w:val="white"/>
        </w:rPr>
        <w:t>Hospitality Security: Managing Security in Today’s Hotel, Nightlife, Entertainment, and Tourism Environment</w:t>
      </w:r>
      <w:r>
        <w:rPr>
          <w:rFonts w:ascii="Times New Roman" w:eastAsia="Times New Roman" w:hAnsi="Times New Roman" w:cs="Times New Roman"/>
          <w:color w:val="222222"/>
          <w:sz w:val="24"/>
          <w:szCs w:val="24"/>
          <w:highlight w:val="white"/>
        </w:rPr>
        <w:t xml:space="preserve">. CRC Press. </w:t>
      </w:r>
      <w:hyperlink r:id="rId20">
        <w:r>
          <w:rPr>
            <w:rFonts w:ascii="Times New Roman" w:eastAsia="Times New Roman" w:hAnsi="Times New Roman" w:cs="Times New Roman"/>
            <w:color w:val="1155CC"/>
            <w:sz w:val="24"/>
            <w:szCs w:val="24"/>
            <w:highlight w:val="white"/>
            <w:u w:val="single"/>
          </w:rPr>
          <w:t>https://api.taylorfrancis.com/content/books/mono/download?identifierName=doi&amp;identifierValue=10.4324/9781003037644&amp;type=googlepdf</w:t>
        </w:r>
      </w:hyperlink>
      <w:r>
        <w:rPr>
          <w:rFonts w:ascii="Times New Roman" w:eastAsia="Times New Roman" w:hAnsi="Times New Roman" w:cs="Times New Roman"/>
          <w:color w:val="222222"/>
          <w:sz w:val="24"/>
          <w:szCs w:val="24"/>
          <w:highlight w:val="white"/>
        </w:rPr>
        <w:t xml:space="preserve"> </w:t>
      </w:r>
    </w:p>
    <w:p w14:paraId="6FF209A2"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Daba</w:t>
      </w:r>
      <w:proofErr w:type="spellEnd"/>
      <w:r>
        <w:rPr>
          <w:rFonts w:ascii="Times New Roman" w:eastAsia="Times New Roman" w:hAnsi="Times New Roman" w:cs="Times New Roman"/>
          <w:color w:val="222222"/>
          <w:sz w:val="24"/>
          <w:szCs w:val="24"/>
          <w:highlight w:val="white"/>
        </w:rPr>
        <w:t xml:space="preserve">, L., </w:t>
      </w:r>
      <w:proofErr w:type="spellStart"/>
      <w:r>
        <w:rPr>
          <w:rFonts w:ascii="Times New Roman" w:eastAsia="Times New Roman" w:hAnsi="Times New Roman" w:cs="Times New Roman"/>
          <w:color w:val="222222"/>
          <w:sz w:val="24"/>
          <w:szCs w:val="24"/>
          <w:highlight w:val="white"/>
        </w:rPr>
        <w:t>Beza</w:t>
      </w:r>
      <w:proofErr w:type="spellEnd"/>
      <w:r>
        <w:rPr>
          <w:rFonts w:ascii="Times New Roman" w:eastAsia="Times New Roman" w:hAnsi="Times New Roman" w:cs="Times New Roman"/>
          <w:color w:val="222222"/>
          <w:sz w:val="24"/>
          <w:szCs w:val="24"/>
          <w:highlight w:val="white"/>
        </w:rPr>
        <w:t xml:space="preserve">, L., </w:t>
      </w:r>
      <w:proofErr w:type="spellStart"/>
      <w:r>
        <w:rPr>
          <w:rFonts w:ascii="Times New Roman" w:eastAsia="Times New Roman" w:hAnsi="Times New Roman" w:cs="Times New Roman"/>
          <w:color w:val="222222"/>
          <w:sz w:val="24"/>
          <w:szCs w:val="24"/>
          <w:highlight w:val="white"/>
        </w:rPr>
        <w:t>Kefyalew</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Teshager</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Wondimneh</w:t>
      </w:r>
      <w:proofErr w:type="spellEnd"/>
      <w:r>
        <w:rPr>
          <w:rFonts w:ascii="Times New Roman" w:eastAsia="Times New Roman" w:hAnsi="Times New Roman" w:cs="Times New Roman"/>
          <w:color w:val="222222"/>
          <w:sz w:val="24"/>
          <w:szCs w:val="24"/>
          <w:highlight w:val="white"/>
        </w:rPr>
        <w:t xml:space="preserve">, F., </w:t>
      </w:r>
      <w:proofErr w:type="spellStart"/>
      <w:r>
        <w:rPr>
          <w:rFonts w:ascii="Times New Roman" w:eastAsia="Times New Roman" w:hAnsi="Times New Roman" w:cs="Times New Roman"/>
          <w:color w:val="222222"/>
          <w:sz w:val="24"/>
          <w:szCs w:val="24"/>
          <w:highlight w:val="white"/>
        </w:rPr>
        <w:t>Bidiru</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Ketema</w:t>
      </w:r>
      <w:proofErr w:type="spellEnd"/>
      <w:r>
        <w:rPr>
          <w:rFonts w:ascii="Times New Roman" w:eastAsia="Times New Roman" w:hAnsi="Times New Roman" w:cs="Times New Roman"/>
          <w:color w:val="222222"/>
          <w:sz w:val="24"/>
          <w:szCs w:val="24"/>
          <w:highlight w:val="white"/>
        </w:rPr>
        <w:t xml:space="preserve">, I. (2024). Job performance and associated factors among nurses working in adult emergency departments at selected public hospitals in Ethiopia: a facility-based cross-sectional study. </w:t>
      </w:r>
      <w:r>
        <w:rPr>
          <w:rFonts w:ascii="Times New Roman" w:eastAsia="Times New Roman" w:hAnsi="Times New Roman" w:cs="Times New Roman"/>
          <w:i/>
          <w:color w:val="222222"/>
          <w:sz w:val="24"/>
          <w:szCs w:val="24"/>
          <w:highlight w:val="white"/>
        </w:rPr>
        <w:t>BMC nursing</w:t>
      </w:r>
      <w:r>
        <w:rPr>
          <w:rFonts w:ascii="Times New Roman" w:eastAsia="Times New Roman" w:hAnsi="Times New Roman" w:cs="Times New Roman"/>
          <w:color w:val="222222"/>
          <w:sz w:val="24"/>
          <w:szCs w:val="24"/>
          <w:highlight w:val="white"/>
        </w:rPr>
        <w:t xml:space="preserve">, 23(1), 312. </w:t>
      </w:r>
      <w:hyperlink r:id="rId21">
        <w:r>
          <w:rPr>
            <w:rFonts w:ascii="Times New Roman" w:eastAsia="Times New Roman" w:hAnsi="Times New Roman" w:cs="Times New Roman"/>
            <w:color w:val="1155CC"/>
            <w:sz w:val="24"/>
            <w:szCs w:val="24"/>
            <w:highlight w:val="white"/>
            <w:u w:val="single"/>
          </w:rPr>
          <w:t>https://link.springer.com/article/10.1186/s12912-024-01979-w</w:t>
        </w:r>
      </w:hyperlink>
    </w:p>
    <w:p w14:paraId="33688084"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Dailyrecord</w:t>
      </w:r>
      <w:proofErr w:type="spellEnd"/>
      <w:r>
        <w:rPr>
          <w:rFonts w:ascii="Times New Roman" w:eastAsia="Times New Roman" w:hAnsi="Times New Roman" w:cs="Times New Roman"/>
          <w:color w:val="222222"/>
          <w:sz w:val="24"/>
          <w:szCs w:val="24"/>
          <w:highlight w:val="white"/>
        </w:rPr>
        <w:t xml:space="preserve">. (2025). </w:t>
      </w:r>
      <w:r>
        <w:rPr>
          <w:rFonts w:ascii="Times New Roman" w:eastAsia="Times New Roman" w:hAnsi="Times New Roman" w:cs="Times New Roman"/>
          <w:i/>
          <w:color w:val="222222"/>
          <w:sz w:val="24"/>
          <w:szCs w:val="24"/>
          <w:highlight w:val="white"/>
        </w:rPr>
        <w:t xml:space="preserve">Cameron House staff 'stranded after being told to come into work' in Storm </w:t>
      </w:r>
      <w:proofErr w:type="spellStart"/>
      <w:r>
        <w:rPr>
          <w:rFonts w:ascii="Times New Roman" w:eastAsia="Times New Roman" w:hAnsi="Times New Roman" w:cs="Times New Roman"/>
          <w:i/>
          <w:color w:val="222222"/>
          <w:sz w:val="24"/>
          <w:szCs w:val="24"/>
          <w:highlight w:val="white"/>
        </w:rPr>
        <w:t>Eowyn</w:t>
      </w:r>
      <w:proofErr w:type="spellEnd"/>
      <w:r>
        <w:rPr>
          <w:rFonts w:ascii="Times New Roman" w:eastAsia="Times New Roman" w:hAnsi="Times New Roman" w:cs="Times New Roman"/>
          <w:color w:val="222222"/>
          <w:sz w:val="24"/>
          <w:szCs w:val="24"/>
          <w:highlight w:val="white"/>
        </w:rPr>
        <w:t>. Available at.</w:t>
      </w:r>
      <w:hyperlink r:id="rId22">
        <w:r>
          <w:rPr>
            <w:rFonts w:ascii="Times New Roman" w:eastAsia="Times New Roman" w:hAnsi="Times New Roman" w:cs="Times New Roman"/>
            <w:color w:val="222222"/>
            <w:sz w:val="24"/>
            <w:szCs w:val="24"/>
            <w:highlight w:val="white"/>
          </w:rPr>
          <w:t xml:space="preserve"> </w:t>
        </w:r>
      </w:hyperlink>
      <w:hyperlink r:id="rId23">
        <w:r>
          <w:rPr>
            <w:rFonts w:ascii="Times New Roman" w:eastAsia="Times New Roman" w:hAnsi="Times New Roman" w:cs="Times New Roman"/>
            <w:color w:val="1155CC"/>
            <w:sz w:val="24"/>
            <w:szCs w:val="24"/>
            <w:highlight w:val="white"/>
            <w:u w:val="single"/>
          </w:rPr>
          <w:t>https://www.dailyrecord.co.uk/news/scottish-news/cameron-house-staff-stranded-after-34551583</w:t>
        </w:r>
      </w:hyperlink>
      <w:r>
        <w:rPr>
          <w:rFonts w:ascii="Times New Roman" w:eastAsia="Times New Roman" w:hAnsi="Times New Roman" w:cs="Times New Roman"/>
          <w:color w:val="222222"/>
          <w:sz w:val="24"/>
          <w:szCs w:val="24"/>
          <w:highlight w:val="white"/>
        </w:rPr>
        <w:t xml:space="preserve"> [Accessed 28 April 2025]</w:t>
      </w:r>
    </w:p>
    <w:p w14:paraId="4B171AC0"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Ewing, M., Men, L. R., and O’Neil, J. (2019). Using social media to engage employees: Insights from internal communication managers. </w:t>
      </w:r>
      <w:r>
        <w:rPr>
          <w:rFonts w:ascii="Times New Roman" w:eastAsia="Times New Roman" w:hAnsi="Times New Roman" w:cs="Times New Roman"/>
          <w:i/>
          <w:color w:val="222222"/>
          <w:sz w:val="24"/>
          <w:szCs w:val="24"/>
          <w:highlight w:val="white"/>
        </w:rPr>
        <w:t>International Journal of Strategic Communication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xml:space="preserve">(2), 110-132. </w:t>
      </w:r>
      <w:hyperlink r:id="rId24">
        <w:r>
          <w:rPr>
            <w:rFonts w:ascii="Times New Roman" w:eastAsia="Times New Roman" w:hAnsi="Times New Roman" w:cs="Times New Roman"/>
            <w:color w:val="1155CC"/>
            <w:sz w:val="24"/>
            <w:szCs w:val="24"/>
            <w:highlight w:val="white"/>
            <w:u w:val="single"/>
          </w:rPr>
          <w:t>https://www.tandfonline.com/doi/abs/10.1080/1553118X.2019.1575830</w:t>
        </w:r>
      </w:hyperlink>
      <w:r>
        <w:rPr>
          <w:rFonts w:ascii="Times New Roman" w:eastAsia="Times New Roman" w:hAnsi="Times New Roman" w:cs="Times New Roman"/>
          <w:color w:val="222222"/>
          <w:sz w:val="24"/>
          <w:szCs w:val="24"/>
          <w:highlight w:val="white"/>
        </w:rPr>
        <w:t xml:space="preserve"> </w:t>
      </w:r>
    </w:p>
    <w:p w14:paraId="506A0693"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Faris</w:t>
      </w:r>
      <w:proofErr w:type="spellEnd"/>
      <w:r>
        <w:rPr>
          <w:rFonts w:ascii="Times New Roman" w:eastAsia="Times New Roman" w:hAnsi="Times New Roman" w:cs="Times New Roman"/>
          <w:color w:val="222222"/>
          <w:sz w:val="24"/>
          <w:szCs w:val="24"/>
          <w:highlight w:val="white"/>
        </w:rPr>
        <w:t xml:space="preserve">, N., </w:t>
      </w:r>
      <w:proofErr w:type="spellStart"/>
      <w:r>
        <w:rPr>
          <w:rFonts w:ascii="Times New Roman" w:eastAsia="Times New Roman" w:hAnsi="Times New Roman" w:cs="Times New Roman"/>
          <w:color w:val="222222"/>
          <w:sz w:val="24"/>
          <w:szCs w:val="24"/>
          <w:highlight w:val="white"/>
        </w:rPr>
        <w:t>Saliba</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Tamim</w:t>
      </w:r>
      <w:proofErr w:type="spellEnd"/>
      <w:r>
        <w:rPr>
          <w:rFonts w:ascii="Times New Roman" w:eastAsia="Times New Roman" w:hAnsi="Times New Roman" w:cs="Times New Roman"/>
          <w:color w:val="222222"/>
          <w:sz w:val="24"/>
          <w:szCs w:val="24"/>
          <w:highlight w:val="white"/>
        </w:rPr>
        <w:t xml:space="preserve">, H., </w:t>
      </w:r>
      <w:proofErr w:type="spellStart"/>
      <w:r>
        <w:rPr>
          <w:rFonts w:ascii="Times New Roman" w:eastAsia="Times New Roman" w:hAnsi="Times New Roman" w:cs="Times New Roman"/>
          <w:color w:val="222222"/>
          <w:sz w:val="24"/>
          <w:szCs w:val="24"/>
          <w:highlight w:val="white"/>
        </w:rPr>
        <w:t>Jabbour</w:t>
      </w:r>
      <w:proofErr w:type="spellEnd"/>
      <w:r>
        <w:rPr>
          <w:rFonts w:ascii="Times New Roman" w:eastAsia="Times New Roman" w:hAnsi="Times New Roman" w:cs="Times New Roman"/>
          <w:color w:val="222222"/>
          <w:sz w:val="24"/>
          <w:szCs w:val="24"/>
          <w:highlight w:val="white"/>
        </w:rPr>
        <w:t xml:space="preserve">, R., Fakih, A., </w:t>
      </w:r>
      <w:proofErr w:type="spellStart"/>
      <w:r>
        <w:rPr>
          <w:rFonts w:ascii="Times New Roman" w:eastAsia="Times New Roman" w:hAnsi="Times New Roman" w:cs="Times New Roman"/>
          <w:color w:val="222222"/>
          <w:sz w:val="24"/>
          <w:szCs w:val="24"/>
          <w:highlight w:val="white"/>
        </w:rPr>
        <w:t>Sadek</w:t>
      </w:r>
      <w:proofErr w:type="spellEnd"/>
      <w:r>
        <w:rPr>
          <w:rFonts w:ascii="Times New Roman" w:eastAsia="Times New Roman" w:hAnsi="Times New Roman" w:cs="Times New Roman"/>
          <w:color w:val="222222"/>
          <w:sz w:val="24"/>
          <w:szCs w:val="24"/>
          <w:highlight w:val="white"/>
        </w:rPr>
        <w:t xml:space="preserve">, Z., ... and </w:t>
      </w:r>
      <w:proofErr w:type="spellStart"/>
      <w:r>
        <w:rPr>
          <w:rFonts w:ascii="Times New Roman" w:eastAsia="Times New Roman" w:hAnsi="Times New Roman" w:cs="Times New Roman"/>
          <w:color w:val="222222"/>
          <w:sz w:val="24"/>
          <w:szCs w:val="24"/>
          <w:highlight w:val="white"/>
        </w:rPr>
        <w:t>Hitti</w:t>
      </w:r>
      <w:proofErr w:type="spellEnd"/>
      <w:r>
        <w:rPr>
          <w:rFonts w:ascii="Times New Roman" w:eastAsia="Times New Roman" w:hAnsi="Times New Roman" w:cs="Times New Roman"/>
          <w:color w:val="222222"/>
          <w:sz w:val="24"/>
          <w:szCs w:val="24"/>
          <w:highlight w:val="white"/>
        </w:rPr>
        <w:t xml:space="preserve">, E. (2024). Electronic medical record implementation in the emergency department in a low-resource country: Lessons learned. </w:t>
      </w:r>
      <w:proofErr w:type="spellStart"/>
      <w:r>
        <w:rPr>
          <w:rFonts w:ascii="Times New Roman" w:eastAsia="Times New Roman" w:hAnsi="Times New Roman" w:cs="Times New Roman"/>
          <w:i/>
          <w:color w:val="222222"/>
          <w:sz w:val="24"/>
          <w:szCs w:val="24"/>
          <w:highlight w:val="white"/>
        </w:rPr>
        <w:t>Plos</w:t>
      </w:r>
      <w:proofErr w:type="spellEnd"/>
      <w:r>
        <w:rPr>
          <w:rFonts w:ascii="Times New Roman" w:eastAsia="Times New Roman" w:hAnsi="Times New Roman" w:cs="Times New Roman"/>
          <w:i/>
          <w:color w:val="222222"/>
          <w:sz w:val="24"/>
          <w:szCs w:val="24"/>
          <w:highlight w:val="white"/>
        </w:rPr>
        <w:t xml:space="preserve"> one</w:t>
      </w:r>
      <w:r>
        <w:rPr>
          <w:rFonts w:ascii="Times New Roman" w:eastAsia="Times New Roman" w:hAnsi="Times New Roman" w:cs="Times New Roman"/>
          <w:color w:val="222222"/>
          <w:sz w:val="24"/>
          <w:szCs w:val="24"/>
          <w:highlight w:val="white"/>
        </w:rPr>
        <w:t xml:space="preserve">, 19(3), e0298027. </w:t>
      </w:r>
      <w:hyperlink r:id="rId25">
        <w:r>
          <w:rPr>
            <w:rFonts w:ascii="Times New Roman" w:eastAsia="Times New Roman" w:hAnsi="Times New Roman" w:cs="Times New Roman"/>
            <w:color w:val="1155CC"/>
            <w:sz w:val="24"/>
            <w:szCs w:val="24"/>
            <w:highlight w:val="white"/>
            <w:u w:val="single"/>
          </w:rPr>
          <w:t>https://journals.plos.org/plosone/article?id=10.1371/journal.pone.0298027</w:t>
        </w:r>
      </w:hyperlink>
      <w:r>
        <w:rPr>
          <w:rFonts w:ascii="Times New Roman" w:eastAsia="Times New Roman" w:hAnsi="Times New Roman" w:cs="Times New Roman"/>
          <w:color w:val="222222"/>
          <w:sz w:val="24"/>
          <w:szCs w:val="24"/>
          <w:highlight w:val="white"/>
        </w:rPr>
        <w:t xml:space="preserve"> </w:t>
      </w:r>
    </w:p>
    <w:p w14:paraId="0E8B128B"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Fisman</w:t>
      </w:r>
      <w:proofErr w:type="spellEnd"/>
      <w:r>
        <w:rPr>
          <w:rFonts w:ascii="Times New Roman" w:eastAsia="Times New Roman" w:hAnsi="Times New Roman" w:cs="Times New Roman"/>
          <w:color w:val="222222"/>
          <w:sz w:val="24"/>
          <w:szCs w:val="24"/>
          <w:highlight w:val="white"/>
        </w:rPr>
        <w:t xml:space="preserve">, R. and Sullivan, T. (2014) </w:t>
      </w:r>
      <w:r>
        <w:rPr>
          <w:rFonts w:ascii="Times New Roman" w:eastAsia="Times New Roman" w:hAnsi="Times New Roman" w:cs="Times New Roman"/>
          <w:i/>
          <w:color w:val="222222"/>
          <w:sz w:val="24"/>
          <w:szCs w:val="24"/>
          <w:highlight w:val="white"/>
        </w:rPr>
        <w:t>The Org: How the Office Really Works, Murray</w:t>
      </w:r>
      <w:r>
        <w:rPr>
          <w:rFonts w:ascii="Times New Roman" w:eastAsia="Times New Roman" w:hAnsi="Times New Roman" w:cs="Times New Roman"/>
          <w:color w:val="222222"/>
          <w:sz w:val="24"/>
          <w:szCs w:val="24"/>
          <w:highlight w:val="white"/>
        </w:rPr>
        <w:t xml:space="preserve">, London </w:t>
      </w:r>
      <w:hyperlink r:id="rId26">
        <w:r>
          <w:rPr>
            <w:rFonts w:ascii="Times New Roman" w:eastAsia="Times New Roman" w:hAnsi="Times New Roman" w:cs="Times New Roman"/>
            <w:color w:val="1155CC"/>
            <w:sz w:val="24"/>
            <w:szCs w:val="24"/>
            <w:highlight w:val="white"/>
            <w:u w:val="single"/>
          </w:rPr>
          <w:t>https://books.google.com/books?hl=en&amp;lr=&amp;id=a9ZSAgAAQBAJ&amp;oi=fnd&amp;pg=PT7&amp;dq=Fisman,+R.+and+Sullivan,+T.+(2014)+The+Org:+How+the+Office+Really+Works,+Murray,+London&amp;ots=ZPIlyaqqam&amp;sig=jRQ8Fm9pO3zSqiVyrvLSSbEj55w</w:t>
        </w:r>
      </w:hyperlink>
      <w:r>
        <w:rPr>
          <w:rFonts w:ascii="Times New Roman" w:eastAsia="Times New Roman" w:hAnsi="Times New Roman" w:cs="Times New Roman"/>
          <w:color w:val="222222"/>
          <w:sz w:val="24"/>
          <w:szCs w:val="24"/>
          <w:highlight w:val="white"/>
        </w:rPr>
        <w:t xml:space="preserve"> </w:t>
      </w:r>
    </w:p>
    <w:p w14:paraId="08530982"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Fung, C., </w:t>
      </w:r>
      <w:proofErr w:type="spellStart"/>
      <w:r>
        <w:rPr>
          <w:rFonts w:ascii="Times New Roman" w:eastAsia="Times New Roman" w:hAnsi="Times New Roman" w:cs="Times New Roman"/>
          <w:color w:val="222222"/>
          <w:sz w:val="24"/>
          <w:szCs w:val="24"/>
          <w:highlight w:val="white"/>
        </w:rPr>
        <w:t>Tsui</w:t>
      </w:r>
      <w:proofErr w:type="spellEnd"/>
      <w:r>
        <w:rPr>
          <w:rFonts w:ascii="Times New Roman" w:eastAsia="Times New Roman" w:hAnsi="Times New Roman" w:cs="Times New Roman"/>
          <w:color w:val="222222"/>
          <w:sz w:val="24"/>
          <w:szCs w:val="24"/>
          <w:highlight w:val="white"/>
        </w:rPr>
        <w:t xml:space="preserve">, B., and Hon, A. H. (2020). Crisis management: a case study of disease outbreak in the </w:t>
      </w:r>
      <w:proofErr w:type="spellStart"/>
      <w:r>
        <w:rPr>
          <w:rFonts w:ascii="Times New Roman" w:eastAsia="Times New Roman" w:hAnsi="Times New Roman" w:cs="Times New Roman"/>
          <w:color w:val="222222"/>
          <w:sz w:val="24"/>
          <w:szCs w:val="24"/>
          <w:highlight w:val="white"/>
        </w:rPr>
        <w:t>Metropark</w:t>
      </w:r>
      <w:proofErr w:type="spellEnd"/>
      <w:r>
        <w:rPr>
          <w:rFonts w:ascii="Times New Roman" w:eastAsia="Times New Roman" w:hAnsi="Times New Roman" w:cs="Times New Roman"/>
          <w:color w:val="222222"/>
          <w:sz w:val="24"/>
          <w:szCs w:val="24"/>
          <w:highlight w:val="white"/>
        </w:rPr>
        <w:t xml:space="preserve"> Hotel group. </w:t>
      </w:r>
      <w:r>
        <w:rPr>
          <w:rFonts w:ascii="Times New Roman" w:eastAsia="Times New Roman" w:hAnsi="Times New Roman" w:cs="Times New Roman"/>
          <w:i/>
          <w:color w:val="222222"/>
          <w:sz w:val="24"/>
          <w:szCs w:val="24"/>
          <w:highlight w:val="white"/>
        </w:rPr>
        <w:t>Asia Pacific Journal of Tourism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 xml:space="preserve">(10), 1062-1070. </w:t>
      </w:r>
      <w:hyperlink r:id="rId27">
        <w:r>
          <w:rPr>
            <w:rFonts w:ascii="Times New Roman" w:eastAsia="Times New Roman" w:hAnsi="Times New Roman" w:cs="Times New Roman"/>
            <w:color w:val="1155CC"/>
            <w:sz w:val="24"/>
            <w:szCs w:val="24"/>
            <w:highlight w:val="white"/>
            <w:u w:val="single"/>
          </w:rPr>
          <w:t>https://www.tandfonline.com/doi/abs/10.1080/10941665.2020.1784245</w:t>
        </w:r>
      </w:hyperlink>
      <w:r>
        <w:rPr>
          <w:rFonts w:ascii="Times New Roman" w:eastAsia="Times New Roman" w:hAnsi="Times New Roman" w:cs="Times New Roman"/>
          <w:color w:val="222222"/>
          <w:sz w:val="24"/>
          <w:szCs w:val="24"/>
          <w:highlight w:val="white"/>
        </w:rPr>
        <w:t xml:space="preserve"> </w:t>
      </w:r>
    </w:p>
    <w:p w14:paraId="74A07DBD"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Glasgowlive</w:t>
      </w:r>
      <w:proofErr w:type="spellEnd"/>
      <w:r>
        <w:rPr>
          <w:rFonts w:ascii="Times New Roman" w:eastAsia="Times New Roman" w:hAnsi="Times New Roman" w:cs="Times New Roman"/>
          <w:color w:val="222222"/>
          <w:sz w:val="24"/>
          <w:szCs w:val="24"/>
          <w:highlight w:val="white"/>
        </w:rPr>
        <w:t xml:space="preserve">. (2025). </w:t>
      </w:r>
      <w:r>
        <w:rPr>
          <w:rFonts w:ascii="Times New Roman" w:eastAsia="Times New Roman" w:hAnsi="Times New Roman" w:cs="Times New Roman"/>
          <w:i/>
          <w:color w:val="222222"/>
          <w:sz w:val="24"/>
          <w:szCs w:val="24"/>
          <w:highlight w:val="white"/>
        </w:rPr>
        <w:t xml:space="preserve">Staff 'stranded' at Cameron House after 'being told to come to work' in Storm </w:t>
      </w:r>
      <w:proofErr w:type="spellStart"/>
      <w:r>
        <w:rPr>
          <w:rFonts w:ascii="Times New Roman" w:eastAsia="Times New Roman" w:hAnsi="Times New Roman" w:cs="Times New Roman"/>
          <w:i/>
          <w:color w:val="222222"/>
          <w:sz w:val="24"/>
          <w:szCs w:val="24"/>
          <w:highlight w:val="white"/>
        </w:rPr>
        <w:t>Eowyn</w:t>
      </w:r>
      <w:proofErr w:type="spellEnd"/>
      <w:r>
        <w:rPr>
          <w:rFonts w:ascii="Times New Roman" w:eastAsia="Times New Roman" w:hAnsi="Times New Roman" w:cs="Times New Roman"/>
          <w:color w:val="222222"/>
          <w:sz w:val="24"/>
          <w:szCs w:val="24"/>
          <w:highlight w:val="white"/>
        </w:rPr>
        <w:t>. Available at.</w:t>
      </w:r>
      <w:hyperlink r:id="rId28">
        <w:r>
          <w:rPr>
            <w:rFonts w:ascii="Times New Roman" w:eastAsia="Times New Roman" w:hAnsi="Times New Roman" w:cs="Times New Roman"/>
            <w:color w:val="222222"/>
            <w:sz w:val="24"/>
            <w:szCs w:val="24"/>
            <w:highlight w:val="white"/>
          </w:rPr>
          <w:t xml:space="preserve"> </w:t>
        </w:r>
      </w:hyperlink>
      <w:hyperlink r:id="rId29">
        <w:r>
          <w:rPr>
            <w:rFonts w:ascii="Times New Roman" w:eastAsia="Times New Roman" w:hAnsi="Times New Roman" w:cs="Times New Roman"/>
            <w:color w:val="1155CC"/>
            <w:sz w:val="24"/>
            <w:szCs w:val="24"/>
            <w:highlight w:val="white"/>
            <w:u w:val="single"/>
          </w:rPr>
          <w:t>https://www.glasgowlive.co.uk/news/glasgow-news/staff-stranded-cameron-house-after-30864117</w:t>
        </w:r>
      </w:hyperlink>
      <w:r>
        <w:rPr>
          <w:rFonts w:ascii="Times New Roman" w:eastAsia="Times New Roman" w:hAnsi="Times New Roman" w:cs="Times New Roman"/>
          <w:color w:val="222222"/>
          <w:sz w:val="24"/>
          <w:szCs w:val="24"/>
          <w:highlight w:val="white"/>
        </w:rPr>
        <w:t xml:space="preserve"> [Accessed 28 April 2025]</w:t>
      </w:r>
    </w:p>
    <w:p w14:paraId="4C04C0BB"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Glasgowlive</w:t>
      </w:r>
      <w:proofErr w:type="spellEnd"/>
      <w:r>
        <w:rPr>
          <w:rFonts w:ascii="Times New Roman" w:eastAsia="Times New Roman" w:hAnsi="Times New Roman" w:cs="Times New Roman"/>
          <w:color w:val="222222"/>
          <w:sz w:val="24"/>
          <w:szCs w:val="24"/>
          <w:highlight w:val="white"/>
        </w:rPr>
        <w:t xml:space="preserve">. (2025). </w:t>
      </w:r>
      <w:r>
        <w:rPr>
          <w:rFonts w:ascii="Times New Roman" w:eastAsia="Times New Roman" w:hAnsi="Times New Roman" w:cs="Times New Roman"/>
          <w:i/>
          <w:color w:val="222222"/>
          <w:sz w:val="24"/>
          <w:szCs w:val="24"/>
          <w:highlight w:val="white"/>
        </w:rPr>
        <w:t xml:space="preserve">Storm </w:t>
      </w:r>
      <w:proofErr w:type="spellStart"/>
      <w:r>
        <w:rPr>
          <w:rFonts w:ascii="Times New Roman" w:eastAsia="Times New Roman" w:hAnsi="Times New Roman" w:cs="Times New Roman"/>
          <w:i/>
          <w:color w:val="222222"/>
          <w:sz w:val="24"/>
          <w:szCs w:val="24"/>
          <w:highlight w:val="white"/>
        </w:rPr>
        <w:t>Eowyn</w:t>
      </w:r>
      <w:proofErr w:type="spellEnd"/>
      <w:r>
        <w:rPr>
          <w:rFonts w:ascii="Times New Roman" w:eastAsia="Times New Roman" w:hAnsi="Times New Roman" w:cs="Times New Roman"/>
          <w:i/>
          <w:color w:val="222222"/>
          <w:sz w:val="24"/>
          <w:szCs w:val="24"/>
          <w:highlight w:val="white"/>
        </w:rPr>
        <w:t xml:space="preserve"> aftermath live updates as Glasgow set for more misery with wind and snow</w:t>
      </w:r>
      <w:r>
        <w:rPr>
          <w:rFonts w:ascii="Times New Roman" w:eastAsia="Times New Roman" w:hAnsi="Times New Roman" w:cs="Times New Roman"/>
          <w:color w:val="222222"/>
          <w:sz w:val="24"/>
          <w:szCs w:val="24"/>
          <w:highlight w:val="white"/>
        </w:rPr>
        <w:t>. Available at.</w:t>
      </w:r>
      <w:hyperlink r:id="rId30">
        <w:r>
          <w:rPr>
            <w:rFonts w:ascii="Times New Roman" w:eastAsia="Times New Roman" w:hAnsi="Times New Roman" w:cs="Times New Roman"/>
            <w:color w:val="222222"/>
            <w:sz w:val="24"/>
            <w:szCs w:val="24"/>
            <w:highlight w:val="white"/>
          </w:rPr>
          <w:t xml:space="preserve"> </w:t>
        </w:r>
      </w:hyperlink>
      <w:hyperlink r:id="rId31">
        <w:r>
          <w:rPr>
            <w:rFonts w:ascii="Times New Roman" w:eastAsia="Times New Roman" w:hAnsi="Times New Roman" w:cs="Times New Roman"/>
            <w:color w:val="1155CC"/>
            <w:sz w:val="24"/>
            <w:szCs w:val="24"/>
            <w:highlight w:val="white"/>
            <w:u w:val="single"/>
          </w:rPr>
          <w:t>https://www.glasgowlive.co.uk/</w:t>
        </w:r>
      </w:hyperlink>
      <w:r>
        <w:rPr>
          <w:rFonts w:ascii="Times New Roman" w:eastAsia="Times New Roman" w:hAnsi="Times New Roman" w:cs="Times New Roman"/>
          <w:color w:val="222222"/>
          <w:sz w:val="24"/>
          <w:szCs w:val="24"/>
          <w:highlight w:val="white"/>
        </w:rPr>
        <w:t>https://www.glasgowlive.co.uk/news/glasgow-news/storm-owyn-live-updates-glasgow-30845718 [Accessed 28 April 2025]</w:t>
      </w:r>
    </w:p>
    <w:p w14:paraId="6D62B68C"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Goniewicz</w:t>
      </w:r>
      <w:proofErr w:type="spellEnd"/>
      <w:r>
        <w:rPr>
          <w:rFonts w:ascii="Times New Roman" w:eastAsia="Times New Roman" w:hAnsi="Times New Roman" w:cs="Times New Roman"/>
          <w:color w:val="222222"/>
          <w:sz w:val="24"/>
          <w:szCs w:val="24"/>
          <w:highlight w:val="white"/>
        </w:rPr>
        <w:t xml:space="preserve">, K., </w:t>
      </w:r>
      <w:proofErr w:type="spellStart"/>
      <w:r>
        <w:rPr>
          <w:rFonts w:ascii="Times New Roman" w:eastAsia="Times New Roman" w:hAnsi="Times New Roman" w:cs="Times New Roman"/>
          <w:color w:val="222222"/>
          <w:sz w:val="24"/>
          <w:szCs w:val="24"/>
          <w:highlight w:val="white"/>
        </w:rPr>
        <w:t>Goniewicz</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Włoszczak-Szubzda</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Burkle</w:t>
      </w:r>
      <w:proofErr w:type="spellEnd"/>
      <w:r>
        <w:rPr>
          <w:rFonts w:ascii="Times New Roman" w:eastAsia="Times New Roman" w:hAnsi="Times New Roman" w:cs="Times New Roman"/>
          <w:color w:val="222222"/>
          <w:sz w:val="24"/>
          <w:szCs w:val="24"/>
          <w:highlight w:val="white"/>
        </w:rPr>
        <w:t xml:space="preserve">, F. M., </w:t>
      </w:r>
      <w:proofErr w:type="spellStart"/>
      <w:r>
        <w:rPr>
          <w:rFonts w:ascii="Times New Roman" w:eastAsia="Times New Roman" w:hAnsi="Times New Roman" w:cs="Times New Roman"/>
          <w:color w:val="222222"/>
          <w:sz w:val="24"/>
          <w:szCs w:val="24"/>
          <w:highlight w:val="white"/>
        </w:rPr>
        <w:t>Hertelendy</w:t>
      </w:r>
      <w:proofErr w:type="spellEnd"/>
      <w:r>
        <w:rPr>
          <w:rFonts w:ascii="Times New Roman" w:eastAsia="Times New Roman" w:hAnsi="Times New Roman" w:cs="Times New Roman"/>
          <w:color w:val="222222"/>
          <w:sz w:val="24"/>
          <w:szCs w:val="24"/>
          <w:highlight w:val="white"/>
        </w:rPr>
        <w:t>, A. J., Al-</w:t>
      </w:r>
      <w:proofErr w:type="spellStart"/>
      <w:r>
        <w:rPr>
          <w:rFonts w:ascii="Times New Roman" w:eastAsia="Times New Roman" w:hAnsi="Times New Roman" w:cs="Times New Roman"/>
          <w:color w:val="222222"/>
          <w:sz w:val="24"/>
          <w:szCs w:val="24"/>
          <w:highlight w:val="white"/>
        </w:rPr>
        <w:t>Wathinani</w:t>
      </w:r>
      <w:proofErr w:type="spellEnd"/>
      <w:r>
        <w:rPr>
          <w:rFonts w:ascii="Times New Roman" w:eastAsia="Times New Roman" w:hAnsi="Times New Roman" w:cs="Times New Roman"/>
          <w:color w:val="222222"/>
          <w:sz w:val="24"/>
          <w:szCs w:val="24"/>
          <w:highlight w:val="white"/>
        </w:rPr>
        <w:t xml:space="preserve">, A., ... and </w:t>
      </w:r>
      <w:proofErr w:type="spellStart"/>
      <w:r>
        <w:rPr>
          <w:rFonts w:ascii="Times New Roman" w:eastAsia="Times New Roman" w:hAnsi="Times New Roman" w:cs="Times New Roman"/>
          <w:color w:val="222222"/>
          <w:sz w:val="24"/>
          <w:szCs w:val="24"/>
          <w:highlight w:val="white"/>
        </w:rPr>
        <w:t>Khorram-Manesh</w:t>
      </w:r>
      <w:proofErr w:type="spellEnd"/>
      <w:r>
        <w:rPr>
          <w:rFonts w:ascii="Times New Roman" w:eastAsia="Times New Roman" w:hAnsi="Times New Roman" w:cs="Times New Roman"/>
          <w:color w:val="222222"/>
          <w:sz w:val="24"/>
          <w:szCs w:val="24"/>
          <w:highlight w:val="white"/>
        </w:rPr>
        <w:t xml:space="preserve">, A. (2021). The importance of pre-training gap analyses and the identification of competencies and skill requirements of medical personnel for mass casualty incidents and disaster training. </w:t>
      </w:r>
      <w:r>
        <w:rPr>
          <w:rFonts w:ascii="Times New Roman" w:eastAsia="Times New Roman" w:hAnsi="Times New Roman" w:cs="Times New Roman"/>
          <w:i/>
          <w:color w:val="222222"/>
          <w:sz w:val="24"/>
          <w:szCs w:val="24"/>
          <w:highlight w:val="white"/>
        </w:rPr>
        <w:t>BMC public health</w:t>
      </w:r>
      <w:r>
        <w:rPr>
          <w:rFonts w:ascii="Times New Roman" w:eastAsia="Times New Roman" w:hAnsi="Times New Roman" w:cs="Times New Roman"/>
          <w:color w:val="222222"/>
          <w:sz w:val="24"/>
          <w:szCs w:val="24"/>
          <w:highlight w:val="white"/>
        </w:rPr>
        <w:t xml:space="preserve">, 21, 1-11. </w:t>
      </w:r>
      <w:hyperlink r:id="rId32">
        <w:r>
          <w:rPr>
            <w:rFonts w:ascii="Times New Roman" w:eastAsia="Times New Roman" w:hAnsi="Times New Roman" w:cs="Times New Roman"/>
            <w:color w:val="1155CC"/>
            <w:sz w:val="24"/>
            <w:szCs w:val="24"/>
            <w:highlight w:val="white"/>
            <w:u w:val="single"/>
          </w:rPr>
          <w:t>https://link.springer.com/article/10.1186/s12889-021-10165-5</w:t>
        </w:r>
      </w:hyperlink>
      <w:r>
        <w:rPr>
          <w:rFonts w:ascii="Times New Roman" w:eastAsia="Times New Roman" w:hAnsi="Times New Roman" w:cs="Times New Roman"/>
          <w:color w:val="222222"/>
          <w:sz w:val="24"/>
          <w:szCs w:val="24"/>
          <w:highlight w:val="white"/>
        </w:rPr>
        <w:t xml:space="preserve"> </w:t>
      </w:r>
    </w:p>
    <w:p w14:paraId="7F021948"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Griggs, G., and </w:t>
      </w:r>
      <w:proofErr w:type="spellStart"/>
      <w:r>
        <w:rPr>
          <w:rFonts w:ascii="Times New Roman" w:eastAsia="Times New Roman" w:hAnsi="Times New Roman" w:cs="Times New Roman"/>
          <w:color w:val="222222"/>
          <w:sz w:val="24"/>
          <w:szCs w:val="24"/>
          <w:highlight w:val="white"/>
        </w:rPr>
        <w:t>Reguero</w:t>
      </w:r>
      <w:proofErr w:type="spellEnd"/>
      <w:r>
        <w:rPr>
          <w:rFonts w:ascii="Times New Roman" w:eastAsia="Times New Roman" w:hAnsi="Times New Roman" w:cs="Times New Roman"/>
          <w:color w:val="222222"/>
          <w:sz w:val="24"/>
          <w:szCs w:val="24"/>
          <w:highlight w:val="white"/>
        </w:rPr>
        <w:t xml:space="preserve">, B. G. (2021). Coastal adaptation to climate change and sea-level rise. </w:t>
      </w:r>
      <w:r>
        <w:rPr>
          <w:rFonts w:ascii="Times New Roman" w:eastAsia="Times New Roman" w:hAnsi="Times New Roman" w:cs="Times New Roman"/>
          <w:i/>
          <w:color w:val="222222"/>
          <w:sz w:val="24"/>
          <w:szCs w:val="24"/>
          <w:highlight w:val="white"/>
        </w:rPr>
        <w:t>Water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xml:space="preserve">(16), 2151. </w:t>
      </w:r>
      <w:hyperlink r:id="rId33">
        <w:r>
          <w:rPr>
            <w:rFonts w:ascii="Times New Roman" w:eastAsia="Times New Roman" w:hAnsi="Times New Roman" w:cs="Times New Roman"/>
            <w:color w:val="1155CC"/>
            <w:sz w:val="24"/>
            <w:szCs w:val="24"/>
            <w:highlight w:val="white"/>
            <w:u w:val="single"/>
          </w:rPr>
          <w:t>https://www.mdpi.com/2073-4441/13/16/2151</w:t>
        </w:r>
      </w:hyperlink>
      <w:r>
        <w:rPr>
          <w:rFonts w:ascii="Times New Roman" w:eastAsia="Times New Roman" w:hAnsi="Times New Roman" w:cs="Times New Roman"/>
          <w:color w:val="222222"/>
          <w:sz w:val="24"/>
          <w:szCs w:val="24"/>
          <w:highlight w:val="white"/>
        </w:rPr>
        <w:t xml:space="preserve"> </w:t>
      </w:r>
    </w:p>
    <w:p w14:paraId="0E90EC1A"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Grynko</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Hviniashvili</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Oliinyk</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Saihak</w:t>
      </w:r>
      <w:proofErr w:type="spellEnd"/>
      <w:r>
        <w:rPr>
          <w:rFonts w:ascii="Times New Roman" w:eastAsia="Times New Roman" w:hAnsi="Times New Roman" w:cs="Times New Roman"/>
          <w:color w:val="222222"/>
          <w:sz w:val="24"/>
          <w:szCs w:val="24"/>
          <w:highlight w:val="white"/>
        </w:rPr>
        <w:t xml:space="preserve">, Y., </w:t>
      </w:r>
      <w:proofErr w:type="spellStart"/>
      <w:r>
        <w:rPr>
          <w:rFonts w:ascii="Times New Roman" w:eastAsia="Times New Roman" w:hAnsi="Times New Roman" w:cs="Times New Roman"/>
          <w:color w:val="222222"/>
          <w:sz w:val="24"/>
          <w:szCs w:val="24"/>
          <w:highlight w:val="white"/>
        </w:rPr>
        <w:t>Yudina</w:t>
      </w:r>
      <w:proofErr w:type="spellEnd"/>
      <w:r>
        <w:rPr>
          <w:rFonts w:ascii="Times New Roman" w:eastAsia="Times New Roman" w:hAnsi="Times New Roman" w:cs="Times New Roman"/>
          <w:color w:val="222222"/>
          <w:sz w:val="24"/>
          <w:szCs w:val="24"/>
          <w:highlight w:val="white"/>
        </w:rPr>
        <w:t xml:space="preserve">, O., and </w:t>
      </w:r>
      <w:proofErr w:type="spellStart"/>
      <w:r>
        <w:rPr>
          <w:rFonts w:ascii="Times New Roman" w:eastAsia="Times New Roman" w:hAnsi="Times New Roman" w:cs="Times New Roman"/>
          <w:color w:val="222222"/>
          <w:sz w:val="24"/>
          <w:szCs w:val="24"/>
          <w:highlight w:val="white"/>
        </w:rPr>
        <w:t>Korneyev</w:t>
      </w:r>
      <w:proofErr w:type="spellEnd"/>
      <w:r>
        <w:rPr>
          <w:rFonts w:ascii="Times New Roman" w:eastAsia="Times New Roman" w:hAnsi="Times New Roman" w:cs="Times New Roman"/>
          <w:color w:val="222222"/>
          <w:sz w:val="24"/>
          <w:szCs w:val="24"/>
          <w:highlight w:val="white"/>
        </w:rPr>
        <w:t xml:space="preserve">, M. (2024). IMPROVEMENT OF THE CHANGE MANAGEMENT MODEL AT THE HOTEL INDUSTRY ENTERPRISES. </w:t>
      </w:r>
      <w:r>
        <w:rPr>
          <w:rFonts w:ascii="Times New Roman" w:eastAsia="Times New Roman" w:hAnsi="Times New Roman" w:cs="Times New Roman"/>
          <w:i/>
          <w:color w:val="222222"/>
          <w:sz w:val="24"/>
          <w:szCs w:val="24"/>
          <w:highlight w:val="white"/>
        </w:rPr>
        <w:t>Financial &amp; Credit Activity: Problems of Theory &amp; Practice</w:t>
      </w:r>
      <w:r>
        <w:rPr>
          <w:rFonts w:ascii="Times New Roman" w:eastAsia="Times New Roman" w:hAnsi="Times New Roman" w:cs="Times New Roman"/>
          <w:color w:val="222222"/>
          <w:sz w:val="24"/>
          <w:szCs w:val="24"/>
          <w:highlight w:val="white"/>
        </w:rPr>
        <w:t xml:space="preserve">, 3(56). </w:t>
      </w:r>
      <w:hyperlink r:id="rId34">
        <w:r>
          <w:rPr>
            <w:rFonts w:ascii="Times New Roman" w:eastAsia="Times New Roman" w:hAnsi="Times New Roman" w:cs="Times New Roman"/>
            <w:color w:val="1155CC"/>
            <w:sz w:val="24"/>
            <w:szCs w:val="24"/>
            <w:highlight w:val="white"/>
            <w:u w:val="single"/>
          </w:rPr>
          <w:t>https://search.ebscohost.com/login.aspx?direct=true&amp;profile=ehost&amp;scope=site&amp;authtype=crawler&amp;jrnl=23064994&amp;AN=178304242&amp;h=6OqqiCVPxWJFCU3pu0fGXc1Hz1hikf%2Bp8BGt0SxOvVcIgRKEQUsySXwclxeRY%2BHgBaehRhGFU22IGmGO2YoPWg%3D%3D&amp;crl=c</w:t>
        </w:r>
      </w:hyperlink>
    </w:p>
    <w:p w14:paraId="68BE482E"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Jibril</w:t>
      </w:r>
      <w:proofErr w:type="spellEnd"/>
      <w:r>
        <w:rPr>
          <w:rFonts w:ascii="Times New Roman" w:eastAsia="Times New Roman" w:hAnsi="Times New Roman" w:cs="Times New Roman"/>
          <w:color w:val="222222"/>
          <w:sz w:val="24"/>
          <w:szCs w:val="24"/>
          <w:highlight w:val="white"/>
        </w:rPr>
        <w:t xml:space="preserve">, I. A., and </w:t>
      </w:r>
      <w:proofErr w:type="spellStart"/>
      <w:r>
        <w:rPr>
          <w:rFonts w:ascii="Times New Roman" w:eastAsia="Times New Roman" w:hAnsi="Times New Roman" w:cs="Times New Roman"/>
          <w:color w:val="222222"/>
          <w:sz w:val="24"/>
          <w:szCs w:val="24"/>
          <w:highlight w:val="white"/>
        </w:rPr>
        <w:t>Yeşiltaş</w:t>
      </w:r>
      <w:proofErr w:type="spellEnd"/>
      <w:r>
        <w:rPr>
          <w:rFonts w:ascii="Times New Roman" w:eastAsia="Times New Roman" w:hAnsi="Times New Roman" w:cs="Times New Roman"/>
          <w:color w:val="222222"/>
          <w:sz w:val="24"/>
          <w:szCs w:val="24"/>
          <w:highlight w:val="white"/>
        </w:rPr>
        <w:t xml:space="preserve">, M. (2022). Employee satisfaction, talent management practices and sustainable competitive advantage in the Northern Cyprus hotel industry.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xml:space="preserve">(12), 7082. </w:t>
      </w:r>
      <w:hyperlink r:id="rId35">
        <w:r>
          <w:rPr>
            <w:rFonts w:ascii="Times New Roman" w:eastAsia="Times New Roman" w:hAnsi="Times New Roman" w:cs="Times New Roman"/>
            <w:color w:val="1155CC"/>
            <w:sz w:val="24"/>
            <w:szCs w:val="24"/>
            <w:highlight w:val="white"/>
            <w:u w:val="single"/>
          </w:rPr>
          <w:t>https://www.mdpi.com/2071-1050/14/12/7082</w:t>
        </w:r>
      </w:hyperlink>
      <w:r>
        <w:rPr>
          <w:rFonts w:ascii="Times New Roman" w:eastAsia="Times New Roman" w:hAnsi="Times New Roman" w:cs="Times New Roman"/>
          <w:color w:val="222222"/>
          <w:sz w:val="24"/>
          <w:szCs w:val="24"/>
          <w:highlight w:val="white"/>
        </w:rPr>
        <w:t xml:space="preserve"> </w:t>
      </w:r>
    </w:p>
    <w:p w14:paraId="66E40964"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Johnson, M. (2005) </w:t>
      </w:r>
      <w:r>
        <w:rPr>
          <w:rFonts w:ascii="Times New Roman" w:eastAsia="Times New Roman" w:hAnsi="Times New Roman" w:cs="Times New Roman"/>
          <w:i/>
          <w:color w:val="222222"/>
          <w:sz w:val="24"/>
          <w:szCs w:val="24"/>
          <w:highlight w:val="white"/>
        </w:rPr>
        <w:t>The Independent Consultant’s Survival Guide, London, Chartered Institute of Personnel and Development</w:t>
      </w:r>
      <w:r>
        <w:rPr>
          <w:rFonts w:ascii="Times New Roman" w:eastAsia="Times New Roman" w:hAnsi="Times New Roman" w:cs="Times New Roman"/>
          <w:color w:val="222222"/>
          <w:sz w:val="24"/>
          <w:szCs w:val="24"/>
          <w:highlight w:val="white"/>
        </w:rPr>
        <w:t>.</w:t>
      </w:r>
    </w:p>
    <w:p w14:paraId="554924C2"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Joshua Christopher, E., Kingsley </w:t>
      </w:r>
      <w:proofErr w:type="spellStart"/>
      <w:r>
        <w:rPr>
          <w:rFonts w:ascii="Times New Roman" w:eastAsia="Times New Roman" w:hAnsi="Times New Roman" w:cs="Times New Roman"/>
          <w:color w:val="222222"/>
          <w:sz w:val="24"/>
          <w:szCs w:val="24"/>
          <w:highlight w:val="white"/>
        </w:rPr>
        <w:t>Lazurus</w:t>
      </w:r>
      <w:proofErr w:type="spellEnd"/>
      <w:r>
        <w:rPr>
          <w:rFonts w:ascii="Times New Roman" w:eastAsia="Times New Roman" w:hAnsi="Times New Roman" w:cs="Times New Roman"/>
          <w:color w:val="222222"/>
          <w:sz w:val="24"/>
          <w:szCs w:val="24"/>
          <w:highlight w:val="white"/>
        </w:rPr>
        <w:t xml:space="preserve">, U., and </w:t>
      </w:r>
      <w:proofErr w:type="spellStart"/>
      <w:r>
        <w:rPr>
          <w:rFonts w:ascii="Times New Roman" w:eastAsia="Times New Roman" w:hAnsi="Times New Roman" w:cs="Times New Roman"/>
          <w:color w:val="222222"/>
          <w:sz w:val="24"/>
          <w:szCs w:val="24"/>
          <w:highlight w:val="white"/>
        </w:rPr>
        <w:t>Aarron</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Akpan</w:t>
      </w:r>
      <w:proofErr w:type="spellEnd"/>
      <w:r>
        <w:rPr>
          <w:rFonts w:ascii="Times New Roman" w:eastAsia="Times New Roman" w:hAnsi="Times New Roman" w:cs="Times New Roman"/>
          <w:color w:val="222222"/>
          <w:sz w:val="24"/>
          <w:szCs w:val="24"/>
          <w:highlight w:val="white"/>
        </w:rPr>
        <w:t xml:space="preserve">, U. (2025). Crisis Management on Organisational Resilience in </w:t>
      </w:r>
      <w:proofErr w:type="spellStart"/>
      <w:r>
        <w:rPr>
          <w:rFonts w:ascii="Times New Roman" w:eastAsia="Times New Roman" w:hAnsi="Times New Roman" w:cs="Times New Roman"/>
          <w:color w:val="222222"/>
          <w:sz w:val="24"/>
          <w:szCs w:val="24"/>
          <w:highlight w:val="white"/>
        </w:rPr>
        <w:t>Manufacturings</w:t>
      </w:r>
      <w:proofErr w:type="spellEnd"/>
      <w:r>
        <w:rPr>
          <w:rFonts w:ascii="Times New Roman" w:eastAsia="Times New Roman" w:hAnsi="Times New Roman" w:cs="Times New Roman"/>
          <w:color w:val="222222"/>
          <w:sz w:val="24"/>
          <w:szCs w:val="24"/>
          <w:highlight w:val="white"/>
        </w:rPr>
        <w:t xml:space="preserve"> Firms in </w:t>
      </w:r>
      <w:proofErr w:type="spellStart"/>
      <w:r>
        <w:rPr>
          <w:rFonts w:ascii="Times New Roman" w:eastAsia="Times New Roman" w:hAnsi="Times New Roman" w:cs="Times New Roman"/>
          <w:color w:val="222222"/>
          <w:sz w:val="24"/>
          <w:szCs w:val="24"/>
          <w:highlight w:val="white"/>
        </w:rPr>
        <w:t>Akwa</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Ibom</w:t>
      </w:r>
      <w:proofErr w:type="spellEnd"/>
      <w:r>
        <w:rPr>
          <w:rFonts w:ascii="Times New Roman" w:eastAsia="Times New Roman" w:hAnsi="Times New Roman" w:cs="Times New Roman"/>
          <w:color w:val="222222"/>
          <w:sz w:val="24"/>
          <w:szCs w:val="24"/>
          <w:highlight w:val="white"/>
        </w:rPr>
        <w:t xml:space="preserve"> State. </w:t>
      </w:r>
      <w:r>
        <w:rPr>
          <w:rFonts w:ascii="Times New Roman" w:eastAsia="Times New Roman" w:hAnsi="Times New Roman" w:cs="Times New Roman"/>
          <w:i/>
          <w:color w:val="222222"/>
          <w:sz w:val="24"/>
          <w:szCs w:val="24"/>
          <w:highlight w:val="white"/>
        </w:rPr>
        <w:t>International Journal of Trend in Scientific Research and Development</w:t>
      </w:r>
      <w:r>
        <w:rPr>
          <w:rFonts w:ascii="Times New Roman" w:eastAsia="Times New Roman" w:hAnsi="Times New Roman" w:cs="Times New Roman"/>
          <w:color w:val="222222"/>
          <w:sz w:val="24"/>
          <w:szCs w:val="24"/>
          <w:highlight w:val="white"/>
        </w:rPr>
        <w:t xml:space="preserve">, 9(1), 791-805. </w:t>
      </w:r>
      <w:hyperlink r:id="rId36">
        <w:r>
          <w:rPr>
            <w:rFonts w:ascii="Times New Roman" w:eastAsia="Times New Roman" w:hAnsi="Times New Roman" w:cs="Times New Roman"/>
            <w:color w:val="1155CC"/>
            <w:sz w:val="24"/>
            <w:szCs w:val="24"/>
            <w:highlight w:val="white"/>
            <w:u w:val="single"/>
          </w:rPr>
          <w:t>http://eprints.umsida.ac.id/15797/</w:t>
        </w:r>
      </w:hyperlink>
      <w:r>
        <w:rPr>
          <w:rFonts w:ascii="Times New Roman" w:eastAsia="Times New Roman" w:hAnsi="Times New Roman" w:cs="Times New Roman"/>
          <w:color w:val="222222"/>
          <w:sz w:val="24"/>
          <w:szCs w:val="24"/>
          <w:highlight w:val="white"/>
        </w:rPr>
        <w:t xml:space="preserve"> </w:t>
      </w:r>
    </w:p>
    <w:p w14:paraId="721401BD"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Kalas</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Ommer</w:t>
      </w:r>
      <w:proofErr w:type="spellEnd"/>
      <w:r>
        <w:rPr>
          <w:rFonts w:ascii="Times New Roman" w:eastAsia="Times New Roman" w:hAnsi="Times New Roman" w:cs="Times New Roman"/>
          <w:color w:val="222222"/>
          <w:sz w:val="24"/>
          <w:szCs w:val="24"/>
          <w:highlight w:val="white"/>
        </w:rPr>
        <w:t xml:space="preserve">, J., </w:t>
      </w:r>
      <w:proofErr w:type="spellStart"/>
      <w:r>
        <w:rPr>
          <w:rFonts w:ascii="Times New Roman" w:eastAsia="Times New Roman" w:hAnsi="Times New Roman" w:cs="Times New Roman"/>
          <w:color w:val="222222"/>
          <w:sz w:val="24"/>
          <w:szCs w:val="24"/>
          <w:highlight w:val="white"/>
        </w:rPr>
        <w:t>Shakya</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Vraníc</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Kolokol</w:t>
      </w:r>
      <w:proofErr w:type="spellEnd"/>
      <w:r>
        <w:rPr>
          <w:rFonts w:ascii="Times New Roman" w:eastAsia="Times New Roman" w:hAnsi="Times New Roman" w:cs="Times New Roman"/>
          <w:color w:val="222222"/>
          <w:sz w:val="24"/>
          <w:szCs w:val="24"/>
          <w:highlight w:val="white"/>
        </w:rPr>
        <w:t xml:space="preserve">, D., and </w:t>
      </w:r>
      <w:proofErr w:type="spellStart"/>
      <w:r>
        <w:rPr>
          <w:rFonts w:ascii="Times New Roman" w:eastAsia="Times New Roman" w:hAnsi="Times New Roman" w:cs="Times New Roman"/>
          <w:color w:val="222222"/>
          <w:sz w:val="24"/>
          <w:szCs w:val="24"/>
          <w:highlight w:val="white"/>
        </w:rPr>
        <w:t>Sabattini</w:t>
      </w:r>
      <w:proofErr w:type="spellEnd"/>
      <w:r>
        <w:rPr>
          <w:rFonts w:ascii="Times New Roman" w:eastAsia="Times New Roman" w:hAnsi="Times New Roman" w:cs="Times New Roman"/>
          <w:color w:val="222222"/>
          <w:sz w:val="24"/>
          <w:szCs w:val="24"/>
          <w:highlight w:val="white"/>
        </w:rPr>
        <w:t xml:space="preserve">, T. (2024). Challenges for a Better Use of Crowdsourcing Information in Climate Emergency Situational Awareness and Early Warning Systems. </w:t>
      </w:r>
      <w:r>
        <w:rPr>
          <w:rFonts w:ascii="Times New Roman" w:eastAsia="Times New Roman" w:hAnsi="Times New Roman" w:cs="Times New Roman"/>
          <w:i/>
          <w:color w:val="222222"/>
          <w:sz w:val="24"/>
          <w:szCs w:val="24"/>
          <w:highlight w:val="white"/>
        </w:rPr>
        <w:t>Responding to Extreme Weather Events</w:t>
      </w:r>
      <w:r>
        <w:rPr>
          <w:rFonts w:ascii="Times New Roman" w:eastAsia="Times New Roman" w:hAnsi="Times New Roman" w:cs="Times New Roman"/>
          <w:color w:val="222222"/>
          <w:sz w:val="24"/>
          <w:szCs w:val="24"/>
          <w:highlight w:val="white"/>
        </w:rPr>
        <w:t xml:space="preserve">, 141-162. </w:t>
      </w:r>
      <w:hyperlink r:id="rId37">
        <w:r>
          <w:rPr>
            <w:rFonts w:ascii="Times New Roman" w:eastAsia="Times New Roman" w:hAnsi="Times New Roman" w:cs="Times New Roman"/>
            <w:color w:val="1155CC"/>
            <w:sz w:val="24"/>
            <w:szCs w:val="24"/>
            <w:highlight w:val="white"/>
            <w:u w:val="single"/>
          </w:rPr>
          <w:t>https://onlinelibrary.wiley.com/doi/abs/10.1002/9781119741374.ch7</w:t>
        </w:r>
      </w:hyperlink>
      <w:r>
        <w:rPr>
          <w:rFonts w:ascii="Times New Roman" w:eastAsia="Times New Roman" w:hAnsi="Times New Roman" w:cs="Times New Roman"/>
          <w:color w:val="222222"/>
          <w:sz w:val="24"/>
          <w:szCs w:val="24"/>
          <w:highlight w:val="white"/>
        </w:rPr>
        <w:t xml:space="preserve"> </w:t>
      </w:r>
    </w:p>
    <w:p w14:paraId="049392A5"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Kipping, and Clark, T. (2012). </w:t>
      </w:r>
      <w:r>
        <w:rPr>
          <w:rFonts w:ascii="Times New Roman" w:eastAsia="Times New Roman" w:hAnsi="Times New Roman" w:cs="Times New Roman"/>
          <w:i/>
          <w:color w:val="222222"/>
          <w:sz w:val="24"/>
          <w:szCs w:val="24"/>
          <w:highlight w:val="white"/>
        </w:rPr>
        <w:t>The Oxford handbook of management consulting</w:t>
      </w:r>
      <w:r>
        <w:rPr>
          <w:rFonts w:ascii="Times New Roman" w:eastAsia="Times New Roman" w:hAnsi="Times New Roman" w:cs="Times New Roman"/>
          <w:color w:val="222222"/>
          <w:sz w:val="24"/>
          <w:szCs w:val="24"/>
          <w:highlight w:val="white"/>
        </w:rPr>
        <w:t xml:space="preserve">. Oxford University Press Kotter, J (2012). Leading change. Harvard Business Review Press. </w:t>
      </w:r>
      <w:hyperlink r:id="rId38">
        <w:r>
          <w:rPr>
            <w:rFonts w:ascii="Times New Roman" w:eastAsia="Times New Roman" w:hAnsi="Times New Roman" w:cs="Times New Roman"/>
            <w:color w:val="1155CC"/>
            <w:sz w:val="24"/>
            <w:szCs w:val="24"/>
            <w:highlight w:val="white"/>
            <w:u w:val="single"/>
          </w:rPr>
          <w:t>https://books.google.com/books?hl=en&amp;lr=&amp;id=8HAWEAAAQBAJ&amp;oi=fnd&amp;pg=PP1&amp;dq=Kip</w:t>
        </w:r>
        <w:r>
          <w:rPr>
            <w:rFonts w:ascii="Times New Roman" w:eastAsia="Times New Roman" w:hAnsi="Times New Roman" w:cs="Times New Roman"/>
            <w:color w:val="1155CC"/>
            <w:sz w:val="24"/>
            <w:szCs w:val="24"/>
            <w:highlight w:val="white"/>
            <w:u w:val="single"/>
          </w:rPr>
          <w:lastRenderedPageBreak/>
          <w:t>ping,+and+Clark,+T.+(2012).+The+Oxford+handbook+of+management+consulting.+Oxford+University+Press+Kotter,+J+(2012).+Leading+change.+Harvard+Business+Review+Press.&amp;ots=9N_9YhFOip&amp;sig=OG65Bwgoej9kGiLzZP2-8OQlgJQ</w:t>
        </w:r>
      </w:hyperlink>
      <w:r>
        <w:rPr>
          <w:rFonts w:ascii="Times New Roman" w:eastAsia="Times New Roman" w:hAnsi="Times New Roman" w:cs="Times New Roman"/>
          <w:color w:val="222222"/>
          <w:sz w:val="24"/>
          <w:szCs w:val="24"/>
          <w:highlight w:val="white"/>
        </w:rPr>
        <w:t xml:space="preserve"> </w:t>
      </w:r>
    </w:p>
    <w:p w14:paraId="2C6D7578"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Mavridopoulou</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O’Mahoney</w:t>
      </w:r>
      <w:proofErr w:type="spellEnd"/>
      <w:r>
        <w:rPr>
          <w:rFonts w:ascii="Times New Roman" w:eastAsia="Times New Roman" w:hAnsi="Times New Roman" w:cs="Times New Roman"/>
          <w:color w:val="222222"/>
          <w:sz w:val="24"/>
          <w:szCs w:val="24"/>
          <w:highlight w:val="white"/>
        </w:rPr>
        <w:t xml:space="preserve">, J. (2020). Elitism in Strategy Consulting: How Institutional Prestige Influences Recruitment. </w:t>
      </w:r>
      <w:r>
        <w:rPr>
          <w:rFonts w:ascii="Times New Roman" w:eastAsia="Times New Roman" w:hAnsi="Times New Roman" w:cs="Times New Roman"/>
          <w:i/>
          <w:color w:val="222222"/>
          <w:sz w:val="24"/>
          <w:szCs w:val="24"/>
          <w:highlight w:val="white"/>
        </w:rPr>
        <w:t>Management Consulting Journal,</w:t>
      </w:r>
      <w:r>
        <w:rPr>
          <w:rFonts w:ascii="Times New Roman" w:eastAsia="Times New Roman" w:hAnsi="Times New Roman" w:cs="Times New Roman"/>
          <w:color w:val="222222"/>
          <w:sz w:val="24"/>
          <w:szCs w:val="24"/>
          <w:highlight w:val="white"/>
        </w:rPr>
        <w:t xml:space="preserve"> 3(1), 12–22. </w:t>
      </w:r>
      <w:hyperlink r:id="rId39">
        <w:r>
          <w:rPr>
            <w:rFonts w:ascii="Times New Roman" w:eastAsia="Times New Roman" w:hAnsi="Times New Roman" w:cs="Times New Roman"/>
            <w:color w:val="1155CC"/>
            <w:sz w:val="24"/>
            <w:szCs w:val="24"/>
            <w:highlight w:val="white"/>
            <w:u w:val="single"/>
          </w:rPr>
          <w:t>https://sciendo.com/pdf/10.2478/mcj-2020-0003</w:t>
        </w:r>
      </w:hyperlink>
      <w:r>
        <w:rPr>
          <w:rFonts w:ascii="Times New Roman" w:eastAsia="Times New Roman" w:hAnsi="Times New Roman" w:cs="Times New Roman"/>
          <w:color w:val="222222"/>
          <w:sz w:val="24"/>
          <w:szCs w:val="24"/>
          <w:highlight w:val="white"/>
        </w:rPr>
        <w:t xml:space="preserve"> </w:t>
      </w:r>
    </w:p>
    <w:p w14:paraId="7E4058E7"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Mayo, M. A. (2021). Pandemic Preparation and Response: A Case Study Applying Kotter’s 8 Step Change Management Theory to Improve Pandemic Response in an Acute Care Setting. </w:t>
      </w:r>
      <w:hyperlink r:id="rId40">
        <w:r>
          <w:rPr>
            <w:rFonts w:ascii="Times New Roman" w:eastAsia="Times New Roman" w:hAnsi="Times New Roman" w:cs="Times New Roman"/>
            <w:color w:val="1155CC"/>
            <w:sz w:val="24"/>
            <w:szCs w:val="24"/>
            <w:highlight w:val="white"/>
            <w:u w:val="single"/>
          </w:rPr>
          <w:t>https://medica-musc.researchcommons.org/theses/559/</w:t>
        </w:r>
      </w:hyperlink>
      <w:r>
        <w:rPr>
          <w:rFonts w:ascii="Times New Roman" w:eastAsia="Times New Roman" w:hAnsi="Times New Roman" w:cs="Times New Roman"/>
          <w:color w:val="222222"/>
          <w:sz w:val="24"/>
          <w:szCs w:val="24"/>
          <w:highlight w:val="white"/>
        </w:rPr>
        <w:t xml:space="preserve"> </w:t>
      </w:r>
    </w:p>
    <w:p w14:paraId="059F8DBB"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Mns</w:t>
      </w:r>
      <w:proofErr w:type="spellEnd"/>
      <w:r>
        <w:rPr>
          <w:rFonts w:ascii="Times New Roman" w:eastAsia="Times New Roman" w:hAnsi="Times New Roman" w:cs="Times New Roman"/>
          <w:color w:val="222222"/>
          <w:sz w:val="24"/>
          <w:szCs w:val="24"/>
          <w:highlight w:val="white"/>
        </w:rPr>
        <w:t xml:space="preserve">. (2025). </w:t>
      </w:r>
      <w:r>
        <w:rPr>
          <w:rFonts w:ascii="Times New Roman" w:eastAsia="Times New Roman" w:hAnsi="Times New Roman" w:cs="Times New Roman"/>
          <w:i/>
          <w:color w:val="222222"/>
          <w:sz w:val="24"/>
          <w:szCs w:val="24"/>
          <w:highlight w:val="white"/>
        </w:rPr>
        <w:t xml:space="preserve">Cameron House staff 'stranded after being told to come into work' in Storm </w:t>
      </w:r>
      <w:proofErr w:type="spellStart"/>
      <w:r>
        <w:rPr>
          <w:rFonts w:ascii="Times New Roman" w:eastAsia="Times New Roman" w:hAnsi="Times New Roman" w:cs="Times New Roman"/>
          <w:i/>
          <w:color w:val="222222"/>
          <w:sz w:val="24"/>
          <w:szCs w:val="24"/>
          <w:highlight w:val="white"/>
        </w:rPr>
        <w:t>Eowyn</w:t>
      </w:r>
      <w:proofErr w:type="spellEnd"/>
      <w:r>
        <w:rPr>
          <w:rFonts w:ascii="Times New Roman" w:eastAsia="Times New Roman" w:hAnsi="Times New Roman" w:cs="Times New Roman"/>
          <w:color w:val="222222"/>
          <w:sz w:val="24"/>
          <w:szCs w:val="24"/>
          <w:highlight w:val="white"/>
        </w:rPr>
        <w:t>. Available at.</w:t>
      </w:r>
      <w:hyperlink r:id="rId41">
        <w:r>
          <w:rPr>
            <w:rFonts w:ascii="Times New Roman" w:eastAsia="Times New Roman" w:hAnsi="Times New Roman" w:cs="Times New Roman"/>
            <w:color w:val="222222"/>
            <w:sz w:val="24"/>
            <w:szCs w:val="24"/>
            <w:highlight w:val="white"/>
          </w:rPr>
          <w:t xml:space="preserve"> </w:t>
        </w:r>
      </w:hyperlink>
      <w:hyperlink r:id="rId42">
        <w:r>
          <w:rPr>
            <w:rFonts w:ascii="Times New Roman" w:eastAsia="Times New Roman" w:hAnsi="Times New Roman" w:cs="Times New Roman"/>
            <w:color w:val="1155CC"/>
            <w:sz w:val="24"/>
            <w:szCs w:val="24"/>
            <w:highlight w:val="white"/>
            <w:u w:val="single"/>
          </w:rPr>
          <w:t>https://www.msn.com/en-gb/news/uknews/cameron-house-staff-stranded-after-being-told-to-come-into-work-in-storm-eowyn/ar-AA1xQLgI?apiversion=v2andnoservercache=1anddomshim=1andrenderwebcomponents=1andwcseo=1andbatchservertelemetry=1andnoservertelemetry=1</w:t>
        </w:r>
      </w:hyperlink>
      <w:r>
        <w:rPr>
          <w:rFonts w:ascii="Times New Roman" w:eastAsia="Times New Roman" w:hAnsi="Times New Roman" w:cs="Times New Roman"/>
          <w:color w:val="222222"/>
          <w:sz w:val="24"/>
          <w:szCs w:val="24"/>
          <w:highlight w:val="white"/>
        </w:rPr>
        <w:t xml:space="preserve"> [Accessed 28 April 2025]</w:t>
      </w:r>
    </w:p>
    <w:p w14:paraId="550D037E"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Mun</w:t>
      </w:r>
      <w:proofErr w:type="spellEnd"/>
      <w:r>
        <w:rPr>
          <w:rFonts w:ascii="Times New Roman" w:eastAsia="Times New Roman" w:hAnsi="Times New Roman" w:cs="Times New Roman"/>
          <w:color w:val="222222"/>
          <w:sz w:val="24"/>
          <w:szCs w:val="24"/>
          <w:highlight w:val="white"/>
        </w:rPr>
        <w:t xml:space="preserve">, S. G., and Park, S. (2023). Effects of abnormal weather conditions on the performance of hotel firms. </w:t>
      </w:r>
      <w:r>
        <w:rPr>
          <w:rFonts w:ascii="Times New Roman" w:eastAsia="Times New Roman" w:hAnsi="Times New Roman" w:cs="Times New Roman"/>
          <w:i/>
          <w:color w:val="222222"/>
          <w:sz w:val="24"/>
          <w:szCs w:val="24"/>
          <w:highlight w:val="white"/>
        </w:rPr>
        <w:t>Journal of Hospitality and Tourism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47</w:t>
      </w:r>
      <w:r>
        <w:rPr>
          <w:rFonts w:ascii="Times New Roman" w:eastAsia="Times New Roman" w:hAnsi="Times New Roman" w:cs="Times New Roman"/>
          <w:color w:val="222222"/>
          <w:sz w:val="24"/>
          <w:szCs w:val="24"/>
          <w:highlight w:val="white"/>
        </w:rPr>
        <w:t xml:space="preserve">(7), 1299-1324. </w:t>
      </w:r>
      <w:hyperlink r:id="rId43">
        <w:r>
          <w:rPr>
            <w:rFonts w:ascii="Times New Roman" w:eastAsia="Times New Roman" w:hAnsi="Times New Roman" w:cs="Times New Roman"/>
            <w:color w:val="1155CC"/>
            <w:sz w:val="24"/>
            <w:szCs w:val="24"/>
            <w:highlight w:val="white"/>
            <w:u w:val="single"/>
          </w:rPr>
          <w:t>https://journals.sagepub.com/doi/abs/10.1177/10963480211070211</w:t>
        </w:r>
      </w:hyperlink>
      <w:r>
        <w:rPr>
          <w:rFonts w:ascii="Times New Roman" w:eastAsia="Times New Roman" w:hAnsi="Times New Roman" w:cs="Times New Roman"/>
          <w:color w:val="222222"/>
          <w:sz w:val="24"/>
          <w:szCs w:val="24"/>
          <w:highlight w:val="white"/>
        </w:rPr>
        <w:t xml:space="preserve"> </w:t>
      </w:r>
    </w:p>
    <w:p w14:paraId="6F4BDA54"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Newton, R (2010). </w:t>
      </w:r>
      <w:r>
        <w:rPr>
          <w:rFonts w:ascii="Times New Roman" w:eastAsia="Times New Roman" w:hAnsi="Times New Roman" w:cs="Times New Roman"/>
          <w:i/>
          <w:color w:val="222222"/>
          <w:sz w:val="24"/>
          <w:szCs w:val="24"/>
          <w:highlight w:val="white"/>
        </w:rPr>
        <w:t>The management consultant : mastering the art of consultancy</w:t>
      </w:r>
      <w:r>
        <w:rPr>
          <w:rFonts w:ascii="Times New Roman" w:eastAsia="Times New Roman" w:hAnsi="Times New Roman" w:cs="Times New Roman"/>
          <w:color w:val="222222"/>
          <w:sz w:val="24"/>
          <w:szCs w:val="24"/>
          <w:highlight w:val="white"/>
        </w:rPr>
        <w:t xml:space="preserve">. Financial Times. </w:t>
      </w:r>
      <w:hyperlink r:id="rId44">
        <w:r>
          <w:rPr>
            <w:rFonts w:ascii="Times New Roman" w:eastAsia="Times New Roman" w:hAnsi="Times New Roman" w:cs="Times New Roman"/>
            <w:color w:val="1155CC"/>
            <w:sz w:val="24"/>
            <w:szCs w:val="24"/>
            <w:highlight w:val="white"/>
            <w:u w:val="single"/>
          </w:rPr>
          <w:t>https://books.google.com/books?hl=en&amp;lr=&amp;id=RTaoDwAAQBAJ&amp;oi=fnd&amp;pg=PT4&amp;dq=Newton,+R+(2010).+The+management+consultant+:+mastering+the+art+of+consultancy.+Financial+Times&amp;ots=BJLirC8Lhi&amp;sig=lWO1I7v_LF9wkVOLYtkDhoVC_DA</w:t>
        </w:r>
      </w:hyperlink>
      <w:r>
        <w:rPr>
          <w:rFonts w:ascii="Times New Roman" w:eastAsia="Times New Roman" w:hAnsi="Times New Roman" w:cs="Times New Roman"/>
          <w:color w:val="222222"/>
          <w:sz w:val="24"/>
          <w:szCs w:val="24"/>
          <w:highlight w:val="white"/>
        </w:rPr>
        <w:t xml:space="preserve"> </w:t>
      </w:r>
    </w:p>
    <w:p w14:paraId="4C03B563"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Noordzife</w:t>
      </w:r>
      <w:proofErr w:type="spellEnd"/>
      <w:r>
        <w:rPr>
          <w:rFonts w:ascii="Times New Roman" w:eastAsia="Times New Roman" w:hAnsi="Times New Roman" w:cs="Times New Roman"/>
          <w:color w:val="222222"/>
          <w:sz w:val="24"/>
          <w:szCs w:val="24"/>
          <w:highlight w:val="white"/>
        </w:rPr>
        <w:t xml:space="preserve">, G. (2014) </w:t>
      </w:r>
      <w:r>
        <w:rPr>
          <w:rFonts w:ascii="Times New Roman" w:eastAsia="Times New Roman" w:hAnsi="Times New Roman" w:cs="Times New Roman"/>
          <w:i/>
          <w:color w:val="222222"/>
          <w:sz w:val="24"/>
          <w:szCs w:val="24"/>
          <w:highlight w:val="white"/>
        </w:rPr>
        <w:t>Project Management of Hotel Opening Processes: Exploring Better Ways to Manage New Hotel Openings</w:t>
      </w: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CreateSpace</w:t>
      </w:r>
      <w:proofErr w:type="spellEnd"/>
    </w:p>
    <w:p w14:paraId="45526DF5"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O’Mahoney</w:t>
      </w:r>
      <w:proofErr w:type="spellEnd"/>
      <w:r>
        <w:rPr>
          <w:rFonts w:ascii="Times New Roman" w:eastAsia="Times New Roman" w:hAnsi="Times New Roman" w:cs="Times New Roman"/>
          <w:color w:val="222222"/>
          <w:sz w:val="24"/>
          <w:szCs w:val="24"/>
          <w:highlight w:val="white"/>
        </w:rPr>
        <w:t xml:space="preserve">, J. (2021). How Small Consultancies Grow: Challenging Problem-Based Theorising. </w:t>
      </w:r>
      <w:r>
        <w:rPr>
          <w:rFonts w:ascii="Times New Roman" w:eastAsia="Times New Roman" w:hAnsi="Times New Roman" w:cs="Times New Roman"/>
          <w:i/>
          <w:color w:val="222222"/>
          <w:sz w:val="24"/>
          <w:szCs w:val="24"/>
          <w:highlight w:val="white"/>
        </w:rPr>
        <w:t>Management Consulting Journal</w:t>
      </w:r>
      <w:r>
        <w:rPr>
          <w:rFonts w:ascii="Times New Roman" w:eastAsia="Times New Roman" w:hAnsi="Times New Roman" w:cs="Times New Roman"/>
          <w:color w:val="222222"/>
          <w:sz w:val="24"/>
          <w:szCs w:val="24"/>
          <w:highlight w:val="white"/>
        </w:rPr>
        <w:t xml:space="preserve">, 4(1), 5–20 </w:t>
      </w:r>
      <w:hyperlink r:id="rId45">
        <w:r>
          <w:rPr>
            <w:rFonts w:ascii="Times New Roman" w:eastAsia="Times New Roman" w:hAnsi="Times New Roman" w:cs="Times New Roman"/>
            <w:color w:val="1155CC"/>
            <w:sz w:val="24"/>
            <w:szCs w:val="24"/>
            <w:highlight w:val="white"/>
            <w:u w:val="single"/>
          </w:rPr>
          <w:t>https://sciendo.com/pdf/10.2478/mcj-2021-0002</w:t>
        </w:r>
      </w:hyperlink>
      <w:r>
        <w:rPr>
          <w:rFonts w:ascii="Times New Roman" w:eastAsia="Times New Roman" w:hAnsi="Times New Roman" w:cs="Times New Roman"/>
          <w:color w:val="222222"/>
          <w:sz w:val="24"/>
          <w:szCs w:val="24"/>
          <w:highlight w:val="white"/>
        </w:rPr>
        <w:t xml:space="preserve"> </w:t>
      </w:r>
    </w:p>
    <w:p w14:paraId="0651256D"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Ongesa</w:t>
      </w:r>
      <w:proofErr w:type="spellEnd"/>
      <w:r>
        <w:rPr>
          <w:rFonts w:ascii="Times New Roman" w:eastAsia="Times New Roman" w:hAnsi="Times New Roman" w:cs="Times New Roman"/>
          <w:color w:val="222222"/>
          <w:sz w:val="24"/>
          <w:szCs w:val="24"/>
          <w:highlight w:val="white"/>
        </w:rPr>
        <w:t xml:space="preserve">, T. N., </w:t>
      </w:r>
      <w:proofErr w:type="spellStart"/>
      <w:r>
        <w:rPr>
          <w:rFonts w:ascii="Times New Roman" w:eastAsia="Times New Roman" w:hAnsi="Times New Roman" w:cs="Times New Roman"/>
          <w:color w:val="222222"/>
          <w:sz w:val="24"/>
          <w:szCs w:val="24"/>
          <w:highlight w:val="white"/>
        </w:rPr>
        <w:t>Ugwu</w:t>
      </w:r>
      <w:proofErr w:type="spellEnd"/>
      <w:r>
        <w:rPr>
          <w:rFonts w:ascii="Times New Roman" w:eastAsia="Times New Roman" w:hAnsi="Times New Roman" w:cs="Times New Roman"/>
          <w:color w:val="222222"/>
          <w:sz w:val="24"/>
          <w:szCs w:val="24"/>
          <w:highlight w:val="white"/>
        </w:rPr>
        <w:t xml:space="preserve">, O. P. C., </w:t>
      </w:r>
      <w:proofErr w:type="spellStart"/>
      <w:r>
        <w:rPr>
          <w:rFonts w:ascii="Times New Roman" w:eastAsia="Times New Roman" w:hAnsi="Times New Roman" w:cs="Times New Roman"/>
          <w:color w:val="222222"/>
          <w:sz w:val="24"/>
          <w:szCs w:val="24"/>
          <w:highlight w:val="white"/>
        </w:rPr>
        <w:t>Ugwu</w:t>
      </w:r>
      <w:proofErr w:type="spellEnd"/>
      <w:r>
        <w:rPr>
          <w:rFonts w:ascii="Times New Roman" w:eastAsia="Times New Roman" w:hAnsi="Times New Roman" w:cs="Times New Roman"/>
          <w:color w:val="222222"/>
          <w:sz w:val="24"/>
          <w:szCs w:val="24"/>
          <w:highlight w:val="white"/>
        </w:rPr>
        <w:t xml:space="preserve">, C. N., Alum, E. U., </w:t>
      </w:r>
      <w:proofErr w:type="spellStart"/>
      <w:r>
        <w:rPr>
          <w:rFonts w:ascii="Times New Roman" w:eastAsia="Times New Roman" w:hAnsi="Times New Roman" w:cs="Times New Roman"/>
          <w:color w:val="222222"/>
          <w:sz w:val="24"/>
          <w:szCs w:val="24"/>
          <w:highlight w:val="white"/>
        </w:rPr>
        <w:t>Eze</w:t>
      </w:r>
      <w:proofErr w:type="spellEnd"/>
      <w:r>
        <w:rPr>
          <w:rFonts w:ascii="Times New Roman" w:eastAsia="Times New Roman" w:hAnsi="Times New Roman" w:cs="Times New Roman"/>
          <w:color w:val="222222"/>
          <w:sz w:val="24"/>
          <w:szCs w:val="24"/>
          <w:highlight w:val="white"/>
        </w:rPr>
        <w:t xml:space="preserve">, V. H. U., </w:t>
      </w:r>
      <w:proofErr w:type="spellStart"/>
      <w:r>
        <w:rPr>
          <w:rFonts w:ascii="Times New Roman" w:eastAsia="Times New Roman" w:hAnsi="Times New Roman" w:cs="Times New Roman"/>
          <w:color w:val="222222"/>
          <w:sz w:val="24"/>
          <w:szCs w:val="24"/>
          <w:highlight w:val="white"/>
        </w:rPr>
        <w:t>Basajja</w:t>
      </w:r>
      <w:proofErr w:type="spellEnd"/>
      <w:r>
        <w:rPr>
          <w:rFonts w:ascii="Times New Roman" w:eastAsia="Times New Roman" w:hAnsi="Times New Roman" w:cs="Times New Roman"/>
          <w:color w:val="222222"/>
          <w:sz w:val="24"/>
          <w:szCs w:val="24"/>
          <w:highlight w:val="white"/>
        </w:rPr>
        <w:t xml:space="preserve">, M., ... and </w:t>
      </w:r>
      <w:proofErr w:type="spellStart"/>
      <w:r>
        <w:rPr>
          <w:rFonts w:ascii="Times New Roman" w:eastAsia="Times New Roman" w:hAnsi="Times New Roman" w:cs="Times New Roman"/>
          <w:color w:val="222222"/>
          <w:sz w:val="24"/>
          <w:szCs w:val="24"/>
          <w:highlight w:val="white"/>
        </w:rPr>
        <w:t>Ejemot-Nwadiaro</w:t>
      </w:r>
      <w:proofErr w:type="spellEnd"/>
      <w:r>
        <w:rPr>
          <w:rFonts w:ascii="Times New Roman" w:eastAsia="Times New Roman" w:hAnsi="Times New Roman" w:cs="Times New Roman"/>
          <w:color w:val="222222"/>
          <w:sz w:val="24"/>
          <w:szCs w:val="24"/>
          <w:highlight w:val="white"/>
        </w:rPr>
        <w:t xml:space="preserve">, R. I. (2025). Optimizing emergency response systems in urban health crises: A </w:t>
      </w:r>
      <w:r>
        <w:rPr>
          <w:rFonts w:ascii="Times New Roman" w:eastAsia="Times New Roman" w:hAnsi="Times New Roman" w:cs="Times New Roman"/>
          <w:color w:val="222222"/>
          <w:sz w:val="24"/>
          <w:szCs w:val="24"/>
          <w:highlight w:val="white"/>
        </w:rPr>
        <w:lastRenderedPageBreak/>
        <w:t xml:space="preserve">project management approach to public health preparedness and response. </w:t>
      </w:r>
      <w:r>
        <w:rPr>
          <w:rFonts w:ascii="Times New Roman" w:eastAsia="Times New Roman" w:hAnsi="Times New Roman" w:cs="Times New Roman"/>
          <w:i/>
          <w:color w:val="222222"/>
          <w:sz w:val="24"/>
          <w:szCs w:val="24"/>
          <w:highlight w:val="white"/>
        </w:rPr>
        <w:t>Medicine</w:t>
      </w:r>
      <w:r>
        <w:rPr>
          <w:rFonts w:ascii="Times New Roman" w:eastAsia="Times New Roman" w:hAnsi="Times New Roman" w:cs="Times New Roman"/>
          <w:color w:val="222222"/>
          <w:sz w:val="24"/>
          <w:szCs w:val="24"/>
          <w:highlight w:val="white"/>
        </w:rPr>
        <w:t xml:space="preserve">, 104(3), e41279. </w:t>
      </w:r>
      <w:hyperlink r:id="rId46">
        <w:r>
          <w:rPr>
            <w:rFonts w:ascii="Times New Roman" w:eastAsia="Times New Roman" w:hAnsi="Times New Roman" w:cs="Times New Roman"/>
            <w:color w:val="1155CC"/>
            <w:sz w:val="24"/>
            <w:szCs w:val="24"/>
            <w:highlight w:val="white"/>
            <w:u w:val="single"/>
          </w:rPr>
          <w:t>https://journals.lww.com/md-journal/fulltext/2025/01170/optimizing_emergency_response_systems_in_urban.17.aspx?context=latestarticles</w:t>
        </w:r>
      </w:hyperlink>
      <w:r>
        <w:rPr>
          <w:rFonts w:ascii="Times New Roman" w:eastAsia="Times New Roman" w:hAnsi="Times New Roman" w:cs="Times New Roman"/>
          <w:color w:val="222222"/>
          <w:sz w:val="24"/>
          <w:szCs w:val="24"/>
          <w:highlight w:val="white"/>
        </w:rPr>
        <w:t xml:space="preserve"> </w:t>
      </w:r>
    </w:p>
    <w:p w14:paraId="72157CC5"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Pipyros</w:t>
      </w:r>
      <w:proofErr w:type="spellEnd"/>
      <w:r>
        <w:rPr>
          <w:rFonts w:ascii="Times New Roman" w:eastAsia="Times New Roman" w:hAnsi="Times New Roman" w:cs="Times New Roman"/>
          <w:color w:val="222222"/>
          <w:sz w:val="24"/>
          <w:szCs w:val="24"/>
          <w:highlight w:val="white"/>
        </w:rPr>
        <w:t xml:space="preserve">, K., and </w:t>
      </w:r>
      <w:proofErr w:type="spellStart"/>
      <w:r>
        <w:rPr>
          <w:rFonts w:ascii="Times New Roman" w:eastAsia="Times New Roman" w:hAnsi="Times New Roman" w:cs="Times New Roman"/>
          <w:color w:val="222222"/>
          <w:sz w:val="24"/>
          <w:szCs w:val="24"/>
          <w:highlight w:val="white"/>
        </w:rPr>
        <w:t>Liasidou</w:t>
      </w:r>
      <w:proofErr w:type="spellEnd"/>
      <w:r>
        <w:rPr>
          <w:rFonts w:ascii="Times New Roman" w:eastAsia="Times New Roman" w:hAnsi="Times New Roman" w:cs="Times New Roman"/>
          <w:color w:val="222222"/>
          <w:sz w:val="24"/>
          <w:szCs w:val="24"/>
          <w:highlight w:val="white"/>
        </w:rPr>
        <w:t xml:space="preserve">, S. (2025). A new cybersecurity risk assessment framework for the hospitality industry: techniques and methods for enhanced data protection and threat mitigation. </w:t>
      </w:r>
      <w:r>
        <w:rPr>
          <w:rFonts w:ascii="Times New Roman" w:eastAsia="Times New Roman" w:hAnsi="Times New Roman" w:cs="Times New Roman"/>
          <w:i/>
          <w:color w:val="222222"/>
          <w:sz w:val="24"/>
          <w:szCs w:val="24"/>
          <w:highlight w:val="white"/>
        </w:rPr>
        <w:t>Worldwide Hospitality and Tourism Themes</w:t>
      </w:r>
      <w:r>
        <w:rPr>
          <w:rFonts w:ascii="Times New Roman" w:eastAsia="Times New Roman" w:hAnsi="Times New Roman" w:cs="Times New Roman"/>
          <w:color w:val="222222"/>
          <w:sz w:val="24"/>
          <w:szCs w:val="24"/>
          <w:highlight w:val="white"/>
        </w:rPr>
        <w:t xml:space="preserve">. </w:t>
      </w:r>
      <w:hyperlink r:id="rId47">
        <w:r>
          <w:rPr>
            <w:rFonts w:ascii="Times New Roman" w:eastAsia="Times New Roman" w:hAnsi="Times New Roman" w:cs="Times New Roman"/>
            <w:color w:val="1155CC"/>
            <w:sz w:val="24"/>
            <w:szCs w:val="24"/>
            <w:highlight w:val="white"/>
            <w:u w:val="single"/>
          </w:rPr>
          <w:t>https://www.emerald.com/insight/content/doi/10.1108/WHATT-12-2024-0296/full/html</w:t>
        </w:r>
      </w:hyperlink>
      <w:r>
        <w:rPr>
          <w:rFonts w:ascii="Times New Roman" w:eastAsia="Times New Roman" w:hAnsi="Times New Roman" w:cs="Times New Roman"/>
          <w:color w:val="222222"/>
          <w:sz w:val="24"/>
          <w:szCs w:val="24"/>
          <w:highlight w:val="white"/>
        </w:rPr>
        <w:t xml:space="preserve"> </w:t>
      </w:r>
    </w:p>
    <w:p w14:paraId="3D6077EB"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Poláková</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Suleimanová</w:t>
      </w:r>
      <w:proofErr w:type="spellEnd"/>
      <w:r>
        <w:rPr>
          <w:rFonts w:ascii="Times New Roman" w:eastAsia="Times New Roman" w:hAnsi="Times New Roman" w:cs="Times New Roman"/>
          <w:color w:val="222222"/>
          <w:sz w:val="24"/>
          <w:szCs w:val="24"/>
          <w:highlight w:val="white"/>
        </w:rPr>
        <w:t xml:space="preserve">, J. H., </w:t>
      </w:r>
      <w:proofErr w:type="spellStart"/>
      <w:r>
        <w:rPr>
          <w:rFonts w:ascii="Times New Roman" w:eastAsia="Times New Roman" w:hAnsi="Times New Roman" w:cs="Times New Roman"/>
          <w:color w:val="222222"/>
          <w:sz w:val="24"/>
          <w:szCs w:val="24"/>
          <w:highlight w:val="white"/>
        </w:rPr>
        <w:t>Madzík</w:t>
      </w:r>
      <w:proofErr w:type="spellEnd"/>
      <w:r>
        <w:rPr>
          <w:rFonts w:ascii="Times New Roman" w:eastAsia="Times New Roman" w:hAnsi="Times New Roman" w:cs="Times New Roman"/>
          <w:color w:val="222222"/>
          <w:sz w:val="24"/>
          <w:szCs w:val="24"/>
          <w:highlight w:val="white"/>
        </w:rPr>
        <w:t xml:space="preserve">, P., </w:t>
      </w:r>
      <w:proofErr w:type="spellStart"/>
      <w:r>
        <w:rPr>
          <w:rFonts w:ascii="Times New Roman" w:eastAsia="Times New Roman" w:hAnsi="Times New Roman" w:cs="Times New Roman"/>
          <w:color w:val="222222"/>
          <w:sz w:val="24"/>
          <w:szCs w:val="24"/>
          <w:highlight w:val="white"/>
        </w:rPr>
        <w:t>Copuš</w:t>
      </w:r>
      <w:proofErr w:type="spellEnd"/>
      <w:r>
        <w:rPr>
          <w:rFonts w:ascii="Times New Roman" w:eastAsia="Times New Roman" w:hAnsi="Times New Roman" w:cs="Times New Roman"/>
          <w:color w:val="222222"/>
          <w:sz w:val="24"/>
          <w:szCs w:val="24"/>
          <w:highlight w:val="white"/>
        </w:rPr>
        <w:t xml:space="preserve">, L., </w:t>
      </w:r>
      <w:proofErr w:type="spellStart"/>
      <w:r>
        <w:rPr>
          <w:rFonts w:ascii="Times New Roman" w:eastAsia="Times New Roman" w:hAnsi="Times New Roman" w:cs="Times New Roman"/>
          <w:color w:val="222222"/>
          <w:sz w:val="24"/>
          <w:szCs w:val="24"/>
          <w:highlight w:val="white"/>
        </w:rPr>
        <w:t>Molnárová</w:t>
      </w:r>
      <w:proofErr w:type="spellEnd"/>
      <w:r>
        <w:rPr>
          <w:rFonts w:ascii="Times New Roman" w:eastAsia="Times New Roman" w:hAnsi="Times New Roman" w:cs="Times New Roman"/>
          <w:color w:val="222222"/>
          <w:sz w:val="24"/>
          <w:szCs w:val="24"/>
          <w:highlight w:val="white"/>
        </w:rPr>
        <w:t xml:space="preserve">, I., and </w:t>
      </w:r>
      <w:proofErr w:type="spellStart"/>
      <w:r>
        <w:rPr>
          <w:rFonts w:ascii="Times New Roman" w:eastAsia="Times New Roman" w:hAnsi="Times New Roman" w:cs="Times New Roman"/>
          <w:color w:val="222222"/>
          <w:sz w:val="24"/>
          <w:szCs w:val="24"/>
          <w:highlight w:val="white"/>
        </w:rPr>
        <w:t>Polednová</w:t>
      </w:r>
      <w:proofErr w:type="spellEnd"/>
      <w:r>
        <w:rPr>
          <w:rFonts w:ascii="Times New Roman" w:eastAsia="Times New Roman" w:hAnsi="Times New Roman" w:cs="Times New Roman"/>
          <w:color w:val="222222"/>
          <w:sz w:val="24"/>
          <w:szCs w:val="24"/>
          <w:highlight w:val="white"/>
        </w:rPr>
        <w:t xml:space="preserve">, J. (2023). Soft skills and their importance in the labour market under the conditions of Industry 5.0. </w:t>
      </w:r>
      <w:proofErr w:type="spellStart"/>
      <w:r>
        <w:rPr>
          <w:rFonts w:ascii="Times New Roman" w:eastAsia="Times New Roman" w:hAnsi="Times New Roman" w:cs="Times New Roman"/>
          <w:i/>
          <w:color w:val="222222"/>
          <w:sz w:val="24"/>
          <w:szCs w:val="24"/>
          <w:highlight w:val="white"/>
        </w:rPr>
        <w:t>Heliyon</w:t>
      </w:r>
      <w:proofErr w:type="spellEnd"/>
      <w:r>
        <w:rPr>
          <w:rFonts w:ascii="Times New Roman" w:eastAsia="Times New Roman" w:hAnsi="Times New Roman" w:cs="Times New Roman"/>
          <w:color w:val="222222"/>
          <w:sz w:val="24"/>
          <w:szCs w:val="24"/>
          <w:highlight w:val="white"/>
        </w:rPr>
        <w:t xml:space="preserve">, 9(8). </w:t>
      </w:r>
      <w:hyperlink r:id="rId48">
        <w:r>
          <w:rPr>
            <w:rFonts w:ascii="Times New Roman" w:eastAsia="Times New Roman" w:hAnsi="Times New Roman" w:cs="Times New Roman"/>
            <w:color w:val="1155CC"/>
            <w:sz w:val="24"/>
            <w:szCs w:val="24"/>
            <w:highlight w:val="white"/>
            <w:u w:val="single"/>
          </w:rPr>
          <w:t>https://www.cell.com/heliyon/fulltext/S2405-8440(23)05878-4</w:t>
        </w:r>
      </w:hyperlink>
      <w:r>
        <w:rPr>
          <w:rFonts w:ascii="Times New Roman" w:eastAsia="Times New Roman" w:hAnsi="Times New Roman" w:cs="Times New Roman"/>
          <w:color w:val="222222"/>
          <w:sz w:val="24"/>
          <w:szCs w:val="24"/>
          <w:highlight w:val="white"/>
        </w:rPr>
        <w:t xml:space="preserve"> </w:t>
      </w:r>
    </w:p>
    <w:p w14:paraId="38E550DB"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Qiaoling</w:t>
      </w:r>
      <w:proofErr w:type="spellEnd"/>
      <w:r>
        <w:rPr>
          <w:rFonts w:ascii="Times New Roman" w:eastAsia="Times New Roman" w:hAnsi="Times New Roman" w:cs="Times New Roman"/>
          <w:color w:val="222222"/>
          <w:sz w:val="24"/>
          <w:szCs w:val="24"/>
          <w:highlight w:val="white"/>
        </w:rPr>
        <w:t xml:space="preserve">, L., </w:t>
      </w:r>
      <w:proofErr w:type="spellStart"/>
      <w:r>
        <w:rPr>
          <w:rFonts w:ascii="Times New Roman" w:eastAsia="Times New Roman" w:hAnsi="Times New Roman" w:cs="Times New Roman"/>
          <w:color w:val="222222"/>
          <w:sz w:val="24"/>
          <w:szCs w:val="24"/>
          <w:highlight w:val="white"/>
        </w:rPr>
        <w:t>Mohammadi</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Meihua</w:t>
      </w:r>
      <w:proofErr w:type="spellEnd"/>
      <w:r>
        <w:rPr>
          <w:rFonts w:ascii="Times New Roman" w:eastAsia="Times New Roman" w:hAnsi="Times New Roman" w:cs="Times New Roman"/>
          <w:color w:val="222222"/>
          <w:sz w:val="24"/>
          <w:szCs w:val="24"/>
          <w:highlight w:val="white"/>
        </w:rPr>
        <w:t xml:space="preserve">, C., </w:t>
      </w:r>
      <w:proofErr w:type="spellStart"/>
      <w:r>
        <w:rPr>
          <w:rFonts w:ascii="Times New Roman" w:eastAsia="Times New Roman" w:hAnsi="Times New Roman" w:cs="Times New Roman"/>
          <w:color w:val="222222"/>
          <w:sz w:val="24"/>
          <w:szCs w:val="24"/>
          <w:highlight w:val="white"/>
        </w:rPr>
        <w:t>Yiman</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Jantan</w:t>
      </w:r>
      <w:proofErr w:type="spellEnd"/>
      <w:r>
        <w:rPr>
          <w:rFonts w:ascii="Times New Roman" w:eastAsia="Times New Roman" w:hAnsi="Times New Roman" w:cs="Times New Roman"/>
          <w:color w:val="222222"/>
          <w:sz w:val="24"/>
          <w:szCs w:val="24"/>
          <w:highlight w:val="white"/>
        </w:rPr>
        <w:t xml:space="preserve">, A. H. (2024). Intervening Role of Emotional Exhaustion and Perceived Organizational Support between Customer Mistreatment and Employee Turnover Intention in Star-Rated Hotels. </w:t>
      </w:r>
      <w:r>
        <w:rPr>
          <w:rFonts w:ascii="Times New Roman" w:eastAsia="Times New Roman" w:hAnsi="Times New Roman" w:cs="Times New Roman"/>
          <w:i/>
          <w:color w:val="222222"/>
          <w:sz w:val="24"/>
          <w:szCs w:val="24"/>
          <w:highlight w:val="white"/>
        </w:rPr>
        <w:t>Journal of International Business and Management</w:t>
      </w:r>
      <w:r>
        <w:rPr>
          <w:rFonts w:ascii="Times New Roman" w:eastAsia="Times New Roman" w:hAnsi="Times New Roman" w:cs="Times New Roman"/>
          <w:color w:val="222222"/>
          <w:sz w:val="24"/>
          <w:szCs w:val="24"/>
          <w:highlight w:val="white"/>
        </w:rPr>
        <w:t xml:space="preserve">, 7(3), 01-18. </w:t>
      </w:r>
      <w:hyperlink r:id="rId49">
        <w:r>
          <w:rPr>
            <w:rFonts w:ascii="Times New Roman" w:eastAsia="Times New Roman" w:hAnsi="Times New Roman" w:cs="Times New Roman"/>
            <w:color w:val="1155CC"/>
            <w:sz w:val="24"/>
            <w:szCs w:val="24"/>
            <w:highlight w:val="white"/>
            <w:u w:val="single"/>
          </w:rPr>
          <w:t>https://rpajournals.com/wp-content/uploads/2024/03/JIBM-2024-02-6411.pdf</w:t>
        </w:r>
      </w:hyperlink>
      <w:r>
        <w:rPr>
          <w:rFonts w:ascii="Times New Roman" w:eastAsia="Times New Roman" w:hAnsi="Times New Roman" w:cs="Times New Roman"/>
          <w:color w:val="222222"/>
          <w:sz w:val="24"/>
          <w:szCs w:val="24"/>
          <w:highlight w:val="white"/>
        </w:rPr>
        <w:t xml:space="preserve"> </w:t>
      </w:r>
    </w:p>
    <w:p w14:paraId="505BBD45"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Ramlawati</w:t>
      </w:r>
      <w:proofErr w:type="spellEnd"/>
      <w:r>
        <w:rPr>
          <w:rFonts w:ascii="Times New Roman" w:eastAsia="Times New Roman" w:hAnsi="Times New Roman" w:cs="Times New Roman"/>
          <w:color w:val="222222"/>
          <w:sz w:val="24"/>
          <w:szCs w:val="24"/>
          <w:highlight w:val="white"/>
        </w:rPr>
        <w:t xml:space="preserve">, R. (2019). The effect of work environment, stress, and job satisfaction on employee turnover intention. </w:t>
      </w:r>
      <w:r>
        <w:rPr>
          <w:rFonts w:ascii="Times New Roman" w:eastAsia="Times New Roman" w:hAnsi="Times New Roman" w:cs="Times New Roman"/>
          <w:i/>
          <w:color w:val="222222"/>
          <w:sz w:val="24"/>
          <w:szCs w:val="24"/>
          <w:highlight w:val="white"/>
        </w:rPr>
        <w:t>Management science letters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w:t>
      </w:r>
    </w:p>
    <w:p w14:paraId="6A78E67E"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Salifu-Sidii</w:t>
      </w:r>
      <w:proofErr w:type="spellEnd"/>
      <w:r>
        <w:rPr>
          <w:rFonts w:ascii="Times New Roman" w:eastAsia="Times New Roman" w:hAnsi="Times New Roman" w:cs="Times New Roman"/>
          <w:color w:val="222222"/>
          <w:sz w:val="24"/>
          <w:szCs w:val="24"/>
          <w:highlight w:val="white"/>
        </w:rPr>
        <w:t xml:space="preserve">, F. (2025). Addressing Workplace Culture and Rebuilding Reputation: A Case Study of a Five Star Resort. </w:t>
      </w:r>
      <w:r>
        <w:rPr>
          <w:rFonts w:ascii="Times New Roman" w:eastAsia="Times New Roman" w:hAnsi="Times New Roman" w:cs="Times New Roman"/>
          <w:i/>
          <w:color w:val="222222"/>
          <w:sz w:val="24"/>
          <w:szCs w:val="24"/>
          <w:highlight w:val="white"/>
        </w:rPr>
        <w:t>In Organizational Readiness and Research: Security, Management, and Decision Making</w:t>
      </w:r>
      <w:r>
        <w:rPr>
          <w:rFonts w:ascii="Times New Roman" w:eastAsia="Times New Roman" w:hAnsi="Times New Roman" w:cs="Times New Roman"/>
          <w:color w:val="222222"/>
          <w:sz w:val="24"/>
          <w:szCs w:val="24"/>
          <w:highlight w:val="white"/>
        </w:rPr>
        <w:t xml:space="preserve"> (pp. 101-130). IGI Global Scientific Publishing. </w:t>
      </w:r>
      <w:hyperlink r:id="rId50">
        <w:r>
          <w:rPr>
            <w:rFonts w:ascii="Times New Roman" w:eastAsia="Times New Roman" w:hAnsi="Times New Roman" w:cs="Times New Roman"/>
            <w:color w:val="1155CC"/>
            <w:sz w:val="24"/>
            <w:szCs w:val="24"/>
            <w:highlight w:val="white"/>
            <w:u w:val="single"/>
          </w:rPr>
          <w:t>https://www.igi-global.com/chapter/addressing-workplace-culture-and-rebuilding-reputation/363812</w:t>
        </w:r>
      </w:hyperlink>
    </w:p>
    <w:p w14:paraId="3B2F553A"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Scottishsun</w:t>
      </w:r>
      <w:proofErr w:type="spellEnd"/>
      <w:r>
        <w:rPr>
          <w:rFonts w:ascii="Times New Roman" w:eastAsia="Times New Roman" w:hAnsi="Times New Roman" w:cs="Times New Roman"/>
          <w:color w:val="222222"/>
          <w:sz w:val="24"/>
          <w:szCs w:val="24"/>
          <w:highlight w:val="white"/>
        </w:rPr>
        <w:t xml:space="preserve">. (2025). </w:t>
      </w:r>
      <w:r>
        <w:rPr>
          <w:rFonts w:ascii="Times New Roman" w:eastAsia="Times New Roman" w:hAnsi="Times New Roman" w:cs="Times New Roman"/>
          <w:i/>
          <w:color w:val="222222"/>
          <w:sz w:val="24"/>
          <w:szCs w:val="24"/>
          <w:highlight w:val="white"/>
        </w:rPr>
        <w:t xml:space="preserve">STAFF STUCK Luxury Scots hotel staff ‘stranded’ after being forced to travel to work during Storm </w:t>
      </w:r>
      <w:proofErr w:type="spellStart"/>
      <w:r>
        <w:rPr>
          <w:rFonts w:ascii="Times New Roman" w:eastAsia="Times New Roman" w:hAnsi="Times New Roman" w:cs="Times New Roman"/>
          <w:i/>
          <w:color w:val="222222"/>
          <w:sz w:val="24"/>
          <w:szCs w:val="24"/>
          <w:highlight w:val="white"/>
        </w:rPr>
        <w:t>Eowyn</w:t>
      </w:r>
      <w:proofErr w:type="spellEnd"/>
      <w:r>
        <w:rPr>
          <w:rFonts w:ascii="Times New Roman" w:eastAsia="Times New Roman" w:hAnsi="Times New Roman" w:cs="Times New Roman"/>
          <w:color w:val="222222"/>
          <w:sz w:val="24"/>
          <w:szCs w:val="24"/>
          <w:highlight w:val="white"/>
        </w:rPr>
        <w:t>. Available at.</w:t>
      </w:r>
      <w:hyperlink r:id="rId51">
        <w:r>
          <w:rPr>
            <w:rFonts w:ascii="Times New Roman" w:eastAsia="Times New Roman" w:hAnsi="Times New Roman" w:cs="Times New Roman"/>
            <w:color w:val="222222"/>
            <w:sz w:val="24"/>
            <w:szCs w:val="24"/>
            <w:highlight w:val="white"/>
          </w:rPr>
          <w:t xml:space="preserve"> </w:t>
        </w:r>
      </w:hyperlink>
      <w:hyperlink r:id="rId52">
        <w:r>
          <w:rPr>
            <w:rFonts w:ascii="Times New Roman" w:eastAsia="Times New Roman" w:hAnsi="Times New Roman" w:cs="Times New Roman"/>
            <w:color w:val="1155CC"/>
            <w:sz w:val="24"/>
            <w:szCs w:val="24"/>
            <w:highlight w:val="white"/>
            <w:u w:val="single"/>
          </w:rPr>
          <w:t>https://www.thescottishsun.co.uk/news/14231742/cameron-house-staff-unite-union-storm-eowyn/</w:t>
        </w:r>
      </w:hyperlink>
      <w:r>
        <w:rPr>
          <w:rFonts w:ascii="Times New Roman" w:eastAsia="Times New Roman" w:hAnsi="Times New Roman" w:cs="Times New Roman"/>
          <w:color w:val="222222"/>
          <w:sz w:val="24"/>
          <w:szCs w:val="24"/>
          <w:highlight w:val="white"/>
        </w:rPr>
        <w:t xml:space="preserve"> [Accessed 28 April 2025]</w:t>
      </w:r>
    </w:p>
    <w:p w14:paraId="21E569AA"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Shet</w:t>
      </w:r>
      <w:proofErr w:type="spellEnd"/>
      <w:r>
        <w:rPr>
          <w:rFonts w:ascii="Times New Roman" w:eastAsia="Times New Roman" w:hAnsi="Times New Roman" w:cs="Times New Roman"/>
          <w:color w:val="222222"/>
          <w:sz w:val="24"/>
          <w:szCs w:val="24"/>
          <w:highlight w:val="white"/>
        </w:rPr>
        <w:t xml:space="preserve">, S. V. (2024). A VUCA-ready workforce: exploring employee competencies and learning and development implications. </w:t>
      </w:r>
      <w:r>
        <w:rPr>
          <w:rFonts w:ascii="Times New Roman" w:eastAsia="Times New Roman" w:hAnsi="Times New Roman" w:cs="Times New Roman"/>
          <w:i/>
          <w:color w:val="222222"/>
          <w:sz w:val="24"/>
          <w:szCs w:val="24"/>
          <w:highlight w:val="white"/>
        </w:rPr>
        <w:t>Personnel Review</w:t>
      </w:r>
      <w:r>
        <w:rPr>
          <w:rFonts w:ascii="Times New Roman" w:eastAsia="Times New Roman" w:hAnsi="Times New Roman" w:cs="Times New Roman"/>
          <w:color w:val="222222"/>
          <w:sz w:val="24"/>
          <w:szCs w:val="24"/>
          <w:highlight w:val="white"/>
        </w:rPr>
        <w:t xml:space="preserve">, 53(3), 674-703. </w:t>
      </w:r>
      <w:hyperlink r:id="rId53">
        <w:r>
          <w:rPr>
            <w:rFonts w:ascii="Times New Roman" w:eastAsia="Times New Roman" w:hAnsi="Times New Roman" w:cs="Times New Roman"/>
            <w:color w:val="1155CC"/>
            <w:sz w:val="24"/>
            <w:szCs w:val="24"/>
            <w:highlight w:val="white"/>
            <w:u w:val="single"/>
          </w:rPr>
          <w:t>https://www.emerald.com/insight/content/doi/10.1108/PR-10-2023-0873/full/html</w:t>
        </w:r>
      </w:hyperlink>
      <w:r>
        <w:rPr>
          <w:rFonts w:ascii="Times New Roman" w:eastAsia="Times New Roman" w:hAnsi="Times New Roman" w:cs="Times New Roman"/>
          <w:color w:val="222222"/>
          <w:sz w:val="24"/>
          <w:szCs w:val="24"/>
          <w:highlight w:val="white"/>
        </w:rPr>
        <w:t xml:space="preserve"> </w:t>
      </w:r>
    </w:p>
    <w:p w14:paraId="79135F31"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Soujaa</w:t>
      </w:r>
      <w:proofErr w:type="spellEnd"/>
      <w:r>
        <w:rPr>
          <w:rFonts w:ascii="Times New Roman" w:eastAsia="Times New Roman" w:hAnsi="Times New Roman" w:cs="Times New Roman"/>
          <w:color w:val="222222"/>
          <w:sz w:val="24"/>
          <w:szCs w:val="24"/>
          <w:highlight w:val="white"/>
        </w:rPr>
        <w:t xml:space="preserve">, I., </w:t>
      </w:r>
      <w:proofErr w:type="spellStart"/>
      <w:r>
        <w:rPr>
          <w:rFonts w:ascii="Times New Roman" w:eastAsia="Times New Roman" w:hAnsi="Times New Roman" w:cs="Times New Roman"/>
          <w:color w:val="222222"/>
          <w:sz w:val="24"/>
          <w:szCs w:val="24"/>
          <w:highlight w:val="white"/>
        </w:rPr>
        <w:t>Nukpezah</w:t>
      </w:r>
      <w:proofErr w:type="spellEnd"/>
      <w:r>
        <w:rPr>
          <w:rFonts w:ascii="Times New Roman" w:eastAsia="Times New Roman" w:hAnsi="Times New Roman" w:cs="Times New Roman"/>
          <w:color w:val="222222"/>
          <w:sz w:val="24"/>
          <w:szCs w:val="24"/>
          <w:highlight w:val="white"/>
        </w:rPr>
        <w:t xml:space="preserve">, J. A., and </w:t>
      </w:r>
      <w:proofErr w:type="spellStart"/>
      <w:r>
        <w:rPr>
          <w:rFonts w:ascii="Times New Roman" w:eastAsia="Times New Roman" w:hAnsi="Times New Roman" w:cs="Times New Roman"/>
          <w:color w:val="222222"/>
          <w:sz w:val="24"/>
          <w:szCs w:val="24"/>
          <w:highlight w:val="white"/>
        </w:rPr>
        <w:t>Dimitrijevska‐Markoski</w:t>
      </w:r>
      <w:proofErr w:type="spellEnd"/>
      <w:r>
        <w:rPr>
          <w:rFonts w:ascii="Times New Roman" w:eastAsia="Times New Roman" w:hAnsi="Times New Roman" w:cs="Times New Roman"/>
          <w:color w:val="222222"/>
          <w:sz w:val="24"/>
          <w:szCs w:val="24"/>
          <w:highlight w:val="white"/>
        </w:rPr>
        <w:t xml:space="preserve">, T. (2024). A balanced scorecard approach to the homeland security evaluation and exercise program. </w:t>
      </w:r>
      <w:r>
        <w:rPr>
          <w:rFonts w:ascii="Times New Roman" w:eastAsia="Times New Roman" w:hAnsi="Times New Roman" w:cs="Times New Roman"/>
          <w:i/>
          <w:color w:val="222222"/>
          <w:sz w:val="24"/>
          <w:szCs w:val="24"/>
          <w:highlight w:val="white"/>
        </w:rPr>
        <w:t>Risk, Hazards &amp; Crisis in Public Policy</w:t>
      </w:r>
      <w:r>
        <w:rPr>
          <w:rFonts w:ascii="Times New Roman" w:eastAsia="Times New Roman" w:hAnsi="Times New Roman" w:cs="Times New Roman"/>
          <w:color w:val="222222"/>
          <w:sz w:val="24"/>
          <w:szCs w:val="24"/>
          <w:highlight w:val="white"/>
        </w:rPr>
        <w:t xml:space="preserve">, 15(3), 393-407. </w:t>
      </w:r>
      <w:hyperlink r:id="rId54">
        <w:r>
          <w:rPr>
            <w:rFonts w:ascii="Times New Roman" w:eastAsia="Times New Roman" w:hAnsi="Times New Roman" w:cs="Times New Roman"/>
            <w:color w:val="1155CC"/>
            <w:sz w:val="24"/>
            <w:szCs w:val="24"/>
            <w:highlight w:val="white"/>
            <w:u w:val="single"/>
          </w:rPr>
          <w:t>https://onlinelibrary.wiley.com/doi/abs/10.1002/rhc3.12285</w:t>
        </w:r>
      </w:hyperlink>
      <w:r>
        <w:rPr>
          <w:rFonts w:ascii="Times New Roman" w:eastAsia="Times New Roman" w:hAnsi="Times New Roman" w:cs="Times New Roman"/>
          <w:color w:val="222222"/>
          <w:sz w:val="24"/>
          <w:szCs w:val="24"/>
          <w:highlight w:val="white"/>
        </w:rPr>
        <w:t xml:space="preserve"> </w:t>
      </w:r>
    </w:p>
    <w:p w14:paraId="7737E318"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Soyege</w:t>
      </w:r>
      <w:proofErr w:type="spellEnd"/>
      <w:r>
        <w:rPr>
          <w:rFonts w:ascii="Times New Roman" w:eastAsia="Times New Roman" w:hAnsi="Times New Roman" w:cs="Times New Roman"/>
          <w:color w:val="222222"/>
          <w:sz w:val="24"/>
          <w:szCs w:val="24"/>
          <w:highlight w:val="white"/>
        </w:rPr>
        <w:t xml:space="preserve">, O. S., </w:t>
      </w:r>
      <w:proofErr w:type="spellStart"/>
      <w:r>
        <w:rPr>
          <w:rFonts w:ascii="Times New Roman" w:eastAsia="Times New Roman" w:hAnsi="Times New Roman" w:cs="Times New Roman"/>
          <w:color w:val="222222"/>
          <w:sz w:val="24"/>
          <w:szCs w:val="24"/>
          <w:highlight w:val="white"/>
        </w:rPr>
        <w:t>Nwokedi</w:t>
      </w:r>
      <w:proofErr w:type="spellEnd"/>
      <w:r>
        <w:rPr>
          <w:rFonts w:ascii="Times New Roman" w:eastAsia="Times New Roman" w:hAnsi="Times New Roman" w:cs="Times New Roman"/>
          <w:color w:val="222222"/>
          <w:sz w:val="24"/>
          <w:szCs w:val="24"/>
          <w:highlight w:val="white"/>
        </w:rPr>
        <w:t xml:space="preserve">, C. N., </w:t>
      </w:r>
      <w:proofErr w:type="spellStart"/>
      <w:r>
        <w:rPr>
          <w:rFonts w:ascii="Times New Roman" w:eastAsia="Times New Roman" w:hAnsi="Times New Roman" w:cs="Times New Roman"/>
          <w:color w:val="222222"/>
          <w:sz w:val="24"/>
          <w:szCs w:val="24"/>
          <w:highlight w:val="white"/>
        </w:rPr>
        <w:t>Tomoh</w:t>
      </w:r>
      <w:proofErr w:type="spellEnd"/>
      <w:r>
        <w:rPr>
          <w:rFonts w:ascii="Times New Roman" w:eastAsia="Times New Roman" w:hAnsi="Times New Roman" w:cs="Times New Roman"/>
          <w:color w:val="222222"/>
          <w:sz w:val="24"/>
          <w:szCs w:val="24"/>
          <w:highlight w:val="white"/>
        </w:rPr>
        <w:t xml:space="preserve">, B. O., Mustapha, A. Y., </w:t>
      </w:r>
      <w:proofErr w:type="spellStart"/>
      <w:r>
        <w:rPr>
          <w:rFonts w:ascii="Times New Roman" w:eastAsia="Times New Roman" w:hAnsi="Times New Roman" w:cs="Times New Roman"/>
          <w:color w:val="222222"/>
          <w:sz w:val="24"/>
          <w:szCs w:val="24"/>
          <w:highlight w:val="white"/>
        </w:rPr>
        <w:t>Mbata</w:t>
      </w:r>
      <w:proofErr w:type="spellEnd"/>
      <w:r>
        <w:rPr>
          <w:rFonts w:ascii="Times New Roman" w:eastAsia="Times New Roman" w:hAnsi="Times New Roman" w:cs="Times New Roman"/>
          <w:color w:val="222222"/>
          <w:sz w:val="24"/>
          <w:szCs w:val="24"/>
          <w:highlight w:val="white"/>
        </w:rPr>
        <w:t xml:space="preserve">, A. O., </w:t>
      </w:r>
      <w:proofErr w:type="spellStart"/>
      <w:r>
        <w:rPr>
          <w:rFonts w:ascii="Times New Roman" w:eastAsia="Times New Roman" w:hAnsi="Times New Roman" w:cs="Times New Roman"/>
          <w:color w:val="222222"/>
          <w:sz w:val="24"/>
          <w:szCs w:val="24"/>
          <w:highlight w:val="white"/>
        </w:rPr>
        <w:t>Balogun</w:t>
      </w:r>
      <w:proofErr w:type="spellEnd"/>
      <w:r>
        <w:rPr>
          <w:rFonts w:ascii="Times New Roman" w:eastAsia="Times New Roman" w:hAnsi="Times New Roman" w:cs="Times New Roman"/>
          <w:color w:val="222222"/>
          <w:sz w:val="24"/>
          <w:szCs w:val="24"/>
          <w:highlight w:val="white"/>
        </w:rPr>
        <w:t xml:space="preserve">, O. D., ... And </w:t>
      </w:r>
      <w:proofErr w:type="spellStart"/>
      <w:r>
        <w:rPr>
          <w:rFonts w:ascii="Times New Roman" w:eastAsia="Times New Roman" w:hAnsi="Times New Roman" w:cs="Times New Roman"/>
          <w:color w:val="222222"/>
          <w:sz w:val="24"/>
          <w:szCs w:val="24"/>
          <w:highlight w:val="white"/>
        </w:rPr>
        <w:t>Imohiosen</w:t>
      </w:r>
      <w:proofErr w:type="spellEnd"/>
      <w:r>
        <w:rPr>
          <w:rFonts w:ascii="Times New Roman" w:eastAsia="Times New Roman" w:hAnsi="Times New Roman" w:cs="Times New Roman"/>
          <w:color w:val="222222"/>
          <w:sz w:val="24"/>
          <w:szCs w:val="24"/>
          <w:highlight w:val="white"/>
        </w:rPr>
        <w:t xml:space="preserve">, C. E. (2024). Public Health Crisis Management and Emergency Preparedness: Strengthening Healthcare Infrastructure Against Pandemics and Bioterrorism Threats. </w:t>
      </w:r>
      <w:r>
        <w:rPr>
          <w:rFonts w:ascii="Times New Roman" w:eastAsia="Times New Roman" w:hAnsi="Times New Roman" w:cs="Times New Roman"/>
          <w:i/>
          <w:color w:val="222222"/>
          <w:sz w:val="24"/>
          <w:szCs w:val="24"/>
          <w:highlight w:val="white"/>
        </w:rPr>
        <w:t>Journal of Frontiers in Multidisciplinary Research</w:t>
      </w:r>
      <w:r>
        <w:rPr>
          <w:rFonts w:ascii="Times New Roman" w:eastAsia="Times New Roman" w:hAnsi="Times New Roman" w:cs="Times New Roman"/>
          <w:color w:val="222222"/>
          <w:sz w:val="24"/>
          <w:szCs w:val="24"/>
          <w:highlight w:val="white"/>
        </w:rPr>
        <w:t xml:space="preserve">, 5(2), 52-68. </w:t>
      </w:r>
      <w:hyperlink r:id="rId55">
        <w:r>
          <w:rPr>
            <w:rFonts w:ascii="Times New Roman" w:eastAsia="Times New Roman" w:hAnsi="Times New Roman" w:cs="Times New Roman"/>
            <w:color w:val="1155CC"/>
            <w:sz w:val="24"/>
            <w:szCs w:val="24"/>
            <w:highlight w:val="white"/>
            <w:u w:val="single"/>
          </w:rPr>
          <w:t>https://www.researchgate.net/profile/Adelaide-Forkuo/publication/389982955_Public_Health_Crisis_Management_and_Emergency_Preparedness_Strengthening_Healthcare_Infrastructure_against_Pandemics_and_Bioterrorism_Threats/links/67dafb70fe0f5a760f475074/Public-Health-Crisis-Management-and-Emergency-Preparedness-Strengthening-Healthcare-Infrastructure-against-Pandemics-and-Bioterrorism-Threats.pdf</w:t>
        </w:r>
      </w:hyperlink>
      <w:r>
        <w:rPr>
          <w:rFonts w:ascii="Times New Roman" w:eastAsia="Times New Roman" w:hAnsi="Times New Roman" w:cs="Times New Roman"/>
          <w:color w:val="222222"/>
          <w:sz w:val="24"/>
          <w:szCs w:val="24"/>
          <w:highlight w:val="white"/>
        </w:rPr>
        <w:t xml:space="preserve"> </w:t>
      </w:r>
    </w:p>
    <w:p w14:paraId="360FF925"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Statista</w:t>
      </w:r>
      <w:proofErr w:type="spellEnd"/>
      <w:r>
        <w:rPr>
          <w:rFonts w:ascii="Times New Roman" w:eastAsia="Times New Roman" w:hAnsi="Times New Roman" w:cs="Times New Roman"/>
          <w:color w:val="222222"/>
          <w:sz w:val="24"/>
          <w:szCs w:val="24"/>
          <w:highlight w:val="white"/>
        </w:rPr>
        <w:t xml:space="preserve">. (2025). </w:t>
      </w:r>
      <w:r>
        <w:rPr>
          <w:rFonts w:ascii="Times New Roman" w:eastAsia="Times New Roman" w:hAnsi="Times New Roman" w:cs="Times New Roman"/>
          <w:i/>
          <w:color w:val="222222"/>
          <w:sz w:val="24"/>
          <w:szCs w:val="24"/>
          <w:highlight w:val="white"/>
        </w:rPr>
        <w:t>Number of employees at Cameron International from 2008 to 2015</w:t>
      </w:r>
      <w:r>
        <w:rPr>
          <w:rFonts w:ascii="Times New Roman" w:eastAsia="Times New Roman" w:hAnsi="Times New Roman" w:cs="Times New Roman"/>
          <w:color w:val="222222"/>
          <w:sz w:val="24"/>
          <w:szCs w:val="24"/>
          <w:highlight w:val="white"/>
        </w:rPr>
        <w:t>. Available at.</w:t>
      </w:r>
      <w:hyperlink r:id="rId56">
        <w:r>
          <w:rPr>
            <w:rFonts w:ascii="Times New Roman" w:eastAsia="Times New Roman" w:hAnsi="Times New Roman" w:cs="Times New Roman"/>
            <w:color w:val="222222"/>
            <w:sz w:val="24"/>
            <w:szCs w:val="24"/>
            <w:highlight w:val="white"/>
          </w:rPr>
          <w:t xml:space="preserve"> </w:t>
        </w:r>
      </w:hyperlink>
      <w:hyperlink r:id="rId57">
        <w:r>
          <w:rPr>
            <w:rFonts w:ascii="Times New Roman" w:eastAsia="Times New Roman" w:hAnsi="Times New Roman" w:cs="Times New Roman"/>
            <w:color w:val="1155CC"/>
            <w:sz w:val="24"/>
            <w:szCs w:val="24"/>
            <w:highlight w:val="white"/>
            <w:u w:val="single"/>
          </w:rPr>
          <w:t>https://www.statista.com/statistics/217369/number-of-cameron-international-employees/</w:t>
        </w:r>
      </w:hyperlink>
      <w:r>
        <w:rPr>
          <w:rFonts w:ascii="Times New Roman" w:eastAsia="Times New Roman" w:hAnsi="Times New Roman" w:cs="Times New Roman"/>
          <w:color w:val="222222"/>
          <w:sz w:val="24"/>
          <w:szCs w:val="24"/>
          <w:highlight w:val="white"/>
        </w:rPr>
        <w:t xml:space="preserve"> [Accessed 28 April 2025]</w:t>
      </w:r>
    </w:p>
    <w:p w14:paraId="1DD5C9CC"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Subramaniam</w:t>
      </w:r>
      <w:proofErr w:type="spellEnd"/>
      <w:r>
        <w:rPr>
          <w:rFonts w:ascii="Times New Roman" w:eastAsia="Times New Roman" w:hAnsi="Times New Roman" w:cs="Times New Roman"/>
          <w:color w:val="222222"/>
          <w:sz w:val="24"/>
          <w:szCs w:val="24"/>
          <w:highlight w:val="white"/>
        </w:rPr>
        <w:t xml:space="preserve">, Collier, P., </w:t>
      </w:r>
      <w:proofErr w:type="spellStart"/>
      <w:r>
        <w:rPr>
          <w:rFonts w:ascii="Times New Roman" w:eastAsia="Times New Roman" w:hAnsi="Times New Roman" w:cs="Times New Roman"/>
          <w:color w:val="222222"/>
          <w:sz w:val="24"/>
          <w:szCs w:val="24"/>
          <w:highlight w:val="white"/>
        </w:rPr>
        <w:t>Phang</w:t>
      </w:r>
      <w:proofErr w:type="spellEnd"/>
      <w:r>
        <w:rPr>
          <w:rFonts w:ascii="Times New Roman" w:eastAsia="Times New Roman" w:hAnsi="Times New Roman" w:cs="Times New Roman"/>
          <w:color w:val="222222"/>
          <w:sz w:val="24"/>
          <w:szCs w:val="24"/>
          <w:highlight w:val="white"/>
        </w:rPr>
        <w:t xml:space="preserve">, M., and Burke, G. (2011). The effects of perceived business uncertainty, external consultants and risk management on organisational outcomes. </w:t>
      </w:r>
      <w:r>
        <w:rPr>
          <w:rFonts w:ascii="Times New Roman" w:eastAsia="Times New Roman" w:hAnsi="Times New Roman" w:cs="Times New Roman"/>
          <w:i/>
          <w:color w:val="222222"/>
          <w:sz w:val="24"/>
          <w:szCs w:val="24"/>
          <w:highlight w:val="white"/>
        </w:rPr>
        <w:t>Journal of Accounting and Organizational Change</w:t>
      </w:r>
      <w:r>
        <w:rPr>
          <w:rFonts w:ascii="Times New Roman" w:eastAsia="Times New Roman" w:hAnsi="Times New Roman" w:cs="Times New Roman"/>
          <w:color w:val="222222"/>
          <w:sz w:val="24"/>
          <w:szCs w:val="24"/>
          <w:highlight w:val="white"/>
        </w:rPr>
        <w:t xml:space="preserve">, 7(2), 132–157. </w:t>
      </w:r>
      <w:hyperlink r:id="rId58">
        <w:r>
          <w:rPr>
            <w:rFonts w:ascii="Times New Roman" w:eastAsia="Times New Roman" w:hAnsi="Times New Roman" w:cs="Times New Roman"/>
            <w:color w:val="1155CC"/>
            <w:sz w:val="24"/>
            <w:szCs w:val="24"/>
            <w:highlight w:val="white"/>
            <w:u w:val="single"/>
          </w:rPr>
          <w:t>https://www.emerald.com/insight/content/doi/10.1108/18325911111139671/full/html</w:t>
        </w:r>
      </w:hyperlink>
      <w:r>
        <w:rPr>
          <w:rFonts w:ascii="Times New Roman" w:eastAsia="Times New Roman" w:hAnsi="Times New Roman" w:cs="Times New Roman"/>
          <w:color w:val="222222"/>
          <w:sz w:val="24"/>
          <w:szCs w:val="24"/>
          <w:highlight w:val="white"/>
        </w:rPr>
        <w:t xml:space="preserve"> </w:t>
      </w:r>
    </w:p>
    <w:p w14:paraId="2DAB6A48"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Tamraparani</w:t>
      </w:r>
      <w:proofErr w:type="spellEnd"/>
      <w:r>
        <w:rPr>
          <w:rFonts w:ascii="Times New Roman" w:eastAsia="Times New Roman" w:hAnsi="Times New Roman" w:cs="Times New Roman"/>
          <w:color w:val="222222"/>
          <w:sz w:val="24"/>
          <w:szCs w:val="24"/>
          <w:highlight w:val="white"/>
        </w:rPr>
        <w:t xml:space="preserve">, V. (2019). Data-Driven Strategies for Reducing Employee Health Insurance Costs: A Collaborative Approach with Carriers and Brokers. </w:t>
      </w:r>
      <w:r>
        <w:rPr>
          <w:rFonts w:ascii="Times New Roman" w:eastAsia="Times New Roman" w:hAnsi="Times New Roman" w:cs="Times New Roman"/>
          <w:i/>
          <w:color w:val="222222"/>
          <w:sz w:val="24"/>
          <w:szCs w:val="24"/>
          <w:highlight w:val="white"/>
        </w:rPr>
        <w:t>Available at SSRN 5117105</w:t>
      </w:r>
      <w:r>
        <w:rPr>
          <w:rFonts w:ascii="Times New Roman" w:eastAsia="Times New Roman" w:hAnsi="Times New Roman" w:cs="Times New Roman"/>
          <w:color w:val="222222"/>
          <w:sz w:val="24"/>
          <w:szCs w:val="24"/>
          <w:highlight w:val="white"/>
        </w:rPr>
        <w:t xml:space="preserve">. </w:t>
      </w:r>
      <w:hyperlink r:id="rId59">
        <w:r>
          <w:rPr>
            <w:rFonts w:ascii="Times New Roman" w:eastAsia="Times New Roman" w:hAnsi="Times New Roman" w:cs="Times New Roman"/>
            <w:color w:val="1155CC"/>
            <w:sz w:val="24"/>
            <w:szCs w:val="24"/>
            <w:highlight w:val="white"/>
            <w:u w:val="single"/>
          </w:rPr>
          <w:t>https://papers.ssrn.com/sol3/papers.cfm?abstract_id=5117105</w:t>
        </w:r>
      </w:hyperlink>
      <w:r>
        <w:rPr>
          <w:rFonts w:ascii="Times New Roman" w:eastAsia="Times New Roman" w:hAnsi="Times New Roman" w:cs="Times New Roman"/>
          <w:color w:val="222222"/>
          <w:sz w:val="24"/>
          <w:szCs w:val="24"/>
          <w:highlight w:val="white"/>
        </w:rPr>
        <w:t xml:space="preserve"> </w:t>
      </w:r>
    </w:p>
    <w:p w14:paraId="24191776"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Torabi</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Afshari</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Salimi</w:t>
      </w:r>
      <w:proofErr w:type="spellEnd"/>
      <w:r>
        <w:rPr>
          <w:rFonts w:ascii="Times New Roman" w:eastAsia="Times New Roman" w:hAnsi="Times New Roman" w:cs="Times New Roman"/>
          <w:color w:val="222222"/>
          <w:sz w:val="24"/>
          <w:szCs w:val="24"/>
          <w:highlight w:val="white"/>
        </w:rPr>
        <w:t xml:space="preserve">, R., and </w:t>
      </w:r>
      <w:proofErr w:type="spellStart"/>
      <w:r>
        <w:rPr>
          <w:rFonts w:ascii="Times New Roman" w:eastAsia="Times New Roman" w:hAnsi="Times New Roman" w:cs="Times New Roman"/>
          <w:color w:val="222222"/>
          <w:sz w:val="24"/>
          <w:szCs w:val="24"/>
          <w:highlight w:val="white"/>
        </w:rPr>
        <w:t>Khazaei</w:t>
      </w:r>
      <w:proofErr w:type="spellEnd"/>
      <w:r>
        <w:rPr>
          <w:rFonts w:ascii="Times New Roman" w:eastAsia="Times New Roman" w:hAnsi="Times New Roman" w:cs="Times New Roman"/>
          <w:color w:val="222222"/>
          <w:sz w:val="24"/>
          <w:szCs w:val="24"/>
          <w:highlight w:val="white"/>
        </w:rPr>
        <w:t xml:space="preserve">, A. (2025). </w:t>
      </w:r>
      <w:proofErr w:type="spellStart"/>
      <w:r>
        <w:rPr>
          <w:rFonts w:ascii="Times New Roman" w:eastAsia="Times New Roman" w:hAnsi="Times New Roman" w:cs="Times New Roman"/>
          <w:color w:val="222222"/>
          <w:sz w:val="24"/>
          <w:szCs w:val="24"/>
          <w:highlight w:val="white"/>
        </w:rPr>
        <w:t>Leveling</w:t>
      </w:r>
      <w:proofErr w:type="spellEnd"/>
      <w:r>
        <w:rPr>
          <w:rFonts w:ascii="Times New Roman" w:eastAsia="Times New Roman" w:hAnsi="Times New Roman" w:cs="Times New Roman"/>
          <w:color w:val="222222"/>
          <w:sz w:val="24"/>
          <w:szCs w:val="24"/>
          <w:highlight w:val="white"/>
        </w:rPr>
        <w:t xml:space="preserve"> of triggers: a comprehensive summative content analysis of factors contributing to physical violence in emergency medical services.</w:t>
      </w:r>
      <w:r>
        <w:rPr>
          <w:rFonts w:ascii="Times New Roman" w:eastAsia="Times New Roman" w:hAnsi="Times New Roman" w:cs="Times New Roman"/>
          <w:i/>
          <w:color w:val="222222"/>
          <w:sz w:val="24"/>
          <w:szCs w:val="24"/>
          <w:highlight w:val="white"/>
        </w:rPr>
        <w:t xml:space="preserve"> BMC Emergency Medicine</w:t>
      </w:r>
      <w:r>
        <w:rPr>
          <w:rFonts w:ascii="Times New Roman" w:eastAsia="Times New Roman" w:hAnsi="Times New Roman" w:cs="Times New Roman"/>
          <w:color w:val="222222"/>
          <w:sz w:val="24"/>
          <w:szCs w:val="24"/>
          <w:highlight w:val="white"/>
        </w:rPr>
        <w:t xml:space="preserve">, 25, 22. </w:t>
      </w:r>
      <w:hyperlink r:id="rId60">
        <w:r>
          <w:rPr>
            <w:rFonts w:ascii="Times New Roman" w:eastAsia="Times New Roman" w:hAnsi="Times New Roman" w:cs="Times New Roman"/>
            <w:color w:val="1155CC"/>
            <w:sz w:val="24"/>
            <w:szCs w:val="24"/>
            <w:highlight w:val="white"/>
            <w:u w:val="single"/>
          </w:rPr>
          <w:t>https://pmc.ncbi.nlm.nih.gov/articles/PMC11816765/</w:t>
        </w:r>
      </w:hyperlink>
      <w:r>
        <w:rPr>
          <w:rFonts w:ascii="Times New Roman" w:eastAsia="Times New Roman" w:hAnsi="Times New Roman" w:cs="Times New Roman"/>
          <w:color w:val="222222"/>
          <w:sz w:val="24"/>
          <w:szCs w:val="24"/>
          <w:highlight w:val="white"/>
        </w:rPr>
        <w:t xml:space="preserve"> </w:t>
      </w:r>
    </w:p>
    <w:p w14:paraId="71A5D265"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Vasilopoulos</w:t>
      </w:r>
      <w:proofErr w:type="spellEnd"/>
      <w:r>
        <w:rPr>
          <w:rFonts w:ascii="Times New Roman" w:eastAsia="Times New Roman" w:hAnsi="Times New Roman" w:cs="Times New Roman"/>
          <w:color w:val="222222"/>
          <w:sz w:val="24"/>
          <w:szCs w:val="24"/>
          <w:highlight w:val="white"/>
        </w:rPr>
        <w:t xml:space="preserve">, A. K. (2025). </w:t>
      </w:r>
      <w:r>
        <w:rPr>
          <w:rFonts w:ascii="Times New Roman" w:eastAsia="Times New Roman" w:hAnsi="Times New Roman" w:cs="Times New Roman"/>
          <w:i/>
          <w:color w:val="222222"/>
          <w:sz w:val="24"/>
          <w:szCs w:val="24"/>
          <w:highlight w:val="white"/>
        </w:rPr>
        <w:t>Integrating Organizational Leadership and Technology in the Hotel Industry</w:t>
      </w:r>
      <w:r>
        <w:rPr>
          <w:rFonts w:ascii="Times New Roman" w:eastAsia="Times New Roman" w:hAnsi="Times New Roman" w:cs="Times New Roman"/>
          <w:color w:val="222222"/>
          <w:sz w:val="24"/>
          <w:szCs w:val="24"/>
          <w:highlight w:val="white"/>
        </w:rPr>
        <w:t xml:space="preserve"> (Doctoral dissertation, St. Thomas University). </w:t>
      </w:r>
      <w:hyperlink r:id="rId61">
        <w:r>
          <w:rPr>
            <w:rFonts w:ascii="Times New Roman" w:eastAsia="Times New Roman" w:hAnsi="Times New Roman" w:cs="Times New Roman"/>
            <w:color w:val="1155CC"/>
            <w:sz w:val="24"/>
            <w:szCs w:val="24"/>
            <w:highlight w:val="white"/>
            <w:u w:val="single"/>
          </w:rPr>
          <w:t>https://search.proquest.com/openview/964c25d7eac52c317038def68af6e4c9/1?pq-origsite=gscholar&amp;cbl=18750&amp;diss=y</w:t>
        </w:r>
      </w:hyperlink>
      <w:r>
        <w:rPr>
          <w:rFonts w:ascii="Times New Roman" w:eastAsia="Times New Roman" w:hAnsi="Times New Roman" w:cs="Times New Roman"/>
          <w:color w:val="222222"/>
          <w:sz w:val="24"/>
          <w:szCs w:val="24"/>
          <w:highlight w:val="white"/>
        </w:rPr>
        <w:t xml:space="preserve"> </w:t>
      </w:r>
    </w:p>
    <w:p w14:paraId="0185664E"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Whittington, R. and Molloy E. (2005) </w:t>
      </w:r>
      <w:r>
        <w:rPr>
          <w:rFonts w:ascii="Times New Roman" w:eastAsia="Times New Roman" w:hAnsi="Times New Roman" w:cs="Times New Roman"/>
          <w:i/>
          <w:color w:val="222222"/>
          <w:sz w:val="24"/>
          <w:szCs w:val="24"/>
          <w:highlight w:val="white"/>
        </w:rPr>
        <w:t>HR’s role in organisation: shaping change. Research report</w:t>
      </w:r>
      <w:r>
        <w:rPr>
          <w:rFonts w:ascii="Times New Roman" w:eastAsia="Times New Roman" w:hAnsi="Times New Roman" w:cs="Times New Roman"/>
          <w:color w:val="222222"/>
          <w:sz w:val="24"/>
          <w:szCs w:val="24"/>
          <w:highlight w:val="white"/>
        </w:rPr>
        <w:t>. London: Chartered Institute of Personnel and Development.</w:t>
      </w:r>
    </w:p>
    <w:p w14:paraId="75B26A51"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Whittington, R. et al (2020) </w:t>
      </w:r>
      <w:r>
        <w:rPr>
          <w:rFonts w:ascii="Times New Roman" w:eastAsia="Times New Roman" w:hAnsi="Times New Roman" w:cs="Times New Roman"/>
          <w:i/>
          <w:color w:val="222222"/>
          <w:sz w:val="24"/>
          <w:szCs w:val="24"/>
          <w:highlight w:val="white"/>
        </w:rPr>
        <w:t>Exploring Strategy. Harlow</w:t>
      </w:r>
      <w:r>
        <w:rPr>
          <w:rFonts w:ascii="Times New Roman" w:eastAsia="Times New Roman" w:hAnsi="Times New Roman" w:cs="Times New Roman"/>
          <w:color w:val="222222"/>
          <w:sz w:val="24"/>
          <w:szCs w:val="24"/>
          <w:highlight w:val="white"/>
        </w:rPr>
        <w:t xml:space="preserve">: Pearson Education Limited. </w:t>
      </w:r>
      <w:hyperlink r:id="rId62">
        <w:r>
          <w:rPr>
            <w:rFonts w:ascii="Times New Roman" w:eastAsia="Times New Roman" w:hAnsi="Times New Roman" w:cs="Times New Roman"/>
            <w:color w:val="1155CC"/>
            <w:sz w:val="24"/>
            <w:szCs w:val="24"/>
            <w:highlight w:val="white"/>
            <w:u w:val="single"/>
          </w:rPr>
          <w:t>https://www.pearson.com/en-au/media/g10dyvte/9781292428741_sample.pdf</w:t>
        </w:r>
      </w:hyperlink>
      <w:r>
        <w:rPr>
          <w:rFonts w:ascii="Times New Roman" w:eastAsia="Times New Roman" w:hAnsi="Times New Roman" w:cs="Times New Roman"/>
          <w:color w:val="222222"/>
          <w:sz w:val="24"/>
          <w:szCs w:val="24"/>
          <w:highlight w:val="white"/>
        </w:rPr>
        <w:t xml:space="preserve"> </w:t>
      </w:r>
    </w:p>
    <w:p w14:paraId="58A5972B"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Yilmazdogan</w:t>
      </w:r>
      <w:proofErr w:type="spellEnd"/>
      <w:r>
        <w:rPr>
          <w:rFonts w:ascii="Times New Roman" w:eastAsia="Times New Roman" w:hAnsi="Times New Roman" w:cs="Times New Roman"/>
          <w:color w:val="222222"/>
          <w:sz w:val="24"/>
          <w:szCs w:val="24"/>
          <w:highlight w:val="white"/>
        </w:rPr>
        <w:t xml:space="preserve">, O. C. (2024). Elevating workforce stability: augmented reality and artificial intelligence solutions for overcoming employee turnover challenges in hospitality and tourism. </w:t>
      </w:r>
      <w:r>
        <w:rPr>
          <w:rFonts w:ascii="Times New Roman" w:eastAsia="Times New Roman" w:hAnsi="Times New Roman" w:cs="Times New Roman"/>
          <w:i/>
          <w:color w:val="222222"/>
          <w:sz w:val="24"/>
          <w:szCs w:val="24"/>
          <w:highlight w:val="white"/>
        </w:rPr>
        <w:t>Worldwide Hospitality and Tourism Themes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 xml:space="preserve">(5), 598-610. </w:t>
      </w:r>
      <w:hyperlink r:id="rId63">
        <w:r>
          <w:rPr>
            <w:rFonts w:ascii="Times New Roman" w:eastAsia="Times New Roman" w:hAnsi="Times New Roman" w:cs="Times New Roman"/>
            <w:color w:val="1155CC"/>
            <w:sz w:val="24"/>
            <w:szCs w:val="24"/>
            <w:highlight w:val="white"/>
            <w:u w:val="single"/>
          </w:rPr>
          <w:t>https://www.emerald.com/insight/content/doi/10.1108/WHATT-07-2024-0156/full/html</w:t>
        </w:r>
      </w:hyperlink>
      <w:r>
        <w:rPr>
          <w:rFonts w:ascii="Times New Roman" w:eastAsia="Times New Roman" w:hAnsi="Times New Roman" w:cs="Times New Roman"/>
          <w:color w:val="222222"/>
          <w:sz w:val="24"/>
          <w:szCs w:val="24"/>
          <w:highlight w:val="white"/>
        </w:rPr>
        <w:t xml:space="preserve"> </w:t>
      </w:r>
    </w:p>
    <w:p w14:paraId="63A527A8"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Zack, N. (2023). </w:t>
      </w:r>
      <w:r>
        <w:rPr>
          <w:rFonts w:ascii="Times New Roman" w:eastAsia="Times New Roman" w:hAnsi="Times New Roman" w:cs="Times New Roman"/>
          <w:i/>
          <w:color w:val="222222"/>
          <w:sz w:val="24"/>
          <w:szCs w:val="24"/>
          <w:highlight w:val="white"/>
        </w:rPr>
        <w:t>Ethics for disaster</w:t>
      </w: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Rowman</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littlefield</w:t>
      </w:r>
      <w:proofErr w:type="spellEnd"/>
      <w:r>
        <w:rPr>
          <w:rFonts w:ascii="Times New Roman" w:eastAsia="Times New Roman" w:hAnsi="Times New Roman" w:cs="Times New Roman"/>
          <w:color w:val="222222"/>
          <w:sz w:val="24"/>
          <w:szCs w:val="24"/>
          <w:highlight w:val="white"/>
        </w:rPr>
        <w:t xml:space="preserve">. </w:t>
      </w:r>
      <w:hyperlink r:id="rId64">
        <w:r>
          <w:rPr>
            <w:rFonts w:ascii="Times New Roman" w:eastAsia="Times New Roman" w:hAnsi="Times New Roman" w:cs="Times New Roman"/>
            <w:color w:val="1155CC"/>
            <w:sz w:val="24"/>
            <w:szCs w:val="24"/>
            <w:highlight w:val="white"/>
            <w:u w:val="single"/>
          </w:rPr>
          <w:t>https://books.google.com/books?hl=en&amp;lr=&amp;id=T1W_EAAAQBAJ&amp;oi=fnd&amp;pg=PP1&amp;dq=Zack,+N.+(2023).+Ethics+for+disaster.+Rowman+and+littlefield.&amp;ots=LXoluzdRSY&amp;sig=wcZ98K8HKPLCq3FeP3dCWDyUSD0</w:t>
        </w:r>
      </w:hyperlink>
      <w:r>
        <w:rPr>
          <w:rFonts w:ascii="Times New Roman" w:eastAsia="Times New Roman" w:hAnsi="Times New Roman" w:cs="Times New Roman"/>
          <w:color w:val="222222"/>
          <w:sz w:val="24"/>
          <w:szCs w:val="24"/>
          <w:highlight w:val="white"/>
        </w:rPr>
        <w:t xml:space="preserve"> </w:t>
      </w:r>
    </w:p>
    <w:p w14:paraId="51EF4C78"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Zhuge</w:t>
      </w:r>
      <w:proofErr w:type="spellEnd"/>
      <w:r>
        <w:rPr>
          <w:rFonts w:ascii="Times New Roman" w:eastAsia="Times New Roman" w:hAnsi="Times New Roman" w:cs="Times New Roman"/>
          <w:color w:val="222222"/>
          <w:sz w:val="24"/>
          <w:szCs w:val="24"/>
          <w:highlight w:val="white"/>
        </w:rPr>
        <w:t xml:space="preserve">, R., </w:t>
      </w:r>
      <w:proofErr w:type="spellStart"/>
      <w:r>
        <w:rPr>
          <w:rFonts w:ascii="Times New Roman" w:eastAsia="Times New Roman" w:hAnsi="Times New Roman" w:cs="Times New Roman"/>
          <w:color w:val="222222"/>
          <w:sz w:val="24"/>
          <w:szCs w:val="24"/>
          <w:highlight w:val="white"/>
        </w:rPr>
        <w:t>Ruzieva</w:t>
      </w:r>
      <w:proofErr w:type="spellEnd"/>
      <w:r>
        <w:rPr>
          <w:rFonts w:ascii="Times New Roman" w:eastAsia="Times New Roman" w:hAnsi="Times New Roman" w:cs="Times New Roman"/>
          <w:color w:val="222222"/>
          <w:sz w:val="24"/>
          <w:szCs w:val="24"/>
          <w:highlight w:val="white"/>
        </w:rPr>
        <w:t xml:space="preserve">, A., Chang, N., Wang, X., Qi, X., Wang, Q., ... And Wu, Q. (2024). Evaluation of emergency drills effectiveness by </w:t>
      </w:r>
      <w:proofErr w:type="spellStart"/>
      <w:r>
        <w:rPr>
          <w:rFonts w:ascii="Times New Roman" w:eastAsia="Times New Roman" w:hAnsi="Times New Roman" w:cs="Times New Roman"/>
          <w:color w:val="222222"/>
          <w:sz w:val="24"/>
          <w:szCs w:val="24"/>
          <w:highlight w:val="white"/>
        </w:rPr>
        <w:t>center</w:t>
      </w:r>
      <w:proofErr w:type="spellEnd"/>
      <w:r>
        <w:rPr>
          <w:rFonts w:ascii="Times New Roman" w:eastAsia="Times New Roman" w:hAnsi="Times New Roman" w:cs="Times New Roman"/>
          <w:color w:val="222222"/>
          <w:sz w:val="24"/>
          <w:szCs w:val="24"/>
          <w:highlight w:val="white"/>
        </w:rPr>
        <w:t xml:space="preserve"> of disease prevention and control staff in Heilongjiang Province, China: an empirical study using the logistic-ISM model. </w:t>
      </w:r>
      <w:r>
        <w:rPr>
          <w:rFonts w:ascii="Times New Roman" w:eastAsia="Times New Roman" w:hAnsi="Times New Roman" w:cs="Times New Roman"/>
          <w:i/>
          <w:color w:val="222222"/>
          <w:sz w:val="24"/>
          <w:szCs w:val="24"/>
          <w:highlight w:val="white"/>
        </w:rPr>
        <w:t>Frontiers in Public Health</w:t>
      </w:r>
      <w:r>
        <w:rPr>
          <w:rFonts w:ascii="Times New Roman" w:eastAsia="Times New Roman" w:hAnsi="Times New Roman" w:cs="Times New Roman"/>
          <w:color w:val="222222"/>
          <w:sz w:val="24"/>
          <w:szCs w:val="24"/>
          <w:highlight w:val="white"/>
        </w:rPr>
        <w:t xml:space="preserve">, 12, 1305426. </w:t>
      </w:r>
      <w:hyperlink r:id="rId65">
        <w:r>
          <w:rPr>
            <w:rFonts w:ascii="Times New Roman" w:eastAsia="Times New Roman" w:hAnsi="Times New Roman" w:cs="Times New Roman"/>
            <w:color w:val="1155CC"/>
            <w:sz w:val="24"/>
            <w:szCs w:val="24"/>
            <w:highlight w:val="white"/>
            <w:u w:val="single"/>
          </w:rPr>
          <w:t>https://www.frontiersin.org/articles/10.3389/fpubh.2024.1305426/full</w:t>
        </w:r>
      </w:hyperlink>
    </w:p>
    <w:p w14:paraId="64557BC5" w14:textId="77777777" w:rsidR="00CA2334" w:rsidRDefault="00B87011">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Zou, L. W., </w:t>
      </w:r>
      <w:proofErr w:type="spellStart"/>
      <w:r>
        <w:rPr>
          <w:rFonts w:ascii="Times New Roman" w:eastAsia="Times New Roman" w:hAnsi="Times New Roman" w:cs="Times New Roman"/>
          <w:color w:val="222222"/>
          <w:sz w:val="24"/>
          <w:szCs w:val="24"/>
          <w:highlight w:val="white"/>
        </w:rPr>
        <w:t>Yim</w:t>
      </w:r>
      <w:proofErr w:type="spellEnd"/>
      <w:r>
        <w:rPr>
          <w:rFonts w:ascii="Times New Roman" w:eastAsia="Times New Roman" w:hAnsi="Times New Roman" w:cs="Times New Roman"/>
          <w:color w:val="222222"/>
          <w:sz w:val="24"/>
          <w:szCs w:val="24"/>
          <w:highlight w:val="white"/>
        </w:rPr>
        <w:t xml:space="preserve">, C. K. B., and Chan, K. W. (2022). How can firms create delightful customer experiences? Contrasting roles of future reward uncertainty.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147</w:t>
      </w:r>
      <w:r>
        <w:rPr>
          <w:rFonts w:ascii="Times New Roman" w:eastAsia="Times New Roman" w:hAnsi="Times New Roman" w:cs="Times New Roman"/>
          <w:color w:val="222222"/>
          <w:sz w:val="24"/>
          <w:szCs w:val="24"/>
          <w:highlight w:val="white"/>
        </w:rPr>
        <w:t xml:space="preserve">, 477-490. </w:t>
      </w:r>
      <w:hyperlink r:id="rId66">
        <w:r>
          <w:rPr>
            <w:rFonts w:ascii="Times New Roman" w:eastAsia="Times New Roman" w:hAnsi="Times New Roman" w:cs="Times New Roman"/>
            <w:color w:val="1155CC"/>
            <w:sz w:val="24"/>
            <w:szCs w:val="24"/>
            <w:highlight w:val="white"/>
            <w:u w:val="single"/>
          </w:rPr>
          <w:t>https://www.sciencedirect.com/science/article/pii/S014829632200371X</w:t>
        </w:r>
      </w:hyperlink>
      <w:r>
        <w:rPr>
          <w:rFonts w:ascii="Times New Roman" w:eastAsia="Times New Roman" w:hAnsi="Times New Roman" w:cs="Times New Roman"/>
          <w:color w:val="222222"/>
          <w:sz w:val="24"/>
          <w:szCs w:val="24"/>
          <w:highlight w:val="white"/>
        </w:rPr>
        <w:t xml:space="preserve"> </w:t>
      </w:r>
    </w:p>
    <w:sectPr w:rsidR="00CA233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9EA56" w14:textId="77777777" w:rsidR="008C7297" w:rsidRDefault="008C7297">
      <w:pPr>
        <w:spacing w:line="240" w:lineRule="auto"/>
      </w:pPr>
      <w:r>
        <w:separator/>
      </w:r>
    </w:p>
  </w:endnote>
  <w:endnote w:type="continuationSeparator" w:id="0">
    <w:p w14:paraId="2E446CED" w14:textId="77777777" w:rsidR="008C7297" w:rsidRDefault="008C72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7EFF" w:usb1="C000785B" w:usb2="00000009" w:usb3="00000000" w:csb0="000001FF" w:csb1="00000000"/>
  </w:font>
  <w:font w:name="SimSun">
    <w:altName w:val="宋体"/>
    <w:panose1 w:val="02010600030101010101"/>
    <w:charset w:val="86"/>
    <w:family w:val="auto"/>
    <w:pitch w:val="default"/>
    <w:sig w:usb0="00000000" w:usb1="00000000" w:usb2="00000016" w:usb3="00000000" w:csb0="00040001" w:csb1="00000000"/>
  </w:font>
  <w:font w:name="Calibri">
    <w:panose1 w:val="020F0502020204030204"/>
    <w:charset w:val="00"/>
    <w:family w:val="swiss"/>
    <w:pitch w:val="default"/>
    <w:sig w:usb0="00000000" w:usb1="00000000" w:usb2="00000001" w:usb3="00000000" w:csb0="0000019F" w:csb1="00000000"/>
  </w:font>
  <w:font w:name="Cambria">
    <w:panose1 w:val="0204050305040603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F2133" w14:textId="77777777" w:rsidR="008C7297" w:rsidRDefault="008C7297">
      <w:r>
        <w:separator/>
      </w:r>
    </w:p>
  </w:footnote>
  <w:footnote w:type="continuationSeparator" w:id="0">
    <w:p w14:paraId="4E8508DA" w14:textId="77777777" w:rsidR="008C7297" w:rsidRDefault="008C72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F64"/>
    <w:rsid w:val="001E732B"/>
    <w:rsid w:val="00542B3E"/>
    <w:rsid w:val="00591EB7"/>
    <w:rsid w:val="0089416C"/>
    <w:rsid w:val="008C7297"/>
    <w:rsid w:val="00B87011"/>
    <w:rsid w:val="00BF5C93"/>
    <w:rsid w:val="00CA2334"/>
    <w:rsid w:val="00E44F64"/>
    <w:rsid w:val="00EA081F"/>
    <w:rsid w:val="2F763D1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C9EE26D"/>
  <w15:docId w15:val="{923CD5EC-EBA1-644A-8709-113F695CB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lang w:eastAsia="en-IN"/>
    </w:rPr>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uiPriority w:val="11"/>
    <w:qFormat/>
    <w:pPr>
      <w:keepNext/>
      <w:keepLines/>
      <w:spacing w:after="320"/>
    </w:pPr>
    <w:rPr>
      <w:color w:val="666666"/>
      <w:sz w:val="30"/>
      <w:szCs w:val="30"/>
    </w:rPr>
  </w:style>
  <w:style w:type="paragraph" w:styleId="Title">
    <w:name w:val="Title"/>
    <w:basedOn w:val="Normal"/>
    <w:next w:val="Normal"/>
    <w:uiPriority w:val="10"/>
    <w:qFormat/>
    <w:pPr>
      <w:keepNext/>
      <w:keepLines/>
      <w:spacing w:after="60"/>
    </w:pPr>
    <w:rPr>
      <w:sz w:val="52"/>
      <w:szCs w:val="52"/>
    </w:rPr>
  </w:style>
  <w:style w:type="table" w:customStyle="1" w:styleId="Style11">
    <w:name w:val="_Style 11"/>
    <w:basedOn w:val="TableNormal"/>
    <w:qFormat/>
    <w:tblPr>
      <w:tblCellMar>
        <w:top w:w="100" w:type="dxa"/>
        <w:left w:w="100" w:type="dxa"/>
        <w:bottom w:w="100" w:type="dxa"/>
        <w:right w:w="100" w:type="dxa"/>
      </w:tblCellMar>
    </w:tblPr>
  </w:style>
  <w:style w:type="table" w:customStyle="1" w:styleId="Style12">
    <w:name w:val="_Style 12"/>
    <w:basedOn w:val="TableNormal"/>
    <w:qFormat/>
    <w:tblPr>
      <w:tblCellMar>
        <w:top w:w="100" w:type="dxa"/>
        <w:left w:w="100" w:type="dxa"/>
        <w:bottom w:w="100" w:type="dxa"/>
        <w:right w:w="100" w:type="dxa"/>
      </w:tblCellMar>
    </w:tblPr>
  </w:style>
  <w:style w:type="table" w:customStyle="1" w:styleId="Style13">
    <w:name w:val="_Style 13"/>
    <w:basedOn w:val="TableNormal"/>
    <w:qFormat/>
    <w:tblPr>
      <w:tblCellMar>
        <w:top w:w="100" w:type="dxa"/>
        <w:left w:w="100" w:type="dxa"/>
        <w:bottom w:w="100" w:type="dxa"/>
        <w:right w:w="100" w:type="dxa"/>
      </w:tblCellMar>
    </w:tblPr>
  </w:style>
  <w:style w:type="table" w:customStyle="1" w:styleId="Style14">
    <w:name w:val="_Style 14"/>
    <w:basedOn w:val="TableNormal"/>
    <w:qFormat/>
    <w:tblPr>
      <w:tblCellMar>
        <w:top w:w="100" w:type="dxa"/>
        <w:left w:w="100" w:type="dxa"/>
        <w:bottom w:w="100" w:type="dxa"/>
        <w:right w:w="100" w:type="dxa"/>
      </w:tblCellMar>
    </w:tblPr>
  </w:style>
  <w:style w:type="table" w:customStyle="1" w:styleId="Style15">
    <w:name w:val="_Style 15"/>
    <w:basedOn w:val="TableNormal"/>
    <w:qFormat/>
    <w:tblPr>
      <w:tblCellMar>
        <w:top w:w="100" w:type="dxa"/>
        <w:left w:w="100" w:type="dxa"/>
        <w:bottom w:w="100" w:type="dxa"/>
        <w:right w:w="100" w:type="dxa"/>
      </w:tblCellMar>
    </w:tblPr>
  </w:style>
  <w:style w:type="table" w:customStyle="1" w:styleId="Style16">
    <w:name w:val="_Style 16"/>
    <w:basedOn w:val="TableNormal"/>
    <w:qFormat/>
    <w:tblPr>
      <w:tblCellMar>
        <w:top w:w="100" w:type="dxa"/>
        <w:left w:w="100" w:type="dxa"/>
        <w:bottom w:w="100" w:type="dxa"/>
        <w:right w:w="100" w:type="dxa"/>
      </w:tblCellMar>
    </w:tblPr>
  </w:style>
  <w:style w:type="table" w:customStyle="1" w:styleId="Style17">
    <w:name w:val="_Style 17"/>
    <w:basedOn w:val="TableNormal"/>
    <w:qFormat/>
    <w:tblPr>
      <w:tblCellMar>
        <w:top w:w="100" w:type="dxa"/>
        <w:left w:w="100" w:type="dxa"/>
        <w:bottom w:w="100" w:type="dxa"/>
        <w:right w:w="100" w:type="dxa"/>
      </w:tblCellMar>
    </w:tblPr>
  </w:style>
  <w:style w:type="table" w:customStyle="1" w:styleId="Style18">
    <w:name w:val="_Style 18"/>
    <w:basedOn w:val="TableNormal"/>
    <w:qFormat/>
    <w:tblPr>
      <w:tblCellMar>
        <w:top w:w="100" w:type="dxa"/>
        <w:left w:w="100" w:type="dxa"/>
        <w:bottom w:w="100" w:type="dxa"/>
        <w:right w:w="100" w:type="dxa"/>
      </w:tblCellMar>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emerald.com/insight/content/doi/10.1108/JHTI-12-2023-0925/full/html" TargetMode="External" /><Relationship Id="rId18" Type="http://schemas.openxmlformats.org/officeDocument/2006/relationships/hyperlink" Target="https://search.proquest.com/openview/2701ea1eb19934e29a3ef3fb185ff855/1?pq-origsite=gscholar&amp;cbl=18750&amp;diss=y" TargetMode="External" /><Relationship Id="rId26" Type="http://schemas.openxmlformats.org/officeDocument/2006/relationships/hyperlink" Target="https://books.google.com/books?hl=en&amp;lr=&amp;id=a9ZSAgAAQBAJ&amp;oi=fnd&amp;pg=PT7&amp;dq=Fisman,+R.+and+Sullivan,+T.+(2014)+The+Org:+How+the+Office+Really+Works,+Murray,+London&amp;ots=ZPIlyaqqam&amp;sig=jRQ8Fm9pO3zSqiVyrvLSSbEj55w" TargetMode="External" /><Relationship Id="rId39" Type="http://schemas.openxmlformats.org/officeDocument/2006/relationships/hyperlink" Target="https://sciendo.com/pdf/10.2478/mcj-2020-0003" TargetMode="External" /><Relationship Id="rId21" Type="http://schemas.openxmlformats.org/officeDocument/2006/relationships/hyperlink" Target="https://link.springer.com/article/10.1186/s12912-024-01979-w" TargetMode="External" /><Relationship Id="rId34" Type="http://schemas.openxmlformats.org/officeDocument/2006/relationships/hyperlink" Target="https://search.ebscohost.com/login.aspx?direct=true&amp;profile=ehost&amp;scope=site&amp;authtype=crawler&amp;jrnl=23064994&amp;AN=178304242&amp;h=6OqqiCVPxWJFCU3pu0fGXc1Hz1hikf%2Bp8BGt0SxOvVcIgRKEQUsySXwclxeRY%2BHgBaehRhGFU22IGmGO2YoPWg%3D%3D&amp;crl=c" TargetMode="External" /><Relationship Id="rId42" Type="http://schemas.openxmlformats.org/officeDocument/2006/relationships/hyperlink" Target="https://www.msn.com/en-gb/news/uknews/cameron-house-staff-stranded-after-being-told-to-come-into-work-in-storm-eowyn/ar-AA1xQLgI?apiversion=v2&amp;noservercache=1&amp;domshim=1&amp;renderwebcomponents=1&amp;wcseo=1&amp;batchservertelemetry=1&amp;noservertelemetry=1" TargetMode="External" /><Relationship Id="rId47" Type="http://schemas.openxmlformats.org/officeDocument/2006/relationships/hyperlink" Target="https://www.emerald.com/insight/content/doi/10.1108/WHATT-12-2024-0296/full/html" TargetMode="External" /><Relationship Id="rId50" Type="http://schemas.openxmlformats.org/officeDocument/2006/relationships/hyperlink" Target="https://www.igi-global.com/chapter/addressing-workplace-culture-and-rebuilding-reputation/363812" TargetMode="External" /><Relationship Id="rId55" Type="http://schemas.openxmlformats.org/officeDocument/2006/relationships/hyperlink" Target="https://www.researchgate.net/profile/Adelaide-Forkuo/publication/389982955_Public_Health_Crisis_Management_and_Emergency_Preparedness_Strengthening_Healthcare_Infrastructure_against_Pandemics_and_Bioterrorism_Threats/links/67dafb70fe0f5a760f475074/Public-Health-Crisis-Management-and-Emergency-Preparedness-Strengthening-Healthcare-Infrastructure-against-Pandemics-and-Bioterrorism-Threats.pdf" TargetMode="External" /><Relationship Id="rId63" Type="http://schemas.openxmlformats.org/officeDocument/2006/relationships/hyperlink" Target="https://www.emerald.com/insight/content/doi/10.1108/WHATT-07-2024-0156/full/html" TargetMode="External" /><Relationship Id="rId68" Type="http://schemas.openxmlformats.org/officeDocument/2006/relationships/theme" Target="theme/theme1.xml" /><Relationship Id="rId7" Type="http://schemas.openxmlformats.org/officeDocument/2006/relationships/hyperlink" Target="https://www.businessperspectives.org/images/pdf/applications/publishing/templates/article/assets/19467/IM_2024_01_Aboalganam.pdf" TargetMode="External" /><Relationship Id="rId2" Type="http://schemas.openxmlformats.org/officeDocument/2006/relationships/settings" Target="settings.xml" /><Relationship Id="rId16" Type="http://schemas.openxmlformats.org/officeDocument/2006/relationships/hyperlink" Target="https://link.springer.com/article/10.1186/s40359-019-0360-6" TargetMode="External" /><Relationship Id="rId29" Type="http://schemas.openxmlformats.org/officeDocument/2006/relationships/hyperlink" Target="https://www.glasgowlive.co.uk/news/glasgow-news/staff-stranded-cameron-house-after-30864117" TargetMode="Externa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yperlink" Target="https://nja.pastic.gov.pk/PJS/index.php/PJS/article/download/2136/2127" TargetMode="External" /><Relationship Id="rId24" Type="http://schemas.openxmlformats.org/officeDocument/2006/relationships/hyperlink" Target="https://www.tandfonline.com/doi/abs/10.1080/1553118X.2019.1575830" TargetMode="External" /><Relationship Id="rId32" Type="http://schemas.openxmlformats.org/officeDocument/2006/relationships/hyperlink" Target="https://link.springer.com/article/10.1186/s12889-021-10165-5" TargetMode="External" /><Relationship Id="rId37" Type="http://schemas.openxmlformats.org/officeDocument/2006/relationships/hyperlink" Target="https://onlinelibrary.wiley.com/doi/abs/10.1002/9781119741374.ch7" TargetMode="External" /><Relationship Id="rId40" Type="http://schemas.openxmlformats.org/officeDocument/2006/relationships/hyperlink" Target="https://medica-musc.researchcommons.org/theses/559/" TargetMode="External" /><Relationship Id="rId45" Type="http://schemas.openxmlformats.org/officeDocument/2006/relationships/hyperlink" Target="https://sciendo.com/pdf/10.2478/mcj-2021-0002" TargetMode="External" /><Relationship Id="rId53" Type="http://schemas.openxmlformats.org/officeDocument/2006/relationships/hyperlink" Target="https://www.emerald.com/insight/content/doi/10.1108/PR-10-2023-0873/full/html" TargetMode="External" /><Relationship Id="rId58" Type="http://schemas.openxmlformats.org/officeDocument/2006/relationships/hyperlink" Target="https://www.emerald.com/insight/content/doi/10.1108/18325911111139671/full/html" TargetMode="External" /><Relationship Id="rId66" Type="http://schemas.openxmlformats.org/officeDocument/2006/relationships/hyperlink" Target="https://www.sciencedirect.com/science/article/pii/S014829632200371X" TargetMode="External" /><Relationship Id="rId5" Type="http://schemas.openxmlformats.org/officeDocument/2006/relationships/endnotes" Target="endnotes.xml" /><Relationship Id="rId15" Type="http://schemas.openxmlformats.org/officeDocument/2006/relationships/hyperlink" Target="https://www.sciencedirect.com/science/article/pii/S0109564124000046" TargetMode="External" /><Relationship Id="rId23" Type="http://schemas.openxmlformats.org/officeDocument/2006/relationships/hyperlink" Target="https://www.dailyrecord.co.uk/news/scottish-news/cameron-house-staff-stranded-after-34551583" TargetMode="External" /><Relationship Id="rId28" Type="http://schemas.openxmlformats.org/officeDocument/2006/relationships/hyperlink" Target="https://www.glasgowlive.co.uk/news/glasgow-news/staff-stranded-cameron-house-after-30864117" TargetMode="External" /><Relationship Id="rId36" Type="http://schemas.openxmlformats.org/officeDocument/2006/relationships/hyperlink" Target="http://eprints.umsida.ac.id/15797/" TargetMode="External" /><Relationship Id="rId49" Type="http://schemas.openxmlformats.org/officeDocument/2006/relationships/hyperlink" Target="https://rpajournals.com/wp-content/uploads/2024/03/JIBM-2024-02-6411.pdf" TargetMode="External" /><Relationship Id="rId57" Type="http://schemas.openxmlformats.org/officeDocument/2006/relationships/hyperlink" Target="https://www.statista.com/statistics/217369/number-of-cameron-international-employees/" TargetMode="External" /><Relationship Id="rId61" Type="http://schemas.openxmlformats.org/officeDocument/2006/relationships/hyperlink" Target="https://search.proquest.com/openview/964c25d7eac52c317038def68af6e4c9/1?pq-origsite=gscholar&amp;cbl=18750&amp;diss=y" TargetMode="External" /><Relationship Id="rId10" Type="http://schemas.openxmlformats.org/officeDocument/2006/relationships/hyperlink" Target="https://link.springer.com/article/10.1007/s10669-022-09845-3" TargetMode="External" /><Relationship Id="rId19" Type="http://schemas.openxmlformats.org/officeDocument/2006/relationships/hyperlink" Target="https://journal.lspr.edu/index.php/jcpr/article/view/649" TargetMode="External" /><Relationship Id="rId31" Type="http://schemas.openxmlformats.org/officeDocument/2006/relationships/hyperlink" Target="https://www.glasgowlive.co.uk/news/glasgow-news/staff-stranded-cameron-house-after-30864117" TargetMode="External" /><Relationship Id="rId44" Type="http://schemas.openxmlformats.org/officeDocument/2006/relationships/hyperlink" Target="https://books.google.com/books?hl=en&amp;lr=&amp;id=RTaoDwAAQBAJ&amp;oi=fnd&amp;pg=PT4&amp;dq=Newton,+R+(2010).+The+management+consultant+:+mastering+the+art+of+consultancy.+Financial+Times&amp;ots=BJLirC8Lhi&amp;sig=lWO1I7v_LF9wkVOLYtkDhoVC_DA" TargetMode="External" /><Relationship Id="rId52" Type="http://schemas.openxmlformats.org/officeDocument/2006/relationships/hyperlink" Target="https://www.thescottishsun.co.uk/news/14231742/cameron-house-staff-unite-union-storm-eowyn/" TargetMode="External" /><Relationship Id="rId60" Type="http://schemas.openxmlformats.org/officeDocument/2006/relationships/hyperlink" Target="https://pmc.ncbi.nlm.nih.gov/articles/PMC11816765/" TargetMode="External" /><Relationship Id="rId65" Type="http://schemas.openxmlformats.org/officeDocument/2006/relationships/hyperlink" Target="https://www.frontiersin.org/articles/10.3389/fpubh.2024.1305426/full" TargetMode="External" /><Relationship Id="rId4" Type="http://schemas.openxmlformats.org/officeDocument/2006/relationships/footnotes" Target="footnotes.xml" /><Relationship Id="rId9" Type="http://schemas.openxmlformats.org/officeDocument/2006/relationships/hyperlink" Target="https://www.mdpi.com/2313-576X/10/1/20" TargetMode="External" /><Relationship Id="rId14" Type="http://schemas.openxmlformats.org/officeDocument/2006/relationships/hyperlink" Target="https://www.torrossa.com/gs/resourceProxy?an=5018805&amp;publisher=FZ7200" TargetMode="External" /><Relationship Id="rId22" Type="http://schemas.openxmlformats.org/officeDocument/2006/relationships/hyperlink" Target="https://www.dailyrecord.co.uk/news/scottish-news/cameron-house-staff-stranded-after-34551583" TargetMode="External" /><Relationship Id="rId27" Type="http://schemas.openxmlformats.org/officeDocument/2006/relationships/hyperlink" Target="https://www.tandfonline.com/doi/abs/10.1080/10941665.2020.1784245" TargetMode="External" /><Relationship Id="rId30" Type="http://schemas.openxmlformats.org/officeDocument/2006/relationships/hyperlink" Target="https://www.glasgowlive.co.uk/news/glasgow-news/staff-stranded-cameron-house-after-30864117" TargetMode="External" /><Relationship Id="rId35" Type="http://schemas.openxmlformats.org/officeDocument/2006/relationships/hyperlink" Target="https://www.mdpi.com/2071-1050/14/12/7082" TargetMode="External" /><Relationship Id="rId43" Type="http://schemas.openxmlformats.org/officeDocument/2006/relationships/hyperlink" Target="https://journals.sagepub.com/doi/abs/10.1177/10963480211070211" TargetMode="External" /><Relationship Id="rId48" Type="http://schemas.openxmlformats.org/officeDocument/2006/relationships/hyperlink" Target="https://www.cell.com/heliyon/fulltext/S2405-8440(23)05878-4" TargetMode="External" /><Relationship Id="rId56" Type="http://schemas.openxmlformats.org/officeDocument/2006/relationships/hyperlink" Target="https://www.glasgowlive.co.uk/news/glasgow-news/staff-stranded-cameron-house-after-30864117" TargetMode="External" /><Relationship Id="rId64" Type="http://schemas.openxmlformats.org/officeDocument/2006/relationships/hyperlink" Target="https://books.google.com/books?hl=en&amp;lr=&amp;id=T1W_EAAAQBAJ&amp;oi=fnd&amp;pg=PP1&amp;dq=Zack,+N.+(2023).+Ethics+for+disaster.+Rowman+and+littlefield.&amp;ots=LXoluzdRSY&amp;sig=wcZ98K8HKPLCq3FeP3dCWDyUSD0" TargetMode="External" /><Relationship Id="rId8" Type="http://schemas.openxmlformats.org/officeDocument/2006/relationships/hyperlink" Target="https://search.proquest.com/openview/79c36fd673bfe342d0861d3724fc2663/1?pq-origsite=gscholar&amp;cbl=6480378" TargetMode="External" /><Relationship Id="rId51" Type="http://schemas.openxmlformats.org/officeDocument/2006/relationships/hyperlink" Target="https://www.thescottishsun.co.uk/news/14231742/cameron-house-staff-unite-union-storm-eowyn/" TargetMode="External" /><Relationship Id="rId3" Type="http://schemas.openxmlformats.org/officeDocument/2006/relationships/webSettings" Target="webSettings.xml" /><Relationship Id="rId12" Type="http://schemas.openxmlformats.org/officeDocument/2006/relationships/hyperlink" Target="https://books.google.com/books?hl=en&amp;lr=&amp;id=69KIBWR-qEgC&amp;oi=fnd&amp;pg=PR9&amp;dq=Baron,+A.+and+Armstrong,+M.+(2007)+Human+Capital+Management.+London:+Kogan+Page.&amp;ots=-uQcpdzXgW&amp;sig=U0Zht4jT_goCm5i1C4mBQJC9cXc" TargetMode="External" /><Relationship Id="rId17" Type="http://schemas.openxmlformats.org/officeDocument/2006/relationships/hyperlink" Target="https://www.tandfonline.com/doi/abs/10.1080/03075079.2012.754858" TargetMode="External" /><Relationship Id="rId25" Type="http://schemas.openxmlformats.org/officeDocument/2006/relationships/hyperlink" Target="https://journals.plos.org/plosone/article?id=10.1371/journal.pone.0298027" TargetMode="External" /><Relationship Id="rId33" Type="http://schemas.openxmlformats.org/officeDocument/2006/relationships/hyperlink" Target="https://www.mdpi.com/2073-4441/13/16/2151" TargetMode="External" /><Relationship Id="rId38" Type="http://schemas.openxmlformats.org/officeDocument/2006/relationships/hyperlink" Target="https://books.google.com/books?hl=en&amp;lr=&amp;id=8HAWEAAAQBAJ&amp;oi=fnd&amp;pg=PP1&amp;dq=Kipping,+and+Clark,+T.+(2012).+The+Oxford+handbook+of+management+consulting.+Oxford+University+Press+Kotter,+J+(2012).+Leading+change.+Harvard+Business+Review+Press.&amp;ots=9N_9YhFOip&amp;sig=OG65Bwgoej9kGiLzZP2-8OQlgJQ" TargetMode="External" /><Relationship Id="rId46" Type="http://schemas.openxmlformats.org/officeDocument/2006/relationships/hyperlink" Target="https://journals.lww.com/md-journal/fulltext/2025/01170/optimizing_emergency_response_systems_in_urban.17.aspx?context=latestarticles" TargetMode="External" /><Relationship Id="rId59" Type="http://schemas.openxmlformats.org/officeDocument/2006/relationships/hyperlink" Target="https://papers.ssrn.com/sol3/papers.cfm?abstract_id=5117105" TargetMode="External" /><Relationship Id="rId67" Type="http://schemas.openxmlformats.org/officeDocument/2006/relationships/fontTable" Target="fontTable.xml" /><Relationship Id="rId20" Type="http://schemas.openxmlformats.org/officeDocument/2006/relationships/hyperlink" Target="https://api.taylorfrancis.com/content/books/mono/download?identifierName=doi&amp;identifierValue=10.4324/9781003037644&amp;type=googlepdf" TargetMode="External" /><Relationship Id="rId41" Type="http://schemas.openxmlformats.org/officeDocument/2006/relationships/hyperlink" Target="https://www.msn.com/en-gb/news/uknews/cameron-house-staff-stranded-after-being-told-to-come-into-work-in-storm-eowyn/ar-AA1xQLgI?apiversion=v2&amp;noservercache=1&amp;domshim=1&amp;renderwebcomponents=1&amp;wcseo=1&amp;batchservertelemetry=1&amp;noservertelemetry=1" TargetMode="External" /><Relationship Id="rId54" Type="http://schemas.openxmlformats.org/officeDocument/2006/relationships/hyperlink" Target="https://onlinelibrary.wiley.com/doi/abs/10.1002/rhc3.12285" TargetMode="External" /><Relationship Id="rId62" Type="http://schemas.openxmlformats.org/officeDocument/2006/relationships/hyperlink" Target="https://www.pearson.com/en-au/media/g10dyvte/9781292428741_sample.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9834</Words>
  <Characters>56054</Characters>
  <Application>Microsoft Office Word</Application>
  <DocSecurity>0</DocSecurity>
  <Lines>467</Lines>
  <Paragraphs>131</Paragraphs>
  <ScaleCrop>false</ScaleCrop>
  <Company/>
  <LinksUpToDate>false</LinksUpToDate>
  <CharactersWithSpaces>65757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dc:creator>
  <cp:lastModifiedBy>Iulia Maria Luca</cp:lastModifiedBy>
  <cp:revision>4</cp:revision>
  <dcterms:created xsi:type="dcterms:W3CDTF">2025-06-19T23:24:00Z</dcterms:created>
  <dcterms:modified xsi:type="dcterms:W3CDTF">2025-06-19T23:36:00Z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d588e945e8dd453d17802998aab476e07771a5d9ecc64a673a29c3e135509110</vt:lpwstr>
  </property>
  <property fmtid="{D5CDD505-2E9C-101B-9397-08002B2CF9AE}" pid="3" name="KSOProductBuildVer">
    <vt:lpwstr>1033-5.7.2.8094</vt:lpwstr>
  </property>
</Properties>
</file>