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C7E2B" w14:textId="77777777" w:rsidR="005576F4" w:rsidRDefault="005576F4">
      <w:r>
        <w:t>There are always subjects of debate within both archaeology and ancient history, reflective of their natures as humanities to discover truths and falsities in studied areas. One of the biggest local and international debates involving both disciplines would be repatriation, the act of returning, for this essay, artefacts that are displayed/stored in museum collections from other cultures, and why some museums refuse or argue against giving them back. This essay aims to summarise the ethics, morality and purpose of this debate, as well as why it is always an active one.</w:t>
      </w:r>
    </w:p>
    <w:p w14:paraId="6500F788" w14:textId="77777777" w:rsidR="005576F4" w:rsidRDefault="005576F4"/>
    <w:p w14:paraId="71251A48" w14:textId="77777777" w:rsidR="005576F4" w:rsidRDefault="005576F4">
      <w:r>
        <w:t>Repatriation is vital to ensure the identity of all cultures has the right to their peoples and cultural property that originates from a country or culture. It is a term often used synonymously with restitution; however, the latter refers to “cultural material [being returned] to its original owners”.  ‘Art and cultural property repatriation’ is the term that refers to any items that fall into either of those categories, as wanted to be returned by the relevant people to their original country.</w:t>
      </w:r>
    </w:p>
    <w:p w14:paraId="376E425B" w14:textId="77777777" w:rsidR="005576F4" w:rsidRDefault="005576F4"/>
    <w:p w14:paraId="1BF45CD3" w14:textId="77777777" w:rsidR="005576F4" w:rsidRDefault="005576F4">
      <w:r>
        <w:t>Historically, the most infamous and controversial example always central in this debate is the British Museum. It opened in 1759 and was the first public national museum in the world, located in London. Its status as a ‘National’ museum allowed it to be free of rule from both religion and royalty, and has allowed it to have the ambition over the last 266 years to collect as much as possible alongside the growth of the British Empire’s colonisation, and subsequent expansion. The significance of this is that many of the artefact ‘collections’ are a result of militant excursions, unlawful donations from personal collections and archaeological excavations in other countries, and have not been returned. There have been many instances now where the British Museum’s involvement in stolen artefact collections has caused major public backlash, with many international governments focusing many of their resources towards repatriation.</w:t>
      </w:r>
    </w:p>
    <w:p w14:paraId="0899D43C" w14:textId="77777777" w:rsidR="005576F4" w:rsidRDefault="005576F4"/>
    <w:p w14:paraId="106FC383" w14:textId="77777777" w:rsidR="005576F4" w:rsidRDefault="005576F4">
      <w:r>
        <w:t xml:space="preserve">St. </w:t>
      </w:r>
      <w:proofErr w:type="spellStart"/>
      <w:r>
        <w:t>Fagans</w:t>
      </w:r>
      <w:proofErr w:type="spellEnd"/>
      <w:r>
        <w:t>, the National Museum of History in Wales, is not exempt from debate, either. Opened on the 1</w:t>
      </w:r>
      <w:r w:rsidRPr="005576F4">
        <w:rPr>
          <w:vertAlign w:val="superscript"/>
        </w:rPr>
        <w:t>st</w:t>
      </w:r>
      <w:r>
        <w:t xml:space="preserve"> of July, 1948, it was the UK’s first open-air museum – it is most famous for the Elizabethan manor, however, the history it provides for Wales is uniquely fascinating and horrific, in that many of its on-site buildings were removed brick by brick from their original places across Wales, and rebuilt to be the same at St. </w:t>
      </w:r>
      <w:proofErr w:type="spellStart"/>
      <w:r>
        <w:t>Fagans</w:t>
      </w:r>
      <w:proofErr w:type="spellEnd"/>
      <w:r>
        <w:t xml:space="preserve">, effectively removing local heritage to increase St. </w:t>
      </w:r>
      <w:proofErr w:type="spellStart"/>
      <w:r>
        <w:t>Fagans</w:t>
      </w:r>
      <w:proofErr w:type="spellEnd"/>
      <w:r>
        <w:t xml:space="preserve">’. Just one of over forty examples is St. </w:t>
      </w:r>
      <w:proofErr w:type="spellStart"/>
      <w:r>
        <w:t>Teilo’s</w:t>
      </w:r>
      <w:proofErr w:type="spellEnd"/>
      <w:r>
        <w:t xml:space="preserve"> Church, originally built in the early to mid-12</w:t>
      </w:r>
      <w:r w:rsidRPr="005576F4">
        <w:rPr>
          <w:vertAlign w:val="superscript"/>
        </w:rPr>
        <w:t>th</w:t>
      </w:r>
      <w:r>
        <w:t xml:space="preserve"> Century, near Swansea, that is now housed at St. </w:t>
      </w:r>
      <w:proofErr w:type="spellStart"/>
      <w:r>
        <w:t>Fagans</w:t>
      </w:r>
      <w:proofErr w:type="spellEnd"/>
      <w:r>
        <w:t>.</w:t>
      </w:r>
    </w:p>
    <w:p w14:paraId="2AAC3788" w14:textId="77777777" w:rsidR="005576F4" w:rsidRDefault="005576F4"/>
    <w:p w14:paraId="2BDB2610" w14:textId="77777777" w:rsidR="005576F4" w:rsidRDefault="005576F4"/>
    <w:p w14:paraId="114FFC7F" w14:textId="77777777" w:rsidR="005576F4" w:rsidRDefault="005576F4"/>
    <w:p w14:paraId="44964EF5" w14:textId="77777777" w:rsidR="005576F4" w:rsidRDefault="005576F4">
      <w:r>
        <w:t xml:space="preserve">Politically, the idea that governments are being forced to allocate their resources – many of which could be used to help better their economy and societal systems – to take back what they are rightfully owed to have conveys how important their cultures are to them. A current ongoing example of this is that only specific Benin Bronzes are being loaned to Nigeria by the British Museum, without confirming if they will be returned permanently, many of which are in storage rather than on display. Furthermore, the impact of repatriation regarding political relationships between international governments can cause issues with the general perception of countries. Because of the British Museum and its heavily profitable relationship with the British Empire, the perception of Britain and its people internationally is always linked with colonisation, despite the majority of younger British citizens becoming more likely to be critical. </w:t>
      </w:r>
    </w:p>
    <w:p w14:paraId="555FD708" w14:textId="77777777" w:rsidR="005576F4" w:rsidRDefault="005576F4"/>
    <w:p w14:paraId="58C9396D" w14:textId="7B9CCBBC" w:rsidR="005576F4" w:rsidRDefault="005576F4">
      <w:r>
        <w:t xml:space="preserve">Some of the most well-covered calls for repatriation are from Greece with their Elgin Marbles, Nigeria’s Benin Bronzes, Egypt’s Rosetta Stone, and a more local example in Wales’ </w:t>
      </w:r>
      <w:proofErr w:type="spellStart"/>
      <w:r>
        <w:t>Mold</w:t>
      </w:r>
      <w:proofErr w:type="spellEnd"/>
      <w:r>
        <w:t xml:space="preserve"> gold cape and the </w:t>
      </w:r>
      <w:proofErr w:type="spellStart"/>
      <w:r>
        <w:t>Moel</w:t>
      </w:r>
      <w:proofErr w:type="spellEnd"/>
      <w:r>
        <w:t xml:space="preserve"> </w:t>
      </w:r>
      <w:proofErr w:type="spellStart"/>
      <w:r>
        <w:t>Hebog</w:t>
      </w:r>
      <w:proofErr w:type="spellEnd"/>
      <w:r>
        <w:t xml:space="preserve"> shield. There are likely hundreds, if not thousands, of lesser-known calls that have gone ignored because of the lack of publication, which is arguably the most powerful resource in gaining attention towards the growing outrage from cultures that have had artefacts that represent them, stolen or bought from private collections.</w:t>
      </w:r>
    </w:p>
    <w:p w14:paraId="3AACFD8A" w14:textId="7AE8A04C" w:rsidR="005576F4" w:rsidRDefault="005576F4"/>
    <w:p w14:paraId="1987630A" w14:textId="495A6E3B" w:rsidR="005576F4" w:rsidRDefault="00000699">
      <w:r>
        <w:rPr>
          <w:rFonts w:ascii="Arial" w:eastAsia="Times New Roman" w:hAnsi="Arial" w:cs="Arial"/>
          <w:noProof/>
          <w:color w:val="000000"/>
          <w:sz w:val="22"/>
          <w:szCs w:val="22"/>
          <w:bdr w:val="none" w:sz="0" w:space="0" w:color="auto" w:frame="1"/>
        </w:rPr>
        <w:drawing>
          <wp:anchor distT="0" distB="0" distL="114300" distR="114300" simplePos="0" relativeHeight="251658240" behindDoc="0" locked="0" layoutInCell="1" allowOverlap="1" wp14:anchorId="3266CA05" wp14:editId="1A325A8C">
            <wp:simplePos x="0" y="0"/>
            <wp:positionH relativeFrom="column">
              <wp:posOffset>-154940</wp:posOffset>
            </wp:positionH>
            <wp:positionV relativeFrom="paragraph">
              <wp:posOffset>129540</wp:posOffset>
            </wp:positionV>
            <wp:extent cx="5732780" cy="2867660"/>
            <wp:effectExtent l="0" t="0" r="0" b="0"/>
            <wp:wrapTopAndBottom/>
            <wp:docPr id="119100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2780" cy="2867660"/>
                    </a:xfrm>
                    <a:prstGeom prst="rect">
                      <a:avLst/>
                    </a:prstGeom>
                    <a:noFill/>
                    <a:ln>
                      <a:noFill/>
                    </a:ln>
                  </pic:spPr>
                </pic:pic>
              </a:graphicData>
            </a:graphic>
          </wp:anchor>
        </w:drawing>
      </w:r>
    </w:p>
    <w:p w14:paraId="79EF2A2E" w14:textId="77777777" w:rsidR="005576F4" w:rsidRDefault="005576F4">
      <w:r>
        <w:t xml:space="preserve">Figure 1: Pentelic Caryatid marble, ‘The Lost Sister’, named for being the only statue of the six ‘sisters’ that function as columns to the </w:t>
      </w:r>
      <w:proofErr w:type="spellStart"/>
      <w:r>
        <w:t>Erechtheion</w:t>
      </w:r>
      <w:proofErr w:type="spellEnd"/>
      <w:r>
        <w:t xml:space="preserve"> Temple on the Acropolis. (British Museum)</w:t>
      </w:r>
    </w:p>
    <w:p w14:paraId="673225B6" w14:textId="77777777" w:rsidR="005576F4" w:rsidRDefault="005576F4"/>
    <w:p w14:paraId="09DDB2D4" w14:textId="77777777" w:rsidR="005576F4" w:rsidRDefault="005576F4">
      <w:r>
        <w:t>To compare, some of the oldest known modern cases of repatriation were the return of art taken by Napoleon by Arthur Wellesley, 1</w:t>
      </w:r>
      <w:r w:rsidRPr="005576F4">
        <w:rPr>
          <w:vertAlign w:val="superscript"/>
        </w:rPr>
        <w:t>st</w:t>
      </w:r>
      <w:r>
        <w:t xml:space="preserve"> Duke of Wellington, to Italy in 1815, and the most recent repatriations from this year are being logged as the year progresses by </w:t>
      </w:r>
      <w:proofErr w:type="spellStart"/>
      <w:r>
        <w:t>Town&amp;Country</w:t>
      </w:r>
      <w:proofErr w:type="spellEnd"/>
      <w:r>
        <w:t xml:space="preserve"> – on the 10</w:t>
      </w:r>
      <w:r w:rsidRPr="005576F4">
        <w:rPr>
          <w:vertAlign w:val="superscript"/>
        </w:rPr>
        <w:t>th</w:t>
      </w:r>
      <w:r>
        <w:t xml:space="preserve"> of August, a loon hat worn traditionally by Indigenous drummers was returned to Cambridge Bay in Nunavut. The concept of repatriation is evidently modern, and has only gotten more popular with the growing understanding and importance placed by nations on their own culture.</w:t>
      </w:r>
    </w:p>
    <w:p w14:paraId="19221E39" w14:textId="77777777" w:rsidR="005576F4" w:rsidRDefault="005576F4">
      <w:r>
        <w:tab/>
      </w:r>
    </w:p>
    <w:p w14:paraId="4CEE34D1" w14:textId="6DB5D08B" w:rsidR="005576F4" w:rsidRDefault="005576F4">
      <w:r>
        <w:t>Alongside this, there are still more calls for repatriation, with the number growing every few days. On the 12</w:t>
      </w:r>
      <w:r w:rsidRPr="005576F4">
        <w:rPr>
          <w:vertAlign w:val="superscript"/>
        </w:rPr>
        <w:t>th</w:t>
      </w:r>
      <w:r>
        <w:t xml:space="preserve"> of October, 2025, the Ecuadorian </w:t>
      </w:r>
      <w:proofErr w:type="spellStart"/>
      <w:r>
        <w:t>Shuar</w:t>
      </w:r>
      <w:proofErr w:type="spellEnd"/>
      <w:r>
        <w:t xml:space="preserve"> people repeated their request from 2020 for the </w:t>
      </w:r>
      <w:proofErr w:type="spellStart"/>
      <w:r>
        <w:t>tsantas</w:t>
      </w:r>
      <w:proofErr w:type="spellEnd"/>
      <w:r>
        <w:t xml:space="preserve"> – human remains in the form of shrunken heads – to be returned to Ecuador by the Pitt Rivers Museum in Oxford, where they have been held since around 1884-1936.  </w:t>
      </w:r>
    </w:p>
    <w:p w14:paraId="696D1409" w14:textId="730E56C2" w:rsidR="005576F4" w:rsidRDefault="000B549D">
      <w:r>
        <w:rPr>
          <w:rFonts w:ascii="Arial" w:eastAsia="Times New Roman" w:hAnsi="Arial" w:cs="Arial"/>
          <w:noProof/>
          <w:color w:val="000000"/>
          <w:sz w:val="22"/>
          <w:szCs w:val="22"/>
          <w:bdr w:val="none" w:sz="0" w:space="0" w:color="auto" w:frame="1"/>
        </w:rPr>
        <w:drawing>
          <wp:anchor distT="0" distB="0" distL="114300" distR="114300" simplePos="0" relativeHeight="251660288" behindDoc="0" locked="0" layoutInCell="1" allowOverlap="1" wp14:anchorId="1BCA1B84" wp14:editId="40810F25">
            <wp:simplePos x="0" y="0"/>
            <wp:positionH relativeFrom="column">
              <wp:posOffset>-44450</wp:posOffset>
            </wp:positionH>
            <wp:positionV relativeFrom="paragraph">
              <wp:posOffset>69215</wp:posOffset>
            </wp:positionV>
            <wp:extent cx="5732780" cy="3229610"/>
            <wp:effectExtent l="0" t="0" r="1270" b="8890"/>
            <wp:wrapTopAndBottom/>
            <wp:docPr id="122116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2780" cy="3229610"/>
                    </a:xfrm>
                    <a:prstGeom prst="rect">
                      <a:avLst/>
                    </a:prstGeom>
                    <a:noFill/>
                    <a:ln>
                      <a:noFill/>
                    </a:ln>
                  </pic:spPr>
                </pic:pic>
              </a:graphicData>
            </a:graphic>
          </wp:anchor>
        </w:drawing>
      </w:r>
    </w:p>
    <w:p w14:paraId="46033588" w14:textId="09000877" w:rsidR="005576F4" w:rsidRDefault="005576F4">
      <w:r>
        <w:t xml:space="preserve">Figure 2: </w:t>
      </w:r>
      <w:proofErr w:type="spellStart"/>
      <w:r>
        <w:t>Tsantas</w:t>
      </w:r>
      <w:proofErr w:type="spellEnd"/>
      <w:r>
        <w:t xml:space="preserve">, ‘shrunken heads’, called for repatriation by the </w:t>
      </w:r>
      <w:proofErr w:type="spellStart"/>
      <w:r>
        <w:t>Shuar</w:t>
      </w:r>
      <w:proofErr w:type="spellEnd"/>
      <w:r>
        <w:t xml:space="preserve"> people of Ecuador (Hugh Warwick).</w:t>
      </w:r>
    </w:p>
    <w:p w14:paraId="042985FD" w14:textId="77777777" w:rsidR="005576F4" w:rsidRDefault="005576F4"/>
    <w:p w14:paraId="4805FDBF" w14:textId="77777777" w:rsidR="005576F4" w:rsidRDefault="005576F4">
      <w:r>
        <w:t xml:space="preserve">As presented in this essay, repatriation is imperative in restoring cultural identity and heritage to the people it has been taken away from, but as a newer concept, it is already helping to dismantle the continued effects of colonialism through its existence, giving cultures more of a reason to call for their heritage back. It also presents the </w:t>
      </w:r>
      <w:proofErr w:type="spellStart"/>
      <w:r>
        <w:t>sociopolitical</w:t>
      </w:r>
      <w:proofErr w:type="spellEnd"/>
      <w:r>
        <w:t xml:space="preserve"> issues surrounding organisations that either refuse or are continually apprehensive to give or sell cultural items back to their origins, thereby increasing publicity and putting pressure for justice.</w:t>
      </w:r>
    </w:p>
    <w:p w14:paraId="28E46320" w14:textId="77777777" w:rsidR="005576F4" w:rsidRDefault="005576F4"/>
    <w:p w14:paraId="5CBB9B30" w14:textId="77777777" w:rsidR="005576F4" w:rsidRDefault="005576F4"/>
    <w:p w14:paraId="243D751A" w14:textId="77777777" w:rsidR="005576F4" w:rsidRDefault="005576F4"/>
    <w:p w14:paraId="64C2392A" w14:textId="77777777" w:rsidR="005576F4" w:rsidRDefault="005576F4"/>
    <w:p w14:paraId="0A17EE7B" w14:textId="77777777" w:rsidR="005576F4" w:rsidRDefault="005576F4"/>
    <w:p w14:paraId="53249F94" w14:textId="77777777" w:rsidR="005576F4" w:rsidRDefault="005576F4"/>
    <w:p w14:paraId="3F0AC1C3" w14:textId="77777777" w:rsidR="005576F4" w:rsidRDefault="005576F4"/>
    <w:p w14:paraId="1AB83D3E" w14:textId="77777777" w:rsidR="005576F4" w:rsidRDefault="005576F4"/>
    <w:p w14:paraId="2912407A" w14:textId="77777777" w:rsidR="005576F4" w:rsidRDefault="005576F4"/>
    <w:p w14:paraId="3C4050B4" w14:textId="77777777" w:rsidR="005576F4" w:rsidRDefault="005576F4"/>
    <w:p w14:paraId="0A64CEB4" w14:textId="77777777" w:rsidR="005576F4" w:rsidRDefault="005576F4"/>
    <w:p w14:paraId="585A838A" w14:textId="77777777" w:rsidR="005576F4" w:rsidRDefault="005576F4"/>
    <w:p w14:paraId="23752F29" w14:textId="77777777" w:rsidR="005576F4" w:rsidRDefault="005576F4"/>
    <w:p w14:paraId="619EEC31" w14:textId="77777777" w:rsidR="005576F4" w:rsidRDefault="005576F4"/>
    <w:p w14:paraId="28D80BC3" w14:textId="77777777" w:rsidR="005576F4" w:rsidRDefault="005576F4"/>
    <w:p w14:paraId="03480A44" w14:textId="77777777" w:rsidR="005576F4" w:rsidRDefault="005576F4">
      <w:r>
        <w:t>Bibliography:</w:t>
      </w:r>
    </w:p>
    <w:p w14:paraId="7DBE7EAF" w14:textId="77777777" w:rsidR="005576F4" w:rsidRDefault="005576F4">
      <w:proofErr w:type="spellStart"/>
      <w:r>
        <w:t>Fleary</w:t>
      </w:r>
      <w:proofErr w:type="spellEnd"/>
      <w:r>
        <w:t xml:space="preserve">, Sinai, Looted Benin Bronzes Can Be ‘Loaned’ Says British Museum. (3 Mar. 2022) </w:t>
      </w:r>
      <w:hyperlink r:id="rId6" w:history="1">
        <w:r w:rsidRPr="004F7F32">
          <w:rPr>
            <w:rStyle w:val="Hyperlink"/>
          </w:rPr>
          <w:t>www.voice-online.co.uk/news/uk-news/2022/03/03/looted-benin-bronzes-can-be-loaned-says-british-museum/.</w:t>
        </w:r>
      </w:hyperlink>
      <w:r>
        <w:t xml:space="preserve"> [Accessed 12 Oct. 2025]</w:t>
      </w:r>
    </w:p>
    <w:p w14:paraId="100EF152" w14:textId="77777777" w:rsidR="005576F4" w:rsidRDefault="005576F4">
      <w:r>
        <w:t>Cambridge Dictionary, Repatriation. &lt;dictionary.cambridge.org/dictionary/english/repatriation.&gt; [Accessed 12 Oct. 2025.]</w:t>
      </w:r>
    </w:p>
    <w:p w14:paraId="284C96DB" w14:textId="77777777" w:rsidR="005576F4" w:rsidRDefault="005576F4">
      <w:r>
        <w:t xml:space="preserve">Encyclopaedia Britannica, British Museum (5 Oct. 2025) </w:t>
      </w:r>
      <w:hyperlink r:id="rId7" w:history="1">
        <w:r w:rsidRPr="004F7F32">
          <w:rPr>
            <w:rStyle w:val="Hyperlink"/>
          </w:rPr>
          <w:t>www.britannica.com/topic/British-Museum.</w:t>
        </w:r>
      </w:hyperlink>
      <w:r>
        <w:t xml:space="preserve"> [Accessed 12 Oct. 2025.]</w:t>
      </w:r>
    </w:p>
    <w:p w14:paraId="56F2CDE5" w14:textId="46733692" w:rsidR="005576F4" w:rsidRDefault="005576F4">
      <w:proofErr w:type="spellStart"/>
      <w:r>
        <w:t>Kinghorn</w:t>
      </w:r>
      <w:proofErr w:type="spellEnd"/>
      <w:r>
        <w:t xml:space="preserve">, </w:t>
      </w:r>
      <w:proofErr w:type="spellStart"/>
      <w:r>
        <w:t>Linzi</w:t>
      </w:r>
      <w:proofErr w:type="spellEnd"/>
      <w:r>
        <w:t xml:space="preserve">, and </w:t>
      </w:r>
      <w:proofErr w:type="spellStart"/>
      <w:r>
        <w:t>Gudge</w:t>
      </w:r>
      <w:proofErr w:type="spellEnd"/>
      <w:r>
        <w:t xml:space="preserve">, Ethan, Indigenous Group Call for Shrunken Heads Repatriation from Oxford. (12 Oct. 2025) </w:t>
      </w:r>
      <w:hyperlink r:id="rId8" w:history="1">
        <w:r w:rsidRPr="004F7F32">
          <w:rPr>
            <w:rStyle w:val="Hyperlink"/>
          </w:rPr>
          <w:t>www.bbc.co.uk/news/articles/c77d7g7jk12o.</w:t>
        </w:r>
      </w:hyperlink>
      <w:r>
        <w:t xml:space="preserve"> </w:t>
      </w:r>
    </w:p>
    <w:p w14:paraId="3BD1B0FE" w14:textId="77777777" w:rsidR="005576F4" w:rsidRDefault="005576F4">
      <w:r>
        <w:t>Miles, Margaret  M., Art as Plunder The Ancient Origins of Debate about Cultural Property (May 2008)</w:t>
      </w:r>
    </w:p>
    <w:p w14:paraId="767FE234" w14:textId="77777777" w:rsidR="005576F4" w:rsidRDefault="005576F4">
      <w:r>
        <w:t xml:space="preserve">Museums Association, Collections, Part Three (25 Nov. 2021) </w:t>
      </w:r>
      <w:hyperlink r:id="rId9" w:anchor="." w:history="1">
        <w:r w:rsidRPr="004F7F32">
          <w:rPr>
            <w:rStyle w:val="Hyperlink"/>
          </w:rPr>
          <w:t>www.museumsassociation.org/campaigns/decolonising-museums/supporting-decolonisation-in-museums/collections-3/#.</w:t>
        </w:r>
      </w:hyperlink>
      <w:r>
        <w:t xml:space="preserve"> [Accessed 12 Oct. 2025.]</w:t>
      </w:r>
    </w:p>
    <w:p w14:paraId="2315CE3E" w14:textId="77777777" w:rsidR="005576F4" w:rsidRDefault="005576F4">
      <w:r>
        <w:t>Museum Wales, Historic Buildings &lt;</w:t>
      </w:r>
      <w:proofErr w:type="spellStart"/>
      <w:r>
        <w:t>museum.wales</w:t>
      </w:r>
      <w:proofErr w:type="spellEnd"/>
      <w:r>
        <w:t>/</w:t>
      </w:r>
      <w:proofErr w:type="spellStart"/>
      <w:r>
        <w:t>stfagans</w:t>
      </w:r>
      <w:proofErr w:type="spellEnd"/>
      <w:r>
        <w:t>/historic-buildings/.&gt; [Accessed 12 Oct. 2025.]</w:t>
      </w:r>
    </w:p>
    <w:p w14:paraId="1695E2D6" w14:textId="77777777" w:rsidR="005576F4" w:rsidRDefault="005576F4">
      <w:r>
        <w:t xml:space="preserve">Nation </w:t>
      </w:r>
      <w:proofErr w:type="spellStart"/>
      <w:r>
        <w:t>Cymru</w:t>
      </w:r>
      <w:proofErr w:type="spellEnd"/>
      <w:r>
        <w:t xml:space="preserve">, Buried Treasure: Calls for Important Welsh Artefacts to Be Brought Back Home (28 Sep. 2021.) </w:t>
      </w:r>
      <w:hyperlink r:id="rId10" w:history="1">
        <w:r w:rsidRPr="004F7F32">
          <w:rPr>
            <w:rStyle w:val="Hyperlink"/>
          </w:rPr>
          <w:t>https://nation.cymru/news/buried-treasure-calls-for-important-welsh-artefacts-to-be-brought-back-home/</w:t>
        </w:r>
      </w:hyperlink>
      <w:r>
        <w:t xml:space="preserve"> [Accessed 12 Oct. 2025.]</w:t>
      </w:r>
    </w:p>
    <w:p w14:paraId="0F2BFC12" w14:textId="77777777" w:rsidR="005576F4" w:rsidRDefault="005576F4">
      <w:r>
        <w:t>Sky News, ‘shrunken Heads’ Removed from Display as Museum Seeks to ‘Decolonise’ Collection (14 Sep. 2020) &lt;news.sky.com/story/shrunken-heads-removed-from-display-as-museum-seeks-to-decolonise-collection-12072131.&gt; [Accessed 12 Oct. 2025]</w:t>
      </w:r>
    </w:p>
    <w:p w14:paraId="2571E73A" w14:textId="77777777" w:rsidR="005576F4" w:rsidRDefault="005576F4">
      <w:r>
        <w:t>Smith, Matthew, British Attitudes to the British Empire. &lt;yougov.co.uk/society/articles/51483-british-attitudes-to-the-british-empire.&gt; [Accessed 12 Oct. 2025.]</w:t>
      </w:r>
    </w:p>
    <w:p w14:paraId="1DC067C0" w14:textId="77777777" w:rsidR="005576F4" w:rsidRDefault="005576F4">
      <w:r>
        <w:t xml:space="preserve">Town &amp; Country, A Timeline of Art and </w:t>
      </w:r>
      <w:proofErr w:type="spellStart"/>
      <w:r>
        <w:t>Artifacts</w:t>
      </w:r>
      <w:proofErr w:type="spellEnd"/>
      <w:r>
        <w:t xml:space="preserve"> Repatriated in 2025 </w:t>
      </w:r>
      <w:hyperlink r:id="rId11" w:history="1">
        <w:r w:rsidRPr="004F7F32">
          <w:rPr>
            <w:rStyle w:val="Hyperlink"/>
          </w:rPr>
          <w:t>www.townandcountrymag.com/leisure/arts-and-culture/a64131540/repatriated-art-artifacts-timeline-2025/.</w:t>
        </w:r>
      </w:hyperlink>
      <w:r>
        <w:t xml:space="preserve"> [Accessed 12 Oct. 2025]</w:t>
      </w:r>
    </w:p>
    <w:p w14:paraId="7958F5C1" w14:textId="77777777" w:rsidR="005576F4" w:rsidRDefault="005576F4">
      <w:r>
        <w:t xml:space="preserve">The Editors of Encyclopaedia Britannica, Elgin Marbles (29 Jul. 2025) </w:t>
      </w:r>
      <w:hyperlink r:id="rId12" w:history="1">
        <w:r w:rsidRPr="004F7F32">
          <w:rPr>
            <w:rStyle w:val="Hyperlink"/>
          </w:rPr>
          <w:t>https://www.britannica.com/topic/Elgin-Marbles.</w:t>
        </w:r>
      </w:hyperlink>
      <w:r>
        <w:t xml:space="preserve"> [Accessed 12 October 2025.]</w:t>
      </w:r>
    </w:p>
    <w:p w14:paraId="64D8F87A" w14:textId="77777777" w:rsidR="005576F4" w:rsidRDefault="005576F4">
      <w:r>
        <w:t xml:space="preserve">The Editors of Encyclopaedia Britannica, Rosetta Stone (23 Sep. 2025) </w:t>
      </w:r>
      <w:hyperlink r:id="rId13" w:history="1">
        <w:r w:rsidRPr="004F7F32">
          <w:rPr>
            <w:rStyle w:val="Hyperlink"/>
          </w:rPr>
          <w:t>https://www.britannica.com/topic/Rosetta-Stone.</w:t>
        </w:r>
      </w:hyperlink>
      <w:r>
        <w:t xml:space="preserve">  [Accessed 12 October 2025.]</w:t>
      </w:r>
    </w:p>
    <w:p w14:paraId="72C15AD3" w14:textId="77777777" w:rsidR="005576F4" w:rsidRDefault="005576F4">
      <w:r>
        <w:t xml:space="preserve"> </w:t>
      </w:r>
      <w:proofErr w:type="spellStart"/>
      <w:r>
        <w:t>Zelazko</w:t>
      </w:r>
      <w:proofErr w:type="spellEnd"/>
      <w:r>
        <w:t xml:space="preserve">, </w:t>
      </w:r>
      <w:proofErr w:type="spellStart"/>
      <w:r>
        <w:t>Alicja</w:t>
      </w:r>
      <w:proofErr w:type="spellEnd"/>
      <w:r>
        <w:t xml:space="preserve">, Benin Bronzes (21 Jun. 2025) &lt; </w:t>
      </w:r>
      <w:hyperlink r:id="rId14" w:history="1">
        <w:r w:rsidRPr="004F7F32">
          <w:rPr>
            <w:rStyle w:val="Hyperlink"/>
          </w:rPr>
          <w:t>https://www.britannica.com/art/Benin-Bronzes</w:t>
        </w:r>
      </w:hyperlink>
      <w:r>
        <w:t>.&gt; [Accessed 12 October 2025.]</w:t>
      </w:r>
    </w:p>
    <w:p w14:paraId="7EC6502D" w14:textId="77777777" w:rsidR="005576F4" w:rsidRDefault="005576F4"/>
    <w:p w14:paraId="18FED466" w14:textId="77777777" w:rsidR="005576F4" w:rsidRDefault="005576F4"/>
    <w:sectPr w:rsidR="00557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6F4"/>
    <w:rsid w:val="00000699"/>
    <w:rsid w:val="000B549D"/>
    <w:rsid w:val="00462148"/>
    <w:rsid w:val="005576F4"/>
    <w:rsid w:val="00993754"/>
    <w:rsid w:val="00AC5C51"/>
    <w:rsid w:val="00D301D4"/>
    <w:rsid w:val="00FA5BAB"/>
    <w:rsid w:val="00FB7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4F386"/>
  <w15:chartTrackingRefBased/>
  <w15:docId w15:val="{4B4ED94E-BF5F-574A-99DD-BCD92E95E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7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7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7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7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6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7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7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7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7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6F4"/>
    <w:rPr>
      <w:rFonts w:eastAsiaTheme="majorEastAsia" w:cstheme="majorBidi"/>
      <w:color w:val="272727" w:themeColor="text1" w:themeTint="D8"/>
    </w:rPr>
  </w:style>
  <w:style w:type="paragraph" w:styleId="Title">
    <w:name w:val="Title"/>
    <w:basedOn w:val="Normal"/>
    <w:next w:val="Normal"/>
    <w:link w:val="TitleChar"/>
    <w:uiPriority w:val="10"/>
    <w:qFormat/>
    <w:rsid w:val="005576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6F4"/>
    <w:pPr>
      <w:spacing w:before="160"/>
      <w:jc w:val="center"/>
    </w:pPr>
    <w:rPr>
      <w:i/>
      <w:iCs/>
      <w:color w:val="404040" w:themeColor="text1" w:themeTint="BF"/>
    </w:rPr>
  </w:style>
  <w:style w:type="character" w:customStyle="1" w:styleId="QuoteChar">
    <w:name w:val="Quote Char"/>
    <w:basedOn w:val="DefaultParagraphFont"/>
    <w:link w:val="Quote"/>
    <w:uiPriority w:val="29"/>
    <w:rsid w:val="005576F4"/>
    <w:rPr>
      <w:i/>
      <w:iCs/>
      <w:color w:val="404040" w:themeColor="text1" w:themeTint="BF"/>
    </w:rPr>
  </w:style>
  <w:style w:type="paragraph" w:styleId="ListParagraph">
    <w:name w:val="List Paragraph"/>
    <w:basedOn w:val="Normal"/>
    <w:uiPriority w:val="34"/>
    <w:qFormat/>
    <w:rsid w:val="005576F4"/>
    <w:pPr>
      <w:ind w:left="720"/>
      <w:contextualSpacing/>
    </w:pPr>
  </w:style>
  <w:style w:type="character" w:styleId="IntenseEmphasis">
    <w:name w:val="Intense Emphasis"/>
    <w:basedOn w:val="DefaultParagraphFont"/>
    <w:uiPriority w:val="21"/>
    <w:qFormat/>
    <w:rsid w:val="005576F4"/>
    <w:rPr>
      <w:i/>
      <w:iCs/>
      <w:color w:val="0F4761" w:themeColor="accent1" w:themeShade="BF"/>
    </w:rPr>
  </w:style>
  <w:style w:type="paragraph" w:styleId="IntenseQuote">
    <w:name w:val="Intense Quote"/>
    <w:basedOn w:val="Normal"/>
    <w:next w:val="Normal"/>
    <w:link w:val="IntenseQuoteChar"/>
    <w:uiPriority w:val="30"/>
    <w:qFormat/>
    <w:rsid w:val="00557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6F4"/>
    <w:rPr>
      <w:i/>
      <w:iCs/>
      <w:color w:val="0F4761" w:themeColor="accent1" w:themeShade="BF"/>
    </w:rPr>
  </w:style>
  <w:style w:type="character" w:styleId="IntenseReference">
    <w:name w:val="Intense Reference"/>
    <w:basedOn w:val="DefaultParagraphFont"/>
    <w:uiPriority w:val="32"/>
    <w:qFormat/>
    <w:rsid w:val="005576F4"/>
    <w:rPr>
      <w:b/>
      <w:bCs/>
      <w:smallCaps/>
      <w:color w:val="0F4761" w:themeColor="accent1" w:themeShade="BF"/>
      <w:spacing w:val="5"/>
    </w:rPr>
  </w:style>
  <w:style w:type="character" w:styleId="Hyperlink">
    <w:name w:val="Hyperlink"/>
    <w:basedOn w:val="DefaultParagraphFont"/>
    <w:uiPriority w:val="99"/>
    <w:unhideWhenUsed/>
    <w:rsid w:val="005576F4"/>
    <w:rPr>
      <w:color w:val="467886" w:themeColor="hyperlink"/>
      <w:u w:val="single"/>
    </w:rPr>
  </w:style>
  <w:style w:type="character" w:styleId="UnresolvedMention">
    <w:name w:val="Unresolved Mention"/>
    <w:basedOn w:val="DefaultParagraphFont"/>
    <w:uiPriority w:val="99"/>
    <w:semiHidden/>
    <w:unhideWhenUsed/>
    <w:rsid w:val="00557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articles/c77d7g7jk12o." TargetMode="External" /><Relationship Id="rId13" Type="http://schemas.openxmlformats.org/officeDocument/2006/relationships/hyperlink" Target="https://www.britannica.com/topic/Rosetta-Stone." TargetMode="External" /><Relationship Id="rId3" Type="http://schemas.openxmlformats.org/officeDocument/2006/relationships/webSettings" Target="webSettings.xml" /><Relationship Id="rId7" Type="http://schemas.openxmlformats.org/officeDocument/2006/relationships/hyperlink" Target="http://www.britannica.com/topic/British-Museum." TargetMode="External" /><Relationship Id="rId12" Type="http://schemas.openxmlformats.org/officeDocument/2006/relationships/hyperlink" Target="https://www.britannica.com/topic/Elgin-Marbles."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www.voice-online.co.uk/news/uk-news/2022/03/03/looted-benin-bronzes-can-be-loaned-says-british-museum/." TargetMode="External" /><Relationship Id="rId11" Type="http://schemas.openxmlformats.org/officeDocument/2006/relationships/hyperlink" Target="http://www.townandcountrymag.com/leisure/arts-and-culture/a64131540/repatriated-art-artifacts-timeline-2025/." TargetMode="External" /><Relationship Id="rId5" Type="http://schemas.openxmlformats.org/officeDocument/2006/relationships/image" Target="media/image2.jpeg" /><Relationship Id="rId15" Type="http://schemas.openxmlformats.org/officeDocument/2006/relationships/fontTable" Target="fontTable.xml" /><Relationship Id="rId10" Type="http://schemas.openxmlformats.org/officeDocument/2006/relationships/hyperlink" Target="https://nation.cymru/news/buried-treasure-calls-for-important-welsh-artefacts-to-be-brought-back-home/" TargetMode="External" /><Relationship Id="rId4" Type="http://schemas.openxmlformats.org/officeDocument/2006/relationships/image" Target="media/image1.png" /><Relationship Id="rId9" Type="http://schemas.openxmlformats.org/officeDocument/2006/relationships/hyperlink" Target="http://www.museumsassociation.org/campaigns/decolonising-museums/supporting-decolonisation-in-museums/collections-3/" TargetMode="External" /><Relationship Id="rId14" Type="http://schemas.openxmlformats.org/officeDocument/2006/relationships/hyperlink" Target="https://www.britannica.com/art/Benin-Bronz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1355</Words>
  <Characters>7724</Characters>
  <Application>Microsoft Office Word</Application>
  <DocSecurity>0</DocSecurity>
  <Lines>64</Lines>
  <Paragraphs>18</Paragraphs>
  <ScaleCrop>false</ScaleCrop>
  <Company/>
  <LinksUpToDate>false</LinksUpToDate>
  <CharactersWithSpaces>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babeyrat2000@gmail.com</dc:creator>
  <cp:keywords/>
  <dc:description/>
  <cp:lastModifiedBy>babeyrat2000@gmail.com</cp:lastModifiedBy>
  <cp:revision>2</cp:revision>
  <dcterms:created xsi:type="dcterms:W3CDTF">2025-10-12T21:46:00Z</dcterms:created>
  <dcterms:modified xsi:type="dcterms:W3CDTF">2025-10-12T21:46:00Z</dcterms:modified>
</cp:coreProperties>
</file>