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327BAB6" w:rsidR="005E6C44" w:rsidRPr="00A42F82" w:rsidRDefault="00E42E0A" w:rsidP="00A91894">
            <w:pPr>
              <w:rPr>
                <w:rFonts w:ascii="Arial" w:hAnsi="Arial" w:cs="Arial"/>
                <w:sz w:val="22"/>
                <w:szCs w:val="22"/>
              </w:rPr>
            </w:pPr>
            <w:r>
              <w:rPr>
                <w:rFonts w:ascii="Arial" w:hAnsi="Arial" w:cs="Arial"/>
                <w:sz w:val="22"/>
                <w:szCs w:val="22"/>
              </w:rPr>
              <w:t>Ana Maria Miclea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BA67D75" w:rsidR="005E6C44" w:rsidRPr="00A42F82" w:rsidRDefault="00E42E0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E345DD1" w:rsidR="005E6C44" w:rsidRPr="00A42F82" w:rsidRDefault="00E42E0A" w:rsidP="00A91894">
            <w:pPr>
              <w:rPr>
                <w:rFonts w:ascii="Arial" w:hAnsi="Arial" w:cs="Arial"/>
                <w:sz w:val="22"/>
                <w:szCs w:val="22"/>
              </w:rPr>
            </w:pPr>
            <w:r>
              <w:rPr>
                <w:rFonts w:ascii="Arial" w:hAnsi="Arial" w:cs="Arial"/>
                <w:sz w:val="22"/>
                <w:szCs w:val="22"/>
              </w:rPr>
              <w:t xml:space="preserve">University of Wales Trinity Saint David-Institute of </w:t>
            </w:r>
            <w:proofErr w:type="gramStart"/>
            <w:r>
              <w:rPr>
                <w:rFonts w:ascii="Arial" w:hAnsi="Arial" w:cs="Arial"/>
                <w:sz w:val="22"/>
                <w:szCs w:val="22"/>
              </w:rPr>
              <w:t>Inner City</w:t>
            </w:r>
            <w:proofErr w:type="gramEnd"/>
            <w:r>
              <w:rPr>
                <w:rFonts w:ascii="Arial" w:hAnsi="Arial" w:cs="Arial"/>
                <w:sz w:val="22"/>
                <w:szCs w:val="22"/>
              </w:rPr>
              <w:t xml:space="preserve"> Learning- Birmingham</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BA15041" w:rsidR="005E6C44" w:rsidRPr="00A42F82" w:rsidRDefault="00E42E0A" w:rsidP="00A91894">
            <w:pPr>
              <w:rPr>
                <w:rFonts w:ascii="Arial" w:hAnsi="Arial" w:cs="Arial"/>
                <w:sz w:val="22"/>
                <w:szCs w:val="22"/>
              </w:rPr>
            </w:pPr>
            <w:r>
              <w:rPr>
                <w:rFonts w:ascii="Arial" w:hAnsi="Arial" w:cs="Arial"/>
                <w:sz w:val="22"/>
                <w:szCs w:val="22"/>
              </w:rPr>
              <w:t>Birmingham-Quay Place</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99946D8" w:rsidR="005E6C44" w:rsidRPr="00A42F82" w:rsidRDefault="00E42E0A" w:rsidP="00A91894">
            <w:pPr>
              <w:rPr>
                <w:rFonts w:ascii="Arial" w:hAnsi="Arial" w:cs="Arial"/>
                <w:sz w:val="22"/>
                <w:szCs w:val="22"/>
              </w:rPr>
            </w:pPr>
            <w:r>
              <w:rPr>
                <w:rFonts w:ascii="Arial" w:hAnsi="Arial" w:cs="Arial"/>
                <w:sz w:val="22"/>
                <w:szCs w:val="22"/>
              </w:rPr>
              <w:t>0121 229 3000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956FA35" w:rsidR="005E6C44" w:rsidRPr="00A42F82" w:rsidRDefault="00E42E0A" w:rsidP="00A91894">
            <w:pPr>
              <w:rPr>
                <w:rFonts w:ascii="Arial" w:hAnsi="Arial" w:cs="Arial"/>
                <w:sz w:val="22"/>
                <w:szCs w:val="22"/>
              </w:rPr>
            </w:pPr>
            <w:r>
              <w:rPr>
                <w:rFonts w:ascii="Arial" w:hAnsi="Arial" w:cs="Arial"/>
                <w:sz w:val="22"/>
                <w:szCs w:val="22"/>
              </w:rPr>
              <w:t>2230349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C0B6064" w:rsidR="005E6C44" w:rsidRPr="00A42F82" w:rsidRDefault="00E42E0A" w:rsidP="00A91894">
            <w:pPr>
              <w:rPr>
                <w:rFonts w:ascii="Arial" w:hAnsi="Arial" w:cs="Arial"/>
                <w:sz w:val="22"/>
                <w:szCs w:val="22"/>
              </w:rPr>
            </w:pPr>
            <w:r>
              <w:rPr>
                <w:rFonts w:ascii="Arial" w:hAnsi="Arial" w:cs="Arial"/>
                <w:sz w:val="22"/>
                <w:szCs w:val="22"/>
              </w:rPr>
              <w:t>BA Leadership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1A3FD81" w:rsidR="005E6C44" w:rsidRPr="00A42F82" w:rsidRDefault="00E42E0A" w:rsidP="00A91894">
            <w:pPr>
              <w:rPr>
                <w:rFonts w:ascii="Arial" w:hAnsi="Arial" w:cs="Arial"/>
                <w:sz w:val="22"/>
                <w:szCs w:val="22"/>
              </w:rPr>
            </w:pPr>
            <w:r>
              <w:rPr>
                <w:rFonts w:ascii="Arial" w:hAnsi="Arial" w:cs="Arial"/>
                <w:sz w:val="22"/>
                <w:szCs w:val="22"/>
              </w:rPr>
              <w:t xml:space="preserve">Chinomso </w:t>
            </w:r>
            <w:proofErr w:type="spellStart"/>
            <w:r>
              <w:rPr>
                <w:rFonts w:ascii="Arial" w:hAnsi="Arial" w:cs="Arial"/>
                <w:sz w:val="22"/>
                <w:szCs w:val="22"/>
              </w:rPr>
              <w:t>Nwagboso</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2BA07D5" w:rsidR="00807192" w:rsidRPr="00A42F82" w:rsidRDefault="00E42E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6AFB503" w:rsidR="00807192" w:rsidRPr="00A42F82" w:rsidRDefault="00E42E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9C6CD73" w:rsidR="00807192" w:rsidRPr="00A42F82" w:rsidRDefault="00E42E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D0E7FEE" w:rsidR="00807192" w:rsidRPr="00A42F82" w:rsidRDefault="00E42E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CEE8B21" w:rsidR="00807192" w:rsidRPr="00A42F82" w:rsidRDefault="00E42E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4808621" w:rsidR="00807192" w:rsidRPr="00A42F82" w:rsidRDefault="00E42E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812E8EB" w:rsidR="004C3D85" w:rsidRPr="00A42F82" w:rsidRDefault="00E42E0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8"/>
        <w:gridCol w:w="2668"/>
        <w:gridCol w:w="2704"/>
        <w:gridCol w:w="2704"/>
        <w:gridCol w:w="1801"/>
      </w:tblGrid>
      <w:tr w:rsidR="004C3D85" w:rsidRPr="00A42F82" w14:paraId="2136C9F7" w14:textId="77777777" w:rsidTr="00472940">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4" w:type="pct"/>
            <w:gridSpan w:val="3"/>
            <w:tcBorders>
              <w:top w:val="single" w:sz="4" w:space="0" w:color="auto"/>
              <w:left w:val="single" w:sz="4" w:space="0" w:color="auto"/>
              <w:bottom w:val="single" w:sz="4" w:space="0" w:color="auto"/>
              <w:right w:val="single" w:sz="4" w:space="0" w:color="auto"/>
            </w:tcBorders>
            <w:vAlign w:val="center"/>
          </w:tcPr>
          <w:p w14:paraId="44A8F7CA" w14:textId="4216A472" w:rsidR="004C3D85" w:rsidRPr="00E42E0A" w:rsidRDefault="00E42E0A" w:rsidP="00A91894">
            <w:pPr>
              <w:rPr>
                <w:rFonts w:ascii="Arial" w:hAnsi="Arial" w:cs="Arial"/>
                <w:color w:val="000000" w:themeColor="text1"/>
                <w:sz w:val="22"/>
                <w:szCs w:val="22"/>
              </w:rPr>
            </w:pPr>
            <w:r w:rsidRPr="00E42E0A">
              <w:rPr>
                <w:rFonts w:ascii="Arial" w:eastAsia="Arial" w:hAnsi="Arial" w:cs="Arial"/>
                <w:color w:val="000000" w:themeColor="text1"/>
                <w:sz w:val="22"/>
                <w:szCs w:val="22"/>
              </w:rPr>
              <w:t>INFLUENCE OF CYBERSECURITY THREATS IN THE UK HOSPITALITY INDUSTRY- A COMPARATIVE STUDY IN THE UK HOSPITALITY SECTOR</w:t>
            </w:r>
          </w:p>
        </w:tc>
      </w:tr>
      <w:tr w:rsidR="004C3D85" w:rsidRPr="00A42F82" w14:paraId="52752113" w14:textId="77777777" w:rsidTr="00472940">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3864F4B" w:rsidR="004C3D85" w:rsidRPr="00A42F82" w:rsidRDefault="00E42E0A" w:rsidP="00A91894">
            <w:pPr>
              <w:rPr>
                <w:rFonts w:ascii="Arial" w:hAnsi="Arial" w:cs="Arial"/>
                <w:sz w:val="22"/>
                <w:szCs w:val="22"/>
              </w:rPr>
            </w:pPr>
            <w:r>
              <w:rPr>
                <w:rFonts w:ascii="Arial" w:hAnsi="Arial" w:cs="Arial"/>
                <w:sz w:val="22"/>
                <w:szCs w:val="22"/>
              </w:rPr>
              <w:t>13.09.2025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22561B5" w:rsidR="004C3D85" w:rsidRPr="00A42F82" w:rsidRDefault="00472940" w:rsidP="00A91894">
            <w:pPr>
              <w:rPr>
                <w:rFonts w:ascii="Arial" w:hAnsi="Arial" w:cs="Arial"/>
                <w:sz w:val="22"/>
                <w:szCs w:val="22"/>
              </w:rPr>
            </w:pPr>
            <w:r>
              <w:rPr>
                <w:rFonts w:ascii="Arial" w:hAnsi="Arial" w:cs="Arial"/>
                <w:sz w:val="22"/>
                <w:szCs w:val="22"/>
              </w:rPr>
              <w:t>21.11.2025</w:t>
            </w:r>
          </w:p>
        </w:tc>
      </w:tr>
      <w:tr w:rsidR="00F96C3F" w:rsidRPr="00A42F82" w14:paraId="158575DD" w14:textId="77777777" w:rsidTr="00472940">
        <w:trPr>
          <w:trHeight w:val="454"/>
        </w:trPr>
        <w:tc>
          <w:tcPr>
            <w:tcW w:w="295"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5"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472940">
        <w:trPr>
          <w:trHeight w:val="454"/>
        </w:trPr>
        <w:tc>
          <w:tcPr>
            <w:tcW w:w="295"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5"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2370D60" w14:textId="77777777" w:rsidR="00472940" w:rsidRPr="004056E6" w:rsidRDefault="00472940" w:rsidP="00472940">
            <w:pPr>
              <w:rPr>
                <w:rFonts w:ascii="Arial" w:eastAsia="Arial" w:hAnsi="Arial" w:cs="Arial"/>
                <w:color w:val="000000" w:themeColor="text1"/>
                <w:sz w:val="24"/>
                <w:szCs w:val="24"/>
              </w:rPr>
            </w:pPr>
            <w:r w:rsidRPr="004056E6">
              <w:rPr>
                <w:rFonts w:ascii="Arial" w:eastAsia="Arial" w:hAnsi="Arial" w:cs="Arial"/>
                <w:color w:val="000000" w:themeColor="text1"/>
                <w:sz w:val="24"/>
                <w:szCs w:val="24"/>
              </w:rPr>
              <w:t xml:space="preserve">The purpose of this research is to evaluate the influence of cybersecurity threats in the UK hospitality industry. This will be focusing on tourism services. With rising digitalisation, the sector faces risks of operational efficiency. By conducting a comparative study across hospitality organisations, this research will </w:t>
            </w:r>
            <w:proofErr w:type="gramStart"/>
            <w:r w:rsidRPr="004056E6">
              <w:rPr>
                <w:rFonts w:ascii="Arial" w:eastAsia="Arial" w:hAnsi="Arial" w:cs="Arial"/>
                <w:color w:val="000000" w:themeColor="text1"/>
                <w:sz w:val="24"/>
                <w:szCs w:val="24"/>
              </w:rPr>
              <w:t>aims</w:t>
            </w:r>
            <w:proofErr w:type="gramEnd"/>
            <w:r w:rsidRPr="004056E6">
              <w:rPr>
                <w:rFonts w:ascii="Arial" w:eastAsia="Arial" w:hAnsi="Arial" w:cs="Arial"/>
                <w:color w:val="000000" w:themeColor="text1"/>
                <w:sz w:val="24"/>
                <w:szCs w:val="24"/>
              </w:rPr>
              <w:t xml:space="preserve"> to identify vulnerabilities and recommend strategies to strengthen resilience.</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472940">
        <w:trPr>
          <w:trHeight w:val="454"/>
        </w:trPr>
        <w:tc>
          <w:tcPr>
            <w:tcW w:w="295"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5"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E5F2CF3" w14:textId="77777777" w:rsidR="00472940" w:rsidRPr="004056E6" w:rsidRDefault="00472940" w:rsidP="00472940">
            <w:pPr>
              <w:rPr>
                <w:rFonts w:ascii="Arial" w:eastAsia="Arial" w:hAnsi="Arial" w:cs="Arial"/>
                <w:color w:val="000000" w:themeColor="text1"/>
                <w:sz w:val="24"/>
                <w:szCs w:val="24"/>
              </w:rPr>
            </w:pPr>
          </w:p>
          <w:p w14:paraId="144C34F4" w14:textId="77777777" w:rsidR="00472940" w:rsidRPr="004056E6" w:rsidRDefault="00472940" w:rsidP="00472940">
            <w:pPr>
              <w:rPr>
                <w:rFonts w:ascii="Arial" w:eastAsia="Arial" w:hAnsi="Arial" w:cs="Arial"/>
                <w:color w:val="000000" w:themeColor="text1"/>
                <w:sz w:val="24"/>
                <w:szCs w:val="24"/>
              </w:rPr>
            </w:pPr>
            <w:r w:rsidRPr="004056E6">
              <w:rPr>
                <w:rFonts w:ascii="Arial" w:eastAsia="Arial" w:hAnsi="Arial" w:cs="Arial"/>
                <w:color w:val="000000" w:themeColor="text1"/>
                <w:sz w:val="24"/>
                <w:szCs w:val="24"/>
              </w:rPr>
              <w:t>1. What are the common cybersecurity threats affecting the hospitality industry of the UK?</w:t>
            </w:r>
          </w:p>
          <w:p w14:paraId="4A9843D7" w14:textId="77777777" w:rsidR="00472940" w:rsidRPr="004056E6" w:rsidRDefault="00472940" w:rsidP="00472940">
            <w:pPr>
              <w:rPr>
                <w:rFonts w:ascii="Arial" w:eastAsia="Arial" w:hAnsi="Arial" w:cs="Arial"/>
                <w:color w:val="000000" w:themeColor="text1"/>
                <w:sz w:val="24"/>
                <w:szCs w:val="24"/>
              </w:rPr>
            </w:pPr>
            <w:r w:rsidRPr="004056E6">
              <w:rPr>
                <w:rFonts w:ascii="Arial" w:eastAsia="Arial" w:hAnsi="Arial" w:cs="Arial"/>
                <w:color w:val="000000" w:themeColor="text1"/>
                <w:sz w:val="24"/>
                <w:szCs w:val="24"/>
              </w:rPr>
              <w:t>2. How do these threats impact customer trust and service delivery in hospitality businesses?</w:t>
            </w:r>
          </w:p>
          <w:p w14:paraId="4E6F68B8" w14:textId="77777777" w:rsidR="00472940" w:rsidRPr="004056E6" w:rsidRDefault="00472940" w:rsidP="00472940">
            <w:pPr>
              <w:rPr>
                <w:rFonts w:ascii="Arial" w:eastAsia="Arial" w:hAnsi="Arial" w:cs="Arial"/>
                <w:color w:val="000000" w:themeColor="text1"/>
                <w:sz w:val="24"/>
                <w:szCs w:val="24"/>
              </w:rPr>
            </w:pPr>
            <w:r w:rsidRPr="004056E6">
              <w:rPr>
                <w:rFonts w:ascii="Arial" w:eastAsia="Arial" w:hAnsi="Arial" w:cs="Arial"/>
                <w:color w:val="000000" w:themeColor="text1"/>
                <w:sz w:val="24"/>
                <w:szCs w:val="24"/>
              </w:rPr>
              <w:t>3. What differences exist between large hotel chains and SMEs in addressing cybersecurity risks?</w:t>
            </w:r>
          </w:p>
          <w:p w14:paraId="23113DFA" w14:textId="77777777" w:rsidR="00472940" w:rsidRPr="004056E6" w:rsidRDefault="00472940" w:rsidP="00472940">
            <w:pPr>
              <w:rPr>
                <w:rFonts w:ascii="Arial" w:eastAsia="Arial" w:hAnsi="Arial" w:cs="Arial"/>
                <w:color w:val="000000" w:themeColor="text1"/>
                <w:sz w:val="24"/>
                <w:szCs w:val="24"/>
              </w:rPr>
            </w:pPr>
            <w:r w:rsidRPr="004056E6">
              <w:rPr>
                <w:rFonts w:ascii="Arial" w:eastAsia="Arial" w:hAnsi="Arial" w:cs="Arial"/>
                <w:color w:val="000000" w:themeColor="text1"/>
                <w:sz w:val="24"/>
                <w:szCs w:val="24"/>
              </w:rPr>
              <w:t>4. Which strategies and technologies are most effective in mitigating these risks?</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472940">
        <w:trPr>
          <w:trHeight w:val="454"/>
        </w:trPr>
        <w:tc>
          <w:tcPr>
            <w:tcW w:w="295"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5"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2420106" w14:textId="77777777" w:rsidR="00472940" w:rsidRPr="004056E6" w:rsidRDefault="00472940" w:rsidP="00472940">
            <w:pPr>
              <w:rPr>
                <w:rFonts w:ascii="Arial" w:eastAsia="Arial" w:hAnsi="Arial" w:cs="Arial"/>
                <w:color w:val="000000" w:themeColor="text1"/>
                <w:sz w:val="24"/>
                <w:szCs w:val="24"/>
              </w:rPr>
            </w:pPr>
            <w:r w:rsidRPr="004056E6">
              <w:rPr>
                <w:rFonts w:ascii="Arial" w:eastAsia="Arial" w:hAnsi="Arial" w:cs="Arial"/>
                <w:color w:val="000000" w:themeColor="text1"/>
                <w:sz w:val="24"/>
                <w:szCs w:val="24"/>
              </w:rPr>
              <w:t>The aim of this research is to evaluate the impact of cybersecurity threats on the UK hospitality industry. The research seeks to evaluate how cyber risks affect customer confidence operational efficiency. Moreover, the research aims to identify gaps in current security measures, ensuring long-term sustainability in the UK hospitality sector.</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472940">
        <w:trPr>
          <w:trHeight w:val="454"/>
        </w:trPr>
        <w:tc>
          <w:tcPr>
            <w:tcW w:w="295"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5"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839274B" w14:textId="77777777" w:rsidR="00472940" w:rsidRPr="004056E6" w:rsidRDefault="00472940" w:rsidP="00472940">
            <w:pPr>
              <w:numPr>
                <w:ilvl w:val="0"/>
                <w:numId w:val="28"/>
              </w:numPr>
              <w:spacing w:before="240"/>
              <w:rPr>
                <w:rFonts w:ascii="Arial" w:eastAsia="Arial" w:hAnsi="Arial" w:cs="Arial"/>
                <w:color w:val="000000" w:themeColor="text1"/>
                <w:sz w:val="24"/>
                <w:szCs w:val="24"/>
              </w:rPr>
            </w:pPr>
            <w:r w:rsidRPr="004056E6">
              <w:rPr>
                <w:rFonts w:ascii="Arial" w:eastAsia="Arial" w:hAnsi="Arial" w:cs="Arial"/>
                <w:color w:val="000000" w:themeColor="text1"/>
                <w:sz w:val="24"/>
                <w:szCs w:val="24"/>
              </w:rPr>
              <w:t>To identify and analyse the main cybersecurity threats affecting the UK hospitality industry.</w:t>
            </w:r>
          </w:p>
          <w:p w14:paraId="63A527DC" w14:textId="77777777" w:rsidR="00472940" w:rsidRPr="004056E6" w:rsidRDefault="00472940" w:rsidP="00472940">
            <w:pPr>
              <w:numPr>
                <w:ilvl w:val="0"/>
                <w:numId w:val="28"/>
              </w:numPr>
              <w:rPr>
                <w:rFonts w:ascii="Arial" w:eastAsia="Arial" w:hAnsi="Arial" w:cs="Arial"/>
                <w:color w:val="000000" w:themeColor="text1"/>
                <w:sz w:val="24"/>
                <w:szCs w:val="24"/>
              </w:rPr>
            </w:pPr>
            <w:r w:rsidRPr="004056E6">
              <w:rPr>
                <w:rFonts w:ascii="Arial" w:eastAsia="Arial" w:hAnsi="Arial" w:cs="Arial"/>
                <w:color w:val="000000" w:themeColor="text1"/>
                <w:sz w:val="24"/>
                <w:szCs w:val="24"/>
              </w:rPr>
              <w:t>To compare responses to cyber risks between large hotel chains and small independent businesses.</w:t>
            </w:r>
          </w:p>
          <w:p w14:paraId="51F704ED" w14:textId="77777777" w:rsidR="00472940" w:rsidRPr="004056E6" w:rsidRDefault="00472940" w:rsidP="00472940">
            <w:pPr>
              <w:numPr>
                <w:ilvl w:val="0"/>
                <w:numId w:val="28"/>
              </w:numPr>
              <w:rPr>
                <w:rFonts w:ascii="Arial" w:eastAsia="Arial" w:hAnsi="Arial" w:cs="Arial"/>
                <w:color w:val="000000" w:themeColor="text1"/>
                <w:sz w:val="24"/>
                <w:szCs w:val="24"/>
              </w:rPr>
            </w:pPr>
            <w:r w:rsidRPr="004056E6">
              <w:rPr>
                <w:rFonts w:ascii="Arial" w:eastAsia="Arial" w:hAnsi="Arial" w:cs="Arial"/>
                <w:color w:val="000000" w:themeColor="text1"/>
                <w:sz w:val="24"/>
                <w:szCs w:val="24"/>
              </w:rPr>
              <w:t>To highlight similarities and differences in levels of preparedness across organisations.</w:t>
            </w:r>
          </w:p>
          <w:p w14:paraId="0C84E86B" w14:textId="77777777" w:rsidR="00472940" w:rsidRPr="004056E6" w:rsidRDefault="00472940" w:rsidP="00472940">
            <w:pPr>
              <w:numPr>
                <w:ilvl w:val="0"/>
                <w:numId w:val="28"/>
              </w:numPr>
              <w:rPr>
                <w:rFonts w:ascii="Arial" w:eastAsia="Arial" w:hAnsi="Arial" w:cs="Arial"/>
                <w:color w:val="000000" w:themeColor="text1"/>
                <w:sz w:val="24"/>
                <w:szCs w:val="24"/>
              </w:rPr>
            </w:pPr>
            <w:r w:rsidRPr="004056E6">
              <w:rPr>
                <w:rFonts w:ascii="Arial" w:eastAsia="Arial" w:hAnsi="Arial" w:cs="Arial"/>
                <w:color w:val="000000" w:themeColor="text1"/>
                <w:sz w:val="24"/>
                <w:szCs w:val="24"/>
              </w:rPr>
              <w:t>To evaluate the effectiveness of existing cybersecurity strategies.</w:t>
            </w:r>
          </w:p>
          <w:p w14:paraId="61D50F0F" w14:textId="77777777" w:rsidR="00472940" w:rsidRPr="004056E6" w:rsidRDefault="00472940" w:rsidP="00472940">
            <w:pPr>
              <w:numPr>
                <w:ilvl w:val="0"/>
                <w:numId w:val="28"/>
              </w:numPr>
              <w:rPr>
                <w:rFonts w:ascii="Arial" w:eastAsia="Arial" w:hAnsi="Arial" w:cs="Arial"/>
                <w:color w:val="000000" w:themeColor="text1"/>
                <w:sz w:val="24"/>
                <w:szCs w:val="24"/>
              </w:rPr>
            </w:pPr>
            <w:r w:rsidRPr="004056E6">
              <w:rPr>
                <w:rFonts w:ascii="Arial" w:eastAsia="Arial" w:hAnsi="Arial" w:cs="Arial"/>
                <w:color w:val="000000" w:themeColor="text1"/>
                <w:sz w:val="24"/>
                <w:szCs w:val="24"/>
              </w:rPr>
              <w:t>To assess the impact of cyber threats on financial performance.</w:t>
            </w:r>
          </w:p>
          <w:p w14:paraId="45AFA983" w14:textId="77777777" w:rsidR="00472940" w:rsidRPr="004056E6" w:rsidRDefault="00472940" w:rsidP="00472940">
            <w:pPr>
              <w:numPr>
                <w:ilvl w:val="0"/>
                <w:numId w:val="28"/>
              </w:numPr>
              <w:spacing w:after="240"/>
              <w:rPr>
                <w:rFonts w:ascii="Arial" w:eastAsia="Arial" w:hAnsi="Arial" w:cs="Arial"/>
                <w:color w:val="000000" w:themeColor="text1"/>
                <w:sz w:val="24"/>
                <w:szCs w:val="24"/>
              </w:rPr>
            </w:pPr>
            <w:r w:rsidRPr="004056E6">
              <w:rPr>
                <w:rFonts w:ascii="Arial" w:eastAsia="Arial" w:hAnsi="Arial" w:cs="Arial"/>
                <w:color w:val="000000" w:themeColor="text1"/>
                <w:sz w:val="24"/>
                <w:szCs w:val="24"/>
              </w:rPr>
              <w:t>To recommend practical measures to enhance resilience in the hospitality sector.</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472940">
        <w:trPr>
          <w:trHeight w:val="454"/>
        </w:trPr>
        <w:tc>
          <w:tcPr>
            <w:tcW w:w="295"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5"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4609C06F" w14:textId="77777777" w:rsidR="00472940" w:rsidRPr="004056E6" w:rsidRDefault="00472940" w:rsidP="00472940">
            <w:pPr>
              <w:spacing w:before="240" w:after="240"/>
              <w:rPr>
                <w:rFonts w:ascii="Arial" w:eastAsia="Arial" w:hAnsi="Arial" w:cs="Arial"/>
                <w:color w:val="000000" w:themeColor="text1"/>
                <w:sz w:val="24"/>
                <w:szCs w:val="24"/>
              </w:rPr>
            </w:pPr>
            <w:r w:rsidRPr="004056E6">
              <w:rPr>
                <w:rFonts w:ascii="Arial" w:eastAsia="Arial" w:hAnsi="Arial" w:cs="Arial"/>
                <w:color w:val="000000" w:themeColor="text1"/>
                <w:sz w:val="24"/>
                <w:szCs w:val="24"/>
              </w:rPr>
              <w:t>This research will adopt a comparative study approach to investigate the influence of cybersecurity threats. Moreover, both primary and secondary data collection methods will be applied. This will help in enabling the researcher to gain insights from organisational perspectives.</w:t>
            </w:r>
          </w:p>
          <w:p w14:paraId="580C33AD" w14:textId="37EBCC64" w:rsidR="00F96C3F" w:rsidRPr="00A42F82" w:rsidRDefault="00F96C3F" w:rsidP="00A91894">
            <w:pPr>
              <w:rPr>
                <w:rFonts w:ascii="Arial" w:hAnsi="Arial" w:cs="Arial"/>
                <w:sz w:val="22"/>
                <w:szCs w:val="22"/>
              </w:rPr>
            </w:pPr>
          </w:p>
        </w:tc>
      </w:tr>
      <w:tr w:rsidR="00472940" w:rsidRPr="00A42F82" w14:paraId="570BB83E" w14:textId="77777777" w:rsidTr="00472940">
        <w:trPr>
          <w:trHeight w:val="454"/>
        </w:trPr>
        <w:tc>
          <w:tcPr>
            <w:tcW w:w="295" w:type="pct"/>
            <w:vAlign w:val="center"/>
          </w:tcPr>
          <w:p w14:paraId="4DE47C2C" w14:textId="2D90040A" w:rsidR="00472940" w:rsidRPr="00A42F82" w:rsidRDefault="00472940" w:rsidP="00472940">
            <w:pPr>
              <w:rPr>
                <w:rFonts w:ascii="Arial" w:hAnsi="Arial" w:cs="Arial"/>
                <w:sz w:val="22"/>
                <w:szCs w:val="22"/>
              </w:rPr>
            </w:pPr>
            <w:r w:rsidRPr="00A42F82">
              <w:rPr>
                <w:rFonts w:ascii="Arial" w:hAnsi="Arial" w:cs="Arial"/>
                <w:sz w:val="22"/>
                <w:szCs w:val="22"/>
              </w:rPr>
              <w:t>7</w:t>
            </w:r>
          </w:p>
        </w:tc>
        <w:tc>
          <w:tcPr>
            <w:tcW w:w="4705" w:type="pct"/>
            <w:gridSpan w:val="4"/>
            <w:vAlign w:val="center"/>
          </w:tcPr>
          <w:p w14:paraId="40280AB7" w14:textId="77777777" w:rsidR="00472940" w:rsidRPr="004056E6" w:rsidRDefault="00472940" w:rsidP="00472940">
            <w:pPr>
              <w:pStyle w:val="Heading4"/>
              <w:keepNext w:val="0"/>
              <w:spacing w:after="40"/>
              <w:rPr>
                <w:rFonts w:ascii="Arial" w:eastAsia="Arial" w:hAnsi="Arial" w:cs="Arial"/>
                <w:color w:val="000000" w:themeColor="text1"/>
                <w:sz w:val="22"/>
                <w:szCs w:val="22"/>
              </w:rPr>
            </w:pPr>
            <w:bookmarkStart w:id="0" w:name="_8f2bn8yf3qdk" w:colFirst="0" w:colLast="0"/>
            <w:bookmarkEnd w:id="0"/>
            <w:r w:rsidRPr="004056E6">
              <w:rPr>
                <w:rFonts w:ascii="Arial" w:eastAsia="Arial" w:hAnsi="Arial" w:cs="Arial"/>
                <w:color w:val="000000" w:themeColor="text1"/>
                <w:sz w:val="22"/>
                <w:szCs w:val="22"/>
              </w:rPr>
              <w:t>Research Design</w:t>
            </w:r>
          </w:p>
          <w:p w14:paraId="5B2FEAF1" w14:textId="77777777" w:rsidR="00472940" w:rsidRPr="004056E6" w:rsidRDefault="00472940" w:rsidP="00472940">
            <w:pPr>
              <w:spacing w:before="240" w:after="240"/>
              <w:rPr>
                <w:rFonts w:ascii="Arial" w:eastAsia="Arial" w:hAnsi="Arial" w:cs="Arial"/>
                <w:color w:val="000000" w:themeColor="text1"/>
                <w:sz w:val="22"/>
                <w:szCs w:val="22"/>
              </w:rPr>
            </w:pPr>
            <w:r w:rsidRPr="004056E6">
              <w:rPr>
                <w:rFonts w:ascii="Arial" w:eastAsia="Arial" w:hAnsi="Arial" w:cs="Arial"/>
                <w:color w:val="000000" w:themeColor="text1"/>
                <w:sz w:val="22"/>
                <w:szCs w:val="22"/>
              </w:rPr>
              <w:t>A mixed-method design will be adopted, combining quantitative and qualitative approaches. Surveys will provide numerical data, while semi-structured interviews will generate in-depth insights. Secondary data will be used to support and contextualise findings. The comparative aspect of the design will highlight differences between large hotel chains and small independent businesses, making the study more robust and relevant.</w:t>
            </w:r>
          </w:p>
          <w:p w14:paraId="5854FEEF" w14:textId="77777777" w:rsidR="00472940" w:rsidRPr="004056E6" w:rsidRDefault="00472940" w:rsidP="00472940">
            <w:pPr>
              <w:pStyle w:val="Heading4"/>
              <w:keepNext w:val="0"/>
              <w:spacing w:after="40"/>
              <w:rPr>
                <w:rFonts w:ascii="Arial" w:eastAsia="Arial" w:hAnsi="Arial" w:cs="Arial"/>
                <w:color w:val="000000" w:themeColor="text1"/>
                <w:sz w:val="22"/>
                <w:szCs w:val="22"/>
              </w:rPr>
            </w:pPr>
            <w:bookmarkStart w:id="1" w:name="_gk5ytmcd2ky2" w:colFirst="0" w:colLast="0"/>
            <w:bookmarkEnd w:id="1"/>
            <w:r w:rsidRPr="004056E6">
              <w:rPr>
                <w:rFonts w:ascii="Arial" w:eastAsia="Arial" w:hAnsi="Arial" w:cs="Arial"/>
                <w:color w:val="000000" w:themeColor="text1"/>
                <w:sz w:val="22"/>
                <w:szCs w:val="22"/>
              </w:rPr>
              <w:t>Data Collection Techniques</w:t>
            </w:r>
          </w:p>
          <w:p w14:paraId="4FC4F96E" w14:textId="77777777" w:rsidR="00472940" w:rsidRPr="00690959" w:rsidRDefault="00472940" w:rsidP="00472940">
            <w:pPr>
              <w:numPr>
                <w:ilvl w:val="0"/>
                <w:numId w:val="29"/>
              </w:numPr>
              <w:spacing w:before="240"/>
              <w:rPr>
                <w:rFonts w:ascii="Arial" w:eastAsia="Arial" w:hAnsi="Arial" w:cs="Arial"/>
                <w:color w:val="000000" w:themeColor="text1"/>
                <w:sz w:val="22"/>
                <w:szCs w:val="22"/>
              </w:rPr>
            </w:pPr>
            <w:r w:rsidRPr="004056E6">
              <w:rPr>
                <w:rFonts w:ascii="Arial" w:eastAsia="Arial" w:hAnsi="Arial" w:cs="Arial"/>
                <w:b/>
                <w:color w:val="000000" w:themeColor="text1"/>
                <w:sz w:val="22"/>
                <w:szCs w:val="22"/>
              </w:rPr>
              <w:t>Surveys</w:t>
            </w:r>
          </w:p>
          <w:p w14:paraId="52A1CC4C" w14:textId="77777777" w:rsidR="00472940" w:rsidRPr="004056E6" w:rsidRDefault="00472940" w:rsidP="00472940">
            <w:pPr>
              <w:numPr>
                <w:ilvl w:val="1"/>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Surveys will be distributed to managers, employees, and IT staff in hotels, restaurants, and other hospitality businesses.</w:t>
            </w:r>
          </w:p>
          <w:p w14:paraId="2427698F" w14:textId="77777777" w:rsidR="00472940" w:rsidRPr="004056E6" w:rsidRDefault="00472940" w:rsidP="00472940">
            <w:pPr>
              <w:numPr>
                <w:ilvl w:val="1"/>
                <w:numId w:val="29"/>
              </w:numPr>
              <w:rPr>
                <w:rFonts w:ascii="Arial" w:eastAsia="Arial" w:hAnsi="Arial" w:cs="Arial"/>
                <w:color w:val="000000" w:themeColor="text1"/>
                <w:sz w:val="22"/>
                <w:szCs w:val="22"/>
              </w:rPr>
            </w:pPr>
          </w:p>
          <w:p w14:paraId="170966A6" w14:textId="77777777" w:rsidR="00472940" w:rsidRPr="004056E6" w:rsidRDefault="00472940" w:rsidP="00472940">
            <w:pPr>
              <w:numPr>
                <w:ilvl w:val="1"/>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The survey will include closed-ended and rating-scale questions that cover:</w:t>
            </w:r>
          </w:p>
          <w:p w14:paraId="5EB39DA8" w14:textId="77777777" w:rsidR="00472940" w:rsidRPr="004056E6" w:rsidRDefault="00472940" w:rsidP="00472940">
            <w:pPr>
              <w:numPr>
                <w:ilvl w:val="1"/>
                <w:numId w:val="29"/>
              </w:numPr>
              <w:rPr>
                <w:rFonts w:ascii="Arial" w:eastAsia="Arial" w:hAnsi="Arial" w:cs="Arial"/>
                <w:color w:val="000000" w:themeColor="text1"/>
                <w:sz w:val="22"/>
                <w:szCs w:val="22"/>
              </w:rPr>
            </w:pPr>
          </w:p>
          <w:p w14:paraId="2BB42E71" w14:textId="77777777" w:rsidR="00472940" w:rsidRPr="004056E6" w:rsidRDefault="00472940" w:rsidP="00472940">
            <w:pPr>
              <w:numPr>
                <w:ilvl w:val="2"/>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Types of cybersecurity threats experienced.</w:t>
            </w:r>
          </w:p>
          <w:p w14:paraId="3A667AEB" w14:textId="77777777" w:rsidR="00472940" w:rsidRPr="004056E6" w:rsidRDefault="00472940" w:rsidP="00472940">
            <w:pPr>
              <w:numPr>
                <w:ilvl w:val="2"/>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Awareness of cyber risks among staff.</w:t>
            </w:r>
          </w:p>
          <w:p w14:paraId="0886695C" w14:textId="77777777" w:rsidR="00472940" w:rsidRPr="004056E6" w:rsidRDefault="00472940" w:rsidP="00472940">
            <w:pPr>
              <w:numPr>
                <w:ilvl w:val="2"/>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Impact of cyber incidents on operations and finances.</w:t>
            </w:r>
          </w:p>
          <w:p w14:paraId="278495B0" w14:textId="77777777" w:rsidR="00472940" w:rsidRPr="004056E6" w:rsidRDefault="00472940" w:rsidP="00472940">
            <w:pPr>
              <w:numPr>
                <w:ilvl w:val="2"/>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lastRenderedPageBreak/>
              <w:t>Effectiveness of security measures currently in place.</w:t>
            </w:r>
          </w:p>
          <w:p w14:paraId="246F3B4F" w14:textId="77777777" w:rsidR="00472940" w:rsidRPr="004056E6" w:rsidRDefault="00472940" w:rsidP="00472940">
            <w:pPr>
              <w:numPr>
                <w:ilvl w:val="1"/>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Paper-based or email-distributed questionnaires will be used. Responses will be collected manually and organised into tables for analysis.</w:t>
            </w:r>
          </w:p>
          <w:p w14:paraId="5A430C48" w14:textId="77777777" w:rsidR="00472940" w:rsidRPr="004056E6" w:rsidRDefault="00472940" w:rsidP="00472940">
            <w:pPr>
              <w:numPr>
                <w:ilvl w:val="0"/>
                <w:numId w:val="29"/>
              </w:numPr>
              <w:rPr>
                <w:rFonts w:ascii="Arial" w:eastAsia="Arial" w:hAnsi="Arial" w:cs="Arial"/>
                <w:color w:val="000000" w:themeColor="text1"/>
                <w:sz w:val="22"/>
                <w:szCs w:val="22"/>
              </w:rPr>
            </w:pPr>
            <w:r w:rsidRPr="004056E6">
              <w:rPr>
                <w:rFonts w:ascii="Arial" w:eastAsia="Arial" w:hAnsi="Arial" w:cs="Arial"/>
                <w:b/>
                <w:color w:val="000000" w:themeColor="text1"/>
                <w:sz w:val="22"/>
                <w:szCs w:val="22"/>
              </w:rPr>
              <w:t>Semi-Structured Interviews</w:t>
            </w:r>
          </w:p>
          <w:p w14:paraId="593B040A" w14:textId="77777777" w:rsidR="00472940" w:rsidRPr="004056E6" w:rsidRDefault="00472940" w:rsidP="00472940">
            <w:pPr>
              <w:numPr>
                <w:ilvl w:val="1"/>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Interviews will be carried out with stakeholders such as hotel executives, IT managers, and security staff.</w:t>
            </w:r>
          </w:p>
          <w:p w14:paraId="4816E453" w14:textId="77777777" w:rsidR="00472940" w:rsidRPr="004056E6" w:rsidRDefault="00472940" w:rsidP="00472940">
            <w:pPr>
              <w:numPr>
                <w:ilvl w:val="1"/>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Core areas of discussion will include:</w:t>
            </w:r>
          </w:p>
          <w:p w14:paraId="31422530" w14:textId="77777777" w:rsidR="00472940" w:rsidRPr="004056E6" w:rsidRDefault="00472940" w:rsidP="00472940">
            <w:pPr>
              <w:numPr>
                <w:ilvl w:val="2"/>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Previous experiences with cybersecurity incidents.</w:t>
            </w:r>
          </w:p>
          <w:p w14:paraId="51995E87" w14:textId="77777777" w:rsidR="00472940" w:rsidRPr="004056E6" w:rsidRDefault="00472940" w:rsidP="00472940">
            <w:pPr>
              <w:numPr>
                <w:ilvl w:val="2"/>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Organisational preparedness and policies.</w:t>
            </w:r>
          </w:p>
          <w:p w14:paraId="03CC54D0" w14:textId="77777777" w:rsidR="00472940" w:rsidRPr="004056E6" w:rsidRDefault="00472940" w:rsidP="00472940">
            <w:pPr>
              <w:numPr>
                <w:ilvl w:val="2"/>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Challenges faced in implementing effective cyber defences.</w:t>
            </w:r>
          </w:p>
          <w:p w14:paraId="50DE5507" w14:textId="77777777" w:rsidR="00472940" w:rsidRPr="004056E6" w:rsidRDefault="00472940" w:rsidP="00472940">
            <w:pPr>
              <w:numPr>
                <w:ilvl w:val="2"/>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Perceptions of future threats.</w:t>
            </w:r>
          </w:p>
          <w:p w14:paraId="7C70C07C" w14:textId="77777777" w:rsidR="00472940" w:rsidRPr="004056E6" w:rsidRDefault="00472940" w:rsidP="00472940">
            <w:pPr>
              <w:numPr>
                <w:ilvl w:val="1"/>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Interviews will be conducted face-to-face or over the phone, depending on availability. Notes will be taken during the discussions and later organised into themes manually.</w:t>
            </w:r>
          </w:p>
          <w:p w14:paraId="0C95582D" w14:textId="77777777" w:rsidR="00472940" w:rsidRPr="004056E6" w:rsidRDefault="00472940" w:rsidP="00472940">
            <w:pPr>
              <w:numPr>
                <w:ilvl w:val="1"/>
                <w:numId w:val="29"/>
              </w:numPr>
              <w:rPr>
                <w:rFonts w:ascii="Arial" w:eastAsia="Arial" w:hAnsi="Arial" w:cs="Arial"/>
                <w:color w:val="000000" w:themeColor="text1"/>
                <w:sz w:val="22"/>
                <w:szCs w:val="22"/>
              </w:rPr>
            </w:pPr>
          </w:p>
          <w:p w14:paraId="58646507" w14:textId="77777777" w:rsidR="00472940" w:rsidRPr="004056E6" w:rsidRDefault="00472940" w:rsidP="00472940">
            <w:pPr>
              <w:numPr>
                <w:ilvl w:val="0"/>
                <w:numId w:val="29"/>
              </w:numPr>
              <w:rPr>
                <w:rFonts w:ascii="Arial" w:eastAsia="Arial" w:hAnsi="Arial" w:cs="Arial"/>
                <w:color w:val="000000" w:themeColor="text1"/>
                <w:sz w:val="22"/>
                <w:szCs w:val="22"/>
              </w:rPr>
            </w:pPr>
            <w:r w:rsidRPr="004056E6">
              <w:rPr>
                <w:rFonts w:ascii="Arial" w:eastAsia="Arial" w:hAnsi="Arial" w:cs="Arial"/>
                <w:b/>
                <w:color w:val="000000" w:themeColor="text1"/>
                <w:sz w:val="22"/>
                <w:szCs w:val="22"/>
              </w:rPr>
              <w:t>Secondary Data Collection</w:t>
            </w:r>
          </w:p>
          <w:p w14:paraId="1E849D9A" w14:textId="77777777" w:rsidR="00472940" w:rsidRPr="004056E6" w:rsidRDefault="00472940" w:rsidP="00472940">
            <w:pPr>
              <w:numPr>
                <w:ilvl w:val="1"/>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Secondary data will be collected from government reports, industry publications, company websites, and news articles on cybersecurity in the UK hospitality industry.</w:t>
            </w:r>
          </w:p>
          <w:p w14:paraId="609EF18A" w14:textId="77777777" w:rsidR="00472940" w:rsidRPr="004056E6" w:rsidRDefault="00472940" w:rsidP="00472940">
            <w:pPr>
              <w:numPr>
                <w:ilvl w:val="1"/>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Sources such as the UK National Cyber Security Centre (NCSC), Information Commissioner's Office (ICO), and British Hospitality Association will provide valuable insights.</w:t>
            </w:r>
          </w:p>
          <w:p w14:paraId="4CA517BE" w14:textId="77777777" w:rsidR="00472940" w:rsidRPr="004056E6" w:rsidRDefault="00472940" w:rsidP="00472940">
            <w:pPr>
              <w:numPr>
                <w:ilvl w:val="1"/>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Academic journal articles and case studies will also be reviewed to supplement primary data and ensure the research findings are aligned with existing knowledge.</w:t>
            </w:r>
          </w:p>
          <w:p w14:paraId="748CC157" w14:textId="77777777" w:rsidR="00472940" w:rsidRPr="004056E6" w:rsidRDefault="00472940" w:rsidP="00472940">
            <w:pPr>
              <w:numPr>
                <w:ilvl w:val="0"/>
                <w:numId w:val="29"/>
              </w:numPr>
              <w:rPr>
                <w:rFonts w:ascii="Arial" w:eastAsia="Arial" w:hAnsi="Arial" w:cs="Arial"/>
                <w:color w:val="000000" w:themeColor="text1"/>
                <w:sz w:val="22"/>
                <w:szCs w:val="22"/>
              </w:rPr>
            </w:pPr>
            <w:r w:rsidRPr="004056E6">
              <w:rPr>
                <w:rFonts w:ascii="Arial" w:eastAsia="Arial" w:hAnsi="Arial" w:cs="Arial"/>
                <w:b/>
                <w:color w:val="000000" w:themeColor="text1"/>
                <w:sz w:val="22"/>
                <w:szCs w:val="22"/>
              </w:rPr>
              <w:t>Comparative Case Study Analysis</w:t>
            </w:r>
          </w:p>
          <w:p w14:paraId="56E22755" w14:textId="77777777" w:rsidR="00472940" w:rsidRPr="004056E6" w:rsidRDefault="00472940" w:rsidP="00472940">
            <w:pPr>
              <w:numPr>
                <w:ilvl w:val="1"/>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Selected hospitality organisations will be used as case studies, including both large hotel chains and small independent businesses.</w:t>
            </w:r>
          </w:p>
          <w:p w14:paraId="3D0BC41E" w14:textId="77777777" w:rsidR="00472940" w:rsidRPr="004056E6" w:rsidRDefault="00472940" w:rsidP="00472940">
            <w:pPr>
              <w:numPr>
                <w:ilvl w:val="1"/>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Key comparisons will be made on:</w:t>
            </w:r>
          </w:p>
          <w:p w14:paraId="076F7D62" w14:textId="77777777" w:rsidR="00472940" w:rsidRPr="004056E6" w:rsidRDefault="00472940" w:rsidP="00472940">
            <w:pPr>
              <w:numPr>
                <w:ilvl w:val="2"/>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The type and scale of cybersecurity threats faced.</w:t>
            </w:r>
          </w:p>
          <w:p w14:paraId="5B29BAD8" w14:textId="77777777" w:rsidR="00472940" w:rsidRPr="004056E6" w:rsidRDefault="00472940" w:rsidP="00472940">
            <w:pPr>
              <w:numPr>
                <w:ilvl w:val="2"/>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Preventive and response measures adopted.</w:t>
            </w:r>
          </w:p>
          <w:p w14:paraId="6AF1CAAE" w14:textId="77777777" w:rsidR="00472940" w:rsidRPr="004056E6" w:rsidRDefault="00472940" w:rsidP="00472940">
            <w:pPr>
              <w:numPr>
                <w:ilvl w:val="2"/>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Differences in resources and strategies between large and small organisations.</w:t>
            </w:r>
          </w:p>
          <w:p w14:paraId="58F969B9" w14:textId="77777777" w:rsidR="00472940" w:rsidRPr="004056E6" w:rsidRDefault="00472940" w:rsidP="00472940">
            <w:pPr>
              <w:numPr>
                <w:ilvl w:val="2"/>
                <w:numId w:val="29"/>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Outcomes in terms of customer trust, financial stability, and business continuity.</w:t>
            </w:r>
          </w:p>
          <w:p w14:paraId="7359C96D" w14:textId="77777777" w:rsidR="00472940" w:rsidRPr="004056E6" w:rsidRDefault="00472940" w:rsidP="00472940">
            <w:pPr>
              <w:numPr>
                <w:ilvl w:val="1"/>
                <w:numId w:val="29"/>
              </w:numPr>
              <w:spacing w:after="240"/>
              <w:rPr>
                <w:rFonts w:ascii="Arial" w:eastAsia="Arial" w:hAnsi="Arial" w:cs="Arial"/>
                <w:color w:val="000000" w:themeColor="text1"/>
                <w:sz w:val="22"/>
                <w:szCs w:val="22"/>
              </w:rPr>
            </w:pPr>
            <w:r w:rsidRPr="004056E6">
              <w:rPr>
                <w:rFonts w:ascii="Arial" w:eastAsia="Arial" w:hAnsi="Arial" w:cs="Arial"/>
                <w:color w:val="000000" w:themeColor="text1"/>
                <w:sz w:val="22"/>
                <w:szCs w:val="22"/>
              </w:rPr>
              <w:t>Data will be collected through a combination of interviews, surveys, and publicly available company information.</w:t>
            </w:r>
          </w:p>
          <w:p w14:paraId="56915807" w14:textId="77777777" w:rsidR="00472940" w:rsidRPr="004056E6" w:rsidRDefault="00472940" w:rsidP="00472940">
            <w:pPr>
              <w:pStyle w:val="Heading4"/>
              <w:keepNext w:val="0"/>
              <w:spacing w:after="40"/>
              <w:rPr>
                <w:rFonts w:ascii="Arial" w:eastAsia="Arial" w:hAnsi="Arial" w:cs="Arial"/>
                <w:color w:val="000000" w:themeColor="text1"/>
                <w:sz w:val="22"/>
                <w:szCs w:val="22"/>
              </w:rPr>
            </w:pPr>
            <w:bookmarkStart w:id="2" w:name="_fh3ior20nx0k" w:colFirst="0" w:colLast="0"/>
            <w:bookmarkEnd w:id="2"/>
            <w:r w:rsidRPr="004056E6">
              <w:rPr>
                <w:rFonts w:ascii="Arial" w:eastAsia="Arial" w:hAnsi="Arial" w:cs="Arial"/>
                <w:color w:val="000000" w:themeColor="text1"/>
                <w:sz w:val="22"/>
                <w:szCs w:val="22"/>
              </w:rPr>
              <w:t>Data Analysis Techniques</w:t>
            </w:r>
          </w:p>
          <w:p w14:paraId="20EAE115" w14:textId="77777777" w:rsidR="00472940" w:rsidRPr="004056E6" w:rsidRDefault="00472940" w:rsidP="00472940">
            <w:pPr>
              <w:pStyle w:val="Heading4"/>
              <w:keepNext w:val="0"/>
              <w:spacing w:after="40"/>
              <w:rPr>
                <w:rFonts w:ascii="Arial" w:eastAsia="Arial" w:hAnsi="Arial" w:cs="Arial"/>
                <w:color w:val="000000" w:themeColor="text1"/>
                <w:sz w:val="22"/>
                <w:szCs w:val="22"/>
              </w:rPr>
            </w:pPr>
            <w:r w:rsidRPr="004056E6">
              <w:rPr>
                <w:rFonts w:ascii="Arial" w:eastAsia="Arial" w:hAnsi="Arial" w:cs="Arial"/>
                <w:color w:val="000000" w:themeColor="text1"/>
                <w:sz w:val="22"/>
                <w:szCs w:val="22"/>
              </w:rPr>
              <w:t>Quantitative Analysis (Surveys):</w:t>
            </w:r>
          </w:p>
          <w:p w14:paraId="6DC9A29D" w14:textId="77777777" w:rsidR="00472940" w:rsidRPr="004056E6" w:rsidRDefault="00472940" w:rsidP="00472940">
            <w:pPr>
              <w:numPr>
                <w:ilvl w:val="0"/>
                <w:numId w:val="30"/>
              </w:numPr>
              <w:spacing w:before="240"/>
              <w:rPr>
                <w:rFonts w:ascii="Arial" w:eastAsia="Arial" w:hAnsi="Arial" w:cs="Arial"/>
                <w:color w:val="000000" w:themeColor="text1"/>
                <w:sz w:val="22"/>
                <w:szCs w:val="22"/>
              </w:rPr>
            </w:pPr>
            <w:r w:rsidRPr="004056E6">
              <w:rPr>
                <w:rFonts w:ascii="Arial" w:eastAsia="Arial" w:hAnsi="Arial" w:cs="Arial"/>
                <w:color w:val="000000" w:themeColor="text1"/>
                <w:sz w:val="22"/>
                <w:szCs w:val="22"/>
              </w:rPr>
              <w:t>Survey responses will be organised in tables and manually counted to identify frequencies and percentages. Patterns such as the most common threats or the most widely adopted security measures will be highlighted through basic manual tabulation.</w:t>
            </w:r>
          </w:p>
          <w:p w14:paraId="6B7065E1" w14:textId="77777777" w:rsidR="00472940" w:rsidRPr="004056E6" w:rsidRDefault="00472940" w:rsidP="00472940">
            <w:pPr>
              <w:rPr>
                <w:rFonts w:ascii="Arial" w:eastAsia="Arial" w:hAnsi="Arial" w:cs="Arial"/>
                <w:color w:val="000000" w:themeColor="text1"/>
                <w:sz w:val="22"/>
                <w:szCs w:val="22"/>
              </w:rPr>
            </w:pPr>
            <w:r w:rsidRPr="004056E6">
              <w:rPr>
                <w:rFonts w:ascii="Arial" w:eastAsia="Arial" w:hAnsi="Arial" w:cs="Arial"/>
                <w:b/>
                <w:color w:val="000000" w:themeColor="text1"/>
                <w:sz w:val="22"/>
                <w:szCs w:val="22"/>
              </w:rPr>
              <w:t>Qualitative Analysis (Interviews):</w:t>
            </w:r>
          </w:p>
          <w:p w14:paraId="52016AE3" w14:textId="77777777" w:rsidR="00472940" w:rsidRPr="004056E6" w:rsidRDefault="00472940" w:rsidP="00472940">
            <w:pPr>
              <w:numPr>
                <w:ilvl w:val="0"/>
                <w:numId w:val="30"/>
              </w:numPr>
              <w:rPr>
                <w:rFonts w:ascii="Arial" w:eastAsia="Arial" w:hAnsi="Arial" w:cs="Arial"/>
                <w:color w:val="000000" w:themeColor="text1"/>
                <w:sz w:val="22"/>
                <w:szCs w:val="22"/>
              </w:rPr>
            </w:pPr>
            <w:r w:rsidRPr="004056E6">
              <w:rPr>
                <w:rFonts w:ascii="Arial" w:eastAsia="Arial" w:hAnsi="Arial" w:cs="Arial"/>
                <w:color w:val="000000" w:themeColor="text1"/>
                <w:sz w:val="22"/>
                <w:szCs w:val="22"/>
              </w:rPr>
              <w:t xml:space="preserve"> Interview notes will be carefully reviewed and grouped into recurring themes. For example, common challenges or best practices mentioned by different participants will be categorised under thematic headings. This manual thematic analysis will help capture diverse perspectives.</w:t>
            </w:r>
          </w:p>
          <w:p w14:paraId="1B6E73F0" w14:textId="77777777" w:rsidR="00472940" w:rsidRPr="004056E6" w:rsidRDefault="00472940" w:rsidP="00472940">
            <w:pPr>
              <w:spacing w:after="240"/>
              <w:rPr>
                <w:rFonts w:ascii="Arial" w:eastAsia="Arial" w:hAnsi="Arial" w:cs="Arial"/>
                <w:color w:val="000000" w:themeColor="text1"/>
                <w:sz w:val="22"/>
                <w:szCs w:val="22"/>
              </w:rPr>
            </w:pPr>
            <w:r w:rsidRPr="004056E6">
              <w:rPr>
                <w:rFonts w:ascii="Arial" w:eastAsia="Arial" w:hAnsi="Arial" w:cs="Arial"/>
                <w:b/>
                <w:color w:val="000000" w:themeColor="text1"/>
                <w:sz w:val="22"/>
                <w:szCs w:val="22"/>
              </w:rPr>
              <w:t>Triangulation:</w:t>
            </w:r>
          </w:p>
          <w:p w14:paraId="7762801F" w14:textId="77777777" w:rsidR="00472940" w:rsidRPr="004056E6" w:rsidRDefault="00472940" w:rsidP="00472940">
            <w:pPr>
              <w:numPr>
                <w:ilvl w:val="0"/>
                <w:numId w:val="30"/>
              </w:numPr>
              <w:spacing w:after="240"/>
              <w:rPr>
                <w:rFonts w:ascii="Arial" w:eastAsia="Arial" w:hAnsi="Arial" w:cs="Arial"/>
                <w:color w:val="000000" w:themeColor="text1"/>
                <w:sz w:val="22"/>
                <w:szCs w:val="22"/>
              </w:rPr>
            </w:pPr>
            <w:r w:rsidRPr="004056E6">
              <w:rPr>
                <w:rFonts w:ascii="Arial" w:eastAsia="Arial" w:hAnsi="Arial" w:cs="Arial"/>
                <w:color w:val="000000" w:themeColor="text1"/>
                <w:sz w:val="22"/>
                <w:szCs w:val="22"/>
              </w:rPr>
              <w:t xml:space="preserve"> To strengthen reliability, findings from surveys, interviews, and secondary sources will be compared. This will ensure consistency across data sets and help validate the results.</w:t>
            </w:r>
          </w:p>
          <w:p w14:paraId="18DA1F79" w14:textId="77777777" w:rsidR="00472940" w:rsidRPr="004056E6" w:rsidRDefault="00472940" w:rsidP="00472940">
            <w:pPr>
              <w:pStyle w:val="Heading4"/>
              <w:keepNext w:val="0"/>
              <w:spacing w:after="40"/>
              <w:rPr>
                <w:rFonts w:ascii="Arial" w:eastAsia="Arial" w:hAnsi="Arial" w:cs="Arial"/>
                <w:color w:val="000000" w:themeColor="text1"/>
                <w:sz w:val="22"/>
                <w:szCs w:val="22"/>
              </w:rPr>
            </w:pPr>
            <w:bookmarkStart w:id="3" w:name="_ls90g9gqgic5" w:colFirst="0" w:colLast="0"/>
            <w:bookmarkEnd w:id="3"/>
            <w:r w:rsidRPr="004056E6">
              <w:rPr>
                <w:rFonts w:ascii="Arial" w:eastAsia="Arial" w:hAnsi="Arial" w:cs="Arial"/>
                <w:color w:val="000000" w:themeColor="text1"/>
                <w:sz w:val="22"/>
                <w:szCs w:val="22"/>
              </w:rPr>
              <w:t>Ethical Considerations</w:t>
            </w:r>
          </w:p>
          <w:p w14:paraId="02F62254" w14:textId="77777777" w:rsidR="00472940" w:rsidRPr="004056E6" w:rsidRDefault="00472940" w:rsidP="00472940">
            <w:pPr>
              <w:spacing w:before="240" w:after="240"/>
              <w:rPr>
                <w:rFonts w:ascii="Arial" w:eastAsia="Arial" w:hAnsi="Arial" w:cs="Arial"/>
                <w:color w:val="000000" w:themeColor="text1"/>
                <w:sz w:val="22"/>
                <w:szCs w:val="22"/>
              </w:rPr>
            </w:pPr>
            <w:r w:rsidRPr="004056E6">
              <w:rPr>
                <w:rFonts w:ascii="Arial" w:eastAsia="Arial" w:hAnsi="Arial" w:cs="Arial"/>
                <w:color w:val="000000" w:themeColor="text1"/>
                <w:sz w:val="22"/>
                <w:szCs w:val="22"/>
              </w:rPr>
              <w:t xml:space="preserve">Ethical guidelines will be followed throughout the research. Participants will receive clear information about the study and will give informed consent before taking part. Participation will be voluntary, with the option to withdraw at any stage. Data will be kept anonymous and confidential, with no personal </w:t>
            </w:r>
            <w:r w:rsidRPr="004056E6">
              <w:rPr>
                <w:rFonts w:ascii="Arial" w:eastAsia="Arial" w:hAnsi="Arial" w:cs="Arial"/>
                <w:color w:val="000000" w:themeColor="text1"/>
                <w:sz w:val="22"/>
                <w:szCs w:val="22"/>
              </w:rPr>
              <w:lastRenderedPageBreak/>
              <w:t>identifiers disclosed in the final report. If additional methods are later introduced, fresh ethical approval will be sought.</w:t>
            </w:r>
          </w:p>
          <w:p w14:paraId="378F9AED" w14:textId="77777777" w:rsidR="00472940" w:rsidRPr="004056E6" w:rsidRDefault="00472940" w:rsidP="00472940">
            <w:pPr>
              <w:rPr>
                <w:rFonts w:ascii="Arial" w:eastAsia="Arial" w:hAnsi="Arial" w:cs="Arial"/>
                <w:color w:val="000000" w:themeColor="text1"/>
                <w:sz w:val="22"/>
                <w:szCs w:val="22"/>
              </w:rPr>
            </w:pPr>
          </w:p>
          <w:p w14:paraId="108EF2F7" w14:textId="1B374899" w:rsidR="00472940" w:rsidRPr="00A42F82" w:rsidRDefault="00472940" w:rsidP="00472940">
            <w:pPr>
              <w:rPr>
                <w:rFonts w:ascii="Arial" w:hAnsi="Arial" w:cs="Arial"/>
                <w:b/>
                <w:sz w:val="22"/>
                <w:szCs w:val="22"/>
              </w:rPr>
            </w:pPr>
            <w:r w:rsidRPr="004056E6">
              <w:rPr>
                <w:rFonts w:ascii="Arial" w:eastAsia="Arial" w:hAnsi="Arial" w:cs="Arial"/>
                <w:color w:val="000000" w:themeColor="text1"/>
                <w:sz w:val="18"/>
                <w:szCs w:val="18"/>
              </w:rPr>
              <w:t>(this box should expand as you type)</w:t>
            </w:r>
          </w:p>
        </w:tc>
      </w:tr>
      <w:tr w:rsidR="00472940" w:rsidRPr="00A42F82" w14:paraId="616401B3" w14:textId="77777777" w:rsidTr="00472940">
        <w:trPr>
          <w:trHeight w:val="454"/>
        </w:trPr>
        <w:tc>
          <w:tcPr>
            <w:tcW w:w="295" w:type="pct"/>
            <w:shd w:val="clear" w:color="auto" w:fill="F2F2F2" w:themeFill="background1" w:themeFillShade="F2"/>
            <w:vAlign w:val="center"/>
          </w:tcPr>
          <w:p w14:paraId="1A2F941A" w14:textId="3DBCC5E8" w:rsidR="00472940" w:rsidRPr="00A42F82" w:rsidRDefault="00472940" w:rsidP="00472940">
            <w:pPr>
              <w:spacing w:before="120"/>
              <w:rPr>
                <w:rFonts w:ascii="Arial" w:hAnsi="Arial" w:cs="Arial"/>
                <w:bCs/>
                <w:sz w:val="22"/>
                <w:szCs w:val="22"/>
              </w:rPr>
            </w:pPr>
            <w:r w:rsidRPr="00A42F82">
              <w:rPr>
                <w:rFonts w:ascii="Arial" w:hAnsi="Arial" w:cs="Arial"/>
              </w:rPr>
              <w:lastRenderedPageBreak/>
              <w:br w:type="page"/>
            </w:r>
          </w:p>
        </w:tc>
        <w:tc>
          <w:tcPr>
            <w:tcW w:w="4705" w:type="pct"/>
            <w:gridSpan w:val="4"/>
            <w:shd w:val="clear" w:color="auto" w:fill="F2F2F2" w:themeFill="background1" w:themeFillShade="F2"/>
            <w:vAlign w:val="center"/>
          </w:tcPr>
          <w:p w14:paraId="02353943" w14:textId="50384804" w:rsidR="00472940" w:rsidRPr="00A42F82" w:rsidRDefault="00472940" w:rsidP="00472940">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472940" w:rsidRPr="00A42F82" w:rsidRDefault="00472940" w:rsidP="00472940">
            <w:pPr>
              <w:rPr>
                <w:rFonts w:ascii="Arial" w:hAnsi="Arial" w:cs="Arial"/>
                <w:sz w:val="22"/>
                <w:szCs w:val="22"/>
              </w:rPr>
            </w:pPr>
            <w:r w:rsidRPr="00A42F82">
              <w:rPr>
                <w:rFonts w:ascii="Arial" w:hAnsi="Arial" w:cs="Arial"/>
                <w:sz w:val="22"/>
                <w:szCs w:val="22"/>
              </w:rPr>
              <w:t>Identify all locations where research activity will take place.</w:t>
            </w:r>
          </w:p>
        </w:tc>
      </w:tr>
      <w:tr w:rsidR="00472940" w:rsidRPr="00A42F82" w14:paraId="45A3F649" w14:textId="77777777" w:rsidTr="00472940">
        <w:trPr>
          <w:trHeight w:val="454"/>
        </w:trPr>
        <w:tc>
          <w:tcPr>
            <w:tcW w:w="295" w:type="pct"/>
            <w:vAlign w:val="center"/>
          </w:tcPr>
          <w:p w14:paraId="433C8081" w14:textId="131C24D3" w:rsidR="00472940" w:rsidRPr="00A42F82" w:rsidRDefault="00472940" w:rsidP="00472940">
            <w:pPr>
              <w:rPr>
                <w:rFonts w:ascii="Arial" w:hAnsi="Arial" w:cs="Arial"/>
                <w:bCs/>
                <w:sz w:val="22"/>
                <w:szCs w:val="22"/>
              </w:rPr>
            </w:pPr>
            <w:r w:rsidRPr="00A42F82">
              <w:rPr>
                <w:rFonts w:ascii="Arial" w:hAnsi="Arial" w:cs="Arial"/>
                <w:bCs/>
                <w:sz w:val="22"/>
                <w:szCs w:val="22"/>
              </w:rPr>
              <w:t>8</w:t>
            </w:r>
          </w:p>
        </w:tc>
        <w:tc>
          <w:tcPr>
            <w:tcW w:w="4705" w:type="pct"/>
            <w:gridSpan w:val="4"/>
            <w:vAlign w:val="center"/>
          </w:tcPr>
          <w:p w14:paraId="11802CB0" w14:textId="77777777" w:rsidR="00472940" w:rsidRDefault="00472940" w:rsidP="00472940">
            <w:pPr>
              <w:spacing w:before="240" w:after="240"/>
              <w:rPr>
                <w:rFonts w:ascii="Arial" w:eastAsia="Arial" w:hAnsi="Arial" w:cs="Arial"/>
                <w:sz w:val="22"/>
                <w:szCs w:val="22"/>
              </w:rPr>
            </w:pPr>
            <w:r>
              <w:rPr>
                <w:rFonts w:ascii="Arial" w:eastAsia="Arial" w:hAnsi="Arial" w:cs="Arial"/>
                <w:sz w:val="22"/>
                <w:szCs w:val="22"/>
              </w:rPr>
              <w:t>The research activity will be conducted within the United Kingdom, focusing specifically on the hospitality sector. Primary data collection will take place in large hotel chains located in major urban areas such as London, Manchester, and Birmingham, as these businesses face complex cybersecurity challenges due to high customer volumes and digital transactions. In addition, small independent hotels, restaurants, and guesthouses across both urban and regional locations will be included to provide a comparative perspective. Some interviews may also be conducted remotely, either by telephone or online, to accommodate participants from different regions. Secondary data will be gathered from libraries, government websites, industry publications, and publicly available reports relating to cybersecurity and the UK hospitality industry.</w:t>
            </w:r>
          </w:p>
          <w:p w14:paraId="1E4484B6" w14:textId="7D3F06B8" w:rsidR="00472940" w:rsidRPr="00A42F82" w:rsidRDefault="00472940" w:rsidP="00472940">
            <w:pPr>
              <w:rPr>
                <w:rFonts w:ascii="Arial" w:hAnsi="Arial" w:cs="Arial"/>
                <w:b/>
                <w:sz w:val="22"/>
                <w:szCs w:val="22"/>
              </w:rPr>
            </w:pPr>
            <w:r>
              <w:rPr>
                <w:rFonts w:ascii="Arial" w:eastAsia="Arial" w:hAnsi="Arial" w:cs="Arial"/>
                <w:color w:val="808080"/>
                <w:sz w:val="18"/>
                <w:szCs w:val="18"/>
              </w:rPr>
              <w:t>(this box should expand as you type)</w:t>
            </w:r>
          </w:p>
        </w:tc>
      </w:tr>
      <w:tr w:rsidR="00472940" w:rsidRPr="00A42F82" w14:paraId="36DBF717" w14:textId="77777777" w:rsidTr="00472940">
        <w:trPr>
          <w:trHeight w:val="454"/>
        </w:trPr>
        <w:tc>
          <w:tcPr>
            <w:tcW w:w="295" w:type="pct"/>
            <w:shd w:val="clear" w:color="auto" w:fill="F2F2F2" w:themeFill="background1" w:themeFillShade="F2"/>
            <w:vAlign w:val="center"/>
          </w:tcPr>
          <w:p w14:paraId="003FA102" w14:textId="0E21B2AC" w:rsidR="00472940" w:rsidRPr="00A42F82" w:rsidRDefault="00472940" w:rsidP="00472940">
            <w:pPr>
              <w:spacing w:before="120"/>
              <w:rPr>
                <w:rFonts w:ascii="Arial" w:hAnsi="Arial" w:cs="Arial"/>
                <w:bCs/>
                <w:sz w:val="22"/>
                <w:szCs w:val="22"/>
              </w:rPr>
            </w:pPr>
          </w:p>
        </w:tc>
        <w:tc>
          <w:tcPr>
            <w:tcW w:w="4705" w:type="pct"/>
            <w:gridSpan w:val="4"/>
            <w:shd w:val="clear" w:color="auto" w:fill="F2F2F2" w:themeFill="background1" w:themeFillShade="F2"/>
            <w:vAlign w:val="center"/>
          </w:tcPr>
          <w:p w14:paraId="3E2C22E4" w14:textId="336336F2" w:rsidR="00472940" w:rsidRPr="00A42F82" w:rsidRDefault="00472940" w:rsidP="00472940">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75F1B62E" w:rsidR="00472940" w:rsidRPr="00A42F82" w:rsidRDefault="00472940" w:rsidP="00472940">
            <w:pPr>
              <w:autoSpaceDE w:val="0"/>
              <w:autoSpaceDN w:val="0"/>
              <w:adjustRightInd w:val="0"/>
              <w:rPr>
                <w:rFonts w:ascii="Arial" w:hAnsi="Arial" w:cs="Arial"/>
                <w:sz w:val="22"/>
                <w:szCs w:val="22"/>
              </w:rPr>
            </w:pPr>
          </w:p>
        </w:tc>
      </w:tr>
      <w:tr w:rsidR="00472940" w:rsidRPr="00A42F82" w14:paraId="168B9192" w14:textId="77777777" w:rsidTr="00472940">
        <w:trPr>
          <w:trHeight w:val="454"/>
        </w:trPr>
        <w:tc>
          <w:tcPr>
            <w:tcW w:w="295" w:type="pct"/>
            <w:vAlign w:val="center"/>
          </w:tcPr>
          <w:p w14:paraId="2D62CEB4" w14:textId="44CD07EE" w:rsidR="00472940" w:rsidRPr="00A42F82" w:rsidRDefault="00472940" w:rsidP="00472940">
            <w:pPr>
              <w:rPr>
                <w:rFonts w:ascii="Arial" w:hAnsi="Arial" w:cs="Arial"/>
                <w:bCs/>
                <w:sz w:val="22"/>
                <w:szCs w:val="22"/>
              </w:rPr>
            </w:pPr>
            <w:r w:rsidRPr="00A42F82">
              <w:rPr>
                <w:rFonts w:ascii="Arial" w:hAnsi="Arial" w:cs="Arial"/>
                <w:bCs/>
                <w:sz w:val="22"/>
                <w:szCs w:val="22"/>
              </w:rPr>
              <w:t>9</w:t>
            </w:r>
          </w:p>
        </w:tc>
        <w:tc>
          <w:tcPr>
            <w:tcW w:w="4705" w:type="pct"/>
            <w:gridSpan w:val="4"/>
            <w:vAlign w:val="center"/>
          </w:tcPr>
          <w:p w14:paraId="2FA30699" w14:textId="54C1E45E" w:rsidR="00472940" w:rsidRPr="00A42F82" w:rsidRDefault="00472940" w:rsidP="00472940">
            <w:pPr>
              <w:rPr>
                <w:rFonts w:ascii="Arial" w:hAnsi="Arial" w:cs="Arial"/>
                <w:sz w:val="22"/>
                <w:szCs w:val="22"/>
              </w:rPr>
            </w:pPr>
          </w:p>
          <w:p w14:paraId="3A42C0F7" w14:textId="77777777" w:rsidR="00472940" w:rsidRDefault="00472940" w:rsidP="00472940">
            <w:pPr>
              <w:rPr>
                <w:rFonts w:ascii="Arial" w:eastAsia="Arial" w:hAnsi="Arial" w:cs="Arial"/>
                <w:sz w:val="22"/>
                <w:szCs w:val="22"/>
              </w:rPr>
            </w:pPr>
            <w:r>
              <w:rPr>
                <w:rFonts w:ascii="Arial" w:eastAsia="Arial" w:hAnsi="Arial" w:cs="Arial"/>
                <w:sz w:val="22"/>
                <w:szCs w:val="22"/>
              </w:rPr>
              <w:t>No research activity will be conducted outside of the UK.</w:t>
            </w:r>
          </w:p>
          <w:p w14:paraId="1C40DBDF" w14:textId="77777777" w:rsidR="00472940" w:rsidRPr="00A42F82" w:rsidRDefault="00472940" w:rsidP="00472940">
            <w:pPr>
              <w:rPr>
                <w:rFonts w:ascii="Arial" w:hAnsi="Arial" w:cs="Arial"/>
                <w:sz w:val="22"/>
                <w:szCs w:val="22"/>
              </w:rPr>
            </w:pPr>
          </w:p>
          <w:p w14:paraId="7F3FCE01" w14:textId="77777777" w:rsidR="00472940" w:rsidRPr="00A42F82" w:rsidRDefault="00472940" w:rsidP="00472940">
            <w:pPr>
              <w:rPr>
                <w:rFonts w:ascii="Arial" w:hAnsi="Arial" w:cs="Arial"/>
                <w:sz w:val="22"/>
                <w:szCs w:val="22"/>
              </w:rPr>
            </w:pPr>
          </w:p>
          <w:p w14:paraId="4DCEEDF4" w14:textId="77777777" w:rsidR="00472940" w:rsidRPr="00A42F82" w:rsidRDefault="00472940" w:rsidP="00472940">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05D1191" w:rsidR="004942B0" w:rsidRPr="00A42F82" w:rsidRDefault="0047294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B74DB02" w:rsidR="00D107AC"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8EE7087" w:rsidR="00D107AC"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681D848" w:rsidR="00D107AC"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31B71B1" w:rsidR="00D107AC"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2091637" w:rsidR="00D107AC"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DB0D33E" w:rsidR="00D107AC"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0ADC7E7" w:rsidR="00D107AC"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4F7FEFE" w:rsidR="00C11423"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0BD13D1" w:rsidR="00C11423"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7CF6D5A" w:rsidR="00C11423"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2FD0EBB1" w:rsidR="00C11423"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6DD71D5E"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72EBF21E"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615EECDF" w14:textId="0184BAFA"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2482C9ED"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B8A8D34" w:rsidR="00D107AC"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16043F9"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5749BE04"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3471EAD7"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017DBBB9"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B9C00B9"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B5AB6DA"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A0BE378"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1989BF3"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E410133"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69ABE45"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C546699"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65C3C6F"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0F678C7"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0933A74B" w:rsidR="00770C66"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07D33E0" w14:textId="77777777" w:rsidR="00472940" w:rsidRPr="00A42F82" w:rsidRDefault="00472940" w:rsidP="00A91894">
            <w:pPr>
              <w:autoSpaceDE w:val="0"/>
              <w:autoSpaceDN w:val="0"/>
              <w:adjustRightInd w:val="0"/>
              <w:rPr>
                <w:rFonts w:ascii="Arial" w:hAnsi="Arial" w:cs="Arial"/>
                <w:sz w:val="22"/>
                <w:szCs w:val="22"/>
              </w:rPr>
            </w:pPr>
          </w:p>
          <w:p w14:paraId="4E82D885" w14:textId="1DA59C79" w:rsidR="00770C66" w:rsidRPr="00A42F82" w:rsidRDefault="00472940" w:rsidP="00A91894">
            <w:pPr>
              <w:rPr>
                <w:rFonts w:ascii="Arial" w:hAnsi="Arial" w:cs="Arial"/>
              </w:rPr>
            </w:pPr>
            <w:r>
              <w:rPr>
                <w:rFonts w:ascii="Arial" w:eastAsia="Arial" w:hAnsi="Arial" w:cs="Arial"/>
                <w:sz w:val="24"/>
                <w:szCs w:val="24"/>
              </w:rPr>
              <w:t>The research will use interviews that will be carried out with stakeholders such as hotel executives, IT managers, and security staff</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6A04D977" w:rsidR="00ED0C5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194FD641" w:rsidR="00ED0C5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E93DCCB" w:rsidR="00ED0C5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0E09D9D6" w:rsidR="00ED0C5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07CE8F5" w:rsidR="00ED0C5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7A6B6A0" w:rsidR="00ED0C5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F49E0D9" w:rsidR="00ED0C5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5FBAFEF" w:rsidR="00ED0C5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738F5D5" w:rsidR="00ED0C5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B739D20" w:rsidR="00ED0C5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36834209" w14:textId="77777777" w:rsidR="00472940" w:rsidRDefault="00472940" w:rsidP="00472940">
            <w:pPr>
              <w:jc w:val="both"/>
              <w:rPr>
                <w:rFonts w:ascii="Arial" w:eastAsia="Arial" w:hAnsi="Arial" w:cs="Arial"/>
                <w:sz w:val="22"/>
                <w:szCs w:val="22"/>
              </w:rPr>
            </w:pPr>
            <w:r>
              <w:rPr>
                <w:rFonts w:ascii="Arial" w:eastAsia="Arial" w:hAnsi="Arial" w:cs="Arial"/>
                <w:sz w:val="22"/>
                <w:szCs w:val="22"/>
              </w:rPr>
              <w:t>The study anticipates involving approximately 5 participants across different areas of the UK hospitality industry. This sample size is sufficient to capture meaningful patterns while remaining manageable for analysis.</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1E143D12" w14:textId="77777777" w:rsidR="00472940" w:rsidRDefault="00472940" w:rsidP="00472940">
            <w:pPr>
              <w:jc w:val="both"/>
              <w:rPr>
                <w:rFonts w:ascii="Arial" w:eastAsia="Arial" w:hAnsi="Arial" w:cs="Arial"/>
                <w:sz w:val="22"/>
                <w:szCs w:val="22"/>
              </w:rPr>
            </w:pPr>
            <w:r>
              <w:rPr>
                <w:rFonts w:ascii="Arial" w:eastAsia="Arial" w:hAnsi="Arial" w:cs="Arial"/>
                <w:sz w:val="22"/>
                <w:szCs w:val="22"/>
              </w:rPr>
              <w:t>Participants will include hotel managers, IT/security staff, restaurant supervisors, and frontline employees from both large hotel chains and small independent businesses. This ensures a wide range of organisational perspectives and experiences with cybersecurity threats.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996A640" w14:textId="77777777" w:rsidR="00472940" w:rsidRDefault="00472940" w:rsidP="00472940">
            <w:pPr>
              <w:jc w:val="both"/>
              <w:rPr>
                <w:rFonts w:ascii="Arial" w:eastAsia="Arial" w:hAnsi="Arial" w:cs="Arial"/>
                <w:sz w:val="22"/>
                <w:szCs w:val="22"/>
              </w:rPr>
            </w:pPr>
            <w:r>
              <w:rPr>
                <w:rFonts w:ascii="Arial" w:eastAsia="Arial" w:hAnsi="Arial" w:cs="Arial"/>
                <w:sz w:val="22"/>
                <w:szCs w:val="22"/>
              </w:rPr>
              <w:t>Participants will be identified through purposive and convenience sampling methods. The researcher will reach out to potential respondents via professional networks, industry associations, and direct contact with hospitality organisations.</w:t>
            </w:r>
          </w:p>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04CBD9E" w:rsidR="00025F6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72C087E" w:rsidR="00025F6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5A59E32" w:rsidR="00025F6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78CFEF6" w:rsidR="00025F6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E4973D4" w:rsidR="00025F6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C8564F9" w:rsidR="00025F6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94564FC" w:rsidR="00025F6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89E93E1" w:rsidR="00025F6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5D61761" w:rsidR="00025F69"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4C7548F" w:rsidR="00382031"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0C80BE9" w:rsidR="00382031"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5931446" w:rsidR="00382031"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254ABC5" w:rsidR="00382031" w:rsidRPr="00A42F82" w:rsidRDefault="0047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F5CCD10"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472940">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347820DE" w14:textId="77777777" w:rsidR="00472940" w:rsidRDefault="00472940" w:rsidP="00472940">
            <w:pPr>
              <w:numPr>
                <w:ilvl w:val="0"/>
                <w:numId w:val="31"/>
              </w:numPr>
              <w:jc w:val="both"/>
              <w:rPr>
                <w:rFonts w:ascii="Arial" w:eastAsia="Arial" w:hAnsi="Arial" w:cs="Arial"/>
                <w:sz w:val="22"/>
                <w:szCs w:val="22"/>
              </w:rPr>
            </w:pPr>
            <w:r>
              <w:rPr>
                <w:rFonts w:ascii="Arial" w:eastAsia="Arial" w:hAnsi="Arial" w:cs="Arial"/>
                <w:sz w:val="22"/>
                <w:szCs w:val="22"/>
              </w:rPr>
              <w:t>Minimal risks are anticipated</w:t>
            </w:r>
          </w:p>
          <w:p w14:paraId="7F91AAB4" w14:textId="77777777" w:rsidR="00472940" w:rsidRDefault="00472940" w:rsidP="00472940">
            <w:pPr>
              <w:numPr>
                <w:ilvl w:val="0"/>
                <w:numId w:val="31"/>
              </w:numPr>
              <w:jc w:val="both"/>
              <w:rPr>
                <w:rFonts w:ascii="Arial" w:eastAsia="Arial" w:hAnsi="Arial" w:cs="Arial"/>
                <w:sz w:val="22"/>
                <w:szCs w:val="22"/>
              </w:rPr>
            </w:pPr>
            <w:r>
              <w:rPr>
                <w:rFonts w:ascii="Arial" w:eastAsia="Arial" w:hAnsi="Arial" w:cs="Arial"/>
                <w:sz w:val="22"/>
                <w:szCs w:val="22"/>
              </w:rPr>
              <w:t>Possible discomfort when discussing sensitive issues such as cybersecurity incidents, financial losses, or organisational vulnerabilities.</w:t>
            </w:r>
          </w:p>
          <w:p w14:paraId="124EB53A" w14:textId="77777777" w:rsidR="00472940" w:rsidRDefault="00472940" w:rsidP="00472940">
            <w:pPr>
              <w:numPr>
                <w:ilvl w:val="0"/>
                <w:numId w:val="31"/>
              </w:numPr>
              <w:jc w:val="both"/>
              <w:rPr>
                <w:rFonts w:ascii="Arial" w:eastAsia="Arial" w:hAnsi="Arial" w:cs="Arial"/>
                <w:sz w:val="22"/>
                <w:szCs w:val="22"/>
              </w:rPr>
            </w:pPr>
            <w:r>
              <w:rPr>
                <w:rFonts w:ascii="Arial" w:eastAsia="Arial" w:hAnsi="Arial" w:cs="Arial"/>
                <w:sz w:val="22"/>
                <w:szCs w:val="22"/>
              </w:rPr>
              <w:t>Concerns about confidentiality or fear that responses may negatively impact their organisation.</w:t>
            </w:r>
          </w:p>
          <w:p w14:paraId="708B3308" w14:textId="77777777" w:rsidR="00472940" w:rsidRDefault="00472940" w:rsidP="00472940">
            <w:pPr>
              <w:numPr>
                <w:ilvl w:val="0"/>
                <w:numId w:val="31"/>
              </w:numPr>
              <w:jc w:val="both"/>
              <w:rPr>
                <w:rFonts w:ascii="Arial" w:eastAsia="Arial" w:hAnsi="Arial" w:cs="Arial"/>
                <w:sz w:val="22"/>
                <w:szCs w:val="22"/>
              </w:rPr>
            </w:pPr>
            <w:r>
              <w:rPr>
                <w:rFonts w:ascii="Arial" w:eastAsia="Arial" w:hAnsi="Arial" w:cs="Arial"/>
                <w:sz w:val="22"/>
                <w:szCs w:val="22"/>
              </w:rPr>
              <w:lastRenderedPageBreak/>
              <w:t>Minor inconvenience due to time required for surveys or interviews.</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0C11C192" w14:textId="77777777" w:rsidR="00472940" w:rsidRDefault="00472940" w:rsidP="00472940">
            <w:pPr>
              <w:numPr>
                <w:ilvl w:val="0"/>
                <w:numId w:val="32"/>
              </w:numPr>
              <w:spacing w:before="240"/>
              <w:rPr>
                <w:rFonts w:ascii="Arial" w:eastAsia="Arial" w:hAnsi="Arial" w:cs="Arial"/>
                <w:sz w:val="22"/>
                <w:szCs w:val="22"/>
              </w:rPr>
            </w:pPr>
            <w:r>
              <w:rPr>
                <w:rFonts w:ascii="Arial" w:eastAsia="Arial" w:hAnsi="Arial" w:cs="Arial"/>
                <w:sz w:val="22"/>
                <w:szCs w:val="22"/>
              </w:rPr>
              <w:t>Participants will receive clear information about the study before giving informed consent.</w:t>
            </w:r>
          </w:p>
          <w:p w14:paraId="203BB470" w14:textId="77777777" w:rsidR="00472940" w:rsidRDefault="00472940" w:rsidP="00472940">
            <w:pPr>
              <w:numPr>
                <w:ilvl w:val="0"/>
                <w:numId w:val="32"/>
              </w:numPr>
              <w:rPr>
                <w:rFonts w:ascii="Arial" w:eastAsia="Arial" w:hAnsi="Arial" w:cs="Arial"/>
                <w:sz w:val="22"/>
                <w:szCs w:val="22"/>
              </w:rPr>
            </w:pPr>
            <w:r>
              <w:rPr>
                <w:rFonts w:ascii="Arial" w:eastAsia="Arial" w:hAnsi="Arial" w:cs="Arial"/>
                <w:sz w:val="22"/>
                <w:szCs w:val="22"/>
              </w:rPr>
              <w:t>Participation will be voluntary, with the right to withdraw at any stage without consequence.</w:t>
            </w:r>
          </w:p>
          <w:p w14:paraId="2D860195" w14:textId="77777777" w:rsidR="00472940" w:rsidRDefault="00472940" w:rsidP="00472940">
            <w:pPr>
              <w:numPr>
                <w:ilvl w:val="0"/>
                <w:numId w:val="32"/>
              </w:numPr>
              <w:rPr>
                <w:rFonts w:ascii="Arial" w:eastAsia="Arial" w:hAnsi="Arial" w:cs="Arial"/>
                <w:sz w:val="22"/>
                <w:szCs w:val="22"/>
              </w:rPr>
            </w:pPr>
            <w:r>
              <w:rPr>
                <w:rFonts w:ascii="Arial" w:eastAsia="Arial" w:hAnsi="Arial" w:cs="Arial"/>
                <w:sz w:val="22"/>
                <w:szCs w:val="22"/>
              </w:rPr>
              <w:t>No personal identifiers or company names will appear in the final report, ensuring anonymity.</w:t>
            </w:r>
          </w:p>
          <w:p w14:paraId="08F78341" w14:textId="77777777" w:rsidR="00472940" w:rsidRDefault="00472940" w:rsidP="00472940">
            <w:pPr>
              <w:numPr>
                <w:ilvl w:val="0"/>
                <w:numId w:val="32"/>
              </w:numPr>
              <w:rPr>
                <w:rFonts w:ascii="Arial" w:eastAsia="Arial" w:hAnsi="Arial" w:cs="Arial"/>
                <w:sz w:val="22"/>
                <w:szCs w:val="22"/>
              </w:rPr>
            </w:pPr>
            <w:r>
              <w:rPr>
                <w:rFonts w:ascii="Arial" w:eastAsia="Arial" w:hAnsi="Arial" w:cs="Arial"/>
                <w:sz w:val="22"/>
                <w:szCs w:val="22"/>
              </w:rPr>
              <w:lastRenderedPageBreak/>
              <w:t>Data will be stored securely and used solely for academic purposes.</w:t>
            </w:r>
          </w:p>
          <w:p w14:paraId="1A730B17" w14:textId="77777777" w:rsidR="00472940" w:rsidRDefault="00472940" w:rsidP="00472940">
            <w:pPr>
              <w:numPr>
                <w:ilvl w:val="0"/>
                <w:numId w:val="32"/>
              </w:numPr>
              <w:spacing w:after="240"/>
              <w:rPr>
                <w:rFonts w:ascii="Arial" w:eastAsia="Arial" w:hAnsi="Arial" w:cs="Arial"/>
                <w:sz w:val="22"/>
                <w:szCs w:val="22"/>
              </w:rPr>
            </w:pPr>
            <w:r>
              <w:rPr>
                <w:rFonts w:ascii="Arial" w:eastAsia="Arial" w:hAnsi="Arial" w:cs="Arial"/>
                <w:sz w:val="22"/>
                <w:szCs w:val="22"/>
              </w:rPr>
              <w:t>Questions will be framed sensitively, with the option to skip any that cause discomfort.</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9F3BEF5" w14:textId="77777777" w:rsidR="00472940" w:rsidRDefault="00472940" w:rsidP="00472940">
            <w:pPr>
              <w:jc w:val="both"/>
              <w:rPr>
                <w:rFonts w:ascii="Arial" w:eastAsia="Arial" w:hAnsi="Arial" w:cs="Arial"/>
                <w:sz w:val="22"/>
                <w:szCs w:val="22"/>
              </w:rPr>
            </w:pPr>
            <w:r>
              <w:rPr>
                <w:rFonts w:ascii="Arial" w:eastAsia="Arial" w:hAnsi="Arial" w:cs="Arial"/>
                <w:sz w:val="22"/>
                <w:szCs w:val="22"/>
              </w:rPr>
              <w:t>This research may touch on sensitive issues such as data breaches or organisational vulnerabilities, which some participants may find uncomfortable. To manage this, questions will be framed carefully, and participants may skip any question. If illegal activity is disclosed, it may be reported. Support resources (NCSC, ICO) will be provided.</w:t>
            </w:r>
          </w:p>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04AACF61" w14:textId="77777777" w:rsidR="00492664" w:rsidRDefault="00492664" w:rsidP="00492664">
            <w:pPr>
              <w:numPr>
                <w:ilvl w:val="0"/>
                <w:numId w:val="33"/>
              </w:numPr>
              <w:rPr>
                <w:rFonts w:ascii="Arial" w:eastAsia="Arial" w:hAnsi="Arial" w:cs="Arial"/>
                <w:sz w:val="24"/>
                <w:szCs w:val="24"/>
              </w:rPr>
            </w:pPr>
            <w:r>
              <w:rPr>
                <w:rFonts w:ascii="Arial" w:eastAsia="Arial" w:hAnsi="Arial" w:cs="Arial"/>
                <w:sz w:val="24"/>
                <w:szCs w:val="24"/>
              </w:rPr>
              <w:t>Minimal physical risk as the study involves surveys and interviews.</w:t>
            </w:r>
          </w:p>
          <w:p w14:paraId="27E267EC" w14:textId="77777777" w:rsidR="00492664" w:rsidRDefault="00492664" w:rsidP="00492664">
            <w:pPr>
              <w:numPr>
                <w:ilvl w:val="0"/>
                <w:numId w:val="33"/>
              </w:numPr>
              <w:rPr>
                <w:rFonts w:ascii="Arial" w:eastAsia="Arial" w:hAnsi="Arial" w:cs="Arial"/>
                <w:sz w:val="24"/>
                <w:szCs w:val="24"/>
              </w:rPr>
            </w:pPr>
            <w:r>
              <w:rPr>
                <w:rFonts w:ascii="Arial" w:eastAsia="Arial" w:hAnsi="Arial" w:cs="Arial"/>
                <w:sz w:val="24"/>
                <w:szCs w:val="24"/>
              </w:rPr>
              <w:t>Potential stress when handling sensitive or confidential information.</w:t>
            </w:r>
          </w:p>
          <w:p w14:paraId="33B99E9A" w14:textId="77777777" w:rsidR="00492664" w:rsidRDefault="00492664" w:rsidP="00492664">
            <w:pPr>
              <w:numPr>
                <w:ilvl w:val="0"/>
                <w:numId w:val="33"/>
              </w:numPr>
              <w:rPr>
                <w:rFonts w:ascii="Arial" w:eastAsia="Arial" w:hAnsi="Arial" w:cs="Arial"/>
                <w:sz w:val="24"/>
                <w:szCs w:val="24"/>
              </w:rPr>
            </w:pPr>
            <w:r>
              <w:rPr>
                <w:rFonts w:ascii="Arial" w:eastAsia="Arial" w:hAnsi="Arial" w:cs="Arial"/>
                <w:sz w:val="24"/>
                <w:szCs w:val="24"/>
              </w:rPr>
              <w:t>Risk of reputational impact if data is mishandled or confidentiality breached.</w:t>
            </w:r>
          </w:p>
          <w:p w14:paraId="730659ED" w14:textId="77777777" w:rsidR="00492664" w:rsidRDefault="00492664" w:rsidP="00492664">
            <w:pPr>
              <w:numPr>
                <w:ilvl w:val="0"/>
                <w:numId w:val="33"/>
              </w:numPr>
              <w:rPr>
                <w:rFonts w:ascii="Arial" w:eastAsia="Arial" w:hAnsi="Arial" w:cs="Arial"/>
                <w:sz w:val="24"/>
                <w:szCs w:val="24"/>
              </w:rPr>
            </w:pPr>
            <w:r>
              <w:rPr>
                <w:rFonts w:ascii="Arial" w:eastAsia="Arial" w:hAnsi="Arial" w:cs="Arial"/>
                <w:sz w:val="24"/>
                <w:szCs w:val="24"/>
              </w:rPr>
              <w:t>Possible scheduling pressures when coordinating with busy hospitality professionals.</w:t>
            </w:r>
          </w:p>
          <w:p w14:paraId="55B4CD16" w14:textId="77777777" w:rsidR="00492664" w:rsidRDefault="00492664" w:rsidP="00492664">
            <w:pPr>
              <w:numPr>
                <w:ilvl w:val="0"/>
                <w:numId w:val="33"/>
              </w:numPr>
              <w:rPr>
                <w:rFonts w:ascii="Arial" w:eastAsia="Arial" w:hAnsi="Arial" w:cs="Arial"/>
                <w:sz w:val="24"/>
                <w:szCs w:val="24"/>
              </w:rPr>
            </w:pPr>
            <w:r>
              <w:rPr>
                <w:rFonts w:ascii="Arial" w:eastAsia="Arial" w:hAnsi="Arial" w:cs="Arial"/>
                <w:sz w:val="24"/>
                <w:szCs w:val="24"/>
              </w:rPr>
              <w:t>Exposure to challenging conversations if participants disclose negative or unexpected experiences.</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C0ACFF5" w14:textId="2D168521" w:rsidR="00492664" w:rsidRPr="00492664" w:rsidRDefault="0094056C" w:rsidP="0049266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55D8D8E6" w14:textId="77777777" w:rsidR="00492664" w:rsidRDefault="00492664" w:rsidP="00492664">
            <w:pPr>
              <w:numPr>
                <w:ilvl w:val="0"/>
                <w:numId w:val="34"/>
              </w:numPr>
              <w:jc w:val="both"/>
              <w:rPr>
                <w:rFonts w:ascii="Arial" w:eastAsia="Arial" w:hAnsi="Arial" w:cs="Arial"/>
                <w:sz w:val="24"/>
                <w:szCs w:val="24"/>
              </w:rPr>
            </w:pPr>
            <w:r>
              <w:rPr>
                <w:rFonts w:ascii="Arial" w:eastAsia="Arial" w:hAnsi="Arial" w:cs="Arial"/>
                <w:sz w:val="24"/>
                <w:szCs w:val="24"/>
              </w:rPr>
              <w:t>Strict adherence to data protection policies (GDPR compliance).</w:t>
            </w:r>
          </w:p>
          <w:p w14:paraId="7B05C2CC" w14:textId="77777777" w:rsidR="00492664" w:rsidRDefault="00492664" w:rsidP="00492664">
            <w:pPr>
              <w:numPr>
                <w:ilvl w:val="0"/>
                <w:numId w:val="34"/>
              </w:numPr>
              <w:jc w:val="both"/>
              <w:rPr>
                <w:rFonts w:ascii="Arial" w:eastAsia="Arial" w:hAnsi="Arial" w:cs="Arial"/>
                <w:sz w:val="24"/>
                <w:szCs w:val="24"/>
              </w:rPr>
            </w:pPr>
            <w:r>
              <w:rPr>
                <w:rFonts w:ascii="Arial" w:eastAsia="Arial" w:hAnsi="Arial" w:cs="Arial"/>
                <w:sz w:val="24"/>
                <w:szCs w:val="24"/>
              </w:rPr>
              <w:t>Secure storage of data with restricted access.</w:t>
            </w:r>
          </w:p>
          <w:p w14:paraId="270F04BF" w14:textId="77777777" w:rsidR="00492664" w:rsidRDefault="00492664" w:rsidP="00492664">
            <w:pPr>
              <w:numPr>
                <w:ilvl w:val="0"/>
                <w:numId w:val="34"/>
              </w:numPr>
              <w:jc w:val="both"/>
              <w:rPr>
                <w:rFonts w:ascii="Arial" w:eastAsia="Arial" w:hAnsi="Arial" w:cs="Arial"/>
                <w:sz w:val="24"/>
                <w:szCs w:val="24"/>
              </w:rPr>
            </w:pPr>
            <w:r>
              <w:rPr>
                <w:rFonts w:ascii="Arial" w:eastAsia="Arial" w:hAnsi="Arial" w:cs="Arial"/>
                <w:sz w:val="24"/>
                <w:szCs w:val="24"/>
              </w:rPr>
              <w:t>Careful time management to avoid workload stress.</w:t>
            </w:r>
          </w:p>
          <w:p w14:paraId="0635D7F3" w14:textId="77777777" w:rsidR="00492664" w:rsidRDefault="00492664" w:rsidP="00492664">
            <w:pPr>
              <w:numPr>
                <w:ilvl w:val="0"/>
                <w:numId w:val="34"/>
              </w:numPr>
              <w:jc w:val="both"/>
              <w:rPr>
                <w:rFonts w:ascii="Arial" w:eastAsia="Arial" w:hAnsi="Arial" w:cs="Arial"/>
                <w:sz w:val="24"/>
                <w:szCs w:val="24"/>
              </w:rPr>
            </w:pPr>
            <w:r>
              <w:rPr>
                <w:rFonts w:ascii="Arial" w:eastAsia="Arial" w:hAnsi="Arial" w:cs="Arial"/>
                <w:sz w:val="24"/>
                <w:szCs w:val="24"/>
              </w:rPr>
              <w:t>Regular supervision meetings for guidance and support.</w:t>
            </w:r>
          </w:p>
          <w:p w14:paraId="4B70FB1C" w14:textId="5AAA4078" w:rsidR="00003E64" w:rsidRPr="00A42F82" w:rsidRDefault="00492664" w:rsidP="00492664">
            <w:pPr>
              <w:rPr>
                <w:rFonts w:ascii="Arial" w:hAnsi="Arial" w:cs="Arial"/>
                <w:sz w:val="22"/>
                <w:szCs w:val="22"/>
              </w:rPr>
            </w:pPr>
            <w:r>
              <w:rPr>
                <w:rFonts w:ascii="Arial" w:eastAsia="Arial" w:hAnsi="Arial" w:cs="Arial"/>
                <w:sz w:val="24"/>
                <w:szCs w:val="24"/>
              </w:rPr>
              <w:t>Clear professional boundaries during interviews.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BEA5D54" w14:textId="77777777" w:rsidR="00492664" w:rsidRDefault="00492664" w:rsidP="00492664">
            <w:pPr>
              <w:numPr>
                <w:ilvl w:val="0"/>
                <w:numId w:val="35"/>
              </w:numPr>
              <w:jc w:val="both"/>
              <w:rPr>
                <w:rFonts w:ascii="Arial" w:eastAsia="Arial" w:hAnsi="Arial" w:cs="Arial"/>
                <w:sz w:val="24"/>
                <w:szCs w:val="24"/>
              </w:rPr>
            </w:pPr>
            <w:r>
              <w:rPr>
                <w:rFonts w:ascii="Arial" w:eastAsia="Arial" w:hAnsi="Arial" w:cs="Arial"/>
                <w:sz w:val="24"/>
                <w:szCs w:val="24"/>
              </w:rPr>
              <w:t>Reputational risk if research is poorly conducted or findings are misrepresented.</w:t>
            </w:r>
          </w:p>
          <w:p w14:paraId="590B3A8D" w14:textId="77777777" w:rsidR="00492664" w:rsidRDefault="00492664" w:rsidP="00492664">
            <w:pPr>
              <w:numPr>
                <w:ilvl w:val="0"/>
                <w:numId w:val="35"/>
              </w:numPr>
              <w:jc w:val="both"/>
              <w:rPr>
                <w:rFonts w:ascii="Arial" w:eastAsia="Arial" w:hAnsi="Arial" w:cs="Arial"/>
                <w:sz w:val="24"/>
                <w:szCs w:val="24"/>
              </w:rPr>
            </w:pPr>
            <w:r>
              <w:rPr>
                <w:rFonts w:ascii="Arial" w:eastAsia="Arial" w:hAnsi="Arial" w:cs="Arial"/>
                <w:sz w:val="24"/>
                <w:szCs w:val="24"/>
              </w:rPr>
              <w:t>Legal or ethical risk if data protection standards (e.g., GDPR) are not upheld.</w:t>
            </w:r>
          </w:p>
          <w:p w14:paraId="1ED227AA" w14:textId="77777777" w:rsidR="00492664" w:rsidRDefault="00492664" w:rsidP="00492664">
            <w:pPr>
              <w:numPr>
                <w:ilvl w:val="0"/>
                <w:numId w:val="35"/>
              </w:numPr>
              <w:jc w:val="both"/>
              <w:rPr>
                <w:rFonts w:ascii="Arial" w:eastAsia="Arial" w:hAnsi="Arial" w:cs="Arial"/>
                <w:sz w:val="24"/>
                <w:szCs w:val="24"/>
              </w:rPr>
            </w:pPr>
            <w:r>
              <w:rPr>
                <w:rFonts w:ascii="Arial" w:eastAsia="Arial" w:hAnsi="Arial" w:cs="Arial"/>
                <w:sz w:val="24"/>
                <w:szCs w:val="24"/>
              </w:rPr>
              <w:t>Risk of complaints from participants if confidentiality is breached.</w:t>
            </w:r>
          </w:p>
          <w:p w14:paraId="7F486292" w14:textId="77777777" w:rsidR="00492664" w:rsidRDefault="00492664" w:rsidP="00492664">
            <w:pPr>
              <w:numPr>
                <w:ilvl w:val="0"/>
                <w:numId w:val="35"/>
              </w:numPr>
              <w:jc w:val="both"/>
              <w:rPr>
                <w:rFonts w:ascii="Arial" w:eastAsia="Arial" w:hAnsi="Arial" w:cs="Arial"/>
                <w:sz w:val="24"/>
                <w:szCs w:val="24"/>
              </w:rPr>
            </w:pPr>
            <w:r>
              <w:rPr>
                <w:rFonts w:ascii="Arial" w:eastAsia="Arial" w:hAnsi="Arial" w:cs="Arial"/>
                <w:sz w:val="24"/>
                <w:szCs w:val="24"/>
              </w:rPr>
              <w:lastRenderedPageBreak/>
              <w:t>Potential association with sensitive or controversial findings in the hospitality sector.</w:t>
            </w:r>
          </w:p>
          <w:p w14:paraId="16FA75A0" w14:textId="77777777" w:rsidR="00492664" w:rsidRDefault="00492664" w:rsidP="00492664">
            <w:pPr>
              <w:numPr>
                <w:ilvl w:val="0"/>
                <w:numId w:val="35"/>
              </w:numPr>
              <w:jc w:val="both"/>
              <w:rPr>
                <w:rFonts w:ascii="Arial" w:eastAsia="Arial" w:hAnsi="Arial" w:cs="Arial"/>
                <w:sz w:val="24"/>
                <w:szCs w:val="24"/>
              </w:rPr>
            </w:pPr>
            <w:r>
              <w:rPr>
                <w:rFonts w:ascii="Arial" w:eastAsia="Arial" w:hAnsi="Arial" w:cs="Arial"/>
                <w:sz w:val="24"/>
                <w:szCs w:val="24"/>
              </w:rPr>
              <w:t>Risk of project delays affecting academic integrity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02B87143" w14:textId="77777777" w:rsidR="00492664" w:rsidRDefault="00492664" w:rsidP="00492664">
            <w:pPr>
              <w:rPr>
                <w:rFonts w:ascii="Arial" w:eastAsia="Arial" w:hAnsi="Arial" w:cs="Arial"/>
                <w:sz w:val="22"/>
                <w:szCs w:val="22"/>
              </w:rPr>
            </w:pPr>
          </w:p>
          <w:p w14:paraId="78DDDBBF" w14:textId="77777777" w:rsidR="00492664" w:rsidRDefault="00492664" w:rsidP="00492664">
            <w:pPr>
              <w:numPr>
                <w:ilvl w:val="0"/>
                <w:numId w:val="36"/>
              </w:numPr>
              <w:jc w:val="both"/>
              <w:rPr>
                <w:rFonts w:ascii="Arial" w:eastAsia="Arial" w:hAnsi="Arial" w:cs="Arial"/>
                <w:sz w:val="24"/>
                <w:szCs w:val="24"/>
              </w:rPr>
            </w:pPr>
            <w:r>
              <w:rPr>
                <w:rFonts w:ascii="Arial" w:eastAsia="Arial" w:hAnsi="Arial" w:cs="Arial"/>
                <w:sz w:val="24"/>
                <w:szCs w:val="24"/>
              </w:rPr>
              <w:t>Compliance with university ethical approval procedures and GDPR regulations.</w:t>
            </w:r>
          </w:p>
          <w:p w14:paraId="7244285F" w14:textId="77777777" w:rsidR="00492664" w:rsidRDefault="00492664" w:rsidP="00492664">
            <w:pPr>
              <w:numPr>
                <w:ilvl w:val="0"/>
                <w:numId w:val="36"/>
              </w:numPr>
              <w:jc w:val="both"/>
              <w:rPr>
                <w:rFonts w:ascii="Arial" w:eastAsia="Arial" w:hAnsi="Arial" w:cs="Arial"/>
                <w:sz w:val="24"/>
                <w:szCs w:val="24"/>
              </w:rPr>
            </w:pPr>
            <w:r>
              <w:rPr>
                <w:rFonts w:ascii="Arial" w:eastAsia="Arial" w:hAnsi="Arial" w:cs="Arial"/>
                <w:sz w:val="24"/>
                <w:szCs w:val="24"/>
              </w:rPr>
              <w:t>Anonymisation of data to protect participants and organisations.</w:t>
            </w:r>
          </w:p>
          <w:p w14:paraId="3BCDAA57" w14:textId="77777777" w:rsidR="00492664" w:rsidRDefault="00492664" w:rsidP="00492664">
            <w:pPr>
              <w:numPr>
                <w:ilvl w:val="0"/>
                <w:numId w:val="36"/>
              </w:numPr>
              <w:jc w:val="both"/>
              <w:rPr>
                <w:rFonts w:ascii="Arial" w:eastAsia="Arial" w:hAnsi="Arial" w:cs="Arial"/>
                <w:sz w:val="24"/>
                <w:szCs w:val="24"/>
              </w:rPr>
            </w:pPr>
            <w:r>
              <w:rPr>
                <w:rFonts w:ascii="Arial" w:eastAsia="Arial" w:hAnsi="Arial" w:cs="Arial"/>
                <w:sz w:val="24"/>
                <w:szCs w:val="24"/>
              </w:rPr>
              <w:t>Transparent communication of research purpose and process.</w:t>
            </w:r>
          </w:p>
          <w:p w14:paraId="5C0C9FC0" w14:textId="77777777" w:rsidR="00492664" w:rsidRDefault="00492664" w:rsidP="00492664">
            <w:pPr>
              <w:numPr>
                <w:ilvl w:val="0"/>
                <w:numId w:val="36"/>
              </w:numPr>
              <w:jc w:val="both"/>
              <w:rPr>
                <w:rFonts w:ascii="Arial" w:eastAsia="Arial" w:hAnsi="Arial" w:cs="Arial"/>
                <w:sz w:val="24"/>
                <w:szCs w:val="24"/>
              </w:rPr>
            </w:pPr>
            <w:r>
              <w:rPr>
                <w:rFonts w:ascii="Arial" w:eastAsia="Arial" w:hAnsi="Arial" w:cs="Arial"/>
                <w:sz w:val="24"/>
                <w:szCs w:val="24"/>
              </w:rPr>
              <w:lastRenderedPageBreak/>
              <w:t>Careful supervision and regular progress reviews.</w:t>
            </w:r>
          </w:p>
          <w:p w14:paraId="54E9C6FC" w14:textId="6B5961EA" w:rsidR="0094056C" w:rsidRPr="00A42F82" w:rsidRDefault="00492664" w:rsidP="00492664">
            <w:pPr>
              <w:rPr>
                <w:rFonts w:ascii="Arial" w:hAnsi="Arial" w:cs="Arial"/>
                <w:sz w:val="22"/>
                <w:szCs w:val="22"/>
              </w:rPr>
            </w:pPr>
            <w:r>
              <w:rPr>
                <w:rFonts w:ascii="Arial" w:eastAsia="Arial" w:hAnsi="Arial" w:cs="Arial"/>
                <w:sz w:val="24"/>
                <w:szCs w:val="24"/>
              </w:rPr>
              <w:t>Strict academic and professional standards in reporting findings.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14B95C82" w14:textId="77777777" w:rsidR="00492664" w:rsidRPr="00A42F82" w:rsidRDefault="00492664" w:rsidP="00A91894">
            <w:pPr>
              <w:autoSpaceDE w:val="0"/>
              <w:autoSpaceDN w:val="0"/>
              <w:adjustRightInd w:val="0"/>
              <w:rPr>
                <w:rFonts w:ascii="Arial" w:hAnsi="Arial" w:cs="Arial"/>
                <w:sz w:val="22"/>
                <w:szCs w:val="22"/>
              </w:rPr>
            </w:pPr>
          </w:p>
          <w:p w14:paraId="5C2DB5E9" w14:textId="77777777" w:rsidR="00492664" w:rsidRDefault="00492664" w:rsidP="00492664">
            <w:pPr>
              <w:numPr>
                <w:ilvl w:val="0"/>
                <w:numId w:val="35"/>
              </w:numPr>
              <w:jc w:val="both"/>
              <w:rPr>
                <w:rFonts w:ascii="Arial" w:eastAsia="Arial" w:hAnsi="Arial" w:cs="Arial"/>
                <w:sz w:val="24"/>
                <w:szCs w:val="24"/>
              </w:rPr>
            </w:pPr>
            <w:r>
              <w:rPr>
                <w:rFonts w:ascii="Arial" w:eastAsia="Arial" w:hAnsi="Arial" w:cs="Arial"/>
                <w:sz w:val="24"/>
                <w:szCs w:val="24"/>
              </w:rPr>
              <w:t>The research is low risk to the environment as it primarily involves surveys, interviews, and desk-based analysis.</w:t>
            </w:r>
          </w:p>
          <w:p w14:paraId="60A8A089" w14:textId="77777777" w:rsidR="00492664" w:rsidRDefault="00492664" w:rsidP="00492664">
            <w:pPr>
              <w:numPr>
                <w:ilvl w:val="0"/>
                <w:numId w:val="35"/>
              </w:numPr>
              <w:jc w:val="both"/>
              <w:rPr>
                <w:rFonts w:ascii="Arial" w:eastAsia="Arial" w:hAnsi="Arial" w:cs="Arial"/>
                <w:sz w:val="24"/>
                <w:szCs w:val="24"/>
              </w:rPr>
            </w:pPr>
            <w:r>
              <w:rPr>
                <w:rFonts w:ascii="Arial" w:eastAsia="Arial" w:hAnsi="Arial" w:cs="Arial"/>
                <w:sz w:val="24"/>
                <w:szCs w:val="24"/>
              </w:rPr>
              <w:t>Minor environmental impact may arise from travel to interview locations, printing of questionnaires, or use of physical resources.</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3E02EA4" w14:textId="11A3A520" w:rsidR="00492664" w:rsidRPr="00492664" w:rsidRDefault="0094056C" w:rsidP="0049266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0A6A1C61" w14:textId="77777777" w:rsidR="00492664" w:rsidRDefault="00492664" w:rsidP="00492664">
            <w:pPr>
              <w:numPr>
                <w:ilvl w:val="0"/>
                <w:numId w:val="36"/>
              </w:numPr>
              <w:spacing w:before="240"/>
              <w:jc w:val="both"/>
              <w:rPr>
                <w:rFonts w:ascii="Arial" w:eastAsia="Arial" w:hAnsi="Arial" w:cs="Arial"/>
                <w:sz w:val="26"/>
                <w:szCs w:val="26"/>
              </w:rPr>
            </w:pPr>
            <w:r>
              <w:rPr>
                <w:rFonts w:ascii="Arial" w:eastAsia="Arial" w:hAnsi="Arial" w:cs="Arial"/>
                <w:sz w:val="24"/>
                <w:szCs w:val="24"/>
              </w:rPr>
              <w:t>Prioritise online surveys and digital communication to reduce paper usage.</w:t>
            </w:r>
          </w:p>
          <w:p w14:paraId="23CF5DB4" w14:textId="77777777" w:rsidR="00492664" w:rsidRDefault="00492664" w:rsidP="00492664">
            <w:pPr>
              <w:numPr>
                <w:ilvl w:val="0"/>
                <w:numId w:val="36"/>
              </w:numPr>
              <w:jc w:val="both"/>
              <w:rPr>
                <w:rFonts w:ascii="Arial" w:eastAsia="Arial" w:hAnsi="Arial" w:cs="Arial"/>
                <w:sz w:val="26"/>
                <w:szCs w:val="26"/>
              </w:rPr>
            </w:pPr>
            <w:r>
              <w:rPr>
                <w:rFonts w:ascii="Arial" w:eastAsia="Arial" w:hAnsi="Arial" w:cs="Arial"/>
                <w:sz w:val="24"/>
                <w:szCs w:val="24"/>
              </w:rPr>
              <w:t>Conduct interviews virtually (phone or video call) where possible, minimising travel.</w:t>
            </w:r>
          </w:p>
          <w:p w14:paraId="654A7929" w14:textId="77777777" w:rsidR="00492664" w:rsidRDefault="00492664" w:rsidP="00492664">
            <w:pPr>
              <w:numPr>
                <w:ilvl w:val="0"/>
                <w:numId w:val="36"/>
              </w:numPr>
              <w:jc w:val="both"/>
              <w:rPr>
                <w:rFonts w:ascii="Arial" w:eastAsia="Arial" w:hAnsi="Arial" w:cs="Arial"/>
                <w:sz w:val="26"/>
                <w:szCs w:val="26"/>
              </w:rPr>
            </w:pPr>
            <w:r>
              <w:rPr>
                <w:rFonts w:ascii="Arial" w:eastAsia="Arial" w:hAnsi="Arial" w:cs="Arial"/>
                <w:sz w:val="24"/>
                <w:szCs w:val="24"/>
              </w:rPr>
              <w:t>Use secure electronic data storage rather than printed copies.</w:t>
            </w:r>
          </w:p>
          <w:p w14:paraId="751711A1" w14:textId="77777777" w:rsidR="00492664" w:rsidRDefault="00492664" w:rsidP="00492664">
            <w:pPr>
              <w:numPr>
                <w:ilvl w:val="0"/>
                <w:numId w:val="36"/>
              </w:numPr>
              <w:jc w:val="both"/>
              <w:rPr>
                <w:rFonts w:ascii="Arial" w:eastAsia="Arial" w:hAnsi="Arial" w:cs="Arial"/>
                <w:sz w:val="26"/>
                <w:szCs w:val="26"/>
              </w:rPr>
            </w:pPr>
            <w:r>
              <w:rPr>
                <w:rFonts w:ascii="Arial" w:eastAsia="Arial" w:hAnsi="Arial" w:cs="Arial"/>
                <w:sz w:val="24"/>
                <w:szCs w:val="24"/>
              </w:rPr>
              <w:t>Print only when essential and recycle materials responsibly.</w:t>
            </w:r>
          </w:p>
          <w:p w14:paraId="6B1C8D3D" w14:textId="110C315F" w:rsidR="00003E64" w:rsidRPr="00A42F82" w:rsidRDefault="00492664" w:rsidP="00492664">
            <w:pPr>
              <w:rPr>
                <w:rFonts w:ascii="Arial" w:hAnsi="Arial" w:cs="Arial"/>
                <w:sz w:val="22"/>
                <w:szCs w:val="22"/>
              </w:rPr>
            </w:pPr>
            <w:r>
              <w:rPr>
                <w:rFonts w:ascii="Arial" w:eastAsia="Arial" w:hAnsi="Arial" w:cs="Arial"/>
                <w:sz w:val="24"/>
                <w:szCs w:val="24"/>
              </w:rPr>
              <w:t>Ensure all research activities follow sustainable practices encouraged by the University</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07504C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49266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F63B709" w14:textId="77777777" w:rsidR="00492664" w:rsidRDefault="00492664" w:rsidP="00492664">
            <w:pPr>
              <w:rPr>
                <w:rFonts w:ascii="Arial" w:eastAsia="Arial" w:hAnsi="Arial" w:cs="Arial"/>
                <w:sz w:val="24"/>
                <w:szCs w:val="24"/>
              </w:rPr>
            </w:pPr>
          </w:p>
          <w:p w14:paraId="3F71B08B" w14:textId="77777777" w:rsidR="00492664" w:rsidRDefault="00492664" w:rsidP="00492664">
            <w:pPr>
              <w:jc w:val="both"/>
              <w:rPr>
                <w:rFonts w:ascii="Arial" w:eastAsia="Arial" w:hAnsi="Arial" w:cs="Arial"/>
                <w:sz w:val="24"/>
                <w:szCs w:val="24"/>
              </w:rPr>
            </w:pPr>
            <w:r>
              <w:rPr>
                <w:rFonts w:ascii="Arial" w:eastAsia="Arial" w:hAnsi="Arial" w:cs="Arial"/>
                <w:sz w:val="24"/>
                <w:szCs w:val="24"/>
              </w:rPr>
              <w:t>Participants will receive a clear debrief at the end of their involvement, outlining the purpose of the study, how their data will be used, and key findings once available. Feedback will be shared via email in a concise summary report, ensuring transparency and appreciation for their contribution.</w:t>
            </w:r>
          </w:p>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5742511A" w14:textId="77777777" w:rsidR="00492664" w:rsidRDefault="00492664" w:rsidP="00492664">
            <w:pPr>
              <w:rPr>
                <w:rFonts w:ascii="Arial" w:eastAsia="Arial" w:hAnsi="Arial" w:cs="Arial"/>
                <w:sz w:val="24"/>
                <w:szCs w:val="24"/>
              </w:rPr>
            </w:pPr>
          </w:p>
          <w:p w14:paraId="262E386D" w14:textId="77777777" w:rsidR="00492664" w:rsidRDefault="00492664" w:rsidP="00492664">
            <w:pPr>
              <w:jc w:val="both"/>
              <w:rPr>
                <w:rFonts w:ascii="Arial" w:eastAsia="Arial" w:hAnsi="Arial" w:cs="Arial"/>
                <w:sz w:val="24"/>
                <w:szCs w:val="24"/>
              </w:rPr>
            </w:pPr>
            <w:r>
              <w:rPr>
                <w:rFonts w:ascii="Arial" w:eastAsia="Arial" w:hAnsi="Arial" w:cs="Arial"/>
                <w:sz w:val="24"/>
                <w:szCs w:val="24"/>
              </w:rPr>
              <w:t>Potential participants will be provided with an information sheet detailing the study’s purpose, procedures, risks, and voluntary nature. Full informed consent will be obtained prior to data collection, either through signed consent forms or digital confirmation. Participants can ask questions and withdraw at any time, ensuring compliance with data protection regulations.</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610B0E6" w14:textId="77777777" w:rsidR="006930C2" w:rsidRDefault="006930C2" w:rsidP="00A91894">
            <w:pPr>
              <w:autoSpaceDE w:val="0"/>
              <w:autoSpaceDN w:val="0"/>
              <w:adjustRightInd w:val="0"/>
              <w:rPr>
                <w:rFonts w:ascii="Arial" w:eastAsia="Arial" w:hAnsi="Arial" w:cs="Arial"/>
                <w:sz w:val="24"/>
                <w:szCs w:val="24"/>
              </w:rPr>
            </w:pPr>
          </w:p>
          <w:p w14:paraId="4B749E1A" w14:textId="668A9B7A" w:rsidR="00492664" w:rsidRPr="00A42F82" w:rsidRDefault="00492664" w:rsidP="00A91894">
            <w:pPr>
              <w:autoSpaceDE w:val="0"/>
              <w:autoSpaceDN w:val="0"/>
              <w:adjustRightInd w:val="0"/>
              <w:rPr>
                <w:rFonts w:ascii="Arial" w:hAnsi="Arial" w:cs="Arial"/>
              </w:rPr>
            </w:pPr>
            <w:r>
              <w:rPr>
                <w:rFonts w:ascii="Arial" w:eastAsia="Arial" w:hAnsi="Arial" w:cs="Arial"/>
                <w:sz w:val="24"/>
                <w:szCs w:val="24"/>
              </w:rPr>
              <w:t>All participant information will be treated with strict confidentiality. Personal identifiers, including names and organisations, will be removed or coded in all data and outputs to ensure anonymity. Survey and interview responses will be stored securely and accessed only by the research team. No individual or organisation will be identifiable in the final report</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492664">
              <w:rPr>
                <w:rFonts w:ascii="Segoe UI Symbol" w:eastAsia="MS Gothic" w:hAnsi="Segoe UI Symbol" w:cs="Segoe UI Symbol"/>
                <w:sz w:val="22"/>
                <w:szCs w:val="22"/>
                <w:highlight w:val="yellow"/>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492664">
              <w:rPr>
                <w:rFonts w:ascii="Segoe UI Symbol" w:eastAsia="MS Gothic" w:hAnsi="Segoe UI Symbol" w:cs="Segoe UI Symbol"/>
                <w:sz w:val="22"/>
                <w:szCs w:val="22"/>
                <w:highlight w:val="yellow"/>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93E7745" w:rsidR="004D0161" w:rsidRPr="00A42F82" w:rsidRDefault="00492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3E1B0403" w:rsidR="004D0161" w:rsidRPr="00A42F82" w:rsidRDefault="00492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8FBA1B2" w:rsidR="004D0161" w:rsidRPr="00A42F82" w:rsidRDefault="00492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68C7787" w:rsidR="004D0161" w:rsidRPr="00A42F82" w:rsidRDefault="00492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3A51C5D" w:rsidR="004D0161" w:rsidRPr="00A42F82" w:rsidRDefault="00492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480673C" w:rsidR="004D0161" w:rsidRPr="00A42F82" w:rsidRDefault="00492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FF98ED5" w:rsidR="004D0161" w:rsidRPr="00A42F82" w:rsidRDefault="00492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4B4A7271" w:rsidR="004D0161" w:rsidRPr="00A42F82" w:rsidRDefault="00492664" w:rsidP="00A91894">
            <w:pPr>
              <w:rPr>
                <w:rFonts w:ascii="Arial" w:hAnsi="Arial" w:cs="Arial"/>
                <w:sz w:val="22"/>
                <w:szCs w:val="22"/>
              </w:rPr>
            </w:pPr>
            <w:r>
              <w:rPr>
                <w:rFonts w:ascii="Arial" w:eastAsia="Arial" w:hAnsi="Arial" w:cs="Arial"/>
                <w:sz w:val="24"/>
                <w:szCs w:val="24"/>
              </w:rPr>
              <w:t>All collected data will be securely stored on password-protected devices and encrypted drives. Backup copies will be maintained on secure cloud storage. Personal identifiers will be anonymised or pseudonymised to protect confidentiality. Access will be restricted to the research team, ensuring compliance with data protection regulations and safeguarding participant information.</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32BB4C9" w:rsidR="004D0161" w:rsidRPr="00A42F82" w:rsidRDefault="00492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5C5ED01" w:rsidR="004D0161" w:rsidRPr="00A42F82" w:rsidRDefault="00492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4EC1710" w:rsidR="004D0161" w:rsidRPr="00A42F82" w:rsidRDefault="00492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CF17EE3" w:rsidR="004D0161" w:rsidRPr="00A42F82" w:rsidRDefault="00492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8361951" w:rsidR="004D0161" w:rsidRPr="00A42F82" w:rsidRDefault="00492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4EF1220" w:rsidR="004D0161" w:rsidRPr="00A42F82" w:rsidRDefault="00492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8505017" w:rsidR="004D0161" w:rsidRPr="00A42F82" w:rsidRDefault="00492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6AFA703D" w14:textId="77777777" w:rsidR="00492664" w:rsidRDefault="00492664" w:rsidP="00492664">
            <w:pPr>
              <w:jc w:val="both"/>
              <w:rPr>
                <w:rFonts w:ascii="Arial" w:eastAsia="Arial" w:hAnsi="Arial" w:cs="Arial"/>
                <w:sz w:val="24"/>
                <w:szCs w:val="24"/>
              </w:rPr>
            </w:pPr>
            <w:r>
              <w:rPr>
                <w:rFonts w:ascii="Arial" w:eastAsia="Arial" w:hAnsi="Arial" w:cs="Arial"/>
                <w:sz w:val="24"/>
                <w:szCs w:val="24"/>
              </w:rPr>
              <w:t>This research will be conducted in full compliance with the UK GDPR and Data Protection Act 2018. Personal data will be collected lawfully, minimised, and processed only for research purposes. Participants’ rights to access, correct, or withdraw their data will be respected, with anonymisation, pseudonymisation, and secure storage ensuring confidentiality and data protection.</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D7F2040" w14:textId="77777777" w:rsidR="00492664" w:rsidRDefault="00492664" w:rsidP="00492664">
            <w:pPr>
              <w:jc w:val="both"/>
              <w:rPr>
                <w:rFonts w:ascii="Arial" w:eastAsia="Arial" w:hAnsi="Arial" w:cs="Arial"/>
                <w:sz w:val="24"/>
                <w:szCs w:val="24"/>
              </w:rPr>
            </w:pPr>
          </w:p>
          <w:p w14:paraId="51050121" w14:textId="77777777" w:rsidR="00492664" w:rsidRDefault="00492664" w:rsidP="00492664">
            <w:pPr>
              <w:jc w:val="both"/>
              <w:rPr>
                <w:rFonts w:ascii="Arial" w:eastAsia="Arial" w:hAnsi="Arial" w:cs="Arial"/>
                <w:sz w:val="24"/>
                <w:szCs w:val="24"/>
              </w:rPr>
            </w:pPr>
            <w:r>
              <w:rPr>
                <w:rFonts w:ascii="Arial" w:eastAsia="Arial" w:hAnsi="Arial" w:cs="Arial"/>
                <w:sz w:val="24"/>
                <w:szCs w:val="24"/>
              </w:rPr>
              <w:t>Access to the research data will be limited to the principal researcher and supervisory team. No external parties will have access, ensuring confidentiality, secure handling, and compliance with data protection regulations.</w:t>
            </w:r>
          </w:p>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4C55B77E" w14:textId="77777777" w:rsidR="00492664" w:rsidRDefault="00492664" w:rsidP="00492664">
            <w:pPr>
              <w:jc w:val="both"/>
              <w:rPr>
                <w:rFonts w:ascii="Arial" w:eastAsia="Arial" w:hAnsi="Arial" w:cs="Arial"/>
                <w:sz w:val="24"/>
                <w:szCs w:val="24"/>
              </w:rPr>
            </w:pPr>
            <w:r>
              <w:rPr>
                <w:rFonts w:ascii="Arial" w:eastAsia="Arial" w:hAnsi="Arial" w:cs="Arial"/>
                <w:sz w:val="24"/>
                <w:szCs w:val="24"/>
              </w:rPr>
              <w:t>The principal researcher will have control of the data and act as the primary custodian. Supervisors will have secondary oversight to ensure ethical compliance, secure storage, and proper management throughout the research.</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92664" w:rsidRPr="00A42F82" w14:paraId="5BF823EC" w14:textId="77777777" w:rsidTr="009563B2">
        <w:trPr>
          <w:trHeight w:val="403"/>
        </w:trPr>
        <w:tc>
          <w:tcPr>
            <w:tcW w:w="562" w:type="dxa"/>
            <w:vAlign w:val="center"/>
          </w:tcPr>
          <w:p w14:paraId="04A06DED" w14:textId="20B113DA" w:rsidR="00492664" w:rsidRPr="00A42F82" w:rsidRDefault="00492664" w:rsidP="00492664">
            <w:pPr>
              <w:autoSpaceDE w:val="0"/>
              <w:autoSpaceDN w:val="0"/>
              <w:adjustRightInd w:val="0"/>
              <w:jc w:val="center"/>
              <w:rPr>
                <w:rFonts w:ascii="Arial" w:hAnsi="Arial" w:cs="Arial"/>
                <w:sz w:val="22"/>
                <w:szCs w:val="22"/>
              </w:rPr>
            </w:pPr>
          </w:p>
        </w:tc>
        <w:tc>
          <w:tcPr>
            <w:tcW w:w="9923" w:type="dxa"/>
            <w:gridSpan w:val="3"/>
          </w:tcPr>
          <w:p w14:paraId="387FED12" w14:textId="77777777" w:rsidR="00492664" w:rsidRDefault="00492664" w:rsidP="00492664">
            <w:pPr>
              <w:jc w:val="both"/>
              <w:rPr>
                <w:rFonts w:ascii="Arial" w:eastAsia="Arial" w:hAnsi="Arial" w:cs="Arial"/>
                <w:sz w:val="24"/>
                <w:szCs w:val="24"/>
              </w:rPr>
            </w:pPr>
          </w:p>
          <w:p w14:paraId="6D36494B" w14:textId="5D239109" w:rsidR="00492664" w:rsidRDefault="00492664" w:rsidP="00492664">
            <w:pPr>
              <w:jc w:val="both"/>
              <w:rPr>
                <w:rFonts w:ascii="Arial" w:eastAsia="Arial" w:hAnsi="Arial" w:cs="Arial"/>
                <w:sz w:val="24"/>
                <w:szCs w:val="24"/>
              </w:rPr>
            </w:pPr>
            <w:r>
              <w:rPr>
                <w:rFonts w:ascii="Arial" w:eastAsia="Arial" w:hAnsi="Arial" w:cs="Arial"/>
                <w:sz w:val="24"/>
                <w:szCs w:val="24"/>
              </w:rPr>
              <w:t>All research data will be securely stored on encrypted, password-protected devices and cloud storage for five years. Data will be anonymised, with physical documents locked securely. After this period, all data will be permanently deleted or shredded to ensure confidentiality.</w:t>
            </w:r>
          </w:p>
          <w:p w14:paraId="56A6C525" w14:textId="77777777" w:rsidR="00492664" w:rsidRDefault="00492664" w:rsidP="00492664">
            <w:pPr>
              <w:rPr>
                <w:rFonts w:ascii="Arial" w:eastAsia="Arial" w:hAnsi="Arial" w:cs="Arial"/>
                <w:sz w:val="22"/>
                <w:szCs w:val="22"/>
              </w:rPr>
            </w:pPr>
          </w:p>
          <w:p w14:paraId="56E602DE" w14:textId="77777777" w:rsidR="00492664" w:rsidRDefault="00492664" w:rsidP="00492664">
            <w:pPr>
              <w:rPr>
                <w:rFonts w:ascii="Arial" w:eastAsia="Arial" w:hAnsi="Arial" w:cs="Arial"/>
                <w:sz w:val="22"/>
                <w:szCs w:val="22"/>
              </w:rPr>
            </w:pPr>
          </w:p>
          <w:p w14:paraId="718D7CC2" w14:textId="5108E41A" w:rsidR="00492664" w:rsidRPr="00A42F82" w:rsidRDefault="00492664" w:rsidP="00492664">
            <w:pPr>
              <w:autoSpaceDE w:val="0"/>
              <w:autoSpaceDN w:val="0"/>
              <w:adjustRightInd w:val="0"/>
              <w:rPr>
                <w:rFonts w:ascii="Arial" w:hAnsi="Arial" w:cs="Arial"/>
                <w:sz w:val="22"/>
                <w:szCs w:val="22"/>
              </w:rPr>
            </w:pPr>
            <w:r>
              <w:rPr>
                <w:rFonts w:ascii="Arial" w:eastAsia="Arial" w:hAnsi="Arial" w:cs="Arial"/>
                <w:i/>
                <w:color w:val="808080"/>
                <w:sz w:val="18"/>
                <w:szCs w:val="18"/>
              </w:rPr>
              <w:t>(this box should expand as you type)</w:t>
            </w:r>
          </w:p>
        </w:tc>
      </w:tr>
      <w:tr w:rsidR="00492664"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92664" w:rsidRPr="00A42F82" w:rsidRDefault="00492664" w:rsidP="0049266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98701E7" w14:textId="7C09FED3" w:rsidR="00492664" w:rsidRPr="00A42F82" w:rsidRDefault="00492664" w:rsidP="0049266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92664" w:rsidRPr="00A42F82" w14:paraId="2D206C74" w14:textId="77777777" w:rsidTr="009563B2">
        <w:trPr>
          <w:trHeight w:val="403"/>
        </w:trPr>
        <w:tc>
          <w:tcPr>
            <w:tcW w:w="562" w:type="dxa"/>
            <w:vAlign w:val="center"/>
          </w:tcPr>
          <w:p w14:paraId="67FB481A" w14:textId="77FD792E" w:rsidR="00492664" w:rsidRPr="00A42F82" w:rsidRDefault="00492664" w:rsidP="00492664">
            <w:pPr>
              <w:autoSpaceDE w:val="0"/>
              <w:autoSpaceDN w:val="0"/>
              <w:adjustRightInd w:val="0"/>
              <w:jc w:val="center"/>
              <w:rPr>
                <w:rFonts w:ascii="Arial" w:hAnsi="Arial" w:cs="Arial"/>
                <w:sz w:val="22"/>
                <w:szCs w:val="22"/>
              </w:rPr>
            </w:pPr>
          </w:p>
        </w:tc>
        <w:tc>
          <w:tcPr>
            <w:tcW w:w="9923" w:type="dxa"/>
            <w:gridSpan w:val="3"/>
          </w:tcPr>
          <w:p w14:paraId="408C1D15" w14:textId="12A53BFE" w:rsidR="00492664" w:rsidRPr="00A42F82" w:rsidRDefault="00492664" w:rsidP="00492664">
            <w:pPr>
              <w:autoSpaceDE w:val="0"/>
              <w:autoSpaceDN w:val="0"/>
              <w:adjustRightInd w:val="0"/>
              <w:rPr>
                <w:rFonts w:ascii="Arial" w:hAnsi="Arial" w:cs="Arial"/>
                <w:sz w:val="22"/>
                <w:szCs w:val="22"/>
              </w:rPr>
            </w:pPr>
          </w:p>
          <w:p w14:paraId="5A4490C9" w14:textId="6129BDF1" w:rsidR="00492664" w:rsidRPr="00A42F82" w:rsidRDefault="00492664" w:rsidP="00492664">
            <w:pPr>
              <w:autoSpaceDE w:val="0"/>
              <w:autoSpaceDN w:val="0"/>
              <w:adjustRightInd w:val="0"/>
              <w:rPr>
                <w:rFonts w:ascii="Arial" w:hAnsi="Arial" w:cs="Arial"/>
                <w:sz w:val="22"/>
                <w:szCs w:val="22"/>
              </w:rPr>
            </w:pPr>
            <w:r>
              <w:rPr>
                <w:rFonts w:ascii="Arial" w:eastAsia="Arial" w:hAnsi="Arial" w:cs="Arial"/>
                <w:sz w:val="24"/>
                <w:szCs w:val="24"/>
              </w:rPr>
              <w:t>The data generated in this study will not be stored in the UWTSD Research Data Repository, as it contains sensitive and identifiable information from participants. Retaining it internally ensures confidentiality and compliance with data protection regulations</w:t>
            </w:r>
          </w:p>
          <w:p w14:paraId="137346EA" w14:textId="77777777" w:rsidR="00492664" w:rsidRPr="00A42F82" w:rsidRDefault="00492664" w:rsidP="00492664">
            <w:pPr>
              <w:autoSpaceDE w:val="0"/>
              <w:autoSpaceDN w:val="0"/>
              <w:adjustRightInd w:val="0"/>
              <w:rPr>
                <w:rFonts w:ascii="Arial" w:hAnsi="Arial" w:cs="Arial"/>
                <w:sz w:val="22"/>
                <w:szCs w:val="22"/>
              </w:rPr>
            </w:pPr>
          </w:p>
          <w:p w14:paraId="487434F5" w14:textId="77777777" w:rsidR="00492664" w:rsidRPr="00A42F82" w:rsidRDefault="00492664" w:rsidP="0049266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92664"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492664" w:rsidRPr="00A42F82" w:rsidRDefault="00492664" w:rsidP="0049266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492664" w:rsidRPr="00A42F82" w:rsidRDefault="00492664" w:rsidP="0049266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492664" w:rsidRPr="00A42F82" w:rsidRDefault="00492664" w:rsidP="0049266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B8BAD75" w:rsidR="00492664" w:rsidRPr="00A42F82" w:rsidRDefault="00492664" w:rsidP="0049266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92664"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492664" w:rsidRPr="00A42F82" w:rsidRDefault="00492664" w:rsidP="0049266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492664" w:rsidRPr="00A42F82" w:rsidRDefault="00492664" w:rsidP="0049266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492664" w:rsidRPr="00A42F82" w:rsidRDefault="00492664" w:rsidP="0049266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6899279" w:rsidR="00492664" w:rsidRPr="00A42F82" w:rsidRDefault="00492664" w:rsidP="0049266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5D640C9" w:rsidR="004D0161" w:rsidRPr="00A42F82" w:rsidRDefault="00492664" w:rsidP="00A91894">
            <w:pPr>
              <w:spacing w:before="100" w:beforeAutospacing="1" w:after="100" w:afterAutospacing="1"/>
              <w:rPr>
                <w:rFonts w:ascii="Arial" w:hAnsi="Arial" w:cs="Arial"/>
                <w:sz w:val="22"/>
                <w:szCs w:val="22"/>
              </w:rPr>
            </w:pPr>
            <w:r>
              <w:rPr>
                <w:rFonts w:ascii="Arial" w:hAnsi="Arial" w:cs="Arial"/>
                <w:sz w:val="22"/>
                <w:szCs w:val="22"/>
              </w:rPr>
              <w:t>Ana Maria Miclea</w:t>
            </w:r>
          </w:p>
        </w:tc>
        <w:tc>
          <w:tcPr>
            <w:tcW w:w="2139" w:type="dxa"/>
            <w:vAlign w:val="center"/>
          </w:tcPr>
          <w:p w14:paraId="51A9CCB3" w14:textId="45A627B9" w:rsidR="00492664"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92664">
              <w:rPr>
                <w:rFonts w:ascii="Arial" w:hAnsi="Arial" w:cs="Arial"/>
                <w:b/>
                <w:bCs/>
                <w:sz w:val="22"/>
                <w:szCs w:val="22"/>
              </w:rPr>
              <w:t>04.10.2025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4B4E34F" w:rsidR="00CC2661" w:rsidRPr="00A42F82" w:rsidRDefault="0049266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C7F9549" w:rsidR="00CC2661" w:rsidRPr="00A42F82" w:rsidRDefault="0049266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597A93A" w:rsidR="00CC2661" w:rsidRPr="00A42F82" w:rsidRDefault="0049266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4CB0CAC" w:rsidR="00CC2661" w:rsidRPr="00A42F82" w:rsidRDefault="0049266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254ED520" w:rsidR="00743859" w:rsidRPr="00A42F82" w:rsidRDefault="0049266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520D7F2" w:rsidR="00743859" w:rsidRPr="00A42F82" w:rsidRDefault="0049266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B256D1F" w:rsidR="00743859" w:rsidRPr="00A42F82" w:rsidRDefault="0049266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7D542" w14:textId="77777777" w:rsidR="00C06431" w:rsidRDefault="00C06431" w:rsidP="00390251">
      <w:r>
        <w:separator/>
      </w:r>
    </w:p>
    <w:p w14:paraId="137D1E85" w14:textId="77777777" w:rsidR="00C06431" w:rsidRDefault="00C06431"/>
  </w:endnote>
  <w:endnote w:type="continuationSeparator" w:id="0">
    <w:p w14:paraId="5CA76468" w14:textId="77777777" w:rsidR="00C06431" w:rsidRDefault="00C06431" w:rsidP="00390251">
      <w:r>
        <w:continuationSeparator/>
      </w:r>
    </w:p>
    <w:p w14:paraId="1CC3DCE0" w14:textId="77777777" w:rsidR="00C06431" w:rsidRDefault="00C064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2B27D" w14:textId="77777777" w:rsidR="00C06431" w:rsidRDefault="00C06431" w:rsidP="00390251">
      <w:r>
        <w:separator/>
      </w:r>
    </w:p>
    <w:p w14:paraId="6EB66409" w14:textId="77777777" w:rsidR="00C06431" w:rsidRDefault="00C06431"/>
  </w:footnote>
  <w:footnote w:type="continuationSeparator" w:id="0">
    <w:p w14:paraId="41714E42" w14:textId="77777777" w:rsidR="00C06431" w:rsidRDefault="00C06431" w:rsidP="00390251">
      <w:r>
        <w:continuationSeparator/>
      </w:r>
    </w:p>
    <w:p w14:paraId="32D3FF10" w14:textId="77777777" w:rsidR="00C06431" w:rsidRDefault="00C0643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D05039"/>
    <w:multiLevelType w:val="hybridMultilevel"/>
    <w:tmpl w:val="00000000"/>
    <w:lvl w:ilvl="0" w:tplc="D1E26712">
      <w:start w:val="1"/>
      <w:numFmt w:val="bullet"/>
      <w:lvlText w:val="●"/>
      <w:lvlJc w:val="left"/>
      <w:pPr>
        <w:ind w:left="720" w:hanging="360"/>
      </w:pPr>
      <w:rPr>
        <w:u w:val="none"/>
      </w:rPr>
    </w:lvl>
    <w:lvl w:ilvl="1" w:tplc="AF4696F8">
      <w:start w:val="1"/>
      <w:numFmt w:val="bullet"/>
      <w:lvlText w:val="○"/>
      <w:lvlJc w:val="left"/>
      <w:pPr>
        <w:ind w:left="1440" w:hanging="360"/>
      </w:pPr>
      <w:rPr>
        <w:u w:val="none"/>
      </w:rPr>
    </w:lvl>
    <w:lvl w:ilvl="2" w:tplc="29529102">
      <w:start w:val="1"/>
      <w:numFmt w:val="bullet"/>
      <w:lvlText w:val="■"/>
      <w:lvlJc w:val="left"/>
      <w:pPr>
        <w:ind w:left="2160" w:hanging="360"/>
      </w:pPr>
      <w:rPr>
        <w:u w:val="none"/>
      </w:rPr>
    </w:lvl>
    <w:lvl w:ilvl="3" w:tplc="5BE4CA26">
      <w:start w:val="1"/>
      <w:numFmt w:val="bullet"/>
      <w:lvlText w:val="●"/>
      <w:lvlJc w:val="left"/>
      <w:pPr>
        <w:ind w:left="2880" w:hanging="360"/>
      </w:pPr>
      <w:rPr>
        <w:u w:val="none"/>
      </w:rPr>
    </w:lvl>
    <w:lvl w:ilvl="4" w:tplc="8AB4B9EA">
      <w:start w:val="1"/>
      <w:numFmt w:val="bullet"/>
      <w:lvlText w:val="○"/>
      <w:lvlJc w:val="left"/>
      <w:pPr>
        <w:ind w:left="3600" w:hanging="360"/>
      </w:pPr>
      <w:rPr>
        <w:u w:val="none"/>
      </w:rPr>
    </w:lvl>
    <w:lvl w:ilvl="5" w:tplc="EDEC04FE">
      <w:start w:val="1"/>
      <w:numFmt w:val="bullet"/>
      <w:lvlText w:val="■"/>
      <w:lvlJc w:val="left"/>
      <w:pPr>
        <w:ind w:left="4320" w:hanging="360"/>
      </w:pPr>
      <w:rPr>
        <w:u w:val="none"/>
      </w:rPr>
    </w:lvl>
    <w:lvl w:ilvl="6" w:tplc="F07202F6">
      <w:start w:val="1"/>
      <w:numFmt w:val="bullet"/>
      <w:lvlText w:val="●"/>
      <w:lvlJc w:val="left"/>
      <w:pPr>
        <w:ind w:left="5040" w:hanging="360"/>
      </w:pPr>
      <w:rPr>
        <w:u w:val="none"/>
      </w:rPr>
    </w:lvl>
    <w:lvl w:ilvl="7" w:tplc="16889D74">
      <w:start w:val="1"/>
      <w:numFmt w:val="bullet"/>
      <w:lvlText w:val="○"/>
      <w:lvlJc w:val="left"/>
      <w:pPr>
        <w:ind w:left="5760" w:hanging="360"/>
      </w:pPr>
      <w:rPr>
        <w:u w:val="none"/>
      </w:rPr>
    </w:lvl>
    <w:lvl w:ilvl="8" w:tplc="FB72D3FC">
      <w:start w:val="1"/>
      <w:numFmt w:val="bullet"/>
      <w:lvlText w:val="■"/>
      <w:lvlJc w:val="left"/>
      <w:pPr>
        <w:ind w:left="6480" w:hanging="360"/>
      </w:pPr>
      <w:rPr>
        <w:u w:val="none"/>
      </w:rPr>
    </w:lvl>
  </w:abstractNum>
  <w:abstractNum w:abstractNumId="3" w15:restartNumberingAfterBreak="0">
    <w:nsid w:val="221B9D7A"/>
    <w:multiLevelType w:val="hybridMultilevel"/>
    <w:tmpl w:val="00000000"/>
    <w:lvl w:ilvl="0" w:tplc="160644F2">
      <w:start w:val="1"/>
      <w:numFmt w:val="bullet"/>
      <w:lvlText w:val="●"/>
      <w:lvlJc w:val="left"/>
      <w:pPr>
        <w:ind w:left="720" w:hanging="360"/>
      </w:pPr>
      <w:rPr>
        <w:u w:val="none"/>
      </w:rPr>
    </w:lvl>
    <w:lvl w:ilvl="1" w:tplc="50C64BD2">
      <w:start w:val="1"/>
      <w:numFmt w:val="bullet"/>
      <w:lvlText w:val="○"/>
      <w:lvlJc w:val="left"/>
      <w:pPr>
        <w:ind w:left="1440" w:hanging="360"/>
      </w:pPr>
      <w:rPr>
        <w:u w:val="none"/>
      </w:rPr>
    </w:lvl>
    <w:lvl w:ilvl="2" w:tplc="4E6CD390">
      <w:start w:val="1"/>
      <w:numFmt w:val="bullet"/>
      <w:lvlText w:val="■"/>
      <w:lvlJc w:val="left"/>
      <w:pPr>
        <w:ind w:left="2160" w:hanging="360"/>
      </w:pPr>
      <w:rPr>
        <w:u w:val="none"/>
      </w:rPr>
    </w:lvl>
    <w:lvl w:ilvl="3" w:tplc="EAB23716">
      <w:start w:val="1"/>
      <w:numFmt w:val="bullet"/>
      <w:lvlText w:val="●"/>
      <w:lvlJc w:val="left"/>
      <w:pPr>
        <w:ind w:left="2880" w:hanging="360"/>
      </w:pPr>
      <w:rPr>
        <w:u w:val="none"/>
      </w:rPr>
    </w:lvl>
    <w:lvl w:ilvl="4" w:tplc="A61C0CCA">
      <w:start w:val="1"/>
      <w:numFmt w:val="bullet"/>
      <w:lvlText w:val="○"/>
      <w:lvlJc w:val="left"/>
      <w:pPr>
        <w:ind w:left="3600" w:hanging="360"/>
      </w:pPr>
      <w:rPr>
        <w:u w:val="none"/>
      </w:rPr>
    </w:lvl>
    <w:lvl w:ilvl="5" w:tplc="1FB00E16">
      <w:start w:val="1"/>
      <w:numFmt w:val="bullet"/>
      <w:lvlText w:val="■"/>
      <w:lvlJc w:val="left"/>
      <w:pPr>
        <w:ind w:left="4320" w:hanging="360"/>
      </w:pPr>
      <w:rPr>
        <w:u w:val="none"/>
      </w:rPr>
    </w:lvl>
    <w:lvl w:ilvl="6" w:tplc="ACDE313A">
      <w:start w:val="1"/>
      <w:numFmt w:val="bullet"/>
      <w:lvlText w:val="●"/>
      <w:lvlJc w:val="left"/>
      <w:pPr>
        <w:ind w:left="5040" w:hanging="360"/>
      </w:pPr>
      <w:rPr>
        <w:u w:val="none"/>
      </w:rPr>
    </w:lvl>
    <w:lvl w:ilvl="7" w:tplc="0A8AAA4A">
      <w:start w:val="1"/>
      <w:numFmt w:val="bullet"/>
      <w:lvlText w:val="○"/>
      <w:lvlJc w:val="left"/>
      <w:pPr>
        <w:ind w:left="5760" w:hanging="360"/>
      </w:pPr>
      <w:rPr>
        <w:u w:val="none"/>
      </w:rPr>
    </w:lvl>
    <w:lvl w:ilvl="8" w:tplc="55D43650">
      <w:start w:val="1"/>
      <w:numFmt w:val="bullet"/>
      <w:lvlText w:val="■"/>
      <w:lvlJc w:val="left"/>
      <w:pPr>
        <w:ind w:left="6480" w:hanging="360"/>
      </w:pPr>
      <w:rPr>
        <w:u w:val="none"/>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85BA52"/>
    <w:multiLevelType w:val="hybridMultilevel"/>
    <w:tmpl w:val="00000000"/>
    <w:lvl w:ilvl="0" w:tplc="EA96FE92">
      <w:start w:val="1"/>
      <w:numFmt w:val="bullet"/>
      <w:lvlText w:val="●"/>
      <w:lvlJc w:val="left"/>
      <w:pPr>
        <w:ind w:left="720" w:hanging="360"/>
      </w:pPr>
      <w:rPr>
        <w:u w:val="none"/>
      </w:rPr>
    </w:lvl>
    <w:lvl w:ilvl="1" w:tplc="F51A90CE">
      <w:start w:val="1"/>
      <w:numFmt w:val="bullet"/>
      <w:lvlText w:val="○"/>
      <w:lvlJc w:val="left"/>
      <w:pPr>
        <w:ind w:left="1440" w:hanging="360"/>
      </w:pPr>
      <w:rPr>
        <w:u w:val="none"/>
      </w:rPr>
    </w:lvl>
    <w:lvl w:ilvl="2" w:tplc="BE263FFC">
      <w:start w:val="1"/>
      <w:numFmt w:val="bullet"/>
      <w:lvlText w:val="■"/>
      <w:lvlJc w:val="left"/>
      <w:pPr>
        <w:ind w:left="2160" w:hanging="360"/>
      </w:pPr>
      <w:rPr>
        <w:u w:val="none"/>
      </w:rPr>
    </w:lvl>
    <w:lvl w:ilvl="3" w:tplc="3306C8B6">
      <w:start w:val="1"/>
      <w:numFmt w:val="bullet"/>
      <w:lvlText w:val="●"/>
      <w:lvlJc w:val="left"/>
      <w:pPr>
        <w:ind w:left="2880" w:hanging="360"/>
      </w:pPr>
      <w:rPr>
        <w:u w:val="none"/>
      </w:rPr>
    </w:lvl>
    <w:lvl w:ilvl="4" w:tplc="90E4EE44">
      <w:start w:val="1"/>
      <w:numFmt w:val="bullet"/>
      <w:lvlText w:val="○"/>
      <w:lvlJc w:val="left"/>
      <w:pPr>
        <w:ind w:left="3600" w:hanging="360"/>
      </w:pPr>
      <w:rPr>
        <w:u w:val="none"/>
      </w:rPr>
    </w:lvl>
    <w:lvl w:ilvl="5" w:tplc="5A7A601A">
      <w:start w:val="1"/>
      <w:numFmt w:val="bullet"/>
      <w:lvlText w:val="■"/>
      <w:lvlJc w:val="left"/>
      <w:pPr>
        <w:ind w:left="4320" w:hanging="360"/>
      </w:pPr>
      <w:rPr>
        <w:u w:val="none"/>
      </w:rPr>
    </w:lvl>
    <w:lvl w:ilvl="6" w:tplc="42E2353A">
      <w:start w:val="1"/>
      <w:numFmt w:val="bullet"/>
      <w:lvlText w:val="●"/>
      <w:lvlJc w:val="left"/>
      <w:pPr>
        <w:ind w:left="5040" w:hanging="360"/>
      </w:pPr>
      <w:rPr>
        <w:u w:val="none"/>
      </w:rPr>
    </w:lvl>
    <w:lvl w:ilvl="7" w:tplc="521E97C0">
      <w:start w:val="1"/>
      <w:numFmt w:val="bullet"/>
      <w:lvlText w:val="○"/>
      <w:lvlJc w:val="left"/>
      <w:pPr>
        <w:ind w:left="5760" w:hanging="360"/>
      </w:pPr>
      <w:rPr>
        <w:u w:val="none"/>
      </w:rPr>
    </w:lvl>
    <w:lvl w:ilvl="8" w:tplc="152822F8">
      <w:start w:val="1"/>
      <w:numFmt w:val="bullet"/>
      <w:lvlText w:val="■"/>
      <w:lvlJc w:val="left"/>
      <w:pPr>
        <w:ind w:left="6480" w:hanging="360"/>
      </w:pPr>
      <w:rPr>
        <w:u w:val="none"/>
      </w:rPr>
    </w:lvl>
  </w:abstractNum>
  <w:abstractNum w:abstractNumId="10" w15:restartNumberingAfterBreak="0">
    <w:nsid w:val="339BCF24"/>
    <w:multiLevelType w:val="hybridMultilevel"/>
    <w:tmpl w:val="00000000"/>
    <w:lvl w:ilvl="0" w:tplc="B3264AEC">
      <w:start w:val="1"/>
      <w:numFmt w:val="bullet"/>
      <w:lvlText w:val="●"/>
      <w:lvlJc w:val="left"/>
      <w:pPr>
        <w:ind w:left="720" w:hanging="360"/>
      </w:pPr>
      <w:rPr>
        <w:u w:val="none"/>
      </w:rPr>
    </w:lvl>
    <w:lvl w:ilvl="1" w:tplc="8CE25F2C">
      <w:start w:val="1"/>
      <w:numFmt w:val="bullet"/>
      <w:lvlText w:val="○"/>
      <w:lvlJc w:val="left"/>
      <w:pPr>
        <w:ind w:left="1440" w:hanging="360"/>
      </w:pPr>
      <w:rPr>
        <w:u w:val="none"/>
      </w:rPr>
    </w:lvl>
    <w:lvl w:ilvl="2" w:tplc="85466672">
      <w:start w:val="1"/>
      <w:numFmt w:val="bullet"/>
      <w:lvlText w:val="■"/>
      <w:lvlJc w:val="left"/>
      <w:pPr>
        <w:ind w:left="2160" w:hanging="360"/>
      </w:pPr>
      <w:rPr>
        <w:u w:val="none"/>
      </w:rPr>
    </w:lvl>
    <w:lvl w:ilvl="3" w:tplc="93EE9626">
      <w:start w:val="1"/>
      <w:numFmt w:val="bullet"/>
      <w:lvlText w:val="●"/>
      <w:lvlJc w:val="left"/>
      <w:pPr>
        <w:ind w:left="2880" w:hanging="360"/>
      </w:pPr>
      <w:rPr>
        <w:u w:val="none"/>
      </w:rPr>
    </w:lvl>
    <w:lvl w:ilvl="4" w:tplc="CBC83382">
      <w:start w:val="1"/>
      <w:numFmt w:val="bullet"/>
      <w:lvlText w:val="○"/>
      <w:lvlJc w:val="left"/>
      <w:pPr>
        <w:ind w:left="3600" w:hanging="360"/>
      </w:pPr>
      <w:rPr>
        <w:u w:val="none"/>
      </w:rPr>
    </w:lvl>
    <w:lvl w:ilvl="5" w:tplc="63A8ACBE">
      <w:start w:val="1"/>
      <w:numFmt w:val="bullet"/>
      <w:lvlText w:val="■"/>
      <w:lvlJc w:val="left"/>
      <w:pPr>
        <w:ind w:left="4320" w:hanging="360"/>
      </w:pPr>
      <w:rPr>
        <w:u w:val="none"/>
      </w:rPr>
    </w:lvl>
    <w:lvl w:ilvl="6" w:tplc="A882057E">
      <w:start w:val="1"/>
      <w:numFmt w:val="bullet"/>
      <w:lvlText w:val="●"/>
      <w:lvlJc w:val="left"/>
      <w:pPr>
        <w:ind w:left="5040" w:hanging="360"/>
      </w:pPr>
      <w:rPr>
        <w:u w:val="none"/>
      </w:rPr>
    </w:lvl>
    <w:lvl w:ilvl="7" w:tplc="079C6088">
      <w:start w:val="1"/>
      <w:numFmt w:val="bullet"/>
      <w:lvlText w:val="○"/>
      <w:lvlJc w:val="left"/>
      <w:pPr>
        <w:ind w:left="5760" w:hanging="360"/>
      </w:pPr>
      <w:rPr>
        <w:u w:val="none"/>
      </w:rPr>
    </w:lvl>
    <w:lvl w:ilvl="8" w:tplc="BB6E1E0E">
      <w:start w:val="1"/>
      <w:numFmt w:val="bullet"/>
      <w:lvlText w:val="■"/>
      <w:lvlJc w:val="left"/>
      <w:pPr>
        <w:ind w:left="6480" w:hanging="360"/>
      </w:pPr>
      <w:rPr>
        <w:u w:val="none"/>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4660F6"/>
    <w:multiLevelType w:val="hybridMultilevel"/>
    <w:tmpl w:val="00000000"/>
    <w:lvl w:ilvl="0" w:tplc="56D0C482">
      <w:start w:val="1"/>
      <w:numFmt w:val="bullet"/>
      <w:lvlText w:val="●"/>
      <w:lvlJc w:val="left"/>
      <w:pPr>
        <w:ind w:left="720" w:hanging="360"/>
      </w:pPr>
      <w:rPr>
        <w:u w:val="none"/>
      </w:rPr>
    </w:lvl>
    <w:lvl w:ilvl="1" w:tplc="2D94DEE4">
      <w:start w:val="1"/>
      <w:numFmt w:val="bullet"/>
      <w:lvlText w:val="○"/>
      <w:lvlJc w:val="left"/>
      <w:pPr>
        <w:ind w:left="1440" w:hanging="360"/>
      </w:pPr>
      <w:rPr>
        <w:u w:val="none"/>
      </w:rPr>
    </w:lvl>
    <w:lvl w:ilvl="2" w:tplc="8AB49984">
      <w:start w:val="1"/>
      <w:numFmt w:val="bullet"/>
      <w:lvlText w:val="■"/>
      <w:lvlJc w:val="left"/>
      <w:pPr>
        <w:ind w:left="2160" w:hanging="360"/>
      </w:pPr>
      <w:rPr>
        <w:u w:val="none"/>
      </w:rPr>
    </w:lvl>
    <w:lvl w:ilvl="3" w:tplc="F358F978">
      <w:start w:val="1"/>
      <w:numFmt w:val="bullet"/>
      <w:lvlText w:val="●"/>
      <w:lvlJc w:val="left"/>
      <w:pPr>
        <w:ind w:left="2880" w:hanging="360"/>
      </w:pPr>
      <w:rPr>
        <w:u w:val="none"/>
      </w:rPr>
    </w:lvl>
    <w:lvl w:ilvl="4" w:tplc="FD24F05C">
      <w:start w:val="1"/>
      <w:numFmt w:val="bullet"/>
      <w:lvlText w:val="○"/>
      <w:lvlJc w:val="left"/>
      <w:pPr>
        <w:ind w:left="3600" w:hanging="360"/>
      </w:pPr>
      <w:rPr>
        <w:u w:val="none"/>
      </w:rPr>
    </w:lvl>
    <w:lvl w:ilvl="5" w:tplc="B8F2982C">
      <w:start w:val="1"/>
      <w:numFmt w:val="bullet"/>
      <w:lvlText w:val="■"/>
      <w:lvlJc w:val="left"/>
      <w:pPr>
        <w:ind w:left="4320" w:hanging="360"/>
      </w:pPr>
      <w:rPr>
        <w:u w:val="none"/>
      </w:rPr>
    </w:lvl>
    <w:lvl w:ilvl="6" w:tplc="7B40B8E4">
      <w:start w:val="1"/>
      <w:numFmt w:val="bullet"/>
      <w:lvlText w:val="●"/>
      <w:lvlJc w:val="left"/>
      <w:pPr>
        <w:ind w:left="5040" w:hanging="360"/>
      </w:pPr>
      <w:rPr>
        <w:u w:val="none"/>
      </w:rPr>
    </w:lvl>
    <w:lvl w:ilvl="7" w:tplc="A258B36E">
      <w:start w:val="1"/>
      <w:numFmt w:val="bullet"/>
      <w:lvlText w:val="○"/>
      <w:lvlJc w:val="left"/>
      <w:pPr>
        <w:ind w:left="5760" w:hanging="360"/>
      </w:pPr>
      <w:rPr>
        <w:u w:val="none"/>
      </w:rPr>
    </w:lvl>
    <w:lvl w:ilvl="8" w:tplc="F580FBAE">
      <w:start w:val="1"/>
      <w:numFmt w:val="bullet"/>
      <w:lvlText w:val="■"/>
      <w:lvlJc w:val="left"/>
      <w:pPr>
        <w:ind w:left="6480" w:hanging="360"/>
      </w:pPr>
      <w:rPr>
        <w:u w:val="none"/>
      </w:r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2A668C"/>
    <w:multiLevelType w:val="hybridMultilevel"/>
    <w:tmpl w:val="00000000"/>
    <w:lvl w:ilvl="0" w:tplc="525AAD70">
      <w:start w:val="1"/>
      <w:numFmt w:val="decimal"/>
      <w:lvlText w:val="%1."/>
      <w:lvlJc w:val="left"/>
      <w:pPr>
        <w:ind w:left="720" w:hanging="360"/>
      </w:pPr>
      <w:rPr>
        <w:u w:val="none"/>
      </w:rPr>
    </w:lvl>
    <w:lvl w:ilvl="1" w:tplc="1C8C8218">
      <w:start w:val="1"/>
      <w:numFmt w:val="bullet"/>
      <w:lvlText w:val="○"/>
      <w:lvlJc w:val="left"/>
      <w:pPr>
        <w:ind w:left="1440" w:hanging="360"/>
      </w:pPr>
      <w:rPr>
        <w:u w:val="none"/>
      </w:rPr>
    </w:lvl>
    <w:lvl w:ilvl="2" w:tplc="75941F36">
      <w:start w:val="1"/>
      <w:numFmt w:val="bullet"/>
      <w:lvlText w:val="■"/>
      <w:lvlJc w:val="left"/>
      <w:pPr>
        <w:ind w:left="2160" w:hanging="360"/>
      </w:pPr>
      <w:rPr>
        <w:u w:val="none"/>
      </w:rPr>
    </w:lvl>
    <w:lvl w:ilvl="3" w:tplc="BE54141E">
      <w:start w:val="1"/>
      <w:numFmt w:val="decimal"/>
      <w:lvlText w:val="%4."/>
      <w:lvlJc w:val="left"/>
      <w:pPr>
        <w:ind w:left="2880" w:hanging="360"/>
      </w:pPr>
      <w:rPr>
        <w:u w:val="none"/>
      </w:rPr>
    </w:lvl>
    <w:lvl w:ilvl="4" w:tplc="17F801E2">
      <w:start w:val="1"/>
      <w:numFmt w:val="lowerLetter"/>
      <w:lvlText w:val="%5."/>
      <w:lvlJc w:val="left"/>
      <w:pPr>
        <w:ind w:left="3600" w:hanging="360"/>
      </w:pPr>
      <w:rPr>
        <w:u w:val="none"/>
      </w:rPr>
    </w:lvl>
    <w:lvl w:ilvl="5" w:tplc="9B90814E">
      <w:start w:val="1"/>
      <w:numFmt w:val="lowerRoman"/>
      <w:lvlText w:val="%6."/>
      <w:lvlJc w:val="left"/>
      <w:pPr>
        <w:ind w:left="4320" w:hanging="360"/>
      </w:pPr>
      <w:rPr>
        <w:u w:val="none"/>
      </w:rPr>
    </w:lvl>
    <w:lvl w:ilvl="6" w:tplc="144E6804">
      <w:start w:val="1"/>
      <w:numFmt w:val="decimal"/>
      <w:lvlText w:val="%7."/>
      <w:lvlJc w:val="left"/>
      <w:pPr>
        <w:ind w:left="5040" w:hanging="360"/>
      </w:pPr>
      <w:rPr>
        <w:u w:val="none"/>
      </w:rPr>
    </w:lvl>
    <w:lvl w:ilvl="7" w:tplc="F39C5A32">
      <w:start w:val="1"/>
      <w:numFmt w:val="lowerLetter"/>
      <w:lvlText w:val="%8."/>
      <w:lvlJc w:val="left"/>
      <w:pPr>
        <w:ind w:left="5760" w:hanging="360"/>
      </w:pPr>
      <w:rPr>
        <w:u w:val="none"/>
      </w:rPr>
    </w:lvl>
    <w:lvl w:ilvl="8" w:tplc="AC28FAA4">
      <w:start w:val="1"/>
      <w:numFmt w:val="lowerRoman"/>
      <w:lvlText w:val="%9."/>
      <w:lvlJc w:val="left"/>
      <w:pPr>
        <w:ind w:left="6480" w:hanging="360"/>
      </w:pPr>
      <w:rPr>
        <w:u w:val="none"/>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63EC366"/>
    <w:multiLevelType w:val="hybridMultilevel"/>
    <w:tmpl w:val="00000000"/>
    <w:lvl w:ilvl="0" w:tplc="CDACD8B0">
      <w:start w:val="1"/>
      <w:numFmt w:val="bullet"/>
      <w:lvlText w:val="●"/>
      <w:lvlJc w:val="left"/>
      <w:pPr>
        <w:ind w:left="720" w:hanging="360"/>
      </w:pPr>
      <w:rPr>
        <w:u w:val="none"/>
      </w:rPr>
    </w:lvl>
    <w:lvl w:ilvl="1" w:tplc="980EF13E">
      <w:start w:val="1"/>
      <w:numFmt w:val="bullet"/>
      <w:lvlText w:val="○"/>
      <w:lvlJc w:val="left"/>
      <w:pPr>
        <w:ind w:left="1440" w:hanging="360"/>
      </w:pPr>
      <w:rPr>
        <w:u w:val="none"/>
      </w:rPr>
    </w:lvl>
    <w:lvl w:ilvl="2" w:tplc="5DB8EC0E">
      <w:start w:val="1"/>
      <w:numFmt w:val="bullet"/>
      <w:lvlText w:val="■"/>
      <w:lvlJc w:val="left"/>
      <w:pPr>
        <w:ind w:left="2160" w:hanging="360"/>
      </w:pPr>
      <w:rPr>
        <w:u w:val="none"/>
      </w:rPr>
    </w:lvl>
    <w:lvl w:ilvl="3" w:tplc="5C42B8A4">
      <w:start w:val="1"/>
      <w:numFmt w:val="bullet"/>
      <w:lvlText w:val="●"/>
      <w:lvlJc w:val="left"/>
      <w:pPr>
        <w:ind w:left="2880" w:hanging="360"/>
      </w:pPr>
      <w:rPr>
        <w:u w:val="none"/>
      </w:rPr>
    </w:lvl>
    <w:lvl w:ilvl="4" w:tplc="EA5EB4BC">
      <w:start w:val="1"/>
      <w:numFmt w:val="bullet"/>
      <w:lvlText w:val="○"/>
      <w:lvlJc w:val="left"/>
      <w:pPr>
        <w:ind w:left="3600" w:hanging="360"/>
      </w:pPr>
      <w:rPr>
        <w:u w:val="none"/>
      </w:rPr>
    </w:lvl>
    <w:lvl w:ilvl="5" w:tplc="27FA0300">
      <w:start w:val="1"/>
      <w:numFmt w:val="bullet"/>
      <w:lvlText w:val="■"/>
      <w:lvlJc w:val="left"/>
      <w:pPr>
        <w:ind w:left="4320" w:hanging="360"/>
      </w:pPr>
      <w:rPr>
        <w:u w:val="none"/>
      </w:rPr>
    </w:lvl>
    <w:lvl w:ilvl="6" w:tplc="5D62FA22">
      <w:start w:val="1"/>
      <w:numFmt w:val="bullet"/>
      <w:lvlText w:val="●"/>
      <w:lvlJc w:val="left"/>
      <w:pPr>
        <w:ind w:left="5040" w:hanging="360"/>
      </w:pPr>
      <w:rPr>
        <w:u w:val="none"/>
      </w:rPr>
    </w:lvl>
    <w:lvl w:ilvl="7" w:tplc="B568FBE6">
      <w:start w:val="1"/>
      <w:numFmt w:val="bullet"/>
      <w:lvlText w:val="○"/>
      <w:lvlJc w:val="left"/>
      <w:pPr>
        <w:ind w:left="5760" w:hanging="360"/>
      </w:pPr>
      <w:rPr>
        <w:u w:val="none"/>
      </w:rPr>
    </w:lvl>
    <w:lvl w:ilvl="8" w:tplc="445A97A4">
      <w:start w:val="1"/>
      <w:numFmt w:val="bullet"/>
      <w:lvlText w:val="■"/>
      <w:lvlJc w:val="left"/>
      <w:pPr>
        <w:ind w:left="6480" w:hanging="360"/>
      </w:pPr>
      <w:rPr>
        <w:u w:val="none"/>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7683E7"/>
    <w:multiLevelType w:val="hybridMultilevel"/>
    <w:tmpl w:val="00000000"/>
    <w:lvl w:ilvl="0" w:tplc="F9D05B16">
      <w:start w:val="1"/>
      <w:numFmt w:val="bullet"/>
      <w:lvlText w:val="●"/>
      <w:lvlJc w:val="left"/>
      <w:pPr>
        <w:ind w:left="720" w:hanging="360"/>
      </w:pPr>
      <w:rPr>
        <w:u w:val="none"/>
      </w:rPr>
    </w:lvl>
    <w:lvl w:ilvl="1" w:tplc="E06055BA">
      <w:start w:val="1"/>
      <w:numFmt w:val="bullet"/>
      <w:lvlText w:val="○"/>
      <w:lvlJc w:val="left"/>
      <w:pPr>
        <w:ind w:left="1440" w:hanging="360"/>
      </w:pPr>
      <w:rPr>
        <w:u w:val="none"/>
      </w:rPr>
    </w:lvl>
    <w:lvl w:ilvl="2" w:tplc="26B09546">
      <w:start w:val="1"/>
      <w:numFmt w:val="bullet"/>
      <w:lvlText w:val="■"/>
      <w:lvlJc w:val="left"/>
      <w:pPr>
        <w:ind w:left="2160" w:hanging="360"/>
      </w:pPr>
      <w:rPr>
        <w:u w:val="none"/>
      </w:rPr>
    </w:lvl>
    <w:lvl w:ilvl="3" w:tplc="4A86487A">
      <w:start w:val="1"/>
      <w:numFmt w:val="bullet"/>
      <w:lvlText w:val="●"/>
      <w:lvlJc w:val="left"/>
      <w:pPr>
        <w:ind w:left="2880" w:hanging="360"/>
      </w:pPr>
      <w:rPr>
        <w:u w:val="none"/>
      </w:rPr>
    </w:lvl>
    <w:lvl w:ilvl="4" w:tplc="F5A0A856">
      <w:start w:val="1"/>
      <w:numFmt w:val="bullet"/>
      <w:lvlText w:val="○"/>
      <w:lvlJc w:val="left"/>
      <w:pPr>
        <w:ind w:left="3600" w:hanging="360"/>
      </w:pPr>
      <w:rPr>
        <w:u w:val="none"/>
      </w:rPr>
    </w:lvl>
    <w:lvl w:ilvl="5" w:tplc="84868A2A">
      <w:start w:val="1"/>
      <w:numFmt w:val="bullet"/>
      <w:lvlText w:val="■"/>
      <w:lvlJc w:val="left"/>
      <w:pPr>
        <w:ind w:left="4320" w:hanging="360"/>
      </w:pPr>
      <w:rPr>
        <w:u w:val="none"/>
      </w:rPr>
    </w:lvl>
    <w:lvl w:ilvl="6" w:tplc="0F42C160">
      <w:start w:val="1"/>
      <w:numFmt w:val="bullet"/>
      <w:lvlText w:val="●"/>
      <w:lvlJc w:val="left"/>
      <w:pPr>
        <w:ind w:left="5040" w:hanging="360"/>
      </w:pPr>
      <w:rPr>
        <w:u w:val="none"/>
      </w:rPr>
    </w:lvl>
    <w:lvl w:ilvl="7" w:tplc="265E4BE0">
      <w:start w:val="1"/>
      <w:numFmt w:val="bullet"/>
      <w:lvlText w:val="○"/>
      <w:lvlJc w:val="left"/>
      <w:pPr>
        <w:ind w:left="5760" w:hanging="360"/>
      </w:pPr>
      <w:rPr>
        <w:u w:val="none"/>
      </w:rPr>
    </w:lvl>
    <w:lvl w:ilvl="8" w:tplc="45FC4704">
      <w:start w:val="1"/>
      <w:numFmt w:val="bullet"/>
      <w:lvlText w:val="■"/>
      <w:lvlJc w:val="left"/>
      <w:pPr>
        <w:ind w:left="6480" w:hanging="360"/>
      </w:pPr>
      <w:rPr>
        <w:u w:val="none"/>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33D54E9"/>
    <w:multiLevelType w:val="hybridMultilevel"/>
    <w:tmpl w:val="00000000"/>
    <w:lvl w:ilvl="0" w:tplc="733A16B6">
      <w:start w:val="1"/>
      <w:numFmt w:val="bullet"/>
      <w:lvlText w:val="●"/>
      <w:lvlJc w:val="left"/>
      <w:pPr>
        <w:ind w:left="720" w:hanging="360"/>
      </w:pPr>
      <w:rPr>
        <w:u w:val="none"/>
      </w:rPr>
    </w:lvl>
    <w:lvl w:ilvl="1" w:tplc="C24EC5EA">
      <w:start w:val="1"/>
      <w:numFmt w:val="bullet"/>
      <w:lvlText w:val="○"/>
      <w:lvlJc w:val="left"/>
      <w:pPr>
        <w:ind w:left="1440" w:hanging="360"/>
      </w:pPr>
      <w:rPr>
        <w:u w:val="none"/>
      </w:rPr>
    </w:lvl>
    <w:lvl w:ilvl="2" w:tplc="50A6525E">
      <w:start w:val="1"/>
      <w:numFmt w:val="bullet"/>
      <w:lvlText w:val="■"/>
      <w:lvlJc w:val="left"/>
      <w:pPr>
        <w:ind w:left="2160" w:hanging="360"/>
      </w:pPr>
      <w:rPr>
        <w:u w:val="none"/>
      </w:rPr>
    </w:lvl>
    <w:lvl w:ilvl="3" w:tplc="625CEDE8">
      <w:start w:val="1"/>
      <w:numFmt w:val="bullet"/>
      <w:lvlText w:val="●"/>
      <w:lvlJc w:val="left"/>
      <w:pPr>
        <w:ind w:left="2880" w:hanging="360"/>
      </w:pPr>
      <w:rPr>
        <w:u w:val="none"/>
      </w:rPr>
    </w:lvl>
    <w:lvl w:ilvl="4" w:tplc="8BB03FB4">
      <w:start w:val="1"/>
      <w:numFmt w:val="bullet"/>
      <w:lvlText w:val="○"/>
      <w:lvlJc w:val="left"/>
      <w:pPr>
        <w:ind w:left="3600" w:hanging="360"/>
      </w:pPr>
      <w:rPr>
        <w:u w:val="none"/>
      </w:rPr>
    </w:lvl>
    <w:lvl w:ilvl="5" w:tplc="29A02330">
      <w:start w:val="1"/>
      <w:numFmt w:val="bullet"/>
      <w:lvlText w:val="■"/>
      <w:lvlJc w:val="left"/>
      <w:pPr>
        <w:ind w:left="4320" w:hanging="360"/>
      </w:pPr>
      <w:rPr>
        <w:u w:val="none"/>
      </w:rPr>
    </w:lvl>
    <w:lvl w:ilvl="6" w:tplc="6B60C70C">
      <w:start w:val="1"/>
      <w:numFmt w:val="bullet"/>
      <w:lvlText w:val="●"/>
      <w:lvlJc w:val="left"/>
      <w:pPr>
        <w:ind w:left="5040" w:hanging="360"/>
      </w:pPr>
      <w:rPr>
        <w:u w:val="none"/>
      </w:rPr>
    </w:lvl>
    <w:lvl w:ilvl="7" w:tplc="8A763C0E">
      <w:start w:val="1"/>
      <w:numFmt w:val="bullet"/>
      <w:lvlText w:val="○"/>
      <w:lvlJc w:val="left"/>
      <w:pPr>
        <w:ind w:left="5760" w:hanging="360"/>
      </w:pPr>
      <w:rPr>
        <w:u w:val="none"/>
      </w:rPr>
    </w:lvl>
    <w:lvl w:ilvl="8" w:tplc="5296D8D4">
      <w:start w:val="1"/>
      <w:numFmt w:val="bullet"/>
      <w:lvlText w:val="■"/>
      <w:lvlJc w:val="left"/>
      <w:pPr>
        <w:ind w:left="6480" w:hanging="360"/>
      </w:pPr>
      <w:rPr>
        <w:u w:val="none"/>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6"/>
  </w:num>
  <w:num w:numId="3" w16cid:durableId="1351489909">
    <w:abstractNumId w:val="4"/>
  </w:num>
  <w:num w:numId="4" w16cid:durableId="996802858">
    <w:abstractNumId w:val="32"/>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1"/>
  </w:num>
  <w:num w:numId="10" w16cid:durableId="801313199">
    <w:abstractNumId w:val="12"/>
  </w:num>
  <w:num w:numId="11" w16cid:durableId="1932622472">
    <w:abstractNumId w:val="30"/>
  </w:num>
  <w:num w:numId="12" w16cid:durableId="803698313">
    <w:abstractNumId w:val="27"/>
  </w:num>
  <w:num w:numId="13" w16cid:durableId="1870216879">
    <w:abstractNumId w:val="29"/>
  </w:num>
  <w:num w:numId="14" w16cid:durableId="100340676">
    <w:abstractNumId w:val="0"/>
  </w:num>
  <w:num w:numId="15" w16cid:durableId="1557625305">
    <w:abstractNumId w:val="7"/>
  </w:num>
  <w:num w:numId="16" w16cid:durableId="1281380168">
    <w:abstractNumId w:val="8"/>
  </w:num>
  <w:num w:numId="17" w16cid:durableId="1244143853">
    <w:abstractNumId w:val="16"/>
  </w:num>
  <w:num w:numId="18" w16cid:durableId="131824218">
    <w:abstractNumId w:val="19"/>
  </w:num>
  <w:num w:numId="19" w16cid:durableId="395248324">
    <w:abstractNumId w:val="31"/>
  </w:num>
  <w:num w:numId="20" w16cid:durableId="267927197">
    <w:abstractNumId w:val="6"/>
  </w:num>
  <w:num w:numId="21" w16cid:durableId="48654765">
    <w:abstractNumId w:val="20"/>
  </w:num>
  <w:num w:numId="22" w16cid:durableId="1337196786">
    <w:abstractNumId w:val="25"/>
  </w:num>
  <w:num w:numId="23" w16cid:durableId="1755130753">
    <w:abstractNumId w:val="1"/>
  </w:num>
  <w:num w:numId="24" w16cid:durableId="726926220">
    <w:abstractNumId w:val="13"/>
  </w:num>
  <w:num w:numId="25" w16cid:durableId="2083483834">
    <w:abstractNumId w:val="18"/>
  </w:num>
  <w:num w:numId="26" w16cid:durableId="2097245557">
    <w:abstractNumId w:val="34"/>
  </w:num>
  <w:num w:numId="27" w16cid:durableId="475149258">
    <w:abstractNumId w:val="24"/>
  </w:num>
  <w:num w:numId="28" w16cid:durableId="610355307">
    <w:abstractNumId w:val="33"/>
  </w:num>
  <w:num w:numId="29" w16cid:durableId="374156972">
    <w:abstractNumId w:val="17"/>
  </w:num>
  <w:num w:numId="30" w16cid:durableId="1249728381">
    <w:abstractNumId w:val="28"/>
  </w:num>
  <w:num w:numId="31" w16cid:durableId="1098866329">
    <w:abstractNumId w:val="22"/>
  </w:num>
  <w:num w:numId="32" w16cid:durableId="1404838479">
    <w:abstractNumId w:val="15"/>
  </w:num>
  <w:num w:numId="33" w16cid:durableId="571938381">
    <w:abstractNumId w:val="9"/>
  </w:num>
  <w:num w:numId="34" w16cid:durableId="696199671">
    <w:abstractNumId w:val="2"/>
  </w:num>
  <w:num w:numId="35" w16cid:durableId="2025813861">
    <w:abstractNumId w:val="3"/>
  </w:num>
  <w:num w:numId="36" w16cid:durableId="183706566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2940"/>
    <w:rsid w:val="00476398"/>
    <w:rsid w:val="0047697E"/>
    <w:rsid w:val="0048134A"/>
    <w:rsid w:val="00482054"/>
    <w:rsid w:val="0048583B"/>
    <w:rsid w:val="00486107"/>
    <w:rsid w:val="00487E4B"/>
    <w:rsid w:val="00492664"/>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432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1A25"/>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6431"/>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2E0A"/>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5643</Words>
  <Characters>30982</Characters>
  <Application>Microsoft Office Word</Application>
  <DocSecurity>0</DocSecurity>
  <Lines>1347</Lines>
  <Paragraphs>939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Ana Maria Miclea (2230349)</cp:lastModifiedBy>
  <cp:revision>2</cp:revision>
  <cp:lastPrinted>2016-10-24T12:21:00Z</cp:lastPrinted>
  <dcterms:created xsi:type="dcterms:W3CDTF">2025-10-04T07:21:00Z</dcterms:created>
  <dcterms:modified xsi:type="dcterms:W3CDTF">2025-10-04T07:21:00Z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9f5b2103-8b41-4584-94a6-a928a3fadebe</vt:lpwstr>
  </property>
</Properties>
</file>