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454AE4" w14:textId="77777777" w:rsidR="002D62B7" w:rsidRDefault="002D62B7" w:rsidP="00391B12">
      <w:pPr>
        <w:spacing w:line="360" w:lineRule="auto"/>
        <w:rPr>
          <w:rFonts w:ascii="Arial" w:hAnsi="Arial" w:cs="Arial"/>
          <w:sz w:val="22"/>
          <w:szCs w:val="22"/>
        </w:rPr>
      </w:pPr>
    </w:p>
    <w:p w14:paraId="7056CCD0" w14:textId="77777777" w:rsidR="002D62B7" w:rsidRDefault="002D62B7" w:rsidP="00391B12">
      <w:pPr>
        <w:spacing w:line="360" w:lineRule="auto"/>
        <w:rPr>
          <w:rFonts w:ascii="Arial" w:hAnsi="Arial" w:cs="Arial"/>
          <w:sz w:val="22"/>
          <w:szCs w:val="22"/>
        </w:rPr>
      </w:pPr>
    </w:p>
    <w:p w14:paraId="4CFC4C69" w14:textId="77777777" w:rsidR="002D62B7" w:rsidRDefault="002D62B7" w:rsidP="00391B12">
      <w:pPr>
        <w:spacing w:line="360" w:lineRule="auto"/>
        <w:rPr>
          <w:rFonts w:ascii="Arial" w:hAnsi="Arial" w:cs="Arial"/>
          <w:sz w:val="22"/>
          <w:szCs w:val="22"/>
        </w:rPr>
      </w:pPr>
    </w:p>
    <w:p w14:paraId="060C33F0" w14:textId="77777777" w:rsidR="002D62B7" w:rsidRDefault="002D62B7" w:rsidP="00391B12">
      <w:pPr>
        <w:spacing w:line="360" w:lineRule="auto"/>
        <w:rPr>
          <w:rFonts w:ascii="Arial" w:hAnsi="Arial" w:cs="Arial"/>
          <w:sz w:val="22"/>
          <w:szCs w:val="22"/>
        </w:rPr>
      </w:pPr>
    </w:p>
    <w:p w14:paraId="1D311EDC"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BSc (Hons) Health and Social Care</w:t>
      </w:r>
    </w:p>
    <w:p w14:paraId="007998E5"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Module: Digital Transformation in the Health and Care Professions</w:t>
      </w:r>
    </w:p>
    <w:p w14:paraId="53EB3AC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Module Code: BMHP6026</w:t>
      </w:r>
    </w:p>
    <w:p w14:paraId="023B6108" w14:textId="77777777" w:rsidR="00391B12" w:rsidRPr="00391B12" w:rsidRDefault="00391B12" w:rsidP="00391B12">
      <w:pPr>
        <w:spacing w:line="360" w:lineRule="auto"/>
        <w:rPr>
          <w:rFonts w:ascii="Arial" w:hAnsi="Arial" w:cs="Arial"/>
          <w:sz w:val="22"/>
          <w:szCs w:val="22"/>
        </w:rPr>
      </w:pPr>
    </w:p>
    <w:p w14:paraId="3B062255" w14:textId="77777777" w:rsidR="00391B12" w:rsidRDefault="00391B12" w:rsidP="00391B12">
      <w:pPr>
        <w:spacing w:line="360" w:lineRule="auto"/>
        <w:rPr>
          <w:rFonts w:ascii="Arial" w:hAnsi="Arial" w:cs="Arial"/>
          <w:sz w:val="22"/>
          <w:szCs w:val="22"/>
        </w:rPr>
      </w:pPr>
    </w:p>
    <w:p w14:paraId="755FFA15" w14:textId="77777777" w:rsidR="002D62B7" w:rsidRDefault="002D62B7" w:rsidP="00391B12">
      <w:pPr>
        <w:spacing w:line="360" w:lineRule="auto"/>
        <w:rPr>
          <w:rFonts w:ascii="Arial" w:hAnsi="Arial" w:cs="Arial"/>
          <w:sz w:val="22"/>
          <w:szCs w:val="22"/>
        </w:rPr>
      </w:pPr>
    </w:p>
    <w:p w14:paraId="7E09FB59" w14:textId="77777777" w:rsidR="002D62B7" w:rsidRDefault="002D62B7" w:rsidP="00391B12">
      <w:pPr>
        <w:spacing w:line="360" w:lineRule="auto"/>
        <w:rPr>
          <w:rFonts w:ascii="Arial" w:hAnsi="Arial" w:cs="Arial"/>
          <w:sz w:val="22"/>
          <w:szCs w:val="22"/>
        </w:rPr>
      </w:pPr>
    </w:p>
    <w:p w14:paraId="5FFC921F" w14:textId="77777777" w:rsidR="002D62B7" w:rsidRDefault="002D62B7" w:rsidP="00391B12">
      <w:pPr>
        <w:spacing w:line="360" w:lineRule="auto"/>
        <w:rPr>
          <w:rFonts w:ascii="Arial" w:hAnsi="Arial" w:cs="Arial"/>
          <w:sz w:val="22"/>
          <w:szCs w:val="22"/>
        </w:rPr>
      </w:pPr>
    </w:p>
    <w:p w14:paraId="777E94C9" w14:textId="77777777" w:rsidR="002D62B7" w:rsidRPr="00391B12" w:rsidRDefault="002D62B7" w:rsidP="00391B12">
      <w:pPr>
        <w:spacing w:line="360" w:lineRule="auto"/>
        <w:rPr>
          <w:rFonts w:ascii="Arial" w:hAnsi="Arial" w:cs="Arial"/>
          <w:sz w:val="22"/>
          <w:szCs w:val="22"/>
        </w:rPr>
      </w:pPr>
    </w:p>
    <w:p w14:paraId="4E1EE7F1"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Assignment Title:</w:t>
      </w:r>
    </w:p>
    <w:p w14:paraId="12B4EB62" w14:textId="77777777" w:rsidR="00391B12" w:rsidRPr="00391B12" w:rsidRDefault="00391B12" w:rsidP="00391B12">
      <w:pPr>
        <w:spacing w:line="360" w:lineRule="auto"/>
        <w:rPr>
          <w:rFonts w:ascii="Arial" w:hAnsi="Arial" w:cs="Arial"/>
          <w:sz w:val="22"/>
          <w:szCs w:val="22"/>
        </w:rPr>
      </w:pPr>
    </w:p>
    <w:p w14:paraId="41B6D87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Component 1: Written Report — Digital Transformation in UK Health and Social Care (NHS AI Lab Radiology Prioritisation Tools)</w:t>
      </w:r>
    </w:p>
    <w:p w14:paraId="1E9BC445" w14:textId="77777777" w:rsidR="00391B12" w:rsidRPr="00391B12" w:rsidRDefault="00391B12" w:rsidP="00391B12">
      <w:pPr>
        <w:spacing w:line="360" w:lineRule="auto"/>
        <w:rPr>
          <w:rFonts w:ascii="Arial" w:hAnsi="Arial" w:cs="Arial"/>
          <w:sz w:val="22"/>
          <w:szCs w:val="22"/>
        </w:rPr>
      </w:pPr>
    </w:p>
    <w:p w14:paraId="58C55FE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Student Name:</w:t>
      </w:r>
    </w:p>
    <w:p w14:paraId="26FC529F" w14:textId="77777777" w:rsidR="00391B12" w:rsidRPr="00391B12" w:rsidRDefault="00391B12" w:rsidP="00391B12">
      <w:pPr>
        <w:spacing w:line="360" w:lineRule="auto"/>
        <w:rPr>
          <w:rFonts w:ascii="Arial" w:hAnsi="Arial" w:cs="Arial"/>
          <w:sz w:val="22"/>
          <w:szCs w:val="22"/>
        </w:rPr>
      </w:pPr>
    </w:p>
    <w:p w14:paraId="38FA585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Eunice Franco</w:t>
      </w:r>
    </w:p>
    <w:p w14:paraId="771C768B" w14:textId="77777777" w:rsidR="00391B12" w:rsidRPr="00391B12" w:rsidRDefault="00391B12" w:rsidP="00391B12">
      <w:pPr>
        <w:spacing w:line="360" w:lineRule="auto"/>
        <w:rPr>
          <w:rFonts w:ascii="Arial" w:hAnsi="Arial" w:cs="Arial"/>
          <w:sz w:val="22"/>
          <w:szCs w:val="22"/>
        </w:rPr>
      </w:pPr>
    </w:p>
    <w:p w14:paraId="19FCAA6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Student Number:</w:t>
      </w:r>
    </w:p>
    <w:p w14:paraId="0D213D0F" w14:textId="77777777" w:rsidR="00391B12" w:rsidRPr="00391B12" w:rsidRDefault="00391B12" w:rsidP="00391B12">
      <w:pPr>
        <w:spacing w:line="360" w:lineRule="auto"/>
        <w:rPr>
          <w:rFonts w:ascii="Arial" w:hAnsi="Arial" w:cs="Arial"/>
          <w:sz w:val="22"/>
          <w:szCs w:val="22"/>
        </w:rPr>
      </w:pPr>
    </w:p>
    <w:p w14:paraId="4F30188D"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2242259</w:t>
      </w:r>
    </w:p>
    <w:p w14:paraId="032ACA98" w14:textId="77777777" w:rsidR="00391B12" w:rsidRPr="00391B12" w:rsidRDefault="00391B12" w:rsidP="00391B12">
      <w:pPr>
        <w:spacing w:line="360" w:lineRule="auto"/>
        <w:rPr>
          <w:rFonts w:ascii="Arial" w:hAnsi="Arial" w:cs="Arial"/>
          <w:sz w:val="22"/>
          <w:szCs w:val="22"/>
        </w:rPr>
      </w:pPr>
    </w:p>
    <w:p w14:paraId="1BAAD5E1"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Lecturers:</w:t>
      </w:r>
    </w:p>
    <w:p w14:paraId="03DBD61C" w14:textId="77777777" w:rsidR="00391B12" w:rsidRPr="00391B12" w:rsidRDefault="00391B12" w:rsidP="00391B12">
      <w:pPr>
        <w:spacing w:line="360" w:lineRule="auto"/>
        <w:rPr>
          <w:rFonts w:ascii="Arial" w:hAnsi="Arial" w:cs="Arial"/>
          <w:sz w:val="22"/>
          <w:szCs w:val="22"/>
        </w:rPr>
      </w:pPr>
    </w:p>
    <w:p w14:paraId="23B1B196"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Dr Laila Surani (Module Leader)</w:t>
      </w:r>
    </w:p>
    <w:p w14:paraId="72F690E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 xml:space="preserve">Shepherd </w:t>
      </w:r>
      <w:proofErr w:type="spellStart"/>
      <w:r w:rsidRPr="00391B12">
        <w:rPr>
          <w:rFonts w:ascii="Arial" w:hAnsi="Arial" w:cs="Arial"/>
          <w:sz w:val="22"/>
          <w:szCs w:val="22"/>
        </w:rPr>
        <w:t>Ziko</w:t>
      </w:r>
      <w:proofErr w:type="spellEnd"/>
    </w:p>
    <w:p w14:paraId="782287DF" w14:textId="77777777" w:rsidR="00391B12" w:rsidRPr="00391B12" w:rsidRDefault="00391B12" w:rsidP="00391B12">
      <w:pPr>
        <w:spacing w:line="360" w:lineRule="auto"/>
        <w:rPr>
          <w:rFonts w:ascii="Arial" w:hAnsi="Arial" w:cs="Arial"/>
          <w:sz w:val="22"/>
          <w:szCs w:val="22"/>
        </w:rPr>
      </w:pPr>
    </w:p>
    <w:p w14:paraId="5FC363A1" w14:textId="77777777" w:rsidR="00E3127C" w:rsidRPr="00391B12" w:rsidRDefault="00E3127C" w:rsidP="00391B12">
      <w:pPr>
        <w:spacing w:line="360" w:lineRule="auto"/>
        <w:rPr>
          <w:rFonts w:ascii="Arial" w:hAnsi="Arial" w:cs="Arial"/>
          <w:sz w:val="22"/>
          <w:szCs w:val="22"/>
        </w:rPr>
      </w:pPr>
    </w:p>
    <w:p w14:paraId="65D20DCC" w14:textId="77777777" w:rsidR="00391B12" w:rsidRDefault="00391B12" w:rsidP="00391B12">
      <w:pPr>
        <w:spacing w:line="360" w:lineRule="auto"/>
        <w:rPr>
          <w:rFonts w:ascii="Arial" w:hAnsi="Arial" w:cs="Arial"/>
          <w:sz w:val="22"/>
          <w:szCs w:val="22"/>
        </w:rPr>
      </w:pPr>
    </w:p>
    <w:p w14:paraId="4668440B" w14:textId="77777777" w:rsidR="00391B12" w:rsidRPr="00391B12" w:rsidRDefault="00391B12" w:rsidP="00391B12">
      <w:pPr>
        <w:spacing w:line="360" w:lineRule="auto"/>
        <w:rPr>
          <w:rFonts w:ascii="Arial" w:hAnsi="Arial" w:cs="Arial"/>
          <w:sz w:val="22"/>
          <w:szCs w:val="22"/>
        </w:rPr>
      </w:pPr>
    </w:p>
    <w:p w14:paraId="29073A48" w14:textId="77777777" w:rsidR="00391B12" w:rsidRPr="00391B12" w:rsidRDefault="00391B12" w:rsidP="00391B12">
      <w:pPr>
        <w:spacing w:line="360" w:lineRule="auto"/>
        <w:rPr>
          <w:rFonts w:ascii="Arial" w:hAnsi="Arial" w:cs="Arial"/>
          <w:sz w:val="22"/>
          <w:szCs w:val="22"/>
        </w:rPr>
      </w:pPr>
    </w:p>
    <w:p w14:paraId="15539F4C" w14:textId="77777777" w:rsidR="00391B12" w:rsidRPr="00391B12" w:rsidRDefault="00391B12" w:rsidP="00391B12">
      <w:pPr>
        <w:spacing w:line="360" w:lineRule="auto"/>
        <w:rPr>
          <w:rFonts w:ascii="Arial" w:hAnsi="Arial" w:cs="Arial"/>
          <w:sz w:val="22"/>
          <w:szCs w:val="22"/>
        </w:rPr>
      </w:pPr>
    </w:p>
    <w:p w14:paraId="4412D07F" w14:textId="77777777" w:rsidR="00391B12" w:rsidRPr="00391B12" w:rsidRDefault="00391B12" w:rsidP="00391B12">
      <w:pPr>
        <w:spacing w:line="360" w:lineRule="auto"/>
        <w:rPr>
          <w:rFonts w:ascii="Arial" w:hAnsi="Arial" w:cs="Arial"/>
          <w:sz w:val="22"/>
          <w:szCs w:val="22"/>
        </w:rPr>
      </w:pPr>
    </w:p>
    <w:p w14:paraId="20D56038" w14:textId="77777777" w:rsidR="00391B12" w:rsidRPr="00391B12" w:rsidRDefault="00391B12" w:rsidP="00391B12">
      <w:pPr>
        <w:spacing w:line="360" w:lineRule="auto"/>
        <w:rPr>
          <w:rFonts w:ascii="Arial" w:hAnsi="Arial" w:cs="Arial"/>
          <w:sz w:val="22"/>
          <w:szCs w:val="22"/>
        </w:rPr>
      </w:pPr>
    </w:p>
    <w:p w14:paraId="34D91425" w14:textId="77777777" w:rsidR="00391B12" w:rsidRPr="002D62B7" w:rsidRDefault="00391B12" w:rsidP="00391B12">
      <w:pPr>
        <w:spacing w:line="360" w:lineRule="auto"/>
        <w:rPr>
          <w:rFonts w:ascii="Arial" w:hAnsi="Arial" w:cs="Arial"/>
          <w:b/>
          <w:bCs/>
          <w:sz w:val="22"/>
          <w:szCs w:val="22"/>
          <w:u w:val="single"/>
        </w:rPr>
      </w:pPr>
      <w:r w:rsidRPr="002D62B7">
        <w:rPr>
          <w:rFonts w:ascii="Arial" w:hAnsi="Arial" w:cs="Arial"/>
          <w:b/>
          <w:bCs/>
          <w:sz w:val="22"/>
          <w:szCs w:val="22"/>
          <w:u w:val="single"/>
        </w:rPr>
        <w:t>A Digital Transformation in UK Health and Social Care: The Implementation of NHS AI Lab Radiology Prioritisation Tools</w:t>
      </w:r>
    </w:p>
    <w:p w14:paraId="06E69414" w14:textId="77777777" w:rsidR="00391B12" w:rsidRPr="002D62B7" w:rsidRDefault="00391B12" w:rsidP="00391B12">
      <w:pPr>
        <w:spacing w:line="360" w:lineRule="auto"/>
        <w:rPr>
          <w:rFonts w:ascii="Arial" w:hAnsi="Arial" w:cs="Arial"/>
          <w:b/>
          <w:bCs/>
          <w:sz w:val="22"/>
          <w:szCs w:val="22"/>
          <w:u w:val="single"/>
        </w:rPr>
      </w:pPr>
    </w:p>
    <w:p w14:paraId="56CB856D"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1. Introduction</w:t>
      </w:r>
    </w:p>
    <w:p w14:paraId="58CA8F59" w14:textId="77777777" w:rsidR="00391B12" w:rsidRPr="00391B12" w:rsidRDefault="00391B12" w:rsidP="00391B12">
      <w:pPr>
        <w:spacing w:line="360" w:lineRule="auto"/>
        <w:rPr>
          <w:rFonts w:ascii="Arial" w:hAnsi="Arial" w:cs="Arial"/>
          <w:sz w:val="22"/>
          <w:szCs w:val="22"/>
        </w:rPr>
      </w:pPr>
    </w:p>
    <w:p w14:paraId="6DEA209F"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Over the past decade, the United Kingdom has witnessed rapid digital transformation across the health and social care sector, driven by an increasing need to improve efficiency, reduce diagnostic delays, and enhance patient outcomes. One of the most significant innovations within this transformation has been the use of artificial intelligence (AI) to support radiology services. The NHS AI Lab, established by NHS England in 2019, has played a central role in developing and deploying AI tools across the NHS to address rising imaging backlogs, workforce shortages, and variations in diagnostic quality (NHS England, 2023).</w:t>
      </w:r>
    </w:p>
    <w:p w14:paraId="49F2650E" w14:textId="77777777" w:rsidR="00391B12" w:rsidRPr="00391B12" w:rsidRDefault="00391B12" w:rsidP="00391B12">
      <w:pPr>
        <w:spacing w:line="360" w:lineRule="auto"/>
        <w:rPr>
          <w:rFonts w:ascii="Arial" w:hAnsi="Arial" w:cs="Arial"/>
          <w:sz w:val="22"/>
          <w:szCs w:val="22"/>
        </w:rPr>
      </w:pPr>
    </w:p>
    <w:p w14:paraId="731B9623"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Among the most impactful technologies introduced by the AI Lab are radiology prioritisation tools. These systems use machine learning to analyse imaging scans—such as X-rays and CT scans—and automatically flag suspected urgent abnormalities. This allows radiologists to prioritise cases that require immediate attention, ensuring that life-threatening conditions such as lung cancer, stroke and pneumothorax are not delayed in the diagnostic pathway. The tools also support the wider imaging workforce by reducing pressure, reducing reporting delays, and contributing to more consistent clinical decision-making across different NHS Trusts.</w:t>
      </w:r>
    </w:p>
    <w:p w14:paraId="045BA492" w14:textId="77777777" w:rsidR="00391B12" w:rsidRPr="00391B12" w:rsidRDefault="00391B12" w:rsidP="00391B12">
      <w:pPr>
        <w:spacing w:line="360" w:lineRule="auto"/>
        <w:rPr>
          <w:rFonts w:ascii="Arial" w:hAnsi="Arial" w:cs="Arial"/>
          <w:sz w:val="22"/>
          <w:szCs w:val="22"/>
        </w:rPr>
      </w:pPr>
    </w:p>
    <w:p w14:paraId="4AC51F39"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This report critically evaluates the implementation of radiology prioritisation AI tools across the NHS. It assesses the impact of this digital transformation on four key areas: the workforce, service delivery, patient experience, and community outcomes. While the technology presents significant benefits—including improved diagnostic timeliness and streamlined workflows—it also introduces challenges related to ethics, data quality, bias, and professional accountability. Considering both positive and negative impacts, this report provides a comprehensive analysis of how AI-driven radiology prioritisation is reshaping the UK health landscape.</w:t>
      </w:r>
    </w:p>
    <w:p w14:paraId="074BB1AA" w14:textId="77777777" w:rsidR="00391B12" w:rsidRPr="00391B12" w:rsidRDefault="00391B12" w:rsidP="00391B12">
      <w:pPr>
        <w:spacing w:line="360" w:lineRule="auto"/>
        <w:rPr>
          <w:rFonts w:ascii="Arial" w:hAnsi="Arial" w:cs="Arial"/>
          <w:sz w:val="22"/>
          <w:szCs w:val="22"/>
        </w:rPr>
      </w:pPr>
    </w:p>
    <w:p w14:paraId="7DEB8612" w14:textId="77777777" w:rsidR="00391B12" w:rsidRPr="00391B12" w:rsidRDefault="00391B12" w:rsidP="00391B12">
      <w:pPr>
        <w:spacing w:line="360" w:lineRule="auto"/>
        <w:rPr>
          <w:rFonts w:ascii="Arial" w:hAnsi="Arial" w:cs="Arial"/>
          <w:sz w:val="22"/>
          <w:szCs w:val="22"/>
        </w:rPr>
      </w:pPr>
    </w:p>
    <w:p w14:paraId="4F834D09" w14:textId="77777777" w:rsidR="00391B12" w:rsidRPr="00391B12" w:rsidRDefault="00391B12" w:rsidP="00391B12">
      <w:pPr>
        <w:spacing w:line="360" w:lineRule="auto"/>
        <w:rPr>
          <w:rFonts w:ascii="Arial" w:hAnsi="Arial" w:cs="Arial"/>
          <w:sz w:val="22"/>
          <w:szCs w:val="22"/>
        </w:rPr>
      </w:pPr>
    </w:p>
    <w:p w14:paraId="7B2F2CB4" w14:textId="77777777" w:rsidR="00391B12" w:rsidRPr="00391B12" w:rsidRDefault="00391B12" w:rsidP="00391B12">
      <w:pPr>
        <w:spacing w:line="360" w:lineRule="auto"/>
        <w:rPr>
          <w:rFonts w:ascii="Arial" w:hAnsi="Arial" w:cs="Arial"/>
          <w:sz w:val="22"/>
          <w:szCs w:val="22"/>
        </w:rPr>
      </w:pPr>
    </w:p>
    <w:p w14:paraId="5BD2FECF" w14:textId="77777777" w:rsidR="00391B12" w:rsidRPr="00391B12" w:rsidRDefault="00391B12" w:rsidP="00391B12">
      <w:pPr>
        <w:spacing w:line="360" w:lineRule="auto"/>
        <w:rPr>
          <w:rFonts w:ascii="Arial" w:hAnsi="Arial" w:cs="Arial"/>
          <w:sz w:val="22"/>
          <w:szCs w:val="22"/>
        </w:rPr>
      </w:pPr>
    </w:p>
    <w:p w14:paraId="48862A22" w14:textId="77777777" w:rsidR="00391B12" w:rsidRPr="00391B12" w:rsidRDefault="00391B12" w:rsidP="00391B12">
      <w:pPr>
        <w:spacing w:line="360" w:lineRule="auto"/>
        <w:rPr>
          <w:rFonts w:ascii="Arial" w:hAnsi="Arial" w:cs="Arial"/>
          <w:sz w:val="22"/>
          <w:szCs w:val="22"/>
        </w:rPr>
      </w:pPr>
    </w:p>
    <w:p w14:paraId="5E0B3982"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2. Impact on Workforce</w:t>
      </w:r>
    </w:p>
    <w:p w14:paraId="6FAA244A" w14:textId="77777777" w:rsidR="00391B12" w:rsidRPr="00391B12" w:rsidRDefault="00391B12" w:rsidP="00391B12">
      <w:pPr>
        <w:spacing w:line="360" w:lineRule="auto"/>
        <w:rPr>
          <w:rFonts w:ascii="Arial" w:hAnsi="Arial" w:cs="Arial"/>
          <w:sz w:val="22"/>
          <w:szCs w:val="22"/>
        </w:rPr>
      </w:pPr>
    </w:p>
    <w:p w14:paraId="6D3F1295"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The introduction of AI tools within radiology has significantly influenced the roles, responsibilities, and skill requirements of imaging professionals across the NHS. The UK has long faced a shortage of radiologists; in 2023, the Royal College of Radiologists (RCR) reported a workforce shortfall of 29%, with many departments experiencing backlogs and delays in reporting (RCR, 2023). AI prioritisation tools have been introduced partly to mitigate this pressure by enabling radiologists to focus on the most clinically urgent cases.</w:t>
      </w:r>
    </w:p>
    <w:p w14:paraId="27B8C6F5" w14:textId="77777777" w:rsidR="00391B12" w:rsidRPr="00391B12" w:rsidRDefault="00391B12" w:rsidP="00391B12">
      <w:pPr>
        <w:spacing w:line="360" w:lineRule="auto"/>
        <w:rPr>
          <w:rFonts w:ascii="Arial" w:hAnsi="Arial" w:cs="Arial"/>
          <w:sz w:val="22"/>
          <w:szCs w:val="22"/>
        </w:rPr>
      </w:pPr>
    </w:p>
    <w:p w14:paraId="76B55CF9"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Changing roles and skill requirements</w:t>
      </w:r>
    </w:p>
    <w:p w14:paraId="26BCB099" w14:textId="77777777" w:rsidR="00391B12" w:rsidRPr="00391B12" w:rsidRDefault="00391B12" w:rsidP="00391B12">
      <w:pPr>
        <w:spacing w:line="360" w:lineRule="auto"/>
        <w:rPr>
          <w:rFonts w:ascii="Arial" w:hAnsi="Arial" w:cs="Arial"/>
          <w:sz w:val="22"/>
          <w:szCs w:val="22"/>
        </w:rPr>
      </w:pPr>
    </w:p>
    <w:p w14:paraId="2FCFA60A"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Radiologists now work in hybrid roles where human expertise is supported by AI-generated insights. Instead of manually reviewing all images in a chronological queue, radiologists increasingly rely on AI triage systems to highlight scans that may contain critical findings, such as a collapsed lung or abnormal chest mass. This requires new competencies in digital literacy, data interpretation, and understanding algorithmic limitations (</w:t>
      </w:r>
      <w:proofErr w:type="spellStart"/>
      <w:r w:rsidRPr="00391B12">
        <w:rPr>
          <w:rFonts w:ascii="Arial" w:hAnsi="Arial" w:cs="Arial"/>
          <w:sz w:val="22"/>
          <w:szCs w:val="22"/>
        </w:rPr>
        <w:t>Topol</w:t>
      </w:r>
      <w:proofErr w:type="spellEnd"/>
      <w:r w:rsidRPr="00391B12">
        <w:rPr>
          <w:rFonts w:ascii="Arial" w:hAnsi="Arial" w:cs="Arial"/>
          <w:sz w:val="22"/>
          <w:szCs w:val="22"/>
        </w:rPr>
        <w:t>, 2019). Clinicians are expected to integrate AI outputs into their diagnostic reasoning while remaining accountable for final decisions. As a result, professional development programmes increasingly include training on AI governance, human–machine interaction, and ethical use of digital tools.</w:t>
      </w:r>
    </w:p>
    <w:p w14:paraId="4C2199E9" w14:textId="77777777" w:rsidR="00391B12" w:rsidRPr="00391B12" w:rsidRDefault="00391B12" w:rsidP="00391B12">
      <w:pPr>
        <w:spacing w:line="360" w:lineRule="auto"/>
        <w:rPr>
          <w:rFonts w:ascii="Arial" w:hAnsi="Arial" w:cs="Arial"/>
          <w:sz w:val="22"/>
          <w:szCs w:val="22"/>
        </w:rPr>
      </w:pPr>
    </w:p>
    <w:p w14:paraId="401A560A"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Impact on workload</w:t>
      </w:r>
    </w:p>
    <w:p w14:paraId="4D6381AB" w14:textId="77777777" w:rsidR="00391B12" w:rsidRPr="00391B12" w:rsidRDefault="00391B12" w:rsidP="00391B12">
      <w:pPr>
        <w:spacing w:line="360" w:lineRule="auto"/>
        <w:rPr>
          <w:rFonts w:ascii="Arial" w:hAnsi="Arial" w:cs="Arial"/>
          <w:sz w:val="22"/>
          <w:szCs w:val="22"/>
        </w:rPr>
      </w:pPr>
    </w:p>
    <w:p w14:paraId="7D72544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Evidence from NHS pilot sites suggests that AI prioritisation tools reduce reporting bottlenecks and help manage caseload distribution. For example, deployments supported through the AI Lab’s Imaging Programme demonstrated reductions in time-to-report for urgent cases, allowing radiologists to allocate their time more effectively (NHS England, 2023). However, while AI can reduce administrative burden, it can also introduce new tasks, such as validating flagged findings, monitoring system performance, and reporting algorithmic errors.</w:t>
      </w:r>
    </w:p>
    <w:p w14:paraId="261771B2" w14:textId="77777777" w:rsidR="00391B12" w:rsidRPr="00391B12" w:rsidRDefault="00391B12" w:rsidP="00391B12">
      <w:pPr>
        <w:spacing w:line="360" w:lineRule="auto"/>
        <w:rPr>
          <w:rFonts w:ascii="Arial" w:hAnsi="Arial" w:cs="Arial"/>
          <w:sz w:val="22"/>
          <w:szCs w:val="22"/>
        </w:rPr>
      </w:pPr>
    </w:p>
    <w:p w14:paraId="6C718E1B"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Concerns and challenges</w:t>
      </w:r>
    </w:p>
    <w:p w14:paraId="5B6596D8" w14:textId="77777777" w:rsidR="00391B12" w:rsidRPr="00391B12" w:rsidRDefault="00391B12" w:rsidP="00391B12">
      <w:pPr>
        <w:spacing w:line="360" w:lineRule="auto"/>
        <w:rPr>
          <w:rFonts w:ascii="Arial" w:hAnsi="Arial" w:cs="Arial"/>
          <w:sz w:val="22"/>
          <w:szCs w:val="22"/>
        </w:rPr>
      </w:pPr>
    </w:p>
    <w:p w14:paraId="6358D22E"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Despite clear benefits, workforce concerns persist. Some radiologists worry about “de-skilling,” particularly among trainees who may rely too heavily on AI-generated flags rather than developing independent pattern-recognition skills (RCR, 2022). There are also questions around clinical accountability: when AI fails to flag a critical case, clinicians remain responsible, increasing medicolegal pressure. Additionally, digital transformation can contribute to workplace stress when systems malfunction or when staff feel unprepared for new workflows.</w:t>
      </w:r>
    </w:p>
    <w:p w14:paraId="61841643" w14:textId="77777777" w:rsidR="00391B12" w:rsidRPr="00391B12" w:rsidRDefault="00391B12" w:rsidP="00391B12">
      <w:pPr>
        <w:spacing w:line="360" w:lineRule="auto"/>
        <w:rPr>
          <w:rFonts w:ascii="Arial" w:hAnsi="Arial" w:cs="Arial"/>
          <w:sz w:val="22"/>
          <w:szCs w:val="22"/>
        </w:rPr>
      </w:pPr>
    </w:p>
    <w:p w14:paraId="2356E33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Overall, while AI is helping alleviate workforce shortages and support radiologists, its implementation necessitates ongoing education, investment in digital infrastructure, and clear accountability frameworks.</w:t>
      </w:r>
    </w:p>
    <w:p w14:paraId="57580E92" w14:textId="77777777" w:rsidR="00391B12" w:rsidRPr="00391B12" w:rsidRDefault="00391B12" w:rsidP="00391B12">
      <w:pPr>
        <w:spacing w:line="360" w:lineRule="auto"/>
        <w:rPr>
          <w:rFonts w:ascii="Arial" w:hAnsi="Arial" w:cs="Arial"/>
          <w:sz w:val="22"/>
          <w:szCs w:val="22"/>
        </w:rPr>
      </w:pPr>
    </w:p>
    <w:p w14:paraId="6833E375" w14:textId="77777777" w:rsidR="00391B12" w:rsidRPr="00391B12" w:rsidRDefault="00391B12" w:rsidP="00391B12">
      <w:pPr>
        <w:spacing w:line="360" w:lineRule="auto"/>
        <w:rPr>
          <w:rFonts w:ascii="Arial" w:hAnsi="Arial" w:cs="Arial"/>
          <w:sz w:val="22"/>
          <w:szCs w:val="22"/>
        </w:rPr>
      </w:pPr>
    </w:p>
    <w:p w14:paraId="29A9F957" w14:textId="77777777" w:rsidR="00391B12" w:rsidRPr="00391B12" w:rsidRDefault="00391B12" w:rsidP="00391B12">
      <w:pPr>
        <w:spacing w:line="360" w:lineRule="auto"/>
        <w:rPr>
          <w:rFonts w:ascii="Arial" w:hAnsi="Arial" w:cs="Arial"/>
          <w:sz w:val="22"/>
          <w:szCs w:val="22"/>
        </w:rPr>
      </w:pPr>
    </w:p>
    <w:p w14:paraId="78CF3F6A"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3. Impact on Service Delivery</w:t>
      </w:r>
    </w:p>
    <w:p w14:paraId="41C0CA48" w14:textId="77777777" w:rsidR="00391B12" w:rsidRPr="00391B12" w:rsidRDefault="00391B12" w:rsidP="00391B12">
      <w:pPr>
        <w:spacing w:line="360" w:lineRule="auto"/>
        <w:rPr>
          <w:rFonts w:ascii="Arial" w:hAnsi="Arial" w:cs="Arial"/>
          <w:sz w:val="22"/>
          <w:szCs w:val="22"/>
        </w:rPr>
      </w:pPr>
    </w:p>
    <w:p w14:paraId="1C1D00E7"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Radiology prioritisation tools have had a substantial impact on how imaging services are organised and delivered across the NHS. Traditionally, radiology departments have faced long turnaround times, exacerbated by increasing demand—plain film imaging increased by over 30% between 2012 and 2022 (NHS England, 2023). AI supports services by enhancing the speed, consistency, and efficiency of diagnostic pathways.</w:t>
      </w:r>
    </w:p>
    <w:p w14:paraId="1FB8621B" w14:textId="77777777" w:rsidR="00391B12" w:rsidRPr="00391B12" w:rsidRDefault="00391B12" w:rsidP="00391B12">
      <w:pPr>
        <w:spacing w:line="360" w:lineRule="auto"/>
        <w:rPr>
          <w:rFonts w:ascii="Arial" w:hAnsi="Arial" w:cs="Arial"/>
          <w:sz w:val="22"/>
          <w:szCs w:val="22"/>
        </w:rPr>
      </w:pPr>
    </w:p>
    <w:p w14:paraId="7F986485"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Streamlining workflows and improving efficiency</w:t>
      </w:r>
    </w:p>
    <w:p w14:paraId="145543CC" w14:textId="77777777" w:rsidR="00391B12" w:rsidRPr="00391B12" w:rsidRDefault="00391B12" w:rsidP="00391B12">
      <w:pPr>
        <w:spacing w:line="360" w:lineRule="auto"/>
        <w:rPr>
          <w:rFonts w:ascii="Arial" w:hAnsi="Arial" w:cs="Arial"/>
          <w:sz w:val="22"/>
          <w:szCs w:val="22"/>
        </w:rPr>
      </w:pPr>
    </w:p>
    <w:p w14:paraId="261697C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AI-powered triage systems automatically analyse imaging studies as soon as they are uploaded, flagging suspected abnormalities and moving those cases to the top of reporting queues. This reduces diagnostic delays for urgent conditions and enables more effective workflow management. Trusts participating in the AI Lab’s programmes have reported faster escalation of critical cases and shorter time-to-treatment intervals (NHSX, 2021).</w:t>
      </w:r>
    </w:p>
    <w:p w14:paraId="4BCA0071" w14:textId="77777777" w:rsidR="00391B12" w:rsidRPr="00391B12" w:rsidRDefault="00391B12" w:rsidP="00391B12">
      <w:pPr>
        <w:spacing w:line="360" w:lineRule="auto"/>
        <w:rPr>
          <w:rFonts w:ascii="Arial" w:hAnsi="Arial" w:cs="Arial"/>
          <w:sz w:val="22"/>
          <w:szCs w:val="22"/>
        </w:rPr>
      </w:pPr>
    </w:p>
    <w:p w14:paraId="1F7FC3A6"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The tools also offer operational benefits by:</w:t>
      </w:r>
    </w:p>
    <w:p w14:paraId="03816D8F"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b/>
        <w:t>•</w:t>
      </w:r>
      <w:r w:rsidRPr="00391B12">
        <w:rPr>
          <w:rFonts w:ascii="Arial" w:hAnsi="Arial" w:cs="Arial"/>
          <w:sz w:val="22"/>
          <w:szCs w:val="22"/>
        </w:rPr>
        <w:tab/>
        <w:t>reducing manual administrative processes</w:t>
      </w:r>
    </w:p>
    <w:p w14:paraId="1754A78C"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b/>
        <w:t>•</w:t>
      </w:r>
      <w:r w:rsidRPr="00391B12">
        <w:rPr>
          <w:rFonts w:ascii="Arial" w:hAnsi="Arial" w:cs="Arial"/>
          <w:sz w:val="22"/>
          <w:szCs w:val="22"/>
        </w:rPr>
        <w:tab/>
        <w:t>identifying duplicate or incomplete imaging</w:t>
      </w:r>
    </w:p>
    <w:p w14:paraId="25AC59DD"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b/>
        <w:t>•</w:t>
      </w:r>
      <w:r w:rsidRPr="00391B12">
        <w:rPr>
          <w:rFonts w:ascii="Arial" w:hAnsi="Arial" w:cs="Arial"/>
          <w:sz w:val="22"/>
          <w:szCs w:val="22"/>
        </w:rPr>
        <w:tab/>
        <w:t>supporting audit and quality assurance processes</w:t>
      </w:r>
    </w:p>
    <w:p w14:paraId="60002902" w14:textId="77777777" w:rsidR="00391B12" w:rsidRPr="00391B12" w:rsidRDefault="00391B12" w:rsidP="00391B12">
      <w:pPr>
        <w:spacing w:line="360" w:lineRule="auto"/>
        <w:rPr>
          <w:rFonts w:ascii="Arial" w:hAnsi="Arial" w:cs="Arial"/>
          <w:sz w:val="22"/>
          <w:szCs w:val="22"/>
        </w:rPr>
      </w:pPr>
    </w:p>
    <w:p w14:paraId="013214A3"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These improvements help departments manage high volumes of imaging more efficiently, improving overall service performance.</w:t>
      </w:r>
    </w:p>
    <w:p w14:paraId="794E5BB2" w14:textId="77777777" w:rsidR="00391B12" w:rsidRPr="00391B12" w:rsidRDefault="00391B12" w:rsidP="00391B12">
      <w:pPr>
        <w:spacing w:line="360" w:lineRule="auto"/>
        <w:rPr>
          <w:rFonts w:ascii="Arial" w:hAnsi="Arial" w:cs="Arial"/>
          <w:sz w:val="22"/>
          <w:szCs w:val="22"/>
        </w:rPr>
      </w:pPr>
    </w:p>
    <w:p w14:paraId="4E20BB7E"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Standardisation of diagnostic quality</w:t>
      </w:r>
    </w:p>
    <w:p w14:paraId="58C5B181" w14:textId="77777777" w:rsidR="00391B12" w:rsidRPr="00391B12" w:rsidRDefault="00391B12" w:rsidP="00391B12">
      <w:pPr>
        <w:spacing w:line="360" w:lineRule="auto"/>
        <w:rPr>
          <w:rFonts w:ascii="Arial" w:hAnsi="Arial" w:cs="Arial"/>
          <w:sz w:val="22"/>
          <w:szCs w:val="22"/>
        </w:rPr>
      </w:pPr>
    </w:p>
    <w:p w14:paraId="33378ECF"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One key benefit from a service delivery perspective is improved consistency across different Trusts. AI tools perform the same analysis on every image, reducing variability between clinicians and across sites. This supports national efforts to standardise diagnostic quality and reduce regional inequalities in service delivery.</w:t>
      </w:r>
    </w:p>
    <w:p w14:paraId="756E7915" w14:textId="77777777" w:rsidR="00391B12" w:rsidRPr="00391B12" w:rsidRDefault="00391B12" w:rsidP="00391B12">
      <w:pPr>
        <w:spacing w:line="360" w:lineRule="auto"/>
        <w:rPr>
          <w:rFonts w:ascii="Arial" w:hAnsi="Arial" w:cs="Arial"/>
          <w:sz w:val="22"/>
          <w:szCs w:val="22"/>
        </w:rPr>
      </w:pPr>
    </w:p>
    <w:p w14:paraId="2A280B53"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Service integration and interoperability challenges</w:t>
      </w:r>
    </w:p>
    <w:p w14:paraId="5D4729D2" w14:textId="77777777" w:rsidR="00391B12" w:rsidRPr="00391B12" w:rsidRDefault="00391B12" w:rsidP="00391B12">
      <w:pPr>
        <w:spacing w:line="360" w:lineRule="auto"/>
        <w:rPr>
          <w:rFonts w:ascii="Arial" w:hAnsi="Arial" w:cs="Arial"/>
          <w:sz w:val="22"/>
          <w:szCs w:val="22"/>
        </w:rPr>
      </w:pPr>
    </w:p>
    <w:p w14:paraId="0E1C3FC0"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 xml:space="preserve">Despite improvements, implementation has not been </w:t>
      </w:r>
      <w:proofErr w:type="gramStart"/>
      <w:r w:rsidRPr="00391B12">
        <w:rPr>
          <w:rFonts w:ascii="Arial" w:hAnsi="Arial" w:cs="Arial"/>
          <w:sz w:val="22"/>
          <w:szCs w:val="22"/>
        </w:rPr>
        <w:t>uniform</w:t>
      </w:r>
      <w:proofErr w:type="gramEnd"/>
      <w:r w:rsidRPr="00391B12">
        <w:rPr>
          <w:rFonts w:ascii="Arial" w:hAnsi="Arial" w:cs="Arial"/>
          <w:sz w:val="22"/>
          <w:szCs w:val="22"/>
        </w:rPr>
        <w:t xml:space="preserve"> across the NHS. Some Trusts face challenges related to outdated PACS (Picture Archiving and Communication Systems), limited digital infrastructure, or difficulties integrating AI tools with existing clinical systems (NHS Digital, 2022). Smaller or rural hospitals may experience delays in adoption due to funding constraints, contributing to a digital divide within radiology services.</w:t>
      </w:r>
    </w:p>
    <w:p w14:paraId="6CC64FC9" w14:textId="77777777" w:rsidR="00391B12" w:rsidRPr="00391B12" w:rsidRDefault="00391B12" w:rsidP="00391B12">
      <w:pPr>
        <w:spacing w:line="360" w:lineRule="auto"/>
        <w:rPr>
          <w:rFonts w:ascii="Arial" w:hAnsi="Arial" w:cs="Arial"/>
          <w:sz w:val="22"/>
          <w:szCs w:val="22"/>
        </w:rPr>
      </w:pPr>
    </w:p>
    <w:p w14:paraId="0EEFC437"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Additionally, AI systems require continuous monitoring and updates to ensure safe performance, creating additional responsibilities for IT departments and clinical teams. Without ongoing investment, service delivery benefits may not be sustained.</w:t>
      </w:r>
    </w:p>
    <w:p w14:paraId="1F471E91" w14:textId="77777777" w:rsidR="00391B12" w:rsidRPr="00391B12" w:rsidRDefault="00391B12" w:rsidP="00391B12">
      <w:pPr>
        <w:spacing w:line="360" w:lineRule="auto"/>
        <w:rPr>
          <w:rFonts w:ascii="Arial" w:hAnsi="Arial" w:cs="Arial"/>
          <w:sz w:val="22"/>
          <w:szCs w:val="22"/>
        </w:rPr>
      </w:pPr>
    </w:p>
    <w:p w14:paraId="066C5714"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Overall, AI prioritisation tools have enhanced service efficiency and diagnostic timeliness, though full realisation of benefits depends on effective integration, infrastructure upgrades, and equitable resource distribution.</w:t>
      </w:r>
    </w:p>
    <w:p w14:paraId="055548CD" w14:textId="77777777" w:rsidR="00391B12" w:rsidRPr="00391B12" w:rsidRDefault="00391B12" w:rsidP="00391B12">
      <w:pPr>
        <w:spacing w:line="360" w:lineRule="auto"/>
        <w:rPr>
          <w:rFonts w:ascii="Arial" w:hAnsi="Arial" w:cs="Arial"/>
          <w:sz w:val="22"/>
          <w:szCs w:val="22"/>
        </w:rPr>
      </w:pPr>
    </w:p>
    <w:p w14:paraId="33D68C3B" w14:textId="77777777" w:rsidR="00391B12" w:rsidRPr="00391B12" w:rsidRDefault="00391B12" w:rsidP="00391B12">
      <w:pPr>
        <w:spacing w:line="360" w:lineRule="auto"/>
        <w:rPr>
          <w:rFonts w:ascii="Arial" w:hAnsi="Arial" w:cs="Arial"/>
          <w:sz w:val="22"/>
          <w:szCs w:val="22"/>
        </w:rPr>
      </w:pPr>
    </w:p>
    <w:p w14:paraId="48CE9045" w14:textId="77777777" w:rsidR="00391B12" w:rsidRPr="00391B12" w:rsidRDefault="00391B12" w:rsidP="00391B12">
      <w:pPr>
        <w:spacing w:line="360" w:lineRule="auto"/>
        <w:rPr>
          <w:rFonts w:ascii="Arial" w:hAnsi="Arial" w:cs="Arial"/>
          <w:sz w:val="22"/>
          <w:szCs w:val="22"/>
        </w:rPr>
      </w:pPr>
    </w:p>
    <w:p w14:paraId="378182EE"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4. Impact on Patients / Service Users</w:t>
      </w:r>
    </w:p>
    <w:p w14:paraId="7E88B275" w14:textId="77777777" w:rsidR="00391B12" w:rsidRPr="00391B12" w:rsidRDefault="00391B12" w:rsidP="00391B12">
      <w:pPr>
        <w:spacing w:line="360" w:lineRule="auto"/>
        <w:rPr>
          <w:rFonts w:ascii="Arial" w:hAnsi="Arial" w:cs="Arial"/>
          <w:sz w:val="22"/>
          <w:szCs w:val="22"/>
        </w:rPr>
      </w:pPr>
    </w:p>
    <w:p w14:paraId="5D333614"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The introduction of radiology prioritisation tools has had a significant impact on patient experience, influencing the speed, accuracy, and personalisation of diagnostic care.</w:t>
      </w:r>
    </w:p>
    <w:p w14:paraId="10AE759C" w14:textId="77777777" w:rsidR="00391B12" w:rsidRPr="00391B12" w:rsidRDefault="00391B12" w:rsidP="00391B12">
      <w:pPr>
        <w:spacing w:line="360" w:lineRule="auto"/>
        <w:rPr>
          <w:rFonts w:ascii="Arial" w:hAnsi="Arial" w:cs="Arial"/>
          <w:sz w:val="22"/>
          <w:szCs w:val="22"/>
        </w:rPr>
      </w:pPr>
    </w:p>
    <w:p w14:paraId="0FE29B1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Faster diagnosis and treatment</w:t>
      </w:r>
    </w:p>
    <w:p w14:paraId="0363BA44" w14:textId="77777777" w:rsidR="00391B12" w:rsidRPr="00391B12" w:rsidRDefault="00391B12" w:rsidP="00391B12">
      <w:pPr>
        <w:spacing w:line="360" w:lineRule="auto"/>
        <w:rPr>
          <w:rFonts w:ascii="Arial" w:hAnsi="Arial" w:cs="Arial"/>
          <w:sz w:val="22"/>
          <w:szCs w:val="22"/>
        </w:rPr>
      </w:pPr>
    </w:p>
    <w:p w14:paraId="23ED6313"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Patients benefit from more timely diagnosis, particularly in time-critical conditions. For example, faster identification of abnormalities on chest X-rays can expedite pathways for lung cancer treatment—a national priority under the NHS Long Term Plan. By ensuring urgent cases are reviewed promptly, AI triage reduces delays that can affect clinical outcomes and patient survival.</w:t>
      </w:r>
    </w:p>
    <w:p w14:paraId="64FE955C" w14:textId="77777777" w:rsidR="00391B12" w:rsidRPr="00391B12" w:rsidRDefault="00391B12" w:rsidP="00391B12">
      <w:pPr>
        <w:spacing w:line="360" w:lineRule="auto"/>
        <w:rPr>
          <w:rFonts w:ascii="Arial" w:hAnsi="Arial" w:cs="Arial"/>
          <w:sz w:val="22"/>
          <w:szCs w:val="22"/>
        </w:rPr>
      </w:pPr>
    </w:p>
    <w:p w14:paraId="15B4D2E0"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Improved accuracy and reduced risk</w:t>
      </w:r>
    </w:p>
    <w:p w14:paraId="550A96CB" w14:textId="77777777" w:rsidR="00391B12" w:rsidRPr="00391B12" w:rsidRDefault="00391B12" w:rsidP="00391B12">
      <w:pPr>
        <w:spacing w:line="360" w:lineRule="auto"/>
        <w:rPr>
          <w:rFonts w:ascii="Arial" w:hAnsi="Arial" w:cs="Arial"/>
          <w:sz w:val="22"/>
          <w:szCs w:val="22"/>
        </w:rPr>
      </w:pPr>
    </w:p>
    <w:p w14:paraId="1247C529"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AI tools can detect patterns in imaging that may be subtle or easily missed. Studies within the NHS AI Lab programmes have shown improvements in sensitivity for detecting certain abnormalities (NHSX, 2021). This contributes to reduced risk of misdiagnosis, fewer repeat scans, and more personalised treatment planning.</w:t>
      </w:r>
    </w:p>
    <w:p w14:paraId="66638072" w14:textId="77777777" w:rsidR="00391B12" w:rsidRPr="00391B12" w:rsidRDefault="00391B12" w:rsidP="00391B12">
      <w:pPr>
        <w:spacing w:line="360" w:lineRule="auto"/>
        <w:rPr>
          <w:rFonts w:ascii="Arial" w:hAnsi="Arial" w:cs="Arial"/>
          <w:sz w:val="22"/>
          <w:szCs w:val="22"/>
          <w:u w:val="single"/>
        </w:rPr>
      </w:pPr>
    </w:p>
    <w:p w14:paraId="12438B5B"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Patient perceptions and trust</w:t>
      </w:r>
    </w:p>
    <w:p w14:paraId="4445D1CA" w14:textId="77777777" w:rsidR="00391B12" w:rsidRPr="00391B12" w:rsidRDefault="00391B12" w:rsidP="00391B12">
      <w:pPr>
        <w:spacing w:line="360" w:lineRule="auto"/>
        <w:rPr>
          <w:rFonts w:ascii="Arial" w:hAnsi="Arial" w:cs="Arial"/>
          <w:sz w:val="22"/>
          <w:szCs w:val="22"/>
        </w:rPr>
      </w:pPr>
    </w:p>
    <w:p w14:paraId="458E00E8"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However, patient attitudes toward AI-assisted diagnosis vary. Some patients welcome technological innovation, perceiving AI as a way to increase safety and reduce human error. Others express concerns about reduced human involvement, lack of transparency, or fear that technology may replace clinical judgement (</w:t>
      </w:r>
      <w:proofErr w:type="spellStart"/>
      <w:r w:rsidRPr="00391B12">
        <w:rPr>
          <w:rFonts w:ascii="Arial" w:hAnsi="Arial" w:cs="Arial"/>
          <w:sz w:val="22"/>
          <w:szCs w:val="22"/>
        </w:rPr>
        <w:t>Veinot</w:t>
      </w:r>
      <w:proofErr w:type="spellEnd"/>
      <w:r w:rsidRPr="00391B12">
        <w:rPr>
          <w:rFonts w:ascii="Arial" w:hAnsi="Arial" w:cs="Arial"/>
          <w:sz w:val="22"/>
          <w:szCs w:val="22"/>
        </w:rPr>
        <w:t xml:space="preserve"> et al., 2018). It is essential that healthcare professionals communicate clearly with patients about how AI supports—rather than replaces—clinical expertise.</w:t>
      </w:r>
    </w:p>
    <w:p w14:paraId="73C5ABE7" w14:textId="77777777" w:rsidR="00391B12" w:rsidRPr="00391B12" w:rsidRDefault="00391B12" w:rsidP="00391B12">
      <w:pPr>
        <w:spacing w:line="360" w:lineRule="auto"/>
        <w:rPr>
          <w:rFonts w:ascii="Arial" w:hAnsi="Arial" w:cs="Arial"/>
          <w:sz w:val="22"/>
          <w:szCs w:val="22"/>
        </w:rPr>
      </w:pPr>
    </w:p>
    <w:p w14:paraId="0160C524"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Digital inequality</w:t>
      </w:r>
    </w:p>
    <w:p w14:paraId="7877B23E" w14:textId="77777777" w:rsidR="00391B12" w:rsidRPr="00391B12" w:rsidRDefault="00391B12" w:rsidP="00391B12">
      <w:pPr>
        <w:spacing w:line="360" w:lineRule="auto"/>
        <w:rPr>
          <w:rFonts w:ascii="Arial" w:hAnsi="Arial" w:cs="Arial"/>
          <w:sz w:val="22"/>
          <w:szCs w:val="22"/>
        </w:rPr>
      </w:pPr>
    </w:p>
    <w:p w14:paraId="22FDEF4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Patients in digitally advanced Trusts may receive faster results and smoother pathways compared to those in areas where AI has not been deployed. This reflects broader inequalities in NHS digital transformation and raises questions about equitable access to high-quality care. Ensuring consistent national rollout is therefore crucial to avoid widening health disparities.</w:t>
      </w:r>
    </w:p>
    <w:p w14:paraId="02D08A3A" w14:textId="77777777" w:rsidR="00391B12" w:rsidRPr="00391B12" w:rsidRDefault="00391B12" w:rsidP="00391B12">
      <w:pPr>
        <w:spacing w:line="360" w:lineRule="auto"/>
        <w:rPr>
          <w:rFonts w:ascii="Arial" w:hAnsi="Arial" w:cs="Arial"/>
          <w:sz w:val="22"/>
          <w:szCs w:val="22"/>
        </w:rPr>
      </w:pPr>
    </w:p>
    <w:p w14:paraId="15537EF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Overall, patients experience improved timeliness and safety as a result of AI tools, but their concerns about privacy, trust and transparency must be addressed through clear communication and strong digital governance.</w:t>
      </w:r>
    </w:p>
    <w:p w14:paraId="3F3B2799" w14:textId="77777777" w:rsidR="00391B12" w:rsidRPr="00391B12" w:rsidRDefault="00391B12" w:rsidP="00391B12">
      <w:pPr>
        <w:spacing w:line="360" w:lineRule="auto"/>
        <w:rPr>
          <w:rFonts w:ascii="Arial" w:hAnsi="Arial" w:cs="Arial"/>
          <w:sz w:val="22"/>
          <w:szCs w:val="22"/>
        </w:rPr>
      </w:pPr>
    </w:p>
    <w:p w14:paraId="5B6ADCD7" w14:textId="77777777" w:rsidR="00391B12" w:rsidRPr="00391B12" w:rsidRDefault="00391B12" w:rsidP="00391B12">
      <w:pPr>
        <w:spacing w:line="360" w:lineRule="auto"/>
        <w:rPr>
          <w:rFonts w:ascii="Arial" w:hAnsi="Arial" w:cs="Arial"/>
          <w:sz w:val="22"/>
          <w:szCs w:val="22"/>
        </w:rPr>
      </w:pPr>
    </w:p>
    <w:p w14:paraId="2DA71027" w14:textId="77777777" w:rsidR="00391B12" w:rsidRPr="00391B12" w:rsidRDefault="00391B12" w:rsidP="00391B12">
      <w:pPr>
        <w:spacing w:line="360" w:lineRule="auto"/>
        <w:rPr>
          <w:rFonts w:ascii="Arial" w:hAnsi="Arial" w:cs="Arial"/>
          <w:sz w:val="22"/>
          <w:szCs w:val="22"/>
        </w:rPr>
      </w:pPr>
    </w:p>
    <w:p w14:paraId="7D237F28"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5. Impact on the Community</w:t>
      </w:r>
    </w:p>
    <w:p w14:paraId="55D21D50" w14:textId="77777777" w:rsidR="00391B12" w:rsidRPr="00391B12" w:rsidRDefault="00391B12" w:rsidP="00391B12">
      <w:pPr>
        <w:spacing w:line="360" w:lineRule="auto"/>
        <w:rPr>
          <w:rFonts w:ascii="Arial" w:hAnsi="Arial" w:cs="Arial"/>
          <w:sz w:val="22"/>
          <w:szCs w:val="22"/>
        </w:rPr>
      </w:pPr>
    </w:p>
    <w:p w14:paraId="78BB6299"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AI-driven radiology prioritisation has implications beyond individual patients, influencing population health, community access, and public trust in healthcare systems.</w:t>
      </w:r>
    </w:p>
    <w:p w14:paraId="47C26DEF" w14:textId="77777777" w:rsidR="00391B12" w:rsidRPr="00391B12" w:rsidRDefault="00391B12" w:rsidP="00391B12">
      <w:pPr>
        <w:spacing w:line="360" w:lineRule="auto"/>
        <w:rPr>
          <w:rFonts w:ascii="Arial" w:hAnsi="Arial" w:cs="Arial"/>
          <w:sz w:val="22"/>
          <w:szCs w:val="22"/>
        </w:rPr>
      </w:pPr>
    </w:p>
    <w:p w14:paraId="09004876"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Enhancing population health outcomes</w:t>
      </w:r>
    </w:p>
    <w:p w14:paraId="6AE89A27" w14:textId="77777777" w:rsidR="00391B12" w:rsidRPr="00391B12" w:rsidRDefault="00391B12" w:rsidP="00391B12">
      <w:pPr>
        <w:spacing w:line="360" w:lineRule="auto"/>
        <w:rPr>
          <w:rFonts w:ascii="Arial" w:hAnsi="Arial" w:cs="Arial"/>
          <w:sz w:val="22"/>
          <w:szCs w:val="22"/>
        </w:rPr>
      </w:pPr>
    </w:p>
    <w:p w14:paraId="786EA85A"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By enabling faster detection of serious conditions—such as lung cancer, heart failure, and community-acquired infections—AI contributes to earlier intervention at the population level (</w:t>
      </w:r>
      <w:proofErr w:type="spellStart"/>
      <w:r w:rsidRPr="00391B12">
        <w:rPr>
          <w:rFonts w:ascii="Arial" w:hAnsi="Arial" w:cs="Arial"/>
          <w:sz w:val="22"/>
          <w:szCs w:val="22"/>
        </w:rPr>
        <w:t>Kellermann</w:t>
      </w:r>
      <w:proofErr w:type="spellEnd"/>
      <w:r w:rsidRPr="00391B12">
        <w:rPr>
          <w:rFonts w:ascii="Arial" w:hAnsi="Arial" w:cs="Arial"/>
          <w:sz w:val="22"/>
          <w:szCs w:val="22"/>
        </w:rPr>
        <w:t xml:space="preserve"> and Jones, 2013). Early diagnosis reduces the burden on emergency services and lowers long-term treatment costs, supporting broader public health goals.</w:t>
      </w:r>
    </w:p>
    <w:p w14:paraId="483D6AF9" w14:textId="77777777" w:rsidR="00391B12" w:rsidRPr="00391B12" w:rsidRDefault="00391B12" w:rsidP="00391B12">
      <w:pPr>
        <w:spacing w:line="360" w:lineRule="auto"/>
        <w:rPr>
          <w:rFonts w:ascii="Arial" w:hAnsi="Arial" w:cs="Arial"/>
          <w:sz w:val="22"/>
          <w:szCs w:val="22"/>
        </w:rPr>
      </w:pPr>
    </w:p>
    <w:p w14:paraId="773DAA0C"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Reducing regional health inequalities</w:t>
      </w:r>
    </w:p>
    <w:p w14:paraId="13B1752A" w14:textId="77777777" w:rsidR="00391B12" w:rsidRPr="00391B12" w:rsidRDefault="00391B12" w:rsidP="00391B12">
      <w:pPr>
        <w:spacing w:line="360" w:lineRule="auto"/>
        <w:rPr>
          <w:rFonts w:ascii="Arial" w:hAnsi="Arial" w:cs="Arial"/>
          <w:sz w:val="22"/>
          <w:szCs w:val="22"/>
        </w:rPr>
      </w:pPr>
    </w:p>
    <w:p w14:paraId="19E887D4"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AI tools have the potential to reduce disparities between regions with differing levels of specialist expertise. By standardising triage processes and supporting Trusts with limited radiologist availability, AI may help level the playing field. For rural communities, faster diagnosis can reduce the need for repeated hospital visits or long-distance travel.</w:t>
      </w:r>
    </w:p>
    <w:p w14:paraId="08AF9301" w14:textId="77777777" w:rsidR="00391B12" w:rsidRPr="00391B12" w:rsidRDefault="00391B12" w:rsidP="00391B12">
      <w:pPr>
        <w:spacing w:line="360" w:lineRule="auto"/>
        <w:rPr>
          <w:rFonts w:ascii="Arial" w:hAnsi="Arial" w:cs="Arial"/>
          <w:sz w:val="22"/>
          <w:szCs w:val="22"/>
        </w:rPr>
      </w:pPr>
    </w:p>
    <w:p w14:paraId="52A74FAD"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However, unequal deployment of AI across the NHS risks reinforcing existing inequalities. Communities with lower digital infrastructure or fewer financial resources may not benefit equally from AI innovations, creating a “digital postcode lottery.”</w:t>
      </w:r>
    </w:p>
    <w:p w14:paraId="77A8702B"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Impact on families and carers</w:t>
      </w:r>
    </w:p>
    <w:p w14:paraId="13E41709" w14:textId="77777777" w:rsidR="00391B12" w:rsidRPr="00391B12" w:rsidRDefault="00391B12" w:rsidP="00391B12">
      <w:pPr>
        <w:spacing w:line="360" w:lineRule="auto"/>
        <w:rPr>
          <w:rFonts w:ascii="Arial" w:hAnsi="Arial" w:cs="Arial"/>
          <w:sz w:val="22"/>
          <w:szCs w:val="22"/>
        </w:rPr>
      </w:pPr>
    </w:p>
    <w:p w14:paraId="30548006"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When diagnoses are accelerated, family members and carers also benefit through reduced uncertainty and faster care planning. For serious diagnoses, quicker imaging assessment can support more timely discussions about treatment pathways, easing emotional and logistical pressures on families.</w:t>
      </w:r>
    </w:p>
    <w:p w14:paraId="34C03228" w14:textId="77777777" w:rsidR="00391B12" w:rsidRPr="00391B12" w:rsidRDefault="00391B12" w:rsidP="00391B12">
      <w:pPr>
        <w:spacing w:line="360" w:lineRule="auto"/>
        <w:rPr>
          <w:rFonts w:ascii="Arial" w:hAnsi="Arial" w:cs="Arial"/>
          <w:sz w:val="22"/>
          <w:szCs w:val="22"/>
          <w:u w:val="single"/>
        </w:rPr>
      </w:pPr>
    </w:p>
    <w:p w14:paraId="4C51096A" w14:textId="77777777" w:rsidR="00391B12" w:rsidRPr="00391B12" w:rsidRDefault="00391B12" w:rsidP="00391B12">
      <w:pPr>
        <w:spacing w:line="360" w:lineRule="auto"/>
        <w:rPr>
          <w:rFonts w:ascii="Arial" w:hAnsi="Arial" w:cs="Arial"/>
          <w:sz w:val="22"/>
          <w:szCs w:val="22"/>
          <w:u w:val="single"/>
        </w:rPr>
      </w:pPr>
      <w:r w:rsidRPr="00391B12">
        <w:rPr>
          <w:rFonts w:ascii="Arial" w:hAnsi="Arial" w:cs="Arial"/>
          <w:sz w:val="22"/>
          <w:szCs w:val="22"/>
          <w:u w:val="single"/>
        </w:rPr>
        <w:t>Ethics, trust and community engagement</w:t>
      </w:r>
    </w:p>
    <w:p w14:paraId="5BE2FC07" w14:textId="77777777" w:rsidR="00391B12" w:rsidRPr="00391B12" w:rsidRDefault="00391B12" w:rsidP="00391B12">
      <w:pPr>
        <w:spacing w:line="360" w:lineRule="auto"/>
        <w:rPr>
          <w:rFonts w:ascii="Arial" w:hAnsi="Arial" w:cs="Arial"/>
          <w:sz w:val="22"/>
          <w:szCs w:val="22"/>
        </w:rPr>
      </w:pPr>
    </w:p>
    <w:p w14:paraId="2DEB6E30"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The community’s acceptance of AI depends heavily on trust. Concerns about data privacy, algorithmic bias and the potential misuse of medical imaging data can affect public confidence (He et al., 2021). Transparent communication about data governance and ethical safeguards is crucial to maintain trust and ensure that AI developments align with community values.</w:t>
      </w:r>
    </w:p>
    <w:p w14:paraId="3BEEF284" w14:textId="77777777" w:rsidR="00391B12" w:rsidRPr="00391B12" w:rsidRDefault="00391B12" w:rsidP="00391B12">
      <w:pPr>
        <w:spacing w:line="360" w:lineRule="auto"/>
        <w:rPr>
          <w:rFonts w:ascii="Arial" w:hAnsi="Arial" w:cs="Arial"/>
          <w:sz w:val="22"/>
          <w:szCs w:val="22"/>
        </w:rPr>
      </w:pPr>
    </w:p>
    <w:p w14:paraId="58DA8BF1"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In sum, while AI offers community-wide benefits by improving population health and reducing diagnostic inequalities, equitable deployment and ethical governance are essential for maximising positive outcomes.</w:t>
      </w:r>
    </w:p>
    <w:p w14:paraId="53377C29" w14:textId="77777777" w:rsidR="00391B12" w:rsidRPr="00391B12" w:rsidRDefault="00391B12" w:rsidP="00391B12">
      <w:pPr>
        <w:spacing w:line="360" w:lineRule="auto"/>
        <w:rPr>
          <w:rFonts w:ascii="Arial" w:hAnsi="Arial" w:cs="Arial"/>
          <w:sz w:val="22"/>
          <w:szCs w:val="22"/>
        </w:rPr>
      </w:pPr>
    </w:p>
    <w:p w14:paraId="12A3020C" w14:textId="77777777" w:rsidR="00391B12" w:rsidRPr="00391B12" w:rsidRDefault="00391B12" w:rsidP="00391B12">
      <w:pPr>
        <w:spacing w:line="360" w:lineRule="auto"/>
        <w:rPr>
          <w:rFonts w:ascii="Arial" w:hAnsi="Arial" w:cs="Arial"/>
          <w:sz w:val="22"/>
          <w:szCs w:val="22"/>
        </w:rPr>
      </w:pPr>
    </w:p>
    <w:p w14:paraId="12922EF9" w14:textId="77777777" w:rsidR="00391B12" w:rsidRPr="00391B12" w:rsidRDefault="00391B12" w:rsidP="00391B12">
      <w:pPr>
        <w:spacing w:line="360" w:lineRule="auto"/>
        <w:rPr>
          <w:rFonts w:ascii="Arial" w:hAnsi="Arial" w:cs="Arial"/>
          <w:sz w:val="22"/>
          <w:szCs w:val="22"/>
        </w:rPr>
      </w:pPr>
    </w:p>
    <w:p w14:paraId="0D20CB2B"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6. Conclusion</w:t>
      </w:r>
    </w:p>
    <w:p w14:paraId="3E1EF9C0" w14:textId="77777777" w:rsidR="00391B12" w:rsidRPr="00391B12" w:rsidRDefault="00391B12" w:rsidP="00391B12">
      <w:pPr>
        <w:spacing w:line="360" w:lineRule="auto"/>
        <w:rPr>
          <w:rFonts w:ascii="Arial" w:hAnsi="Arial" w:cs="Arial"/>
          <w:sz w:val="22"/>
          <w:szCs w:val="22"/>
        </w:rPr>
      </w:pPr>
    </w:p>
    <w:p w14:paraId="45601F61"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Radiology prioritisation tools developed through the NHS AI Lab represent a significant digital transformation within UK health and social care. They address longstanding workforce shortages, reduce diagnostic backlogs, and improve patient outcomes by ensuring urgent cases are reviewed promptly. The technology enhances service efficiency, standardises diagnostic processes, and contributes to wider public health improvements.</w:t>
      </w:r>
    </w:p>
    <w:p w14:paraId="13A0A3E8" w14:textId="77777777" w:rsidR="00391B12" w:rsidRPr="00391B12" w:rsidRDefault="00391B12" w:rsidP="00391B12">
      <w:pPr>
        <w:spacing w:line="360" w:lineRule="auto"/>
        <w:rPr>
          <w:rFonts w:ascii="Arial" w:hAnsi="Arial" w:cs="Arial"/>
          <w:sz w:val="22"/>
          <w:szCs w:val="22"/>
        </w:rPr>
      </w:pPr>
    </w:p>
    <w:p w14:paraId="14BCC2B1"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However, successful implementation requires ongoing investment in digital infrastructure, staff training, and ethical governance frameworks. Challenges such as algorithmic bias, unequal deployment across the NHS, and concerns regarding accountability must be acknowledged. While AI offers substantial benefits, it must be deployed responsibly, supporting—rather than replacing—clinical expertise.</w:t>
      </w:r>
    </w:p>
    <w:p w14:paraId="2885B7C0" w14:textId="77777777" w:rsidR="00391B12" w:rsidRPr="00391B12" w:rsidRDefault="00391B12" w:rsidP="00391B12">
      <w:pPr>
        <w:spacing w:line="360" w:lineRule="auto"/>
        <w:rPr>
          <w:rFonts w:ascii="Arial" w:hAnsi="Arial" w:cs="Arial"/>
          <w:sz w:val="22"/>
          <w:szCs w:val="22"/>
        </w:rPr>
      </w:pPr>
    </w:p>
    <w:p w14:paraId="2CE7041D"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Digital transformation is most effective when it enhances both technological capability and human-centred care. Radiology prioritisation tools exemplify how AI can be a powerful ally in modernising healthcare, provided that equity, transparency and professional development remain at the forefront of implementation.</w:t>
      </w:r>
    </w:p>
    <w:p w14:paraId="35958B53" w14:textId="77777777" w:rsidR="00391B12" w:rsidRPr="00391B12" w:rsidRDefault="00391B12" w:rsidP="00391B12">
      <w:pPr>
        <w:spacing w:line="360" w:lineRule="auto"/>
        <w:rPr>
          <w:rFonts w:ascii="Arial" w:hAnsi="Arial" w:cs="Arial"/>
          <w:sz w:val="22"/>
          <w:szCs w:val="22"/>
        </w:rPr>
      </w:pPr>
    </w:p>
    <w:p w14:paraId="450ED13C" w14:textId="77777777" w:rsidR="00391B12" w:rsidRPr="00391B12" w:rsidRDefault="00391B12" w:rsidP="00391B12">
      <w:pPr>
        <w:spacing w:line="360" w:lineRule="auto"/>
        <w:rPr>
          <w:rFonts w:ascii="Arial" w:hAnsi="Arial" w:cs="Arial"/>
          <w:sz w:val="22"/>
          <w:szCs w:val="22"/>
        </w:rPr>
      </w:pPr>
    </w:p>
    <w:p w14:paraId="647DBBB8" w14:textId="77777777" w:rsidR="00391B12" w:rsidRPr="00391B12" w:rsidRDefault="00391B12" w:rsidP="00391B12">
      <w:pPr>
        <w:spacing w:line="360" w:lineRule="auto"/>
        <w:rPr>
          <w:rFonts w:ascii="Arial" w:hAnsi="Arial" w:cs="Arial"/>
          <w:sz w:val="22"/>
          <w:szCs w:val="22"/>
        </w:rPr>
      </w:pPr>
    </w:p>
    <w:p w14:paraId="46976247" w14:textId="77777777" w:rsidR="00391B12" w:rsidRPr="00391B12" w:rsidRDefault="00391B12" w:rsidP="00391B12">
      <w:pPr>
        <w:spacing w:line="360" w:lineRule="auto"/>
        <w:rPr>
          <w:rFonts w:ascii="Arial" w:hAnsi="Arial" w:cs="Arial"/>
          <w:b/>
          <w:bCs/>
          <w:sz w:val="22"/>
          <w:szCs w:val="22"/>
        </w:rPr>
      </w:pPr>
      <w:r w:rsidRPr="00391B12">
        <w:rPr>
          <w:rFonts w:ascii="Arial" w:hAnsi="Arial" w:cs="Arial"/>
          <w:b/>
          <w:bCs/>
          <w:sz w:val="22"/>
          <w:szCs w:val="22"/>
        </w:rPr>
        <w:t>References</w:t>
      </w:r>
    </w:p>
    <w:p w14:paraId="38A20EDE" w14:textId="77777777" w:rsidR="00391B12" w:rsidRPr="00391B12" w:rsidRDefault="00391B12" w:rsidP="00391B12">
      <w:pPr>
        <w:spacing w:line="360" w:lineRule="auto"/>
        <w:rPr>
          <w:rFonts w:ascii="Arial" w:hAnsi="Arial" w:cs="Arial"/>
          <w:sz w:val="22"/>
          <w:szCs w:val="22"/>
        </w:rPr>
      </w:pPr>
    </w:p>
    <w:p w14:paraId="3C2122A8"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He, J., Baxter, S., Xu, J., Xu, J., Zhou, X. and Zhang, K. (2021) ‘The practical implementation of artificial intelligence technologies in medicine’, Nature Medicine, 27(8), pp. 1379–1386.</w:t>
      </w:r>
    </w:p>
    <w:p w14:paraId="5E3B4FDC" w14:textId="77777777" w:rsidR="00391B12" w:rsidRPr="00391B12" w:rsidRDefault="00391B12" w:rsidP="00391B12">
      <w:pPr>
        <w:spacing w:line="360" w:lineRule="auto"/>
        <w:rPr>
          <w:rFonts w:ascii="Arial" w:hAnsi="Arial" w:cs="Arial"/>
          <w:sz w:val="22"/>
          <w:szCs w:val="22"/>
        </w:rPr>
      </w:pPr>
    </w:p>
    <w:p w14:paraId="24739A0B" w14:textId="77777777" w:rsidR="00391B12" w:rsidRPr="00391B12" w:rsidRDefault="00391B12" w:rsidP="00391B12">
      <w:pPr>
        <w:spacing w:line="360" w:lineRule="auto"/>
        <w:rPr>
          <w:rFonts w:ascii="Arial" w:hAnsi="Arial" w:cs="Arial"/>
          <w:sz w:val="22"/>
          <w:szCs w:val="22"/>
        </w:rPr>
      </w:pPr>
      <w:proofErr w:type="spellStart"/>
      <w:r w:rsidRPr="00391B12">
        <w:rPr>
          <w:rFonts w:ascii="Arial" w:hAnsi="Arial" w:cs="Arial"/>
          <w:sz w:val="22"/>
          <w:szCs w:val="22"/>
        </w:rPr>
        <w:t>Kellermann</w:t>
      </w:r>
      <w:proofErr w:type="spellEnd"/>
      <w:r w:rsidRPr="00391B12">
        <w:rPr>
          <w:rFonts w:ascii="Arial" w:hAnsi="Arial" w:cs="Arial"/>
          <w:sz w:val="22"/>
          <w:szCs w:val="22"/>
        </w:rPr>
        <w:t>, A. L. and Jones, S. S. (2013) ‘What it will take to achieve the as-yet-unfulfilled promises of health information technology’, Health Affairs, 32(1), pp. 63–68.</w:t>
      </w:r>
    </w:p>
    <w:p w14:paraId="01E959CA" w14:textId="77777777" w:rsidR="00391B12" w:rsidRPr="00391B12" w:rsidRDefault="00391B12" w:rsidP="00391B12">
      <w:pPr>
        <w:spacing w:line="360" w:lineRule="auto"/>
        <w:rPr>
          <w:rFonts w:ascii="Arial" w:hAnsi="Arial" w:cs="Arial"/>
          <w:sz w:val="22"/>
          <w:szCs w:val="22"/>
        </w:rPr>
      </w:pPr>
    </w:p>
    <w:p w14:paraId="702639ED"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 xml:space="preserve">NHS Digital (2022) Digital Diagnostics: Infrastructure Review. Available at: </w:t>
      </w:r>
      <w:hyperlink r:id="rId4" w:history="1">
        <w:r w:rsidRPr="00481EB7">
          <w:rPr>
            <w:rStyle w:val="Hyperlink"/>
            <w:rFonts w:ascii="Arial" w:hAnsi="Arial" w:cs="Arial"/>
            <w:sz w:val="22"/>
            <w:szCs w:val="22"/>
          </w:rPr>
          <w:t>https://digital.nhs.uk/</w:t>
        </w:r>
      </w:hyperlink>
      <w:r>
        <w:rPr>
          <w:rFonts w:ascii="Arial" w:hAnsi="Arial" w:cs="Arial"/>
          <w:sz w:val="22"/>
          <w:szCs w:val="22"/>
        </w:rPr>
        <w:t xml:space="preserve"> </w:t>
      </w:r>
      <w:r w:rsidRPr="00391B12">
        <w:rPr>
          <w:rFonts w:ascii="Arial" w:hAnsi="Arial" w:cs="Arial"/>
          <w:sz w:val="22"/>
          <w:szCs w:val="22"/>
        </w:rPr>
        <w:t>(Accessed: 10 November 2025).</w:t>
      </w:r>
    </w:p>
    <w:p w14:paraId="05892500" w14:textId="77777777" w:rsidR="00391B12" w:rsidRDefault="00391B12" w:rsidP="00391B12">
      <w:pPr>
        <w:spacing w:line="360" w:lineRule="auto"/>
        <w:rPr>
          <w:rFonts w:ascii="Arial" w:hAnsi="Arial" w:cs="Arial"/>
          <w:sz w:val="22"/>
          <w:szCs w:val="22"/>
        </w:rPr>
      </w:pPr>
    </w:p>
    <w:p w14:paraId="795D2AC4" w14:textId="77777777" w:rsidR="00391B12" w:rsidRPr="00391B12" w:rsidRDefault="00391B12" w:rsidP="00391B12">
      <w:pPr>
        <w:spacing w:line="360" w:lineRule="auto"/>
        <w:rPr>
          <w:rFonts w:ascii="Arial" w:hAnsi="Arial" w:cs="Arial"/>
          <w:sz w:val="22"/>
          <w:szCs w:val="22"/>
        </w:rPr>
      </w:pPr>
    </w:p>
    <w:p w14:paraId="063EA322"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 xml:space="preserve">NHS England (2023) NHS AI Lab: Accelerating safe and effective AI adoption. Available at: </w:t>
      </w:r>
      <w:hyperlink r:id="rId5" w:history="1">
        <w:r w:rsidRPr="00481EB7">
          <w:rPr>
            <w:rStyle w:val="Hyperlink"/>
            <w:rFonts w:ascii="Arial" w:hAnsi="Arial" w:cs="Arial"/>
            <w:sz w:val="22"/>
            <w:szCs w:val="22"/>
          </w:rPr>
          <w:t>https://www.england.nhs.uk/ai-lab/</w:t>
        </w:r>
      </w:hyperlink>
      <w:r>
        <w:rPr>
          <w:rFonts w:ascii="Arial" w:hAnsi="Arial" w:cs="Arial"/>
          <w:sz w:val="22"/>
          <w:szCs w:val="22"/>
        </w:rPr>
        <w:t xml:space="preserve"> </w:t>
      </w:r>
      <w:r w:rsidRPr="00391B12">
        <w:rPr>
          <w:rFonts w:ascii="Arial" w:hAnsi="Arial" w:cs="Arial"/>
          <w:sz w:val="22"/>
          <w:szCs w:val="22"/>
        </w:rPr>
        <w:t>(Accessed: 10 November 2025).</w:t>
      </w:r>
    </w:p>
    <w:p w14:paraId="2C0501A1" w14:textId="77777777" w:rsidR="00391B12" w:rsidRDefault="00391B12" w:rsidP="00391B12">
      <w:pPr>
        <w:spacing w:line="360" w:lineRule="auto"/>
        <w:rPr>
          <w:rFonts w:ascii="Arial" w:hAnsi="Arial" w:cs="Arial"/>
          <w:sz w:val="22"/>
          <w:szCs w:val="22"/>
        </w:rPr>
      </w:pPr>
    </w:p>
    <w:p w14:paraId="571C52C1" w14:textId="77777777" w:rsidR="00391B12" w:rsidRPr="00391B12" w:rsidRDefault="00391B12" w:rsidP="00391B12">
      <w:pPr>
        <w:spacing w:line="360" w:lineRule="auto"/>
        <w:rPr>
          <w:rFonts w:ascii="Arial" w:hAnsi="Arial" w:cs="Arial"/>
          <w:sz w:val="22"/>
          <w:szCs w:val="22"/>
        </w:rPr>
      </w:pPr>
    </w:p>
    <w:p w14:paraId="749FAB13" w14:textId="77777777" w:rsidR="00391B12" w:rsidRDefault="00391B12" w:rsidP="00391B12">
      <w:pPr>
        <w:spacing w:line="360" w:lineRule="auto"/>
        <w:rPr>
          <w:rFonts w:ascii="Arial" w:hAnsi="Arial" w:cs="Arial"/>
          <w:sz w:val="22"/>
          <w:szCs w:val="22"/>
        </w:rPr>
      </w:pPr>
      <w:r w:rsidRPr="00391B12">
        <w:rPr>
          <w:rFonts w:ascii="Arial" w:hAnsi="Arial" w:cs="Arial"/>
          <w:sz w:val="22"/>
          <w:szCs w:val="22"/>
        </w:rPr>
        <w:t xml:space="preserve">NHSX (2021) AI in Imaging: Evaluation Report. NHSX. Available at: </w:t>
      </w:r>
      <w:hyperlink r:id="rId6" w:history="1">
        <w:r w:rsidRPr="00481EB7">
          <w:rPr>
            <w:rStyle w:val="Hyperlink"/>
            <w:rFonts w:ascii="Arial" w:hAnsi="Arial" w:cs="Arial"/>
            <w:sz w:val="22"/>
            <w:szCs w:val="22"/>
          </w:rPr>
          <w:t>https://www.nhsx.nhs.uk</w:t>
        </w:r>
      </w:hyperlink>
    </w:p>
    <w:p w14:paraId="2C72E67F"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 xml:space="preserve"> (Accessed: 10 November 2025).</w:t>
      </w:r>
    </w:p>
    <w:p w14:paraId="4F0173DF" w14:textId="77777777" w:rsidR="00391B12" w:rsidRPr="00391B12" w:rsidRDefault="00391B12" w:rsidP="00391B12">
      <w:pPr>
        <w:spacing w:line="360" w:lineRule="auto"/>
        <w:rPr>
          <w:rFonts w:ascii="Arial" w:hAnsi="Arial" w:cs="Arial"/>
          <w:sz w:val="22"/>
          <w:szCs w:val="22"/>
        </w:rPr>
      </w:pPr>
    </w:p>
    <w:p w14:paraId="05C714C5"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Royal College of Radiologists (RCR) (2022) Artificial Intelligence and the Future of Radiology: Workforce Guidance. London: RCR.</w:t>
      </w:r>
    </w:p>
    <w:p w14:paraId="41748C7A" w14:textId="77777777" w:rsidR="00391B12" w:rsidRPr="00391B12" w:rsidRDefault="00391B12" w:rsidP="00391B12">
      <w:pPr>
        <w:spacing w:line="360" w:lineRule="auto"/>
        <w:rPr>
          <w:rFonts w:ascii="Arial" w:hAnsi="Arial" w:cs="Arial"/>
          <w:sz w:val="22"/>
          <w:szCs w:val="22"/>
        </w:rPr>
      </w:pPr>
    </w:p>
    <w:p w14:paraId="2F3E0607" w14:textId="77777777" w:rsidR="00391B12" w:rsidRPr="00391B12" w:rsidRDefault="00391B12" w:rsidP="00391B12">
      <w:pPr>
        <w:spacing w:line="360" w:lineRule="auto"/>
        <w:rPr>
          <w:rFonts w:ascii="Arial" w:hAnsi="Arial" w:cs="Arial"/>
          <w:sz w:val="22"/>
          <w:szCs w:val="22"/>
        </w:rPr>
      </w:pPr>
      <w:r w:rsidRPr="00391B12">
        <w:rPr>
          <w:rFonts w:ascii="Arial" w:hAnsi="Arial" w:cs="Arial"/>
          <w:sz w:val="22"/>
          <w:szCs w:val="22"/>
        </w:rPr>
        <w:t>Royal College of Radiologists (RCR) (2023) Clinical Radiology UK Workforce Census 2023 Report. London: RCR.</w:t>
      </w:r>
    </w:p>
    <w:p w14:paraId="797A0EFC" w14:textId="77777777" w:rsidR="00391B12" w:rsidRPr="00391B12" w:rsidRDefault="00391B12" w:rsidP="00391B12">
      <w:pPr>
        <w:spacing w:line="360" w:lineRule="auto"/>
        <w:rPr>
          <w:rFonts w:ascii="Arial" w:hAnsi="Arial" w:cs="Arial"/>
          <w:sz w:val="22"/>
          <w:szCs w:val="22"/>
        </w:rPr>
      </w:pPr>
    </w:p>
    <w:p w14:paraId="5A9DCE95" w14:textId="77777777" w:rsidR="00391B12" w:rsidRPr="00391B12" w:rsidRDefault="00391B12" w:rsidP="00391B12">
      <w:pPr>
        <w:spacing w:line="360" w:lineRule="auto"/>
        <w:rPr>
          <w:rFonts w:ascii="Arial" w:hAnsi="Arial" w:cs="Arial"/>
          <w:sz w:val="22"/>
          <w:szCs w:val="22"/>
        </w:rPr>
      </w:pPr>
      <w:proofErr w:type="spellStart"/>
      <w:r w:rsidRPr="00391B12">
        <w:rPr>
          <w:rFonts w:ascii="Arial" w:hAnsi="Arial" w:cs="Arial"/>
          <w:sz w:val="22"/>
          <w:szCs w:val="22"/>
        </w:rPr>
        <w:t>Topol</w:t>
      </w:r>
      <w:proofErr w:type="spellEnd"/>
      <w:r w:rsidRPr="00391B12">
        <w:rPr>
          <w:rFonts w:ascii="Arial" w:hAnsi="Arial" w:cs="Arial"/>
          <w:sz w:val="22"/>
          <w:szCs w:val="22"/>
        </w:rPr>
        <w:t xml:space="preserve">, E. (2019) The </w:t>
      </w:r>
      <w:proofErr w:type="spellStart"/>
      <w:r w:rsidRPr="00391B12">
        <w:rPr>
          <w:rFonts w:ascii="Arial" w:hAnsi="Arial" w:cs="Arial"/>
          <w:sz w:val="22"/>
          <w:szCs w:val="22"/>
        </w:rPr>
        <w:t>Topol</w:t>
      </w:r>
      <w:proofErr w:type="spellEnd"/>
      <w:r w:rsidRPr="00391B12">
        <w:rPr>
          <w:rFonts w:ascii="Arial" w:hAnsi="Arial" w:cs="Arial"/>
          <w:sz w:val="22"/>
          <w:szCs w:val="22"/>
        </w:rPr>
        <w:t xml:space="preserve"> Review: Preparing the healthcare workforce for the digital future. London: Health Education England.</w:t>
      </w:r>
    </w:p>
    <w:p w14:paraId="730B1FD7" w14:textId="77777777" w:rsidR="00391B12" w:rsidRPr="00391B12" w:rsidRDefault="00391B12" w:rsidP="00391B12">
      <w:pPr>
        <w:spacing w:line="360" w:lineRule="auto"/>
        <w:rPr>
          <w:rFonts w:ascii="Arial" w:hAnsi="Arial" w:cs="Arial"/>
          <w:sz w:val="22"/>
          <w:szCs w:val="22"/>
        </w:rPr>
      </w:pPr>
    </w:p>
    <w:p w14:paraId="0CD162A9" w14:textId="77777777" w:rsidR="00391B12" w:rsidRDefault="00391B12" w:rsidP="00391B12">
      <w:pPr>
        <w:spacing w:line="360" w:lineRule="auto"/>
      </w:pPr>
      <w:proofErr w:type="spellStart"/>
      <w:r w:rsidRPr="00391B12">
        <w:rPr>
          <w:rFonts w:ascii="Arial" w:hAnsi="Arial" w:cs="Arial"/>
          <w:sz w:val="22"/>
          <w:szCs w:val="22"/>
        </w:rPr>
        <w:t>Veinot</w:t>
      </w:r>
      <w:proofErr w:type="spellEnd"/>
      <w:r w:rsidRPr="00391B12">
        <w:rPr>
          <w:rFonts w:ascii="Arial" w:hAnsi="Arial" w:cs="Arial"/>
          <w:sz w:val="22"/>
          <w:szCs w:val="22"/>
        </w:rPr>
        <w:t xml:space="preserve">, T., Mitchell, H. and </w:t>
      </w:r>
      <w:proofErr w:type="spellStart"/>
      <w:r w:rsidRPr="00391B12">
        <w:rPr>
          <w:rFonts w:ascii="Arial" w:hAnsi="Arial" w:cs="Arial"/>
          <w:sz w:val="22"/>
          <w:szCs w:val="22"/>
        </w:rPr>
        <w:t>Ancker</w:t>
      </w:r>
      <w:proofErr w:type="spellEnd"/>
      <w:r w:rsidRPr="00391B12">
        <w:rPr>
          <w:rFonts w:ascii="Arial" w:hAnsi="Arial" w:cs="Arial"/>
          <w:sz w:val="22"/>
          <w:szCs w:val="22"/>
        </w:rPr>
        <w:t>, J. (2018) ‘Good intentions are not enough: How informatics interventions can worsen inequality’, Journal of the American Medical Informatics Association, 25(8), pp. 1080–108</w:t>
      </w:r>
      <w:r>
        <w:t>8.</w:t>
      </w:r>
    </w:p>
    <w:sectPr w:rsidR="00391B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B12"/>
    <w:rsid w:val="000569D4"/>
    <w:rsid w:val="00257EE4"/>
    <w:rsid w:val="002D62B7"/>
    <w:rsid w:val="00391B12"/>
    <w:rsid w:val="00642327"/>
    <w:rsid w:val="008500D2"/>
    <w:rsid w:val="00E3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AA565F"/>
  <w15:chartTrackingRefBased/>
  <w15:docId w15:val="{E8B7A067-1316-D645-B4FD-AAC3BB706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B12"/>
    <w:rPr>
      <w:color w:val="0563C1" w:themeColor="hyperlink"/>
      <w:u w:val="single"/>
    </w:rPr>
  </w:style>
  <w:style w:type="character" w:styleId="UnresolvedMention">
    <w:name w:val="Unresolved Mention"/>
    <w:basedOn w:val="DefaultParagraphFont"/>
    <w:uiPriority w:val="99"/>
    <w:semiHidden/>
    <w:unhideWhenUsed/>
    <w:rsid w:val="00391B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x.nhs.uk" TargetMode="External"/><Relationship Id="rId5" Type="http://schemas.openxmlformats.org/officeDocument/2006/relationships/hyperlink" Target="https://www.england.nhs.uk/ai-lab/" TargetMode="External"/><Relationship Id="rId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2191</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franco</dc:creator>
  <cp:keywords/>
  <dc:description/>
  <cp:lastModifiedBy>eunice franco</cp:lastModifiedBy>
  <cp:revision>1</cp:revision>
  <dcterms:created xsi:type="dcterms:W3CDTF">2025-11-17T13:48:00Z</dcterms:created>
  <dcterms:modified xsi:type="dcterms:W3CDTF">2025-11-17T14:08:00Z</dcterms:modified>
</cp:coreProperties>
</file>