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C93E3" w14:textId="77777777" w:rsidR="00384514" w:rsidRDefault="00384514" w:rsidP="00B52E9B">
      <w:pPr>
        <w:jc w:val="center"/>
        <w:rPr>
          <w:rFonts w:ascii="Arial" w:hAnsi="Arial" w:cs="Arial"/>
          <w:b/>
          <w:bCs/>
          <w:i/>
          <w:iCs/>
          <w:color w:val="4472C4" w:themeColor="accent1"/>
          <w:sz w:val="44"/>
          <w:szCs w:val="44"/>
        </w:rPr>
      </w:pPr>
    </w:p>
    <w:p w14:paraId="53401598" w14:textId="77777777" w:rsidR="00384514" w:rsidRDefault="00384514" w:rsidP="00B52E9B">
      <w:pPr>
        <w:jc w:val="center"/>
        <w:rPr>
          <w:rFonts w:ascii="Arial" w:hAnsi="Arial" w:cs="Arial"/>
          <w:b/>
          <w:bCs/>
          <w:i/>
          <w:iCs/>
          <w:color w:val="4472C4" w:themeColor="accent1"/>
          <w:sz w:val="44"/>
          <w:szCs w:val="44"/>
        </w:rPr>
      </w:pPr>
    </w:p>
    <w:p w14:paraId="19814212" w14:textId="77777777" w:rsidR="00384514" w:rsidRDefault="00384514" w:rsidP="00B52E9B">
      <w:pPr>
        <w:jc w:val="center"/>
        <w:rPr>
          <w:rFonts w:ascii="Arial" w:hAnsi="Arial" w:cs="Arial"/>
          <w:b/>
          <w:bCs/>
          <w:i/>
          <w:iCs/>
          <w:color w:val="4472C4" w:themeColor="accent1"/>
          <w:sz w:val="44"/>
          <w:szCs w:val="44"/>
        </w:rPr>
      </w:pPr>
    </w:p>
    <w:p w14:paraId="0228BF6B" w14:textId="5C89474D" w:rsidR="00E95D6F" w:rsidRPr="00384514" w:rsidRDefault="001F0100" w:rsidP="00B52E9B">
      <w:pPr>
        <w:jc w:val="center"/>
        <w:rPr>
          <w:rFonts w:ascii="Arial" w:hAnsi="Arial" w:cs="Arial"/>
          <w:b/>
          <w:bCs/>
          <w:i/>
          <w:iCs/>
          <w:color w:val="4472C4" w:themeColor="accent1"/>
          <w:sz w:val="44"/>
          <w:szCs w:val="44"/>
        </w:rPr>
      </w:pPr>
      <w:r w:rsidRPr="00384514">
        <w:rPr>
          <w:rFonts w:ascii="Arial" w:hAnsi="Arial" w:cs="Arial"/>
          <w:b/>
          <w:bCs/>
          <w:i/>
          <w:iCs/>
          <w:color w:val="4472C4" w:themeColor="accent1"/>
          <w:sz w:val="44"/>
          <w:szCs w:val="44"/>
        </w:rPr>
        <w:t xml:space="preserve">Destination Management: </w:t>
      </w:r>
      <w:bookmarkStart w:id="0" w:name="_Hlk120283834"/>
      <w:r w:rsidRPr="00384514">
        <w:rPr>
          <w:rFonts w:ascii="Arial" w:hAnsi="Arial" w:cs="Arial"/>
          <w:b/>
          <w:bCs/>
          <w:i/>
          <w:iCs/>
          <w:color w:val="4472C4" w:themeColor="accent1"/>
          <w:sz w:val="44"/>
          <w:szCs w:val="44"/>
        </w:rPr>
        <w:t>The Montague on The Gardens</w:t>
      </w:r>
      <w:bookmarkEnd w:id="0"/>
    </w:p>
    <w:p w14:paraId="6DB22C16" w14:textId="77777777" w:rsidR="00384514" w:rsidRDefault="00384514" w:rsidP="00384514">
      <w:pPr>
        <w:pStyle w:val="Title"/>
        <w:jc w:val="center"/>
        <w:rPr>
          <w:b/>
          <w:sz w:val="36"/>
          <w:szCs w:val="36"/>
        </w:rPr>
      </w:pPr>
    </w:p>
    <w:p w14:paraId="56196C6B" w14:textId="77777777" w:rsidR="00384514" w:rsidRDefault="00384514" w:rsidP="00384514">
      <w:pPr>
        <w:pStyle w:val="Title"/>
        <w:jc w:val="center"/>
        <w:rPr>
          <w:b/>
          <w:sz w:val="36"/>
          <w:szCs w:val="36"/>
        </w:rPr>
      </w:pPr>
    </w:p>
    <w:p w14:paraId="04AFC1FF" w14:textId="675229C6" w:rsidR="00384514" w:rsidRPr="00384514" w:rsidRDefault="00384514" w:rsidP="00384514">
      <w:pPr>
        <w:pStyle w:val="Title"/>
        <w:jc w:val="center"/>
        <w:rPr>
          <w:rFonts w:ascii="Arial" w:hAnsi="Arial" w:cs="Arial"/>
          <w:sz w:val="36"/>
          <w:szCs w:val="36"/>
        </w:rPr>
      </w:pPr>
      <w:r w:rsidRPr="00384514">
        <w:rPr>
          <w:b/>
          <w:sz w:val="36"/>
          <w:szCs w:val="36"/>
        </w:rPr>
        <w:t>Sustainable Hospitality &amp; Tourism Management</w:t>
      </w:r>
      <w:r w:rsidRPr="00384514">
        <w:rPr>
          <w:rFonts w:ascii="Arial" w:hAnsi="Arial" w:cs="Arial"/>
          <w:sz w:val="36"/>
          <w:szCs w:val="36"/>
        </w:rPr>
        <w:t xml:space="preserve"> </w:t>
      </w:r>
    </w:p>
    <w:p w14:paraId="65B219B1" w14:textId="77777777" w:rsidR="00384514" w:rsidRPr="00384514" w:rsidRDefault="00384514" w:rsidP="00384514">
      <w:pPr>
        <w:pStyle w:val="Title"/>
        <w:jc w:val="center"/>
        <w:rPr>
          <w:rFonts w:eastAsia="Times New Roman" w:cs="Arial"/>
          <w:b/>
          <w:bCs/>
          <w:sz w:val="36"/>
          <w:szCs w:val="36"/>
          <w:lang w:eastAsia="en-GB"/>
        </w:rPr>
      </w:pPr>
      <w:r w:rsidRPr="00384514">
        <w:rPr>
          <w:rFonts w:eastAsia="Times New Roman" w:cs="Arial"/>
          <w:b/>
          <w:bCs/>
          <w:sz w:val="36"/>
          <w:szCs w:val="36"/>
          <w:lang w:eastAsia="en-GB"/>
        </w:rPr>
        <w:t>BMIH5006</w:t>
      </w:r>
    </w:p>
    <w:p w14:paraId="7C909521" w14:textId="77777777" w:rsidR="00384514" w:rsidRPr="0028140E" w:rsidRDefault="00384514" w:rsidP="00384514">
      <w:pPr>
        <w:rPr>
          <w:lang w:eastAsia="en-GB"/>
        </w:rPr>
      </w:pPr>
    </w:p>
    <w:p w14:paraId="51B62087" w14:textId="77777777" w:rsidR="00384514" w:rsidRPr="0028140E" w:rsidRDefault="00384514" w:rsidP="00384514">
      <w:pPr>
        <w:rPr>
          <w:lang w:eastAsia="en-GB"/>
        </w:rPr>
      </w:pPr>
    </w:p>
    <w:p w14:paraId="530AB987" w14:textId="77777777" w:rsidR="00384514" w:rsidRPr="0028140E" w:rsidRDefault="00384514" w:rsidP="00384514">
      <w:pPr>
        <w:rPr>
          <w:lang w:eastAsia="en-GB"/>
        </w:rPr>
      </w:pPr>
    </w:p>
    <w:p w14:paraId="5D7C4BC1" w14:textId="0473118B" w:rsidR="00384514" w:rsidRPr="00384514" w:rsidRDefault="00384514" w:rsidP="00384514">
      <w:pPr>
        <w:pStyle w:val="Title"/>
        <w:jc w:val="center"/>
        <w:rPr>
          <w:rFonts w:ascii="Arial" w:hAnsi="Arial" w:cs="Arial"/>
          <w:sz w:val="48"/>
          <w:szCs w:val="48"/>
        </w:rPr>
      </w:pPr>
      <w:r w:rsidRPr="00384514">
        <w:rPr>
          <w:b/>
          <w:sz w:val="48"/>
          <w:szCs w:val="48"/>
        </w:rPr>
        <w:t>Dr. Huw Thomas</w:t>
      </w:r>
      <w:r w:rsidRPr="00384514">
        <w:rPr>
          <w:rFonts w:ascii="Arial" w:hAnsi="Arial" w:cs="Arial"/>
          <w:sz w:val="48"/>
          <w:szCs w:val="48"/>
        </w:rPr>
        <w:t xml:space="preserve"> </w:t>
      </w:r>
    </w:p>
    <w:p w14:paraId="4D74C096" w14:textId="28611665" w:rsidR="00384514" w:rsidRDefault="00384514" w:rsidP="00384514">
      <w:pPr>
        <w:jc w:val="center"/>
        <w:rPr>
          <w:b/>
        </w:rPr>
      </w:pPr>
    </w:p>
    <w:p w14:paraId="2FA4EC25" w14:textId="65041DE8" w:rsidR="00384514" w:rsidRDefault="00384514" w:rsidP="00384514">
      <w:pPr>
        <w:jc w:val="center"/>
        <w:rPr>
          <w:b/>
        </w:rPr>
      </w:pPr>
    </w:p>
    <w:p w14:paraId="69FC3EA5" w14:textId="0CFC3954" w:rsidR="00384514" w:rsidRDefault="00384514" w:rsidP="00384514">
      <w:pPr>
        <w:jc w:val="center"/>
        <w:rPr>
          <w:b/>
        </w:rPr>
      </w:pPr>
    </w:p>
    <w:p w14:paraId="433008E2" w14:textId="77777777" w:rsidR="00384514" w:rsidRPr="00384514" w:rsidRDefault="00384514" w:rsidP="00384514">
      <w:pPr>
        <w:jc w:val="center"/>
        <w:rPr>
          <w:rFonts w:asciiTheme="majorHAnsi" w:eastAsiaTheme="majorEastAsia" w:hAnsiTheme="majorHAnsi" w:cstheme="majorBidi"/>
          <w:b/>
          <w:spacing w:val="-10"/>
          <w:kern w:val="28"/>
          <w:sz w:val="56"/>
          <w:szCs w:val="56"/>
          <w:lang w:val="en-GB"/>
        </w:rPr>
      </w:pPr>
    </w:p>
    <w:p w14:paraId="777B966D" w14:textId="298E4FED" w:rsidR="00384514" w:rsidRPr="00384514" w:rsidRDefault="00384514" w:rsidP="00384514">
      <w:pPr>
        <w:jc w:val="center"/>
        <w:rPr>
          <w:rFonts w:asciiTheme="majorHAnsi" w:eastAsiaTheme="majorEastAsia" w:hAnsiTheme="majorHAnsi" w:cstheme="majorBidi"/>
          <w:b/>
          <w:spacing w:val="-10"/>
          <w:kern w:val="28"/>
          <w:sz w:val="56"/>
          <w:szCs w:val="56"/>
          <w:lang w:val="en-GB"/>
        </w:rPr>
      </w:pPr>
      <w:r w:rsidRPr="00384514">
        <w:rPr>
          <w:rFonts w:asciiTheme="majorHAnsi" w:eastAsiaTheme="majorEastAsia" w:hAnsiTheme="majorHAnsi" w:cstheme="majorBidi"/>
          <w:b/>
          <w:spacing w:val="-10"/>
          <w:kern w:val="28"/>
          <w:sz w:val="56"/>
          <w:szCs w:val="56"/>
          <w:lang w:val="en-GB"/>
        </w:rPr>
        <w:t>Mohammed Shikder</w:t>
      </w:r>
    </w:p>
    <w:p w14:paraId="539D028D" w14:textId="4A4AEFDB" w:rsidR="00384514" w:rsidRPr="00384514" w:rsidRDefault="00384514" w:rsidP="00384514">
      <w:pPr>
        <w:jc w:val="center"/>
        <w:rPr>
          <w:rFonts w:asciiTheme="majorHAnsi" w:eastAsiaTheme="majorEastAsia" w:hAnsiTheme="majorHAnsi" w:cstheme="majorBidi"/>
          <w:b/>
          <w:spacing w:val="-10"/>
          <w:kern w:val="28"/>
          <w:sz w:val="56"/>
          <w:szCs w:val="56"/>
          <w:lang w:val="en-GB"/>
        </w:rPr>
      </w:pPr>
      <w:r w:rsidRPr="00384514">
        <w:rPr>
          <w:rFonts w:asciiTheme="majorHAnsi" w:eastAsiaTheme="majorEastAsia" w:hAnsiTheme="majorHAnsi" w:cstheme="majorBidi"/>
          <w:b/>
          <w:spacing w:val="-10"/>
          <w:kern w:val="28"/>
          <w:sz w:val="56"/>
          <w:szCs w:val="56"/>
          <w:lang w:val="en-GB"/>
        </w:rPr>
        <w:t>2021262</w:t>
      </w:r>
    </w:p>
    <w:p w14:paraId="7415D596" w14:textId="77777777" w:rsidR="00384514" w:rsidRDefault="00384514" w:rsidP="00B52E9B">
      <w:pPr>
        <w:jc w:val="center"/>
        <w:rPr>
          <w:rFonts w:ascii="Arial" w:hAnsi="Arial" w:cs="Arial"/>
          <w:b/>
          <w:bCs/>
          <w:i/>
          <w:iCs/>
          <w:sz w:val="28"/>
          <w:szCs w:val="28"/>
        </w:rPr>
      </w:pPr>
    </w:p>
    <w:p w14:paraId="7CA1B64C" w14:textId="62DB8302" w:rsidR="00B52E9B" w:rsidRDefault="00B52E9B" w:rsidP="00B52E9B">
      <w:pPr>
        <w:jc w:val="center"/>
        <w:rPr>
          <w:rFonts w:ascii="Arial" w:hAnsi="Arial" w:cs="Arial"/>
          <w:b/>
          <w:bCs/>
          <w:i/>
          <w:iCs/>
          <w:sz w:val="28"/>
          <w:szCs w:val="28"/>
        </w:rPr>
      </w:pPr>
    </w:p>
    <w:p w14:paraId="1A3DD83E" w14:textId="519D874F" w:rsidR="00B52E9B" w:rsidRDefault="00B52E9B" w:rsidP="00B52E9B">
      <w:pPr>
        <w:jc w:val="center"/>
        <w:rPr>
          <w:rFonts w:ascii="Arial" w:hAnsi="Arial" w:cs="Arial"/>
          <w:b/>
          <w:bCs/>
          <w:i/>
          <w:iCs/>
          <w:sz w:val="28"/>
          <w:szCs w:val="28"/>
        </w:rPr>
      </w:pPr>
    </w:p>
    <w:sdt>
      <w:sdtPr>
        <w:rPr>
          <w:rFonts w:asciiTheme="minorHAnsi" w:eastAsiaTheme="minorHAnsi" w:hAnsiTheme="minorHAnsi" w:cstheme="minorBidi"/>
          <w:color w:val="auto"/>
          <w:sz w:val="22"/>
          <w:szCs w:val="22"/>
        </w:rPr>
        <w:id w:val="857537982"/>
        <w:docPartObj>
          <w:docPartGallery w:val="Table of Contents"/>
          <w:docPartUnique/>
        </w:docPartObj>
      </w:sdtPr>
      <w:sdtEndPr>
        <w:rPr>
          <w:b/>
          <w:bCs/>
          <w:noProof/>
        </w:rPr>
      </w:sdtEndPr>
      <w:sdtContent>
        <w:p w14:paraId="3044C8DD" w14:textId="168F55AB" w:rsidR="00491B1F" w:rsidRDefault="00491B1F">
          <w:pPr>
            <w:pStyle w:val="TOCHeading"/>
          </w:pPr>
          <w:r>
            <w:t>Contents</w:t>
          </w:r>
        </w:p>
        <w:p w14:paraId="77FE5949" w14:textId="57AE0B0E" w:rsidR="00491B1F" w:rsidRDefault="00491B1F">
          <w:pPr>
            <w:pStyle w:val="TOC1"/>
            <w:tabs>
              <w:tab w:val="right" w:leader="dot" w:pos="9350"/>
            </w:tabs>
            <w:rPr>
              <w:noProof/>
            </w:rPr>
          </w:pPr>
          <w:r>
            <w:fldChar w:fldCharType="begin"/>
          </w:r>
          <w:r>
            <w:instrText xml:space="preserve"> TOC \o "1-3" \h \z \u </w:instrText>
          </w:r>
          <w:r>
            <w:fldChar w:fldCharType="separate"/>
          </w:r>
          <w:hyperlink w:anchor="_Toc120464646" w:history="1">
            <w:r w:rsidRPr="0099108D">
              <w:rPr>
                <w:rStyle w:val="Hyperlink"/>
                <w:rFonts w:ascii="Arial" w:hAnsi="Arial" w:cs="Arial"/>
                <w:b/>
                <w:bCs/>
                <w:i/>
                <w:iCs/>
                <w:noProof/>
              </w:rPr>
              <w:t>Introduction</w:t>
            </w:r>
            <w:r>
              <w:rPr>
                <w:noProof/>
                <w:webHidden/>
              </w:rPr>
              <w:tab/>
            </w:r>
            <w:r>
              <w:rPr>
                <w:noProof/>
                <w:webHidden/>
              </w:rPr>
              <w:fldChar w:fldCharType="begin"/>
            </w:r>
            <w:r>
              <w:rPr>
                <w:noProof/>
                <w:webHidden/>
              </w:rPr>
              <w:instrText xml:space="preserve"> PAGEREF _Toc120464646 \h </w:instrText>
            </w:r>
            <w:r>
              <w:rPr>
                <w:noProof/>
                <w:webHidden/>
              </w:rPr>
            </w:r>
            <w:r>
              <w:rPr>
                <w:noProof/>
                <w:webHidden/>
              </w:rPr>
              <w:fldChar w:fldCharType="separate"/>
            </w:r>
            <w:r>
              <w:rPr>
                <w:noProof/>
                <w:webHidden/>
              </w:rPr>
              <w:t>2</w:t>
            </w:r>
            <w:r>
              <w:rPr>
                <w:noProof/>
                <w:webHidden/>
              </w:rPr>
              <w:fldChar w:fldCharType="end"/>
            </w:r>
          </w:hyperlink>
        </w:p>
        <w:p w14:paraId="73B43430" w14:textId="2E07E405" w:rsidR="00491B1F" w:rsidRDefault="00000000">
          <w:pPr>
            <w:pStyle w:val="TOC1"/>
            <w:tabs>
              <w:tab w:val="right" w:leader="dot" w:pos="9350"/>
            </w:tabs>
            <w:rPr>
              <w:noProof/>
            </w:rPr>
          </w:pPr>
          <w:hyperlink w:anchor="_Toc120464647" w:history="1">
            <w:r w:rsidR="00491B1F" w:rsidRPr="0099108D">
              <w:rPr>
                <w:rStyle w:val="Hyperlink"/>
                <w:rFonts w:ascii="Arial" w:hAnsi="Arial" w:cs="Arial"/>
                <w:b/>
                <w:bCs/>
                <w:i/>
                <w:iCs/>
                <w:noProof/>
              </w:rPr>
              <w:t>Tourism destination of The Montague on The Gardens</w:t>
            </w:r>
            <w:r w:rsidR="00491B1F">
              <w:rPr>
                <w:noProof/>
                <w:webHidden/>
              </w:rPr>
              <w:tab/>
            </w:r>
            <w:r w:rsidR="00491B1F">
              <w:rPr>
                <w:noProof/>
                <w:webHidden/>
              </w:rPr>
              <w:fldChar w:fldCharType="begin"/>
            </w:r>
            <w:r w:rsidR="00491B1F">
              <w:rPr>
                <w:noProof/>
                <w:webHidden/>
              </w:rPr>
              <w:instrText xml:space="preserve"> PAGEREF _Toc120464647 \h </w:instrText>
            </w:r>
            <w:r w:rsidR="00491B1F">
              <w:rPr>
                <w:noProof/>
                <w:webHidden/>
              </w:rPr>
            </w:r>
            <w:r w:rsidR="00491B1F">
              <w:rPr>
                <w:noProof/>
                <w:webHidden/>
              </w:rPr>
              <w:fldChar w:fldCharType="separate"/>
            </w:r>
            <w:r w:rsidR="00491B1F">
              <w:rPr>
                <w:noProof/>
                <w:webHidden/>
              </w:rPr>
              <w:t>2</w:t>
            </w:r>
            <w:r w:rsidR="00491B1F">
              <w:rPr>
                <w:noProof/>
                <w:webHidden/>
              </w:rPr>
              <w:fldChar w:fldCharType="end"/>
            </w:r>
          </w:hyperlink>
        </w:p>
        <w:p w14:paraId="6342FA37" w14:textId="736EA81B" w:rsidR="00491B1F" w:rsidRDefault="00000000">
          <w:pPr>
            <w:pStyle w:val="TOC1"/>
            <w:tabs>
              <w:tab w:val="right" w:leader="dot" w:pos="9350"/>
            </w:tabs>
            <w:rPr>
              <w:noProof/>
            </w:rPr>
          </w:pPr>
          <w:hyperlink w:anchor="_Toc120464648" w:history="1">
            <w:r w:rsidR="00491B1F" w:rsidRPr="0099108D">
              <w:rPr>
                <w:rStyle w:val="Hyperlink"/>
                <w:rFonts w:ascii="Arial" w:hAnsi="Arial" w:cs="Arial"/>
                <w:b/>
                <w:bCs/>
                <w:i/>
                <w:iCs/>
                <w:noProof/>
              </w:rPr>
              <w:t>Principles of sustainable tourism in The Montague on The Gardens</w:t>
            </w:r>
            <w:r w:rsidR="00491B1F">
              <w:rPr>
                <w:noProof/>
                <w:webHidden/>
              </w:rPr>
              <w:tab/>
            </w:r>
            <w:r w:rsidR="00491B1F">
              <w:rPr>
                <w:noProof/>
                <w:webHidden/>
              </w:rPr>
              <w:fldChar w:fldCharType="begin"/>
            </w:r>
            <w:r w:rsidR="00491B1F">
              <w:rPr>
                <w:noProof/>
                <w:webHidden/>
              </w:rPr>
              <w:instrText xml:space="preserve"> PAGEREF _Toc120464648 \h </w:instrText>
            </w:r>
            <w:r w:rsidR="00491B1F">
              <w:rPr>
                <w:noProof/>
                <w:webHidden/>
              </w:rPr>
            </w:r>
            <w:r w:rsidR="00491B1F">
              <w:rPr>
                <w:noProof/>
                <w:webHidden/>
              </w:rPr>
              <w:fldChar w:fldCharType="separate"/>
            </w:r>
            <w:r w:rsidR="00491B1F">
              <w:rPr>
                <w:noProof/>
                <w:webHidden/>
              </w:rPr>
              <w:t>2</w:t>
            </w:r>
            <w:r w:rsidR="00491B1F">
              <w:rPr>
                <w:noProof/>
                <w:webHidden/>
              </w:rPr>
              <w:fldChar w:fldCharType="end"/>
            </w:r>
          </w:hyperlink>
        </w:p>
        <w:p w14:paraId="1B85F5A9" w14:textId="6F7AD027" w:rsidR="00491B1F" w:rsidRDefault="00000000">
          <w:pPr>
            <w:pStyle w:val="TOC1"/>
            <w:tabs>
              <w:tab w:val="right" w:leader="dot" w:pos="9350"/>
            </w:tabs>
            <w:rPr>
              <w:noProof/>
            </w:rPr>
          </w:pPr>
          <w:hyperlink w:anchor="_Toc120464649" w:history="1">
            <w:r w:rsidR="00491B1F" w:rsidRPr="0099108D">
              <w:rPr>
                <w:rStyle w:val="Hyperlink"/>
                <w:rFonts w:ascii="Arial" w:hAnsi="Arial" w:cs="Arial"/>
                <w:b/>
                <w:bCs/>
                <w:i/>
                <w:iCs/>
                <w:noProof/>
              </w:rPr>
              <w:t>Butler’s life cycle model and Doxey’s Irridex model to determine the stages of The Montague on The Gardens has been through / is currently at</w:t>
            </w:r>
            <w:r w:rsidR="00491B1F">
              <w:rPr>
                <w:noProof/>
                <w:webHidden/>
              </w:rPr>
              <w:tab/>
            </w:r>
            <w:r w:rsidR="00491B1F">
              <w:rPr>
                <w:noProof/>
                <w:webHidden/>
              </w:rPr>
              <w:fldChar w:fldCharType="begin"/>
            </w:r>
            <w:r w:rsidR="00491B1F">
              <w:rPr>
                <w:noProof/>
                <w:webHidden/>
              </w:rPr>
              <w:instrText xml:space="preserve"> PAGEREF _Toc120464649 \h </w:instrText>
            </w:r>
            <w:r w:rsidR="00491B1F">
              <w:rPr>
                <w:noProof/>
                <w:webHidden/>
              </w:rPr>
            </w:r>
            <w:r w:rsidR="00491B1F">
              <w:rPr>
                <w:noProof/>
                <w:webHidden/>
              </w:rPr>
              <w:fldChar w:fldCharType="separate"/>
            </w:r>
            <w:r w:rsidR="00491B1F">
              <w:rPr>
                <w:noProof/>
                <w:webHidden/>
              </w:rPr>
              <w:t>5</w:t>
            </w:r>
            <w:r w:rsidR="00491B1F">
              <w:rPr>
                <w:noProof/>
                <w:webHidden/>
              </w:rPr>
              <w:fldChar w:fldCharType="end"/>
            </w:r>
          </w:hyperlink>
        </w:p>
        <w:p w14:paraId="7D2E1A86" w14:textId="1C7C2B8F" w:rsidR="00491B1F" w:rsidRDefault="00000000">
          <w:pPr>
            <w:pStyle w:val="TOC1"/>
            <w:tabs>
              <w:tab w:val="right" w:leader="dot" w:pos="9350"/>
            </w:tabs>
            <w:rPr>
              <w:noProof/>
            </w:rPr>
          </w:pPr>
          <w:hyperlink w:anchor="_Toc120464650" w:history="1">
            <w:r w:rsidR="00491B1F" w:rsidRPr="0099108D">
              <w:rPr>
                <w:rStyle w:val="Hyperlink"/>
                <w:rFonts w:ascii="Arial" w:hAnsi="Arial" w:cs="Arial"/>
                <w:b/>
                <w:bCs/>
                <w:i/>
                <w:iCs/>
                <w:noProof/>
              </w:rPr>
              <w:t>Future development of destination management of The Montague on The Gardens</w:t>
            </w:r>
            <w:r w:rsidR="00491B1F">
              <w:rPr>
                <w:noProof/>
                <w:webHidden/>
              </w:rPr>
              <w:tab/>
            </w:r>
            <w:r w:rsidR="00491B1F">
              <w:rPr>
                <w:noProof/>
                <w:webHidden/>
              </w:rPr>
              <w:fldChar w:fldCharType="begin"/>
            </w:r>
            <w:r w:rsidR="00491B1F">
              <w:rPr>
                <w:noProof/>
                <w:webHidden/>
              </w:rPr>
              <w:instrText xml:space="preserve"> PAGEREF _Toc120464650 \h </w:instrText>
            </w:r>
            <w:r w:rsidR="00491B1F">
              <w:rPr>
                <w:noProof/>
                <w:webHidden/>
              </w:rPr>
            </w:r>
            <w:r w:rsidR="00491B1F">
              <w:rPr>
                <w:noProof/>
                <w:webHidden/>
              </w:rPr>
              <w:fldChar w:fldCharType="separate"/>
            </w:r>
            <w:r w:rsidR="00491B1F">
              <w:rPr>
                <w:noProof/>
                <w:webHidden/>
              </w:rPr>
              <w:t>7</w:t>
            </w:r>
            <w:r w:rsidR="00491B1F">
              <w:rPr>
                <w:noProof/>
                <w:webHidden/>
              </w:rPr>
              <w:fldChar w:fldCharType="end"/>
            </w:r>
          </w:hyperlink>
        </w:p>
        <w:p w14:paraId="6CBC877B" w14:textId="2ED1C541" w:rsidR="00491B1F" w:rsidRDefault="00000000">
          <w:pPr>
            <w:pStyle w:val="TOC1"/>
            <w:tabs>
              <w:tab w:val="right" w:leader="dot" w:pos="9350"/>
            </w:tabs>
            <w:rPr>
              <w:noProof/>
            </w:rPr>
          </w:pPr>
          <w:hyperlink w:anchor="_Toc120464651" w:history="1">
            <w:r w:rsidR="00491B1F" w:rsidRPr="0099108D">
              <w:rPr>
                <w:rStyle w:val="Hyperlink"/>
                <w:rFonts w:ascii="Arial" w:hAnsi="Arial" w:cs="Arial"/>
                <w:b/>
                <w:bCs/>
                <w:i/>
                <w:iCs/>
                <w:noProof/>
              </w:rPr>
              <w:t>Conclusion</w:t>
            </w:r>
            <w:r w:rsidR="00491B1F">
              <w:rPr>
                <w:noProof/>
                <w:webHidden/>
              </w:rPr>
              <w:tab/>
            </w:r>
            <w:r w:rsidR="00491B1F">
              <w:rPr>
                <w:noProof/>
                <w:webHidden/>
              </w:rPr>
              <w:fldChar w:fldCharType="begin"/>
            </w:r>
            <w:r w:rsidR="00491B1F">
              <w:rPr>
                <w:noProof/>
                <w:webHidden/>
              </w:rPr>
              <w:instrText xml:space="preserve"> PAGEREF _Toc120464651 \h </w:instrText>
            </w:r>
            <w:r w:rsidR="00491B1F">
              <w:rPr>
                <w:noProof/>
                <w:webHidden/>
              </w:rPr>
            </w:r>
            <w:r w:rsidR="00491B1F">
              <w:rPr>
                <w:noProof/>
                <w:webHidden/>
              </w:rPr>
              <w:fldChar w:fldCharType="separate"/>
            </w:r>
            <w:r w:rsidR="00491B1F">
              <w:rPr>
                <w:noProof/>
                <w:webHidden/>
              </w:rPr>
              <w:t>8</w:t>
            </w:r>
            <w:r w:rsidR="00491B1F">
              <w:rPr>
                <w:noProof/>
                <w:webHidden/>
              </w:rPr>
              <w:fldChar w:fldCharType="end"/>
            </w:r>
          </w:hyperlink>
        </w:p>
        <w:p w14:paraId="17A65CD1" w14:textId="1DD807CE" w:rsidR="00491B1F" w:rsidRDefault="00000000">
          <w:pPr>
            <w:pStyle w:val="TOC1"/>
            <w:tabs>
              <w:tab w:val="right" w:leader="dot" w:pos="9350"/>
            </w:tabs>
            <w:rPr>
              <w:noProof/>
            </w:rPr>
          </w:pPr>
          <w:hyperlink w:anchor="_Toc120464652" w:history="1">
            <w:r w:rsidR="00491B1F" w:rsidRPr="0099108D">
              <w:rPr>
                <w:rStyle w:val="Hyperlink"/>
                <w:rFonts w:ascii="Arial" w:hAnsi="Arial" w:cs="Arial"/>
                <w:b/>
                <w:bCs/>
                <w:i/>
                <w:iCs/>
                <w:noProof/>
              </w:rPr>
              <w:t>Reference</w:t>
            </w:r>
            <w:r w:rsidR="00491B1F">
              <w:rPr>
                <w:noProof/>
                <w:webHidden/>
              </w:rPr>
              <w:tab/>
            </w:r>
            <w:r w:rsidR="00491B1F">
              <w:rPr>
                <w:noProof/>
                <w:webHidden/>
              </w:rPr>
              <w:fldChar w:fldCharType="begin"/>
            </w:r>
            <w:r w:rsidR="00491B1F">
              <w:rPr>
                <w:noProof/>
                <w:webHidden/>
              </w:rPr>
              <w:instrText xml:space="preserve"> PAGEREF _Toc120464652 \h </w:instrText>
            </w:r>
            <w:r w:rsidR="00491B1F">
              <w:rPr>
                <w:noProof/>
                <w:webHidden/>
              </w:rPr>
            </w:r>
            <w:r w:rsidR="00491B1F">
              <w:rPr>
                <w:noProof/>
                <w:webHidden/>
              </w:rPr>
              <w:fldChar w:fldCharType="separate"/>
            </w:r>
            <w:r w:rsidR="00491B1F">
              <w:rPr>
                <w:noProof/>
                <w:webHidden/>
              </w:rPr>
              <w:t>9</w:t>
            </w:r>
            <w:r w:rsidR="00491B1F">
              <w:rPr>
                <w:noProof/>
                <w:webHidden/>
              </w:rPr>
              <w:fldChar w:fldCharType="end"/>
            </w:r>
          </w:hyperlink>
        </w:p>
        <w:p w14:paraId="59DA9901" w14:textId="03B01E84" w:rsidR="00491B1F" w:rsidRDefault="00491B1F">
          <w:r>
            <w:rPr>
              <w:b/>
              <w:bCs/>
              <w:noProof/>
            </w:rPr>
            <w:fldChar w:fldCharType="end"/>
          </w:r>
        </w:p>
      </w:sdtContent>
    </w:sdt>
    <w:p w14:paraId="235CB1CD" w14:textId="361DBF9E" w:rsidR="00B52E9B" w:rsidRDefault="00B52E9B" w:rsidP="00B52E9B"/>
    <w:p w14:paraId="2E4CE871" w14:textId="577DFAEF" w:rsidR="00B52E9B" w:rsidRDefault="00B52E9B" w:rsidP="00B52E9B"/>
    <w:p w14:paraId="17109265" w14:textId="71CCF1EC" w:rsidR="00B52E9B" w:rsidRDefault="00B52E9B" w:rsidP="00B52E9B"/>
    <w:p w14:paraId="5E69E4A4" w14:textId="1F7555CD" w:rsidR="00B52E9B" w:rsidRDefault="00B52E9B" w:rsidP="00B52E9B"/>
    <w:p w14:paraId="7369545D" w14:textId="2AD66B26" w:rsidR="00B52E9B" w:rsidRDefault="00B52E9B" w:rsidP="00B52E9B"/>
    <w:p w14:paraId="7ED951EA" w14:textId="7228784A" w:rsidR="00B52E9B" w:rsidRDefault="00B52E9B" w:rsidP="00B52E9B"/>
    <w:p w14:paraId="159B9982" w14:textId="0D5CD5FD" w:rsidR="00B52E9B" w:rsidRDefault="00B52E9B" w:rsidP="00B52E9B"/>
    <w:p w14:paraId="3D8A0282" w14:textId="728F0685" w:rsidR="00B52E9B" w:rsidRDefault="00B52E9B" w:rsidP="00B52E9B"/>
    <w:p w14:paraId="73FA1F97" w14:textId="5D9AC6AF" w:rsidR="00B52E9B" w:rsidRDefault="00B52E9B" w:rsidP="00B52E9B"/>
    <w:p w14:paraId="15C517E5" w14:textId="45326A62" w:rsidR="00B52E9B" w:rsidRDefault="00B52E9B" w:rsidP="00B52E9B"/>
    <w:p w14:paraId="3A28024D" w14:textId="2BED0F80" w:rsidR="00B52E9B" w:rsidRDefault="00B52E9B" w:rsidP="00B52E9B"/>
    <w:p w14:paraId="40787EF0" w14:textId="69AA8411" w:rsidR="00B52E9B" w:rsidRDefault="00B52E9B" w:rsidP="00B52E9B"/>
    <w:p w14:paraId="4D9979EF" w14:textId="13E7A609" w:rsidR="00B52E9B" w:rsidRDefault="00B52E9B" w:rsidP="00B52E9B"/>
    <w:p w14:paraId="38D96370" w14:textId="06C89410" w:rsidR="00B52E9B" w:rsidRDefault="00B52E9B" w:rsidP="00B52E9B"/>
    <w:p w14:paraId="57E4CB28" w14:textId="7F5290D9" w:rsidR="00B52E9B" w:rsidRDefault="00B52E9B" w:rsidP="00B52E9B"/>
    <w:p w14:paraId="1D8BD470" w14:textId="18618D0E" w:rsidR="00B52E9B" w:rsidRDefault="00B52E9B" w:rsidP="00B52E9B"/>
    <w:p w14:paraId="716D06AF" w14:textId="7EA6550A" w:rsidR="00B52E9B" w:rsidRDefault="00B52E9B" w:rsidP="00B52E9B"/>
    <w:p w14:paraId="4E196F5F" w14:textId="40D26A66" w:rsidR="00B52E9B" w:rsidRDefault="00B52E9B" w:rsidP="00B52E9B"/>
    <w:p w14:paraId="6348B18E" w14:textId="76D08101" w:rsidR="00B52E9B" w:rsidRDefault="00B52E9B" w:rsidP="00B52E9B"/>
    <w:p w14:paraId="0406B0EC" w14:textId="0FBE00B0" w:rsidR="00B52E9B" w:rsidRPr="00384514" w:rsidRDefault="00B52E9B" w:rsidP="00384514">
      <w:pPr>
        <w:spacing w:line="360" w:lineRule="auto"/>
        <w:jc w:val="both"/>
        <w:rPr>
          <w:rFonts w:ascii="Arial" w:hAnsi="Arial" w:cs="Arial"/>
        </w:rPr>
      </w:pPr>
    </w:p>
    <w:p w14:paraId="072D2733" w14:textId="6A457909" w:rsidR="00B52E9B" w:rsidRPr="00384514" w:rsidRDefault="00B52E9B" w:rsidP="00384514">
      <w:pPr>
        <w:spacing w:line="360" w:lineRule="auto"/>
        <w:jc w:val="both"/>
        <w:rPr>
          <w:rFonts w:ascii="Arial" w:hAnsi="Arial" w:cs="Arial"/>
        </w:rPr>
      </w:pPr>
    </w:p>
    <w:p w14:paraId="469F4991" w14:textId="0258834B" w:rsidR="00717C50" w:rsidRPr="00384514" w:rsidRDefault="00717C50" w:rsidP="00384514">
      <w:pPr>
        <w:pStyle w:val="Heading1"/>
        <w:spacing w:line="360" w:lineRule="auto"/>
        <w:jc w:val="both"/>
        <w:rPr>
          <w:rFonts w:ascii="Arial" w:hAnsi="Arial" w:cs="Arial"/>
          <w:b/>
          <w:bCs/>
          <w:i/>
          <w:iCs/>
          <w:sz w:val="24"/>
          <w:szCs w:val="24"/>
        </w:rPr>
      </w:pPr>
      <w:bookmarkStart w:id="1" w:name="_Toc120464646"/>
      <w:r w:rsidRPr="00384514">
        <w:rPr>
          <w:rFonts w:ascii="Arial" w:hAnsi="Arial" w:cs="Arial"/>
          <w:b/>
          <w:bCs/>
          <w:i/>
          <w:iCs/>
          <w:sz w:val="24"/>
          <w:szCs w:val="24"/>
        </w:rPr>
        <w:t>Introduction</w:t>
      </w:r>
      <w:bookmarkEnd w:id="1"/>
    </w:p>
    <w:p w14:paraId="447DA472" w14:textId="41607A7B" w:rsidR="00717C50" w:rsidRPr="00384514" w:rsidRDefault="00DC3CDA" w:rsidP="00384514">
      <w:pPr>
        <w:spacing w:line="360" w:lineRule="auto"/>
        <w:jc w:val="both"/>
        <w:rPr>
          <w:rFonts w:ascii="Arial" w:hAnsi="Arial" w:cs="Arial"/>
        </w:rPr>
      </w:pPr>
      <w:r w:rsidRPr="00384514">
        <w:rPr>
          <w:rFonts w:ascii="Arial" w:hAnsi="Arial" w:cs="Arial"/>
          <w:sz w:val="24"/>
          <w:szCs w:val="24"/>
        </w:rPr>
        <w:t xml:space="preserve">The Montague on the Gardens in UK as a Destination for the tourists is a great place with its management and sustainable goals. </w:t>
      </w:r>
      <w:r w:rsidR="00E600D6" w:rsidRPr="00384514">
        <w:rPr>
          <w:rFonts w:ascii="Arial" w:hAnsi="Arial" w:cs="Arial"/>
          <w:sz w:val="24"/>
          <w:szCs w:val="24"/>
        </w:rPr>
        <w:t xml:space="preserve">They do maintain a very systematic rules and regulation here. Especially The three pillars of sustainability (economic, socio-cultural, and environmental) which helps them to go long way. </w:t>
      </w:r>
      <w:r w:rsidR="00990C97" w:rsidRPr="00384514">
        <w:rPr>
          <w:rFonts w:ascii="Arial" w:hAnsi="Arial" w:cs="Arial"/>
          <w:sz w:val="24"/>
          <w:szCs w:val="24"/>
        </w:rPr>
        <w:t>(montaguehotel.com, n.d.)</w:t>
      </w:r>
    </w:p>
    <w:p w14:paraId="2F6C64B7" w14:textId="30E323F4" w:rsidR="00B52E9B" w:rsidRPr="00384514" w:rsidRDefault="00B52E9B" w:rsidP="00384514">
      <w:pPr>
        <w:pStyle w:val="Heading1"/>
        <w:spacing w:line="360" w:lineRule="auto"/>
        <w:jc w:val="both"/>
        <w:rPr>
          <w:rFonts w:ascii="Arial" w:hAnsi="Arial" w:cs="Arial"/>
          <w:b/>
          <w:bCs/>
          <w:i/>
          <w:iCs/>
          <w:sz w:val="24"/>
          <w:szCs w:val="24"/>
        </w:rPr>
      </w:pPr>
      <w:bookmarkStart w:id="2" w:name="_Toc120464647"/>
      <w:r w:rsidRPr="00384514">
        <w:rPr>
          <w:rFonts w:ascii="Arial" w:hAnsi="Arial" w:cs="Arial"/>
          <w:b/>
          <w:bCs/>
          <w:i/>
          <w:iCs/>
          <w:sz w:val="24"/>
          <w:szCs w:val="24"/>
        </w:rPr>
        <w:t>Tourism destination of The Montague on The Gardens</w:t>
      </w:r>
      <w:bookmarkEnd w:id="2"/>
    </w:p>
    <w:p w14:paraId="2410BB03" w14:textId="2D621DDC" w:rsidR="0099215D" w:rsidRPr="00384514" w:rsidRDefault="0099215D" w:rsidP="00384514">
      <w:pPr>
        <w:spacing w:line="360" w:lineRule="auto"/>
        <w:jc w:val="both"/>
        <w:rPr>
          <w:rFonts w:ascii="Arial" w:hAnsi="Arial" w:cs="Arial"/>
          <w:sz w:val="24"/>
          <w:szCs w:val="24"/>
        </w:rPr>
      </w:pPr>
      <w:r w:rsidRPr="00384514">
        <w:rPr>
          <w:rFonts w:ascii="Arial" w:hAnsi="Arial" w:cs="Arial"/>
          <w:sz w:val="24"/>
          <w:szCs w:val="24"/>
        </w:rPr>
        <w:t xml:space="preserve">The Montague on the Gardens is a 4-star Georgian townhouse in Bloomsbury that gives a quite retreat &amp; fine, London elegance. People can easily leave their country to feel London's energy because the British Museum is close. When guests return to The Montague, a private garden meets them so they can appreciate the historic charm of the inn. For your delight, The Montague offers modern, tastefully decorated guestrooms. Free Wi-Fi, on-demand movies, heating and air conditioning, luxury toiletries, plush bathrobes, and slippers all are free in every guestroom. </w:t>
      </w:r>
      <w:r w:rsidR="00504D9F" w:rsidRPr="00384514">
        <w:rPr>
          <w:rFonts w:ascii="Arial" w:hAnsi="Arial" w:cs="Arial"/>
          <w:sz w:val="24"/>
          <w:szCs w:val="24"/>
        </w:rPr>
        <w:t>(Authentic Vacations, n.d.)</w:t>
      </w:r>
    </w:p>
    <w:p w14:paraId="3F282450" w14:textId="6D51C245" w:rsidR="003F0CB5" w:rsidRPr="00384514" w:rsidRDefault="00BB4D6F" w:rsidP="00384514">
      <w:pPr>
        <w:spacing w:line="360" w:lineRule="auto"/>
        <w:jc w:val="both"/>
        <w:rPr>
          <w:rFonts w:ascii="Arial" w:hAnsi="Arial" w:cs="Arial"/>
          <w:sz w:val="24"/>
          <w:szCs w:val="24"/>
        </w:rPr>
      </w:pPr>
      <w:r w:rsidRPr="00384514">
        <w:rPr>
          <w:rFonts w:ascii="Arial" w:hAnsi="Arial" w:cs="Arial"/>
          <w:sz w:val="24"/>
          <w:szCs w:val="24"/>
        </w:rPr>
        <w:t>The Montague's lined townhouses express Englishness both in phrase and in demonstration. These days, it may be difficult to locate typical British mid-priced hotels that aren't steeped in dreary tour-group dinginess</w:t>
      </w:r>
      <w:r w:rsidR="006307EE">
        <w:rPr>
          <w:rFonts w:ascii="Arial" w:hAnsi="Arial" w:cs="Arial"/>
          <w:sz w:val="24"/>
          <w:szCs w:val="24"/>
        </w:rPr>
        <w:t xml:space="preserve"> </w:t>
      </w:r>
      <w:r w:rsidR="006C2324">
        <w:rPr>
          <w:rFonts w:ascii="Arial" w:hAnsi="Arial" w:cs="Arial"/>
          <w:sz w:val="24"/>
          <w:szCs w:val="24"/>
        </w:rPr>
        <w:t>(Bushell, 2017)</w:t>
      </w:r>
      <w:r w:rsidRPr="00384514">
        <w:rPr>
          <w:rFonts w:ascii="Arial" w:hAnsi="Arial" w:cs="Arial"/>
          <w:sz w:val="24"/>
          <w:szCs w:val="24"/>
        </w:rPr>
        <w:t>. A sizable staff downstairs attends to guest needs with care, and the always visually appealing and lavishly comfortable rooms are a puree of styles as in a wealthy home. Given the buildings' age, they are also a variety of sizes, but they are all quiet, elegant, and equipped with more facilities than you could possibly need. Located directly across the street from the British Museum makes it a pleasant retreat for those visiting Central London. It's also a family-friendly place.</w:t>
      </w:r>
      <w:r w:rsidR="00FB76CE" w:rsidRPr="00384514">
        <w:rPr>
          <w:rFonts w:ascii="Arial" w:hAnsi="Arial" w:cs="Arial"/>
          <w:sz w:val="24"/>
          <w:szCs w:val="24"/>
        </w:rPr>
        <w:t xml:space="preserve"> (montaguehotel.com, n.d.</w:t>
      </w:r>
      <w:r w:rsidR="00A228D4" w:rsidRPr="00384514">
        <w:rPr>
          <w:rFonts w:ascii="Arial" w:hAnsi="Arial" w:cs="Arial"/>
          <w:sz w:val="24"/>
          <w:szCs w:val="24"/>
        </w:rPr>
        <w:t>, (</w:t>
      </w:r>
      <w:proofErr w:type="spellStart"/>
      <w:r w:rsidR="00A228D4" w:rsidRPr="00384514">
        <w:rPr>
          <w:rFonts w:ascii="Arial" w:hAnsi="Arial" w:cs="Arial"/>
          <w:sz w:val="24"/>
          <w:szCs w:val="24"/>
        </w:rPr>
        <w:t>DesignMyNight</w:t>
      </w:r>
      <w:proofErr w:type="spellEnd"/>
      <w:r w:rsidR="00A228D4" w:rsidRPr="00384514">
        <w:rPr>
          <w:rFonts w:ascii="Arial" w:hAnsi="Arial" w:cs="Arial"/>
          <w:sz w:val="24"/>
          <w:szCs w:val="24"/>
        </w:rPr>
        <w:t>, n.d.)</w:t>
      </w:r>
    </w:p>
    <w:p w14:paraId="5E1167E6" w14:textId="77777777" w:rsidR="00F342AB" w:rsidRPr="00384514" w:rsidRDefault="00F342AB" w:rsidP="00384514">
      <w:pPr>
        <w:spacing w:line="360" w:lineRule="auto"/>
        <w:jc w:val="both"/>
        <w:rPr>
          <w:rFonts w:ascii="Arial" w:hAnsi="Arial" w:cs="Arial"/>
          <w:sz w:val="24"/>
          <w:szCs w:val="24"/>
        </w:rPr>
      </w:pPr>
    </w:p>
    <w:p w14:paraId="7B834C58" w14:textId="662797AD" w:rsidR="00BF7CCD" w:rsidRPr="00384514" w:rsidRDefault="00BF7CCD" w:rsidP="00384514">
      <w:pPr>
        <w:pStyle w:val="Heading1"/>
        <w:spacing w:line="360" w:lineRule="auto"/>
        <w:jc w:val="both"/>
        <w:rPr>
          <w:rFonts w:ascii="Arial" w:hAnsi="Arial" w:cs="Arial"/>
          <w:b/>
          <w:bCs/>
          <w:i/>
          <w:iCs/>
          <w:sz w:val="24"/>
          <w:szCs w:val="24"/>
        </w:rPr>
      </w:pPr>
      <w:bookmarkStart w:id="3" w:name="_Toc120464648"/>
      <w:r w:rsidRPr="00384514">
        <w:rPr>
          <w:rFonts w:ascii="Arial" w:hAnsi="Arial" w:cs="Arial"/>
          <w:b/>
          <w:bCs/>
          <w:i/>
          <w:iCs/>
          <w:sz w:val="24"/>
          <w:szCs w:val="24"/>
        </w:rPr>
        <w:t>Principles of sustainable tourism in The Montague on The Gardens</w:t>
      </w:r>
      <w:bookmarkEnd w:id="3"/>
    </w:p>
    <w:p w14:paraId="2F6063AF" w14:textId="77777777" w:rsidR="0004136D" w:rsidRPr="00384514" w:rsidRDefault="0004136D" w:rsidP="00384514">
      <w:pPr>
        <w:spacing w:line="360" w:lineRule="auto"/>
        <w:jc w:val="both"/>
        <w:rPr>
          <w:rFonts w:ascii="Arial" w:hAnsi="Arial" w:cs="Arial"/>
          <w:sz w:val="24"/>
          <w:szCs w:val="24"/>
        </w:rPr>
      </w:pPr>
    </w:p>
    <w:p w14:paraId="0131F24A" w14:textId="77777777" w:rsidR="0004136D" w:rsidRPr="00384514" w:rsidRDefault="0004136D" w:rsidP="00384514">
      <w:pPr>
        <w:spacing w:line="360" w:lineRule="auto"/>
        <w:jc w:val="both"/>
        <w:rPr>
          <w:rFonts w:ascii="Arial" w:hAnsi="Arial" w:cs="Arial"/>
          <w:sz w:val="24"/>
          <w:szCs w:val="24"/>
        </w:rPr>
      </w:pPr>
      <w:r w:rsidRPr="00384514">
        <w:rPr>
          <w:rFonts w:ascii="Arial" w:hAnsi="Arial" w:cs="Arial"/>
          <w:sz w:val="24"/>
          <w:szCs w:val="24"/>
        </w:rPr>
        <w:t>Bramwell and Lane (1993) defined four fundamental principles of sustainable ecotourism development using the field of sustainability:</w:t>
      </w:r>
    </w:p>
    <w:p w14:paraId="7428A31F" w14:textId="77777777" w:rsidR="0004136D" w:rsidRPr="00384514" w:rsidRDefault="0004136D" w:rsidP="00384514">
      <w:pPr>
        <w:spacing w:line="360" w:lineRule="auto"/>
        <w:jc w:val="both"/>
        <w:rPr>
          <w:rFonts w:ascii="Arial" w:hAnsi="Arial" w:cs="Arial"/>
          <w:sz w:val="24"/>
          <w:szCs w:val="24"/>
        </w:rPr>
      </w:pPr>
      <w:r w:rsidRPr="00384514">
        <w:rPr>
          <w:rFonts w:ascii="Arial" w:hAnsi="Arial" w:cs="Arial"/>
          <w:sz w:val="24"/>
          <w:szCs w:val="24"/>
        </w:rPr>
        <w:lastRenderedPageBreak/>
        <w:t>I. careful planning and strategy creation.</w:t>
      </w:r>
    </w:p>
    <w:p w14:paraId="3AC1993A" w14:textId="77777777" w:rsidR="0004136D" w:rsidRPr="00384514" w:rsidRDefault="0004136D" w:rsidP="00384514">
      <w:pPr>
        <w:spacing w:line="360" w:lineRule="auto"/>
        <w:jc w:val="both"/>
        <w:rPr>
          <w:rFonts w:ascii="Arial" w:hAnsi="Arial" w:cs="Arial"/>
          <w:sz w:val="24"/>
          <w:szCs w:val="24"/>
        </w:rPr>
      </w:pPr>
      <w:r w:rsidRPr="00384514">
        <w:rPr>
          <w:rFonts w:ascii="Arial" w:hAnsi="Arial" w:cs="Arial"/>
          <w:sz w:val="24"/>
          <w:szCs w:val="24"/>
        </w:rPr>
        <w:t xml:space="preserve">Preservation of crucial ecological processes is an itemized receipt </w:t>
      </w:r>
    </w:p>
    <w:p w14:paraId="65E287A1" w14:textId="77777777" w:rsidR="0004136D" w:rsidRPr="00384514" w:rsidRDefault="0004136D" w:rsidP="00384514">
      <w:pPr>
        <w:spacing w:line="360" w:lineRule="auto"/>
        <w:jc w:val="both"/>
        <w:rPr>
          <w:rFonts w:ascii="Arial" w:hAnsi="Arial" w:cs="Arial"/>
          <w:sz w:val="24"/>
          <w:szCs w:val="24"/>
        </w:rPr>
      </w:pPr>
      <w:r w:rsidRPr="00384514">
        <w:rPr>
          <w:rFonts w:ascii="Arial" w:hAnsi="Arial" w:cs="Arial"/>
          <w:sz w:val="24"/>
          <w:szCs w:val="24"/>
        </w:rPr>
        <w:t xml:space="preserve">(ii). For productivity to be sustained over the long term for future generations, it is important to </w:t>
      </w:r>
    </w:p>
    <w:p w14:paraId="6C3F0143" w14:textId="77777777" w:rsidR="0004136D" w:rsidRPr="00384514" w:rsidRDefault="0004136D" w:rsidP="00384514">
      <w:pPr>
        <w:spacing w:line="360" w:lineRule="auto"/>
        <w:jc w:val="both"/>
        <w:rPr>
          <w:rFonts w:ascii="Arial" w:hAnsi="Arial" w:cs="Arial"/>
          <w:sz w:val="24"/>
          <w:szCs w:val="24"/>
        </w:rPr>
      </w:pPr>
      <w:r w:rsidRPr="00384514">
        <w:rPr>
          <w:rFonts w:ascii="Arial" w:hAnsi="Arial" w:cs="Arial"/>
          <w:sz w:val="24"/>
          <w:szCs w:val="24"/>
        </w:rPr>
        <w:t>(iii) preserve biodiversity and human legacy and</w:t>
      </w:r>
    </w:p>
    <w:p w14:paraId="02433068" w14:textId="5480891C" w:rsidR="0004136D" w:rsidRPr="00384514" w:rsidRDefault="0004136D" w:rsidP="00384514">
      <w:pPr>
        <w:spacing w:line="360" w:lineRule="auto"/>
        <w:jc w:val="both"/>
        <w:rPr>
          <w:rFonts w:ascii="Arial" w:hAnsi="Arial" w:cs="Arial"/>
          <w:sz w:val="24"/>
          <w:szCs w:val="24"/>
        </w:rPr>
      </w:pPr>
      <w:r w:rsidRPr="00384514">
        <w:rPr>
          <w:rFonts w:ascii="Arial" w:hAnsi="Arial" w:cs="Arial"/>
          <w:sz w:val="24"/>
          <w:szCs w:val="24"/>
        </w:rPr>
        <w:t xml:space="preserve"> (iv) promote development. </w:t>
      </w:r>
      <w:r w:rsidR="005358F6" w:rsidRPr="00384514">
        <w:rPr>
          <w:rFonts w:ascii="Arial" w:hAnsi="Arial" w:cs="Arial"/>
          <w:sz w:val="24"/>
          <w:szCs w:val="24"/>
        </w:rPr>
        <w:t xml:space="preserve"> (</w:t>
      </w:r>
      <w:proofErr w:type="spellStart"/>
      <w:r w:rsidR="005358F6" w:rsidRPr="00384514">
        <w:rPr>
          <w:rFonts w:ascii="Arial" w:hAnsi="Arial" w:cs="Arial"/>
          <w:sz w:val="24"/>
          <w:szCs w:val="24"/>
        </w:rPr>
        <w:t>Ecobnb</w:t>
      </w:r>
      <w:proofErr w:type="spellEnd"/>
      <w:r w:rsidR="005358F6" w:rsidRPr="00384514">
        <w:rPr>
          <w:rFonts w:ascii="Arial" w:hAnsi="Arial" w:cs="Arial"/>
          <w:sz w:val="24"/>
          <w:szCs w:val="24"/>
        </w:rPr>
        <w:t>, 2022)</w:t>
      </w:r>
    </w:p>
    <w:p w14:paraId="7D2076A8" w14:textId="459ABD63" w:rsidR="006C7598" w:rsidRPr="00384514" w:rsidRDefault="006C7598" w:rsidP="00384514">
      <w:pPr>
        <w:spacing w:line="360" w:lineRule="auto"/>
        <w:jc w:val="both"/>
        <w:rPr>
          <w:rFonts w:ascii="Arial" w:hAnsi="Arial" w:cs="Arial"/>
          <w:sz w:val="24"/>
          <w:szCs w:val="24"/>
        </w:rPr>
      </w:pPr>
      <w:r w:rsidRPr="00384514">
        <w:rPr>
          <w:rFonts w:ascii="Arial" w:hAnsi="Arial" w:cs="Arial"/>
          <w:sz w:val="24"/>
          <w:szCs w:val="24"/>
        </w:rPr>
        <w:t>In accordance with the World Wildlife Fund for Nature, Tourism Concern (1991) developed ten sustainable ecotourism principles: using resources sustainably, reducing waste and overconsumption, conserving biodiversity, integrating tourism into planning, boosting local economies, involving local communities, etc. Let the public and stakeholders consult, Staff development, ethical tourism marketing, and doing research.</w:t>
      </w:r>
      <w:r w:rsidR="00BD2106" w:rsidRPr="00384514">
        <w:rPr>
          <w:rFonts w:ascii="Arial" w:hAnsi="Arial" w:cs="Arial"/>
          <w:sz w:val="24"/>
          <w:szCs w:val="24"/>
        </w:rPr>
        <w:t xml:space="preserve"> (Megan </w:t>
      </w:r>
      <w:proofErr w:type="spellStart"/>
      <w:r w:rsidR="00BD2106" w:rsidRPr="00384514">
        <w:rPr>
          <w:rFonts w:ascii="Arial" w:hAnsi="Arial" w:cs="Arial"/>
          <w:sz w:val="24"/>
          <w:szCs w:val="24"/>
        </w:rPr>
        <w:t>Epler</w:t>
      </w:r>
      <w:proofErr w:type="spellEnd"/>
      <w:r w:rsidR="00BD2106" w:rsidRPr="00384514">
        <w:rPr>
          <w:rFonts w:ascii="Arial" w:hAnsi="Arial" w:cs="Arial"/>
          <w:sz w:val="24"/>
          <w:szCs w:val="24"/>
        </w:rPr>
        <w:t xml:space="preserve"> Wood, 2015)</w:t>
      </w:r>
    </w:p>
    <w:p w14:paraId="3CE4C3B2" w14:textId="346B6D3D" w:rsidR="00AD2871" w:rsidRPr="00384514" w:rsidRDefault="00AD2871" w:rsidP="00384514">
      <w:pPr>
        <w:spacing w:line="360" w:lineRule="auto"/>
        <w:jc w:val="both"/>
        <w:rPr>
          <w:rFonts w:ascii="Arial" w:hAnsi="Arial" w:cs="Arial"/>
          <w:b/>
          <w:bCs/>
          <w:i/>
          <w:iCs/>
          <w:sz w:val="24"/>
          <w:szCs w:val="24"/>
        </w:rPr>
      </w:pPr>
      <w:r w:rsidRPr="00384514">
        <w:rPr>
          <w:rFonts w:ascii="Arial" w:hAnsi="Arial" w:cs="Arial"/>
          <w:b/>
          <w:bCs/>
          <w:i/>
          <w:iCs/>
          <w:sz w:val="24"/>
          <w:szCs w:val="24"/>
        </w:rPr>
        <w:t>The three pillars of sustainability (economic, socio-cultural, and environmental) of The Montague on The Gardens</w:t>
      </w:r>
    </w:p>
    <w:p w14:paraId="00120587" w14:textId="77777777" w:rsidR="009D2603" w:rsidRPr="00384514" w:rsidRDefault="009D2603" w:rsidP="00384514">
      <w:pPr>
        <w:spacing w:line="360" w:lineRule="auto"/>
        <w:jc w:val="both"/>
        <w:rPr>
          <w:rFonts w:ascii="Arial" w:hAnsi="Arial" w:cs="Arial"/>
          <w:sz w:val="24"/>
          <w:szCs w:val="24"/>
        </w:rPr>
      </w:pPr>
      <w:r w:rsidRPr="00384514">
        <w:rPr>
          <w:rFonts w:ascii="Arial" w:hAnsi="Arial" w:cs="Arial"/>
          <w:sz w:val="24"/>
          <w:szCs w:val="24"/>
        </w:rPr>
        <w:t>A sustainable economy is controlled and regulated by ecological, social, and economic principles. In other words, a sustainable future requires nature conservation, social justice, and economic growth. Three principles economy, society, and surroundings sustainability. Informally, these ideas are also known as "profit, people, and planet."</w:t>
      </w:r>
    </w:p>
    <w:p w14:paraId="4E6AABD0" w14:textId="77777777" w:rsidR="009D2603" w:rsidRPr="00384514" w:rsidRDefault="009D2603" w:rsidP="00384514">
      <w:pPr>
        <w:spacing w:line="360" w:lineRule="auto"/>
        <w:jc w:val="both"/>
        <w:rPr>
          <w:rFonts w:ascii="Arial" w:hAnsi="Arial" w:cs="Arial"/>
          <w:b/>
          <w:bCs/>
          <w:sz w:val="24"/>
          <w:szCs w:val="24"/>
        </w:rPr>
      </w:pPr>
      <w:r w:rsidRPr="00384514">
        <w:rPr>
          <w:rFonts w:ascii="Arial" w:hAnsi="Arial" w:cs="Arial"/>
          <w:b/>
          <w:bCs/>
          <w:sz w:val="24"/>
          <w:szCs w:val="24"/>
        </w:rPr>
        <w:t>Economic</w:t>
      </w:r>
    </w:p>
    <w:p w14:paraId="21DACEFD" w14:textId="4C545A40" w:rsidR="002D5B13" w:rsidRPr="00384514" w:rsidRDefault="009D2603" w:rsidP="00384514">
      <w:pPr>
        <w:spacing w:line="360" w:lineRule="auto"/>
        <w:jc w:val="both"/>
        <w:rPr>
          <w:rFonts w:ascii="Arial" w:hAnsi="Arial" w:cs="Arial"/>
          <w:sz w:val="24"/>
          <w:szCs w:val="24"/>
        </w:rPr>
      </w:pPr>
      <w:r w:rsidRPr="00384514">
        <w:rPr>
          <w:rFonts w:ascii="Arial" w:hAnsi="Arial" w:cs="Arial"/>
          <w:sz w:val="24"/>
          <w:szCs w:val="24"/>
        </w:rPr>
        <w:t>From the viewpoint of a user culture that sees nature's scarce resources as a source of income that avoids disasters, it measures sustainability. Sustainability should culminate in prosperity at the local, regional, and global level to sustain the basis of natural resources and their conservation. This will promote profitable and financially viable growth.</w:t>
      </w:r>
      <w:r w:rsidR="00EB1CF9" w:rsidRPr="00384514">
        <w:rPr>
          <w:rFonts w:ascii="Arial" w:hAnsi="Arial" w:cs="Arial"/>
          <w:sz w:val="24"/>
          <w:szCs w:val="24"/>
        </w:rPr>
        <w:t xml:space="preserve"> (Allen, 2021)</w:t>
      </w:r>
    </w:p>
    <w:p w14:paraId="59E33DAA" w14:textId="1CD1AD67" w:rsidR="002D5B13" w:rsidRPr="00384514" w:rsidRDefault="004F0866" w:rsidP="00384514">
      <w:pPr>
        <w:spacing w:line="360" w:lineRule="auto"/>
        <w:jc w:val="both"/>
        <w:rPr>
          <w:rFonts w:ascii="Arial" w:hAnsi="Arial" w:cs="Arial"/>
          <w:b/>
          <w:bCs/>
          <w:sz w:val="24"/>
          <w:szCs w:val="24"/>
        </w:rPr>
      </w:pPr>
      <w:r w:rsidRPr="00384514">
        <w:rPr>
          <w:rFonts w:ascii="Arial" w:hAnsi="Arial" w:cs="Arial"/>
          <w:b/>
          <w:bCs/>
          <w:sz w:val="24"/>
          <w:szCs w:val="24"/>
        </w:rPr>
        <w:t xml:space="preserve">Social </w:t>
      </w:r>
    </w:p>
    <w:p w14:paraId="32F60257" w14:textId="736C0DE0" w:rsidR="004F0866" w:rsidRPr="00384514" w:rsidRDefault="004F0866" w:rsidP="00384514">
      <w:pPr>
        <w:spacing w:line="360" w:lineRule="auto"/>
        <w:jc w:val="both"/>
        <w:rPr>
          <w:rFonts w:ascii="Arial" w:hAnsi="Arial" w:cs="Arial"/>
          <w:sz w:val="24"/>
          <w:szCs w:val="24"/>
        </w:rPr>
      </w:pPr>
      <w:r w:rsidRPr="00384514">
        <w:rPr>
          <w:rFonts w:ascii="Arial" w:hAnsi="Arial" w:cs="Arial"/>
          <w:sz w:val="24"/>
          <w:szCs w:val="24"/>
        </w:rPr>
        <w:t xml:space="preserve">Social sustainability offers an answer to the need to improve population quality of life, seek social cohesion (intergenerational equity), and preserve natural resources and </w:t>
      </w:r>
      <w:r w:rsidRPr="00384514">
        <w:rPr>
          <w:rFonts w:ascii="Arial" w:hAnsi="Arial" w:cs="Arial"/>
          <w:sz w:val="24"/>
          <w:szCs w:val="24"/>
        </w:rPr>
        <w:lastRenderedPageBreak/>
        <w:t>quality for future generations (intergenerational equity). It is built on the capacity to maintain common interests through democratic and non-exclusive channels, as well as the maintenance of the social and cultural network. This should be achieved through changing both personal and societal attitudes and actions so that people care about each other and value social justice, education, health, peace, and tranquility, thus improving and maintaining the quality of life for coming generations.</w:t>
      </w:r>
      <w:r w:rsidR="00AA70B4" w:rsidRPr="00384514">
        <w:rPr>
          <w:rFonts w:ascii="Arial" w:hAnsi="Arial" w:cs="Arial"/>
          <w:sz w:val="24"/>
          <w:szCs w:val="24"/>
        </w:rPr>
        <w:t xml:space="preserve"> (My</w:t>
      </w:r>
      <w:r w:rsidR="000663C9">
        <w:rPr>
          <w:rFonts w:ascii="Arial" w:hAnsi="Arial" w:cs="Arial"/>
          <w:sz w:val="24"/>
          <w:szCs w:val="24"/>
        </w:rPr>
        <w:t xml:space="preserve"> </w:t>
      </w:r>
      <w:r w:rsidR="00AA70B4" w:rsidRPr="00384514">
        <w:rPr>
          <w:rFonts w:ascii="Arial" w:hAnsi="Arial" w:cs="Arial"/>
          <w:sz w:val="24"/>
          <w:szCs w:val="24"/>
        </w:rPr>
        <w:t>Waste, 2019)</w:t>
      </w:r>
    </w:p>
    <w:p w14:paraId="282542DC" w14:textId="29C847B6" w:rsidR="00D7783F" w:rsidRPr="00384514" w:rsidRDefault="00D7783F" w:rsidP="00384514">
      <w:pPr>
        <w:spacing w:line="360" w:lineRule="auto"/>
        <w:jc w:val="both"/>
        <w:rPr>
          <w:rFonts w:ascii="Arial" w:hAnsi="Arial" w:cs="Arial"/>
          <w:b/>
          <w:bCs/>
          <w:sz w:val="24"/>
          <w:szCs w:val="24"/>
        </w:rPr>
      </w:pPr>
      <w:r w:rsidRPr="00384514">
        <w:rPr>
          <w:rFonts w:ascii="Arial" w:hAnsi="Arial" w:cs="Arial"/>
          <w:b/>
          <w:bCs/>
          <w:sz w:val="24"/>
          <w:szCs w:val="24"/>
        </w:rPr>
        <w:t>Environmental</w:t>
      </w:r>
    </w:p>
    <w:p w14:paraId="0373E6C4" w14:textId="16039216" w:rsidR="00D7783F" w:rsidRPr="00384514" w:rsidRDefault="00D7783F" w:rsidP="00384514">
      <w:pPr>
        <w:spacing w:line="360" w:lineRule="auto"/>
        <w:jc w:val="both"/>
        <w:rPr>
          <w:rFonts w:ascii="Arial" w:hAnsi="Arial" w:cs="Arial"/>
          <w:sz w:val="24"/>
          <w:szCs w:val="24"/>
        </w:rPr>
      </w:pPr>
      <w:r w:rsidRPr="00384514">
        <w:rPr>
          <w:rFonts w:ascii="Arial" w:hAnsi="Arial" w:cs="Arial"/>
          <w:sz w:val="24"/>
          <w:szCs w:val="24"/>
        </w:rPr>
        <w:t>The development process includes bringing environmental protection in consideration. It involves incorporating an ecological approach and the environmental variable into each of the various sectorial policies and actions:</w:t>
      </w:r>
      <w:r w:rsidR="005F11CA" w:rsidRPr="00384514">
        <w:rPr>
          <w:rFonts w:ascii="Arial" w:hAnsi="Arial" w:cs="Arial"/>
          <w:sz w:val="24"/>
          <w:szCs w:val="24"/>
        </w:rPr>
        <w:t xml:space="preserve"> Using natural resources wisely, chopping down on waste production and its hazards, assisting in the prevention and solve global environmental problems, conserving and repairing harmed ecosystems, and other environmental goals. Sustainability refers to the ability of human institutions to continue to function while ensuring the longevity of biodiversity and ecosystems</w:t>
      </w:r>
      <w:r w:rsidR="000663C9">
        <w:rPr>
          <w:rFonts w:ascii="Arial" w:hAnsi="Arial" w:cs="Arial"/>
          <w:sz w:val="24"/>
          <w:szCs w:val="24"/>
        </w:rPr>
        <w:t xml:space="preserve"> (Millers, 2003)</w:t>
      </w:r>
      <w:r w:rsidR="005F11CA" w:rsidRPr="00384514">
        <w:rPr>
          <w:rFonts w:ascii="Arial" w:hAnsi="Arial" w:cs="Arial"/>
          <w:sz w:val="24"/>
          <w:szCs w:val="24"/>
        </w:rPr>
        <w:t>. Exploitation of natural resources is kept at present levels without surpassing their carrying capacity or degrading their fundamental aspects. It tries to stop the production of waste and harmful emissions as well as the depletion of nonrenewable, difficult, or slowly renewable resources.</w:t>
      </w:r>
      <w:r w:rsidR="0044116D" w:rsidRPr="00384514">
        <w:rPr>
          <w:rFonts w:ascii="Arial" w:hAnsi="Arial" w:cs="Arial"/>
          <w:sz w:val="24"/>
          <w:szCs w:val="24"/>
        </w:rPr>
        <w:t xml:space="preserve"> (</w:t>
      </w:r>
      <w:proofErr w:type="spellStart"/>
      <w:r w:rsidR="0044116D" w:rsidRPr="00384514">
        <w:rPr>
          <w:rFonts w:ascii="Arial" w:hAnsi="Arial" w:cs="Arial"/>
          <w:sz w:val="24"/>
          <w:szCs w:val="24"/>
        </w:rPr>
        <w:t>Temboo</w:t>
      </w:r>
      <w:proofErr w:type="spellEnd"/>
      <w:r w:rsidR="0044116D" w:rsidRPr="00384514">
        <w:rPr>
          <w:rFonts w:ascii="Arial" w:hAnsi="Arial" w:cs="Arial"/>
          <w:sz w:val="24"/>
          <w:szCs w:val="24"/>
        </w:rPr>
        <w:t>, 2020)</w:t>
      </w:r>
    </w:p>
    <w:p w14:paraId="7D3F02EE" w14:textId="5F555054" w:rsidR="00821A16" w:rsidRPr="00384514" w:rsidRDefault="00B229F2" w:rsidP="00384514">
      <w:pPr>
        <w:spacing w:line="360" w:lineRule="auto"/>
        <w:jc w:val="both"/>
        <w:rPr>
          <w:rFonts w:ascii="Arial" w:hAnsi="Arial" w:cs="Arial"/>
          <w:sz w:val="24"/>
          <w:szCs w:val="24"/>
        </w:rPr>
      </w:pPr>
      <w:r w:rsidRPr="00384514">
        <w:rPr>
          <w:rFonts w:ascii="Arial" w:hAnsi="Arial" w:cs="Arial"/>
          <w:sz w:val="24"/>
          <w:szCs w:val="24"/>
        </w:rPr>
        <w:t>It has been and continues to be based on the "extract, produce, and dispose of" (EPD) principle, whereby companies must first extract the raw materials they enable before to use them to start generating goods and services, which are then disposed of by the end-user once they are no longer useful to them</w:t>
      </w:r>
      <w:r w:rsidR="00611F01">
        <w:rPr>
          <w:rFonts w:ascii="Arial" w:hAnsi="Arial" w:cs="Arial"/>
          <w:sz w:val="24"/>
          <w:szCs w:val="24"/>
        </w:rPr>
        <w:t xml:space="preserve"> (Middleton, 1998)</w:t>
      </w:r>
      <w:r w:rsidRPr="00384514">
        <w:rPr>
          <w:rFonts w:ascii="Arial" w:hAnsi="Arial" w:cs="Arial"/>
          <w:sz w:val="24"/>
          <w:szCs w:val="24"/>
        </w:rPr>
        <w:t>. And as we all know, the present linear economic model of extracting, creating, and disposing without taking the most fundamental aspects of this sustainability into account is neither practically nor eco viable.</w:t>
      </w:r>
      <w:r w:rsidR="00821A16" w:rsidRPr="00384514">
        <w:rPr>
          <w:rFonts w:ascii="Arial" w:hAnsi="Arial" w:cs="Arial"/>
          <w:sz w:val="24"/>
          <w:szCs w:val="24"/>
        </w:rPr>
        <w:t xml:space="preserve"> Again, the world has become more globalized, and as a result, effective measures must be taken to tackle the huge environmental pressure that human activity is putting on the planet. And it needs to be completed soon.</w:t>
      </w:r>
      <w:r w:rsidR="0044116D" w:rsidRPr="00384514">
        <w:rPr>
          <w:rFonts w:ascii="Arial" w:hAnsi="Arial" w:cs="Arial"/>
          <w:sz w:val="24"/>
          <w:szCs w:val="24"/>
        </w:rPr>
        <w:t xml:space="preserve"> (</w:t>
      </w:r>
      <w:proofErr w:type="spellStart"/>
      <w:r w:rsidR="0044116D" w:rsidRPr="00384514">
        <w:rPr>
          <w:rFonts w:ascii="Arial" w:hAnsi="Arial" w:cs="Arial"/>
          <w:sz w:val="24"/>
          <w:szCs w:val="24"/>
        </w:rPr>
        <w:t>Temboo</w:t>
      </w:r>
      <w:proofErr w:type="spellEnd"/>
      <w:r w:rsidR="0044116D" w:rsidRPr="00384514">
        <w:rPr>
          <w:rFonts w:ascii="Arial" w:hAnsi="Arial" w:cs="Arial"/>
          <w:sz w:val="24"/>
          <w:szCs w:val="24"/>
        </w:rPr>
        <w:t>, 2020)</w:t>
      </w:r>
    </w:p>
    <w:p w14:paraId="03A381D6" w14:textId="2FDA4B8D" w:rsidR="00B229F2" w:rsidRPr="00384514" w:rsidRDefault="00821A16" w:rsidP="00384514">
      <w:pPr>
        <w:spacing w:line="360" w:lineRule="auto"/>
        <w:jc w:val="both"/>
        <w:rPr>
          <w:rFonts w:ascii="Arial" w:hAnsi="Arial" w:cs="Arial"/>
          <w:sz w:val="24"/>
          <w:szCs w:val="24"/>
        </w:rPr>
      </w:pPr>
      <w:r w:rsidRPr="00384514">
        <w:rPr>
          <w:rFonts w:ascii="Arial" w:hAnsi="Arial" w:cs="Arial"/>
          <w:sz w:val="24"/>
          <w:szCs w:val="24"/>
        </w:rPr>
        <w:t>This change is not only possible, but it is also needed.</w:t>
      </w:r>
    </w:p>
    <w:p w14:paraId="3ED6BB4D" w14:textId="4EDC3FB4" w:rsidR="0049606E" w:rsidRPr="00384514" w:rsidRDefault="0049606E" w:rsidP="00384514">
      <w:pPr>
        <w:spacing w:line="360" w:lineRule="auto"/>
        <w:jc w:val="both"/>
        <w:rPr>
          <w:rFonts w:ascii="Arial" w:hAnsi="Arial" w:cs="Arial"/>
          <w:sz w:val="24"/>
          <w:szCs w:val="24"/>
        </w:rPr>
      </w:pPr>
    </w:p>
    <w:p w14:paraId="7284C836" w14:textId="34FCAC11" w:rsidR="0049606E" w:rsidRPr="00384514" w:rsidRDefault="0049606E" w:rsidP="00384514">
      <w:pPr>
        <w:spacing w:line="360" w:lineRule="auto"/>
        <w:jc w:val="both"/>
        <w:rPr>
          <w:rFonts w:ascii="Arial" w:hAnsi="Arial" w:cs="Arial"/>
          <w:b/>
          <w:bCs/>
          <w:sz w:val="24"/>
          <w:szCs w:val="24"/>
        </w:rPr>
      </w:pPr>
      <w:r w:rsidRPr="00384514">
        <w:rPr>
          <w:rFonts w:ascii="Arial" w:hAnsi="Arial" w:cs="Arial"/>
          <w:b/>
          <w:bCs/>
          <w:sz w:val="24"/>
          <w:szCs w:val="24"/>
        </w:rPr>
        <w:lastRenderedPageBreak/>
        <w:t xml:space="preserve">Sustainability and strategies </w:t>
      </w:r>
      <w:r w:rsidR="004D2C53" w:rsidRPr="00384514">
        <w:rPr>
          <w:rFonts w:ascii="Arial" w:hAnsi="Arial" w:cs="Arial"/>
          <w:b/>
          <w:bCs/>
          <w:sz w:val="24"/>
          <w:szCs w:val="24"/>
        </w:rPr>
        <w:t>for organizational change</w:t>
      </w:r>
    </w:p>
    <w:p w14:paraId="69814874" w14:textId="66FFD64F" w:rsidR="0049606E" w:rsidRPr="00384514" w:rsidRDefault="0049606E" w:rsidP="00384514">
      <w:pPr>
        <w:spacing w:line="360" w:lineRule="auto"/>
        <w:jc w:val="both"/>
        <w:rPr>
          <w:rFonts w:ascii="Arial" w:hAnsi="Arial" w:cs="Arial"/>
          <w:sz w:val="24"/>
          <w:szCs w:val="24"/>
        </w:rPr>
      </w:pPr>
      <w:r w:rsidRPr="00384514">
        <w:rPr>
          <w:rFonts w:ascii="Arial" w:hAnsi="Arial" w:cs="Arial"/>
          <w:sz w:val="24"/>
          <w:szCs w:val="24"/>
        </w:rPr>
        <w:t>Since sustainable tourism is different from conventional tourism, sustainable tourism strategies are distinct from conventional tourism strategies. The bulk of conventional tourism plans are guided by the requirements of the tourism industry for growth. If they are marketing or capital investment plans, each of these plans is typically created to promote act, visitor numbers, turnover, and job creation. In the quest of local and national resources, they also give little thought to place, culture, or industry. On the other hand, plans for sustainable tourism are based on a wider, the most in regional analysis. Plans are based on concepts that have been created and used in various settings.</w:t>
      </w:r>
      <w:r w:rsidR="00151998" w:rsidRPr="00384514">
        <w:rPr>
          <w:rFonts w:ascii="Arial" w:hAnsi="Arial" w:cs="Arial"/>
          <w:sz w:val="24"/>
          <w:szCs w:val="24"/>
        </w:rPr>
        <w:t xml:space="preserve"> (Ideas for Leaders, n.d.)</w:t>
      </w:r>
    </w:p>
    <w:p w14:paraId="64913411" w14:textId="292C8B6A" w:rsidR="0049606E" w:rsidRPr="00384514" w:rsidRDefault="0049606E" w:rsidP="00384514">
      <w:pPr>
        <w:spacing w:line="360" w:lineRule="auto"/>
        <w:jc w:val="both"/>
        <w:rPr>
          <w:rFonts w:ascii="Arial" w:hAnsi="Arial" w:cs="Arial"/>
          <w:sz w:val="24"/>
          <w:szCs w:val="24"/>
        </w:rPr>
      </w:pPr>
      <w:r w:rsidRPr="00384514">
        <w:rPr>
          <w:rFonts w:ascii="Arial" w:hAnsi="Arial" w:cs="Arial"/>
          <w:sz w:val="24"/>
          <w:szCs w:val="24"/>
        </w:rPr>
        <w:t>They can be recognized by:</w:t>
      </w:r>
    </w:p>
    <w:p w14:paraId="2A456FFF" w14:textId="77777777" w:rsidR="004D501F" w:rsidRPr="00384514" w:rsidRDefault="004D501F" w:rsidP="00384514">
      <w:pPr>
        <w:spacing w:line="360" w:lineRule="auto"/>
        <w:jc w:val="both"/>
        <w:rPr>
          <w:rFonts w:ascii="Arial" w:hAnsi="Arial" w:cs="Arial"/>
          <w:sz w:val="24"/>
          <w:szCs w:val="24"/>
        </w:rPr>
      </w:pPr>
      <w:r w:rsidRPr="00384514">
        <w:rPr>
          <w:rFonts w:ascii="Arial" w:hAnsi="Arial" w:cs="Arial"/>
          <w:sz w:val="24"/>
          <w:szCs w:val="24"/>
        </w:rPr>
        <w:t>an analysis of the social, economic, ecological, and cultural needs of a region.</w:t>
      </w:r>
    </w:p>
    <w:p w14:paraId="44E6546A" w14:textId="5A3D0030" w:rsidR="004D501F" w:rsidRPr="00384514" w:rsidRDefault="004D501F" w:rsidP="00384514">
      <w:pPr>
        <w:spacing w:line="360" w:lineRule="auto"/>
        <w:jc w:val="both"/>
        <w:rPr>
          <w:rFonts w:ascii="Arial" w:hAnsi="Arial" w:cs="Arial"/>
          <w:sz w:val="24"/>
          <w:szCs w:val="24"/>
        </w:rPr>
      </w:pPr>
      <w:r w:rsidRPr="00384514">
        <w:rPr>
          <w:rFonts w:ascii="Arial" w:hAnsi="Arial" w:cs="Arial"/>
          <w:sz w:val="24"/>
          <w:szCs w:val="24"/>
        </w:rPr>
        <w:t>an assessment of the town's tourist sites and the challenges to the expansion of ecotourism.</w:t>
      </w:r>
    </w:p>
    <w:p w14:paraId="53414AFC" w14:textId="0B87DC2A" w:rsidR="004D501F" w:rsidRPr="00384514" w:rsidRDefault="004D501F" w:rsidP="00384514">
      <w:pPr>
        <w:spacing w:line="360" w:lineRule="auto"/>
        <w:jc w:val="both"/>
        <w:rPr>
          <w:rFonts w:ascii="Arial" w:hAnsi="Arial" w:cs="Arial"/>
          <w:sz w:val="24"/>
          <w:szCs w:val="24"/>
        </w:rPr>
      </w:pPr>
      <w:r w:rsidRPr="00384514">
        <w:rPr>
          <w:rFonts w:ascii="Arial" w:hAnsi="Arial" w:cs="Arial"/>
          <w:sz w:val="24"/>
          <w:szCs w:val="24"/>
        </w:rPr>
        <w:t>a discussion of the most evidence of good methods for tourism's social, economic, ecological, and cultural aspects.</w:t>
      </w:r>
      <w:r w:rsidR="00151998" w:rsidRPr="00384514">
        <w:rPr>
          <w:rFonts w:ascii="Arial" w:hAnsi="Arial" w:cs="Arial"/>
          <w:sz w:val="24"/>
          <w:szCs w:val="24"/>
        </w:rPr>
        <w:t xml:space="preserve"> </w:t>
      </w:r>
    </w:p>
    <w:p w14:paraId="4B07843A" w14:textId="77777777" w:rsidR="004D501F" w:rsidRPr="00384514" w:rsidRDefault="004D501F" w:rsidP="00384514">
      <w:pPr>
        <w:spacing w:line="360" w:lineRule="auto"/>
        <w:jc w:val="both"/>
        <w:rPr>
          <w:rFonts w:ascii="Arial" w:hAnsi="Arial" w:cs="Arial"/>
          <w:sz w:val="24"/>
          <w:szCs w:val="24"/>
        </w:rPr>
      </w:pPr>
      <w:r w:rsidRPr="00384514">
        <w:rPr>
          <w:rFonts w:ascii="Arial" w:hAnsi="Arial" w:cs="Arial"/>
          <w:sz w:val="24"/>
          <w:szCs w:val="24"/>
        </w:rPr>
        <w:t>a sure sign of participation in ongoing decision-making and plan development.</w:t>
      </w:r>
    </w:p>
    <w:p w14:paraId="2CED39B3" w14:textId="7CE1449C" w:rsidR="004D501F" w:rsidRPr="00384514" w:rsidRDefault="004D501F" w:rsidP="00384514">
      <w:pPr>
        <w:spacing w:line="360" w:lineRule="auto"/>
        <w:jc w:val="both"/>
        <w:rPr>
          <w:rFonts w:ascii="Arial" w:hAnsi="Arial" w:cs="Arial"/>
          <w:sz w:val="24"/>
          <w:szCs w:val="24"/>
        </w:rPr>
      </w:pPr>
      <w:r w:rsidRPr="00384514">
        <w:rPr>
          <w:rFonts w:ascii="Arial" w:hAnsi="Arial" w:cs="Arial"/>
          <w:sz w:val="24"/>
          <w:szCs w:val="24"/>
        </w:rPr>
        <w:t>a focus mainly of each area's potential for attracting tourists as well as the types and sizes of developments that would work best there. This may include setting normal growth limits, marking specific areas for intensive use, limiting access to such places strict environmental, and more.</w:t>
      </w:r>
      <w:r w:rsidR="009E1970" w:rsidRPr="00384514">
        <w:rPr>
          <w:rFonts w:ascii="Arial" w:hAnsi="Arial" w:cs="Arial"/>
          <w:sz w:val="24"/>
          <w:szCs w:val="24"/>
        </w:rPr>
        <w:t xml:space="preserve"> (Company Webcast, 2022)</w:t>
      </w:r>
    </w:p>
    <w:p w14:paraId="14487BF5" w14:textId="45C9D455" w:rsidR="002D5B13" w:rsidRPr="00384514" w:rsidRDefault="00245551" w:rsidP="00384514">
      <w:pPr>
        <w:spacing w:line="360" w:lineRule="auto"/>
        <w:jc w:val="both"/>
        <w:rPr>
          <w:rFonts w:ascii="Arial" w:hAnsi="Arial" w:cs="Arial"/>
          <w:sz w:val="24"/>
          <w:szCs w:val="24"/>
        </w:rPr>
      </w:pPr>
      <w:r w:rsidRPr="00384514">
        <w:rPr>
          <w:rFonts w:ascii="Arial" w:hAnsi="Arial" w:cs="Arial"/>
          <w:sz w:val="24"/>
          <w:szCs w:val="24"/>
        </w:rPr>
        <w:t>A few key issues should be considered when sustaining tourism strategies. In in addition to having knowledge with tourism development, the person or group designing the strategy should also be competent in economic, ecological, and social analysis. Finding one's own edge is important, however preserving impartiality is even more essential if the many parties involved in the process of creating a strategy are to remain to have faith in one another</w:t>
      </w:r>
      <w:r w:rsidR="0007673C">
        <w:rPr>
          <w:rFonts w:ascii="Arial" w:hAnsi="Arial" w:cs="Arial"/>
          <w:sz w:val="24"/>
          <w:szCs w:val="24"/>
        </w:rPr>
        <w:t xml:space="preserve"> (Harris, 2012)</w:t>
      </w:r>
      <w:r w:rsidRPr="00384514">
        <w:rPr>
          <w:rFonts w:ascii="Arial" w:hAnsi="Arial" w:cs="Arial"/>
          <w:sz w:val="24"/>
          <w:szCs w:val="24"/>
        </w:rPr>
        <w:t xml:space="preserve">. It is vital to hold extensive consultations with all pertinent parties, and these consultations ought to also include business, transport, farmers, </w:t>
      </w:r>
      <w:r w:rsidRPr="00384514">
        <w:rPr>
          <w:rFonts w:ascii="Arial" w:hAnsi="Arial" w:cs="Arial"/>
          <w:sz w:val="24"/>
          <w:szCs w:val="24"/>
        </w:rPr>
        <w:lastRenderedPageBreak/>
        <w:t>administrators, and protectors of the town's natural and historic assets. The importance of glasnost, or openness, could be overstated. The industry that depends on community support the most is the tourist industry.</w:t>
      </w:r>
      <w:r w:rsidR="001F4DF0" w:rsidRPr="00384514">
        <w:rPr>
          <w:rFonts w:ascii="Arial" w:hAnsi="Arial" w:cs="Arial"/>
          <w:sz w:val="24"/>
          <w:szCs w:val="24"/>
        </w:rPr>
        <w:t xml:space="preserve"> (Study.com, 2019)</w:t>
      </w:r>
    </w:p>
    <w:p w14:paraId="107EAE4B" w14:textId="014087C3" w:rsidR="00FF3AF9" w:rsidRPr="00384514" w:rsidRDefault="00FF3AF9" w:rsidP="00384514">
      <w:pPr>
        <w:pStyle w:val="Heading1"/>
        <w:spacing w:line="360" w:lineRule="auto"/>
        <w:jc w:val="both"/>
        <w:rPr>
          <w:rFonts w:ascii="Arial" w:hAnsi="Arial" w:cs="Arial"/>
          <w:b/>
          <w:bCs/>
          <w:i/>
          <w:iCs/>
          <w:sz w:val="24"/>
          <w:szCs w:val="24"/>
        </w:rPr>
      </w:pPr>
      <w:bookmarkStart w:id="4" w:name="_Toc120464649"/>
      <w:r w:rsidRPr="00384514">
        <w:rPr>
          <w:rFonts w:ascii="Arial" w:hAnsi="Arial" w:cs="Arial"/>
          <w:b/>
          <w:bCs/>
          <w:i/>
          <w:iCs/>
          <w:sz w:val="24"/>
          <w:szCs w:val="24"/>
        </w:rPr>
        <w:t xml:space="preserve">Butler’s life cycle model and Doxey’s </w:t>
      </w:r>
      <w:r w:rsidR="00FC55C8" w:rsidRPr="00384514">
        <w:rPr>
          <w:rFonts w:ascii="Arial" w:hAnsi="Arial" w:cs="Arial"/>
          <w:b/>
          <w:bCs/>
          <w:i/>
          <w:iCs/>
          <w:sz w:val="24"/>
          <w:szCs w:val="24"/>
        </w:rPr>
        <w:t>I</w:t>
      </w:r>
      <w:r w:rsidRPr="00384514">
        <w:rPr>
          <w:rFonts w:ascii="Arial" w:hAnsi="Arial" w:cs="Arial"/>
          <w:b/>
          <w:bCs/>
          <w:i/>
          <w:iCs/>
          <w:sz w:val="24"/>
          <w:szCs w:val="24"/>
        </w:rPr>
        <w:t xml:space="preserve">rridex model to determine the stages of </w:t>
      </w:r>
      <w:bookmarkStart w:id="5" w:name="_Hlk120370053"/>
      <w:r w:rsidRPr="00384514">
        <w:rPr>
          <w:rFonts w:ascii="Arial" w:hAnsi="Arial" w:cs="Arial"/>
          <w:b/>
          <w:bCs/>
          <w:i/>
          <w:iCs/>
          <w:sz w:val="24"/>
          <w:szCs w:val="24"/>
        </w:rPr>
        <w:t>The Montague on The Gardens</w:t>
      </w:r>
      <w:bookmarkEnd w:id="5"/>
      <w:r w:rsidRPr="00384514">
        <w:rPr>
          <w:rFonts w:ascii="Arial" w:hAnsi="Arial" w:cs="Arial"/>
          <w:b/>
          <w:bCs/>
          <w:i/>
          <w:iCs/>
          <w:sz w:val="24"/>
          <w:szCs w:val="24"/>
        </w:rPr>
        <w:t xml:space="preserve"> has been through / is currently at</w:t>
      </w:r>
      <w:bookmarkEnd w:id="4"/>
    </w:p>
    <w:p w14:paraId="23A5045B" w14:textId="77777777" w:rsidR="00B3564F" w:rsidRPr="00384514" w:rsidRDefault="00B3564F" w:rsidP="00384514">
      <w:pPr>
        <w:spacing w:line="360" w:lineRule="auto"/>
        <w:jc w:val="both"/>
        <w:rPr>
          <w:rFonts w:ascii="Arial" w:hAnsi="Arial" w:cs="Arial"/>
        </w:rPr>
      </w:pPr>
    </w:p>
    <w:p w14:paraId="22ACE65C" w14:textId="77777777" w:rsidR="00B3564F" w:rsidRPr="00384514" w:rsidRDefault="00B3564F" w:rsidP="00384514">
      <w:pPr>
        <w:spacing w:line="360" w:lineRule="auto"/>
        <w:jc w:val="both"/>
        <w:rPr>
          <w:rFonts w:ascii="Arial" w:hAnsi="Arial" w:cs="Arial"/>
          <w:b/>
          <w:bCs/>
          <w:sz w:val="24"/>
          <w:szCs w:val="24"/>
        </w:rPr>
      </w:pPr>
      <w:r w:rsidRPr="00384514">
        <w:rPr>
          <w:rFonts w:ascii="Arial" w:hAnsi="Arial" w:cs="Arial"/>
          <w:b/>
          <w:bCs/>
          <w:sz w:val="24"/>
          <w:szCs w:val="24"/>
        </w:rPr>
        <w:t>Butler's life cycle model and The Montague on the Gardens</w:t>
      </w:r>
    </w:p>
    <w:p w14:paraId="5E0E19CF" w14:textId="021DC31F" w:rsidR="00B3564F" w:rsidRPr="00384514" w:rsidRDefault="00B3564F" w:rsidP="00384514">
      <w:pPr>
        <w:spacing w:line="360" w:lineRule="auto"/>
        <w:jc w:val="both"/>
        <w:rPr>
          <w:rFonts w:ascii="Arial" w:hAnsi="Arial" w:cs="Arial"/>
          <w:sz w:val="24"/>
          <w:szCs w:val="24"/>
        </w:rPr>
      </w:pPr>
      <w:r w:rsidRPr="00384514">
        <w:rPr>
          <w:rFonts w:ascii="Arial" w:hAnsi="Arial" w:cs="Arial"/>
          <w:sz w:val="24"/>
          <w:szCs w:val="24"/>
        </w:rPr>
        <w:t>The Butler Model aims to see whether resorts change and evolve over time. The tourist trade, as all others, is constantly evolving. Considering changing tourist industry demands, the Butler Model serves as a framework for analyzing how visitor resorts evolve over time. The predictions of the model can then be compared with these changes.</w:t>
      </w:r>
      <w:r w:rsidR="002051C6" w:rsidRPr="00384514">
        <w:rPr>
          <w:rFonts w:ascii="Arial" w:hAnsi="Arial" w:cs="Arial"/>
          <w:sz w:val="24"/>
          <w:szCs w:val="24"/>
        </w:rPr>
        <w:t xml:space="preserve"> </w:t>
      </w:r>
    </w:p>
    <w:p w14:paraId="3CF55431" w14:textId="74E82205" w:rsidR="00B3564F" w:rsidRPr="00384514" w:rsidRDefault="00B3564F" w:rsidP="00384514">
      <w:pPr>
        <w:spacing w:line="360" w:lineRule="auto"/>
        <w:jc w:val="both"/>
        <w:rPr>
          <w:rFonts w:ascii="Arial" w:hAnsi="Arial" w:cs="Arial"/>
          <w:sz w:val="24"/>
          <w:szCs w:val="24"/>
        </w:rPr>
      </w:pPr>
      <w:r w:rsidRPr="00384514">
        <w:rPr>
          <w:rFonts w:ascii="Arial" w:hAnsi="Arial" w:cs="Arial"/>
          <w:sz w:val="24"/>
          <w:szCs w:val="24"/>
        </w:rPr>
        <w:t>The Butler Model divides down the development of a resort town into five distinct phases.</w:t>
      </w:r>
    </w:p>
    <w:p w14:paraId="086E2111" w14:textId="571282A6" w:rsidR="00705CBC" w:rsidRPr="00384514" w:rsidRDefault="00705CBC" w:rsidP="00384514">
      <w:pPr>
        <w:spacing w:line="360" w:lineRule="auto"/>
        <w:jc w:val="both"/>
        <w:rPr>
          <w:rFonts w:ascii="Arial" w:hAnsi="Arial" w:cs="Arial"/>
          <w:sz w:val="24"/>
          <w:szCs w:val="24"/>
        </w:rPr>
      </w:pPr>
    </w:p>
    <w:p w14:paraId="7C2AF4AA" w14:textId="5D746316" w:rsidR="00705CBC" w:rsidRPr="00384514" w:rsidRDefault="00705CBC" w:rsidP="00384514">
      <w:pPr>
        <w:spacing w:line="360" w:lineRule="auto"/>
        <w:jc w:val="both"/>
        <w:rPr>
          <w:rFonts w:ascii="Arial" w:hAnsi="Arial" w:cs="Arial"/>
          <w:sz w:val="24"/>
          <w:szCs w:val="24"/>
        </w:rPr>
      </w:pPr>
      <w:r w:rsidRPr="00384514">
        <w:rPr>
          <w:rFonts w:ascii="Arial" w:hAnsi="Arial" w:cs="Arial"/>
          <w:noProof/>
          <w:sz w:val="24"/>
          <w:szCs w:val="24"/>
        </w:rPr>
        <w:drawing>
          <wp:inline distT="0" distB="0" distL="0" distR="0" wp14:anchorId="5289E7B1" wp14:editId="3B5F3178">
            <wp:extent cx="4105275" cy="3248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05275" cy="3248025"/>
                    </a:xfrm>
                    <a:prstGeom prst="rect">
                      <a:avLst/>
                    </a:prstGeom>
                    <a:noFill/>
                  </pic:spPr>
                </pic:pic>
              </a:graphicData>
            </a:graphic>
          </wp:inline>
        </w:drawing>
      </w:r>
    </w:p>
    <w:p w14:paraId="550A21C7" w14:textId="77777777" w:rsidR="00705CBC" w:rsidRPr="00384514" w:rsidRDefault="00705CBC" w:rsidP="00384514">
      <w:pPr>
        <w:spacing w:line="360" w:lineRule="auto"/>
        <w:jc w:val="both"/>
        <w:rPr>
          <w:rFonts w:ascii="Arial" w:hAnsi="Arial" w:cs="Arial"/>
          <w:sz w:val="24"/>
          <w:szCs w:val="24"/>
        </w:rPr>
      </w:pPr>
    </w:p>
    <w:p w14:paraId="79C8C8EE" w14:textId="4DD7865C" w:rsidR="00F764AD" w:rsidRPr="00384514" w:rsidRDefault="00F764AD" w:rsidP="00384514">
      <w:pPr>
        <w:spacing w:line="360" w:lineRule="auto"/>
        <w:jc w:val="both"/>
        <w:rPr>
          <w:rFonts w:ascii="Arial" w:hAnsi="Arial" w:cs="Arial"/>
          <w:b/>
          <w:bCs/>
          <w:sz w:val="24"/>
          <w:szCs w:val="24"/>
        </w:rPr>
      </w:pPr>
      <w:r w:rsidRPr="00384514">
        <w:rPr>
          <w:rFonts w:ascii="Arial" w:hAnsi="Arial" w:cs="Arial"/>
          <w:b/>
          <w:bCs/>
          <w:sz w:val="24"/>
          <w:szCs w:val="24"/>
        </w:rPr>
        <w:t>Stage 1: Exploration of Discovery Stage</w:t>
      </w:r>
    </w:p>
    <w:p w14:paraId="26D15596" w14:textId="777A83BC" w:rsidR="00F764AD" w:rsidRPr="00384514" w:rsidRDefault="00F764AD" w:rsidP="00384514">
      <w:pPr>
        <w:spacing w:line="360" w:lineRule="auto"/>
        <w:jc w:val="both"/>
        <w:rPr>
          <w:rFonts w:ascii="Arial" w:hAnsi="Arial" w:cs="Arial"/>
          <w:sz w:val="24"/>
          <w:szCs w:val="24"/>
        </w:rPr>
      </w:pPr>
      <w:r w:rsidRPr="00384514">
        <w:rPr>
          <w:rFonts w:ascii="Arial" w:hAnsi="Arial" w:cs="Arial"/>
          <w:sz w:val="24"/>
          <w:szCs w:val="24"/>
        </w:rPr>
        <w:lastRenderedPageBreak/>
        <w:t>A small number of people "find" or "explore" a settlement, but they later tell others of their experiences. As more people arrived over time, the locals start to take advantage of the new economic prospects they bring by offering a service to meet their requirements.</w:t>
      </w:r>
      <w:r w:rsidR="001D25CE" w:rsidRPr="00384514">
        <w:rPr>
          <w:rFonts w:ascii="Arial" w:hAnsi="Arial" w:cs="Arial"/>
          <w:sz w:val="24"/>
          <w:szCs w:val="24"/>
        </w:rPr>
        <w:t xml:space="preserve"> (</w:t>
      </w:r>
      <w:proofErr w:type="spellStart"/>
      <w:r w:rsidR="001D25CE" w:rsidRPr="00384514">
        <w:rPr>
          <w:rFonts w:ascii="Arial" w:hAnsi="Arial" w:cs="Arial"/>
          <w:sz w:val="24"/>
          <w:szCs w:val="24"/>
        </w:rPr>
        <w:t>Covic</w:t>
      </w:r>
      <w:proofErr w:type="spellEnd"/>
      <w:r w:rsidR="001D25CE" w:rsidRPr="00384514">
        <w:rPr>
          <w:rFonts w:ascii="Arial" w:hAnsi="Arial" w:cs="Arial"/>
          <w:sz w:val="24"/>
          <w:szCs w:val="24"/>
        </w:rPr>
        <w:t>, 2020)</w:t>
      </w:r>
    </w:p>
    <w:p w14:paraId="47CD3089" w14:textId="77777777" w:rsidR="00F764AD" w:rsidRPr="00384514" w:rsidRDefault="00F764AD" w:rsidP="00384514">
      <w:pPr>
        <w:spacing w:line="360" w:lineRule="auto"/>
        <w:jc w:val="both"/>
        <w:rPr>
          <w:rFonts w:ascii="Arial" w:hAnsi="Arial" w:cs="Arial"/>
          <w:b/>
          <w:bCs/>
          <w:sz w:val="24"/>
          <w:szCs w:val="24"/>
        </w:rPr>
      </w:pPr>
      <w:r w:rsidRPr="00384514">
        <w:rPr>
          <w:rFonts w:ascii="Arial" w:hAnsi="Arial" w:cs="Arial"/>
          <w:b/>
          <w:bCs/>
          <w:sz w:val="24"/>
          <w:szCs w:val="24"/>
        </w:rPr>
        <w:t>2. Growth and Development Stage</w:t>
      </w:r>
    </w:p>
    <w:p w14:paraId="5C420F13" w14:textId="59D49DF5" w:rsidR="00F764AD" w:rsidRPr="00384514" w:rsidRDefault="00F764AD" w:rsidP="00384514">
      <w:pPr>
        <w:spacing w:line="360" w:lineRule="auto"/>
        <w:jc w:val="both"/>
        <w:rPr>
          <w:rFonts w:ascii="Arial" w:hAnsi="Arial" w:cs="Arial"/>
          <w:sz w:val="24"/>
          <w:szCs w:val="24"/>
        </w:rPr>
      </w:pPr>
      <w:r w:rsidRPr="00384514">
        <w:rPr>
          <w:rFonts w:ascii="Arial" w:hAnsi="Arial" w:cs="Arial"/>
          <w:sz w:val="24"/>
          <w:szCs w:val="24"/>
        </w:rPr>
        <w:t>After hearing about the area via suggestions, travel articles in magazines like The Sunday Times, brochures, or guides, more travelers decide to visit. To handle the influx of visitors as well as additional tourists drawn by the publicity and travelers eager to see a new location, it will be essential to build new hotels, restaurants, shops, and services.</w:t>
      </w:r>
      <w:r w:rsidR="00E54D11" w:rsidRPr="00384514">
        <w:rPr>
          <w:rFonts w:ascii="Arial" w:hAnsi="Arial" w:cs="Arial"/>
          <w:sz w:val="24"/>
          <w:szCs w:val="24"/>
        </w:rPr>
        <w:t xml:space="preserve"> (Feiler and </w:t>
      </w:r>
      <w:proofErr w:type="spellStart"/>
      <w:r w:rsidR="00E54D11" w:rsidRPr="00384514">
        <w:rPr>
          <w:rFonts w:ascii="Arial" w:hAnsi="Arial" w:cs="Arial"/>
          <w:sz w:val="24"/>
          <w:szCs w:val="24"/>
        </w:rPr>
        <w:t>Tomonari</w:t>
      </w:r>
      <w:proofErr w:type="spellEnd"/>
      <w:r w:rsidR="00E54D11" w:rsidRPr="00384514">
        <w:rPr>
          <w:rFonts w:ascii="Arial" w:hAnsi="Arial" w:cs="Arial"/>
          <w:sz w:val="24"/>
          <w:szCs w:val="24"/>
        </w:rPr>
        <w:t>, 2019)</w:t>
      </w:r>
    </w:p>
    <w:p w14:paraId="435246A5" w14:textId="524AFA6A" w:rsidR="00737D36" w:rsidRPr="00384514" w:rsidRDefault="00737D36" w:rsidP="00384514">
      <w:pPr>
        <w:spacing w:line="360" w:lineRule="auto"/>
        <w:jc w:val="both"/>
        <w:rPr>
          <w:rFonts w:ascii="Arial" w:hAnsi="Arial" w:cs="Arial"/>
          <w:b/>
          <w:bCs/>
          <w:sz w:val="24"/>
          <w:szCs w:val="24"/>
        </w:rPr>
      </w:pPr>
      <w:r w:rsidRPr="00384514">
        <w:rPr>
          <w:rFonts w:ascii="Arial" w:hAnsi="Arial" w:cs="Arial"/>
          <w:b/>
          <w:bCs/>
          <w:sz w:val="24"/>
          <w:szCs w:val="24"/>
        </w:rPr>
        <w:t>3. Success Stage</w:t>
      </w:r>
    </w:p>
    <w:p w14:paraId="7C409D6C" w14:textId="2FFABA6E" w:rsidR="00737D36" w:rsidRPr="00384514" w:rsidRDefault="00737D36" w:rsidP="00384514">
      <w:pPr>
        <w:spacing w:line="360" w:lineRule="auto"/>
        <w:jc w:val="both"/>
        <w:rPr>
          <w:rFonts w:ascii="Arial" w:hAnsi="Arial" w:cs="Arial"/>
          <w:sz w:val="24"/>
          <w:szCs w:val="24"/>
        </w:rPr>
      </w:pPr>
      <w:r w:rsidRPr="00384514">
        <w:rPr>
          <w:rFonts w:ascii="Arial" w:hAnsi="Arial" w:cs="Arial"/>
          <w:sz w:val="24"/>
          <w:szCs w:val="24"/>
        </w:rPr>
        <w:t xml:space="preserve">The resort's facilities are presently being utilized to capacity as more people arrived. The settlement's main economic sector had been overtaken at this time by mass tourism. People in the community who did not gain from the new industry or from the settlement's loss of its distinct identity can become angry. Opposite to what may have been the case in the past, a more universal and non-unique culture may appear to be eroding the local culture. </w:t>
      </w:r>
    </w:p>
    <w:p w14:paraId="5B7F277E" w14:textId="77777777" w:rsidR="00BB5ADA" w:rsidRPr="00384514" w:rsidRDefault="00BB5ADA" w:rsidP="00384514">
      <w:pPr>
        <w:spacing w:line="360" w:lineRule="auto"/>
        <w:jc w:val="both"/>
        <w:rPr>
          <w:rFonts w:ascii="Arial" w:hAnsi="Arial" w:cs="Arial"/>
          <w:b/>
          <w:bCs/>
          <w:sz w:val="24"/>
          <w:szCs w:val="24"/>
        </w:rPr>
      </w:pPr>
      <w:r w:rsidRPr="00384514">
        <w:rPr>
          <w:rFonts w:ascii="Arial" w:hAnsi="Arial" w:cs="Arial"/>
          <w:b/>
          <w:bCs/>
          <w:sz w:val="24"/>
          <w:szCs w:val="24"/>
        </w:rPr>
        <w:t>4. Problem Stage Stagnation</w:t>
      </w:r>
    </w:p>
    <w:p w14:paraId="381AFE11" w14:textId="36CBF267" w:rsidR="00BB5ADA" w:rsidRPr="00384514" w:rsidRDefault="00BB5ADA" w:rsidP="00384514">
      <w:pPr>
        <w:spacing w:line="360" w:lineRule="auto"/>
        <w:jc w:val="both"/>
        <w:rPr>
          <w:rFonts w:ascii="Arial" w:hAnsi="Arial" w:cs="Arial"/>
          <w:sz w:val="24"/>
          <w:szCs w:val="24"/>
        </w:rPr>
      </w:pPr>
      <w:r w:rsidRPr="00384514">
        <w:rPr>
          <w:rFonts w:ascii="Arial" w:hAnsi="Arial" w:cs="Arial"/>
          <w:sz w:val="24"/>
          <w:szCs w:val="24"/>
        </w:rPr>
        <w:t>Popularity may well not last too long. After attraction of the resort has worn off, guests might eventually tire of it. There won't be much of the original natural environment left, and if people hear negative stuff about how it used to be, they may choose to explore somewhere else. The effect of decreasing tourism leads a resort's business to decline and the tourist infrastructure to be underutilized if it loses its appeal. The eventual collapse of some of the businesses will cause a rise in unemployment.</w:t>
      </w:r>
      <w:r w:rsidR="00CE1EE6" w:rsidRPr="00384514">
        <w:rPr>
          <w:rFonts w:ascii="Arial" w:hAnsi="Arial" w:cs="Arial"/>
          <w:sz w:val="24"/>
          <w:szCs w:val="24"/>
        </w:rPr>
        <w:t xml:space="preserve"> </w:t>
      </w:r>
    </w:p>
    <w:p w14:paraId="7E919E39" w14:textId="77777777" w:rsidR="00BB5ADA" w:rsidRPr="00384514" w:rsidRDefault="00BB5ADA" w:rsidP="00384514">
      <w:pPr>
        <w:spacing w:line="360" w:lineRule="auto"/>
        <w:jc w:val="both"/>
        <w:rPr>
          <w:rFonts w:ascii="Arial" w:hAnsi="Arial" w:cs="Arial"/>
          <w:b/>
          <w:bCs/>
          <w:sz w:val="24"/>
          <w:szCs w:val="24"/>
        </w:rPr>
      </w:pPr>
      <w:r w:rsidRPr="00384514">
        <w:rPr>
          <w:rFonts w:ascii="Arial" w:hAnsi="Arial" w:cs="Arial"/>
          <w:b/>
          <w:bCs/>
          <w:sz w:val="24"/>
          <w:szCs w:val="24"/>
        </w:rPr>
        <w:t>5. Renew vs Decline</w:t>
      </w:r>
    </w:p>
    <w:p w14:paraId="4AD5F9F8" w14:textId="38CE86F0" w:rsidR="005E7D0C" w:rsidRPr="00384514" w:rsidRDefault="00BB5ADA" w:rsidP="00384514">
      <w:pPr>
        <w:spacing w:line="360" w:lineRule="auto"/>
        <w:jc w:val="both"/>
        <w:rPr>
          <w:rFonts w:ascii="Arial" w:hAnsi="Arial" w:cs="Arial"/>
          <w:sz w:val="24"/>
          <w:szCs w:val="24"/>
        </w:rPr>
      </w:pPr>
      <w:r w:rsidRPr="00384514">
        <w:rPr>
          <w:rFonts w:ascii="Arial" w:hAnsi="Arial" w:cs="Arial"/>
          <w:sz w:val="24"/>
          <w:szCs w:val="24"/>
        </w:rPr>
        <w:t>The tourist destination thus has 2 options: either decline and create more sustainable plans based on less visitors or revive.</w:t>
      </w:r>
      <w:r w:rsidR="00314173" w:rsidRPr="00384514">
        <w:rPr>
          <w:rFonts w:ascii="Arial" w:hAnsi="Arial" w:cs="Arial"/>
          <w:sz w:val="24"/>
          <w:szCs w:val="24"/>
        </w:rPr>
        <w:t xml:space="preserve"> (Driver, 1996)</w:t>
      </w:r>
    </w:p>
    <w:p w14:paraId="6B9A6F5F" w14:textId="1EAF8620" w:rsidR="005E7D0C" w:rsidRPr="00384514" w:rsidRDefault="005E7D0C" w:rsidP="00384514">
      <w:pPr>
        <w:spacing w:line="360" w:lineRule="auto"/>
        <w:jc w:val="both"/>
        <w:rPr>
          <w:rFonts w:ascii="Arial" w:hAnsi="Arial" w:cs="Arial"/>
          <w:b/>
          <w:bCs/>
          <w:sz w:val="24"/>
          <w:szCs w:val="24"/>
        </w:rPr>
      </w:pPr>
      <w:r w:rsidRPr="00384514">
        <w:rPr>
          <w:rFonts w:ascii="Arial" w:hAnsi="Arial" w:cs="Arial"/>
          <w:b/>
          <w:bCs/>
          <w:sz w:val="24"/>
          <w:szCs w:val="24"/>
        </w:rPr>
        <w:t>Doxey's Irridex model and The Montague on The Gardens</w:t>
      </w:r>
    </w:p>
    <w:p w14:paraId="65F4DC7E" w14:textId="7E93AB40" w:rsidR="005E7D0C" w:rsidRPr="00384514" w:rsidRDefault="005E7D0C" w:rsidP="00384514">
      <w:pPr>
        <w:spacing w:line="360" w:lineRule="auto"/>
        <w:jc w:val="both"/>
        <w:rPr>
          <w:rFonts w:ascii="Arial" w:hAnsi="Arial" w:cs="Arial"/>
          <w:sz w:val="24"/>
          <w:szCs w:val="24"/>
        </w:rPr>
      </w:pPr>
      <w:r w:rsidRPr="00384514">
        <w:rPr>
          <w:rFonts w:ascii="Arial" w:hAnsi="Arial" w:cs="Arial"/>
          <w:sz w:val="24"/>
          <w:szCs w:val="24"/>
        </w:rPr>
        <w:lastRenderedPageBreak/>
        <w:t>Doxey's Irridex model and The Montague on The Gardens model suggest that communities go through a reaction as the impacts of an evolving tourism industry in their area become more pronounced and their perceptions change with experience. This theory explains why residents' attitudes at different stages of a tourist destination's growth are not based on the in empirical research but rather mainly on conjecture.</w:t>
      </w:r>
      <w:r w:rsidR="007607E9" w:rsidRPr="00384514">
        <w:rPr>
          <w:rFonts w:ascii="Arial" w:hAnsi="Arial" w:cs="Arial"/>
          <w:sz w:val="24"/>
          <w:szCs w:val="24"/>
        </w:rPr>
        <w:t xml:space="preserve"> </w:t>
      </w:r>
    </w:p>
    <w:p w14:paraId="5A4F9AC4" w14:textId="3AF12905" w:rsidR="0096455B" w:rsidRPr="00384514" w:rsidRDefault="0096455B" w:rsidP="00384514">
      <w:pPr>
        <w:spacing w:line="360" w:lineRule="auto"/>
        <w:jc w:val="both"/>
        <w:rPr>
          <w:rFonts w:ascii="Arial" w:hAnsi="Arial" w:cs="Arial"/>
          <w:sz w:val="24"/>
          <w:szCs w:val="24"/>
        </w:rPr>
      </w:pPr>
    </w:p>
    <w:p w14:paraId="50BF7A29" w14:textId="4D55628F" w:rsidR="0096455B" w:rsidRPr="00384514" w:rsidRDefault="0096455B" w:rsidP="00384514">
      <w:pPr>
        <w:spacing w:line="360" w:lineRule="auto"/>
        <w:jc w:val="both"/>
        <w:rPr>
          <w:rFonts w:ascii="Arial" w:hAnsi="Arial" w:cs="Arial"/>
          <w:sz w:val="24"/>
          <w:szCs w:val="24"/>
        </w:rPr>
      </w:pPr>
      <w:r w:rsidRPr="00384514">
        <w:rPr>
          <w:rFonts w:ascii="Arial" w:hAnsi="Arial" w:cs="Arial"/>
          <w:noProof/>
          <w:sz w:val="24"/>
          <w:szCs w:val="24"/>
        </w:rPr>
        <w:drawing>
          <wp:inline distT="0" distB="0" distL="0" distR="0" wp14:anchorId="032A4502" wp14:editId="693264E4">
            <wp:extent cx="5657850" cy="3114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57850" cy="3114675"/>
                    </a:xfrm>
                    <a:prstGeom prst="rect">
                      <a:avLst/>
                    </a:prstGeom>
                    <a:noFill/>
                  </pic:spPr>
                </pic:pic>
              </a:graphicData>
            </a:graphic>
          </wp:inline>
        </w:drawing>
      </w:r>
    </w:p>
    <w:p w14:paraId="5FB2D8B8" w14:textId="77777777" w:rsidR="0096455B" w:rsidRPr="00384514" w:rsidRDefault="0096455B" w:rsidP="00384514">
      <w:pPr>
        <w:spacing w:line="360" w:lineRule="auto"/>
        <w:jc w:val="both"/>
        <w:rPr>
          <w:rFonts w:ascii="Arial" w:hAnsi="Arial" w:cs="Arial"/>
          <w:sz w:val="24"/>
          <w:szCs w:val="24"/>
        </w:rPr>
      </w:pPr>
    </w:p>
    <w:p w14:paraId="7DBBC129" w14:textId="77777777" w:rsidR="005E7D0C" w:rsidRPr="00384514" w:rsidRDefault="005E7D0C" w:rsidP="00384514">
      <w:pPr>
        <w:spacing w:line="360" w:lineRule="auto"/>
        <w:jc w:val="both"/>
        <w:rPr>
          <w:rFonts w:ascii="Arial" w:hAnsi="Arial" w:cs="Arial"/>
          <w:sz w:val="24"/>
          <w:szCs w:val="24"/>
        </w:rPr>
      </w:pPr>
      <w:r w:rsidRPr="00384514">
        <w:rPr>
          <w:rFonts w:ascii="Arial" w:hAnsi="Arial" w:cs="Arial"/>
          <w:sz w:val="24"/>
          <w:szCs w:val="24"/>
        </w:rPr>
        <w:t>The idea that a community is similar is one of this framework's flaws.</w:t>
      </w:r>
    </w:p>
    <w:p w14:paraId="6EECA227" w14:textId="60893A60" w:rsidR="005E7D0C" w:rsidRPr="00384514" w:rsidRDefault="005E7D0C" w:rsidP="00384514">
      <w:pPr>
        <w:spacing w:line="360" w:lineRule="auto"/>
        <w:jc w:val="both"/>
        <w:rPr>
          <w:rFonts w:ascii="Arial" w:hAnsi="Arial" w:cs="Arial"/>
          <w:sz w:val="24"/>
          <w:szCs w:val="24"/>
        </w:rPr>
      </w:pPr>
      <w:r w:rsidRPr="00384514">
        <w:rPr>
          <w:rFonts w:ascii="Arial" w:hAnsi="Arial" w:cs="Arial"/>
          <w:sz w:val="24"/>
          <w:szCs w:val="24"/>
        </w:rPr>
        <w:t>The model assumes that the entire society turn on tourism, but communities are often split, and different sections of the community react in different ways.</w:t>
      </w:r>
      <w:r w:rsidR="00AC72DD" w:rsidRPr="00384514">
        <w:rPr>
          <w:rFonts w:ascii="Arial" w:hAnsi="Arial" w:cs="Arial"/>
          <w:sz w:val="24"/>
          <w:szCs w:val="24"/>
        </w:rPr>
        <w:t xml:space="preserve"> </w:t>
      </w:r>
    </w:p>
    <w:p w14:paraId="02869F0C" w14:textId="239B121A" w:rsidR="00CE4728" w:rsidRPr="00384514" w:rsidRDefault="004F0BD5" w:rsidP="00384514">
      <w:pPr>
        <w:spacing w:line="360" w:lineRule="auto"/>
        <w:jc w:val="both"/>
        <w:rPr>
          <w:rFonts w:ascii="Arial" w:hAnsi="Arial" w:cs="Arial"/>
          <w:sz w:val="24"/>
          <w:szCs w:val="24"/>
        </w:rPr>
      </w:pPr>
      <w:r w:rsidRPr="00384514">
        <w:rPr>
          <w:rFonts w:ascii="Arial" w:hAnsi="Arial" w:cs="Arial"/>
          <w:sz w:val="24"/>
          <w:szCs w:val="24"/>
        </w:rPr>
        <w:t xml:space="preserve">The model does postulate that the more common an identity is felt by a community, the more likely it is to be able to make a constructive response about what levels and types of tourism it wishes to host. It is simplistic, but it does indicate a telling factor in tourism development, and that is unbridled development will create. For example, entrepreneurs are likely to welcome any growth in tourism, as might any unemployed people. These stages overlap with more generally applicable product lifecycle, and they are implicitly </w:t>
      </w:r>
      <w:r w:rsidRPr="00384514">
        <w:rPr>
          <w:rFonts w:ascii="Arial" w:hAnsi="Arial" w:cs="Arial"/>
          <w:sz w:val="24"/>
          <w:szCs w:val="24"/>
        </w:rPr>
        <w:lastRenderedPageBreak/>
        <w:t>accompanied by increasing adverse effects on the area as the area's tourism sector shifts more toward mass tourism</w:t>
      </w:r>
      <w:r w:rsidR="00AC72DD" w:rsidRPr="00384514">
        <w:rPr>
          <w:rFonts w:ascii="Arial" w:hAnsi="Arial" w:cs="Arial"/>
          <w:sz w:val="24"/>
          <w:szCs w:val="24"/>
        </w:rPr>
        <w:t xml:space="preserve"> (Tourism Nerd, 2019)</w:t>
      </w:r>
    </w:p>
    <w:p w14:paraId="771D06F7" w14:textId="557899EE" w:rsidR="00CE4728" w:rsidRPr="00384514" w:rsidRDefault="00CE4728" w:rsidP="00384514">
      <w:pPr>
        <w:pStyle w:val="Heading1"/>
        <w:spacing w:line="360" w:lineRule="auto"/>
        <w:jc w:val="both"/>
        <w:rPr>
          <w:rFonts w:ascii="Arial" w:hAnsi="Arial" w:cs="Arial"/>
          <w:b/>
          <w:bCs/>
          <w:i/>
          <w:iCs/>
          <w:sz w:val="24"/>
          <w:szCs w:val="24"/>
        </w:rPr>
      </w:pPr>
      <w:bookmarkStart w:id="6" w:name="_Toc120464650"/>
      <w:r w:rsidRPr="00384514">
        <w:rPr>
          <w:rFonts w:ascii="Arial" w:hAnsi="Arial" w:cs="Arial"/>
          <w:b/>
          <w:bCs/>
          <w:i/>
          <w:iCs/>
          <w:sz w:val="24"/>
          <w:szCs w:val="24"/>
        </w:rPr>
        <w:t xml:space="preserve">Future development of destination management of </w:t>
      </w:r>
      <w:bookmarkStart w:id="7" w:name="_Hlk120458322"/>
      <w:r w:rsidRPr="00384514">
        <w:rPr>
          <w:rFonts w:ascii="Arial" w:hAnsi="Arial" w:cs="Arial"/>
          <w:b/>
          <w:bCs/>
          <w:i/>
          <w:iCs/>
          <w:sz w:val="24"/>
          <w:szCs w:val="24"/>
        </w:rPr>
        <w:t>The Montague on The Gardens</w:t>
      </w:r>
      <w:bookmarkEnd w:id="6"/>
    </w:p>
    <w:p w14:paraId="4273767F" w14:textId="546B9236" w:rsidR="00ED14AC" w:rsidRPr="00384514" w:rsidRDefault="00C94D5E" w:rsidP="00384514">
      <w:pPr>
        <w:spacing w:line="360" w:lineRule="auto"/>
        <w:jc w:val="both"/>
        <w:rPr>
          <w:rFonts w:ascii="Arial" w:hAnsi="Arial" w:cs="Arial"/>
          <w:sz w:val="24"/>
          <w:szCs w:val="24"/>
        </w:rPr>
      </w:pPr>
      <w:r w:rsidRPr="00384514">
        <w:rPr>
          <w:rFonts w:ascii="Arial" w:hAnsi="Arial" w:cs="Arial"/>
          <w:sz w:val="24"/>
          <w:szCs w:val="24"/>
        </w:rPr>
        <w:t>A focus on tourism as a tool for placemaking and well-being is replacing the goal-oriented focus on growing jobs, income, and attendances in the discourse on tourism development</w:t>
      </w:r>
      <w:r w:rsidR="00CF706D" w:rsidRPr="00384514">
        <w:rPr>
          <w:rFonts w:ascii="Arial" w:hAnsi="Arial" w:cs="Arial"/>
          <w:sz w:val="24"/>
          <w:szCs w:val="24"/>
        </w:rPr>
        <w:t xml:space="preserve"> in The Montague on The Gardens as future goal.</w:t>
      </w:r>
      <w:r w:rsidRPr="00384514">
        <w:rPr>
          <w:rFonts w:ascii="Arial" w:hAnsi="Arial" w:cs="Arial"/>
          <w:sz w:val="24"/>
          <w:szCs w:val="24"/>
        </w:rPr>
        <w:t xml:space="preserve"> To value over volume, in other words. This broadens the discussion's focus on tourism development since it requires to use a multi-actor, multi-domain, multi-level, and multi-goal approach. The links and interdependencies among actors and their actions become more and more apparent, whether of whether actors are driven by developing opportunities, by managing crises, or by managing the complexities of a growing tourism industry.</w:t>
      </w:r>
      <w:bookmarkEnd w:id="7"/>
      <w:r w:rsidR="006B7D55" w:rsidRPr="00384514">
        <w:rPr>
          <w:rFonts w:ascii="Arial" w:hAnsi="Arial" w:cs="Arial"/>
          <w:sz w:val="24"/>
          <w:szCs w:val="24"/>
        </w:rPr>
        <w:t xml:space="preserve"> (Travel Oregon, 2019)</w:t>
      </w:r>
      <w:r w:rsidR="00700E01">
        <w:rPr>
          <w:rFonts w:ascii="Arial" w:hAnsi="Arial" w:cs="Arial"/>
          <w:sz w:val="24"/>
          <w:szCs w:val="24"/>
        </w:rPr>
        <w:t xml:space="preserve">. Or else This spot will be just like </w:t>
      </w:r>
      <w:r w:rsidR="00700E01" w:rsidRPr="00700E01">
        <w:rPr>
          <w:rFonts w:ascii="Arial" w:hAnsi="Arial" w:cs="Arial"/>
          <w:sz w:val="24"/>
          <w:szCs w:val="24"/>
        </w:rPr>
        <w:t xml:space="preserve">one of several locations where visitors were out of control in the years prior to the epidemic. where those visitors ran the risk of destroying the culture, the sceneries, and the atmosphere that draw tourists. It's hardly surprising that a reaction began because </w:t>
      </w:r>
      <w:r w:rsidR="00700E01" w:rsidRPr="00700E01">
        <w:rPr>
          <w:rFonts w:ascii="Arial" w:hAnsi="Arial" w:cs="Arial"/>
          <w:sz w:val="24"/>
          <w:szCs w:val="24"/>
        </w:rPr>
        <w:t>over tourism</w:t>
      </w:r>
      <w:r w:rsidR="00700E01" w:rsidRPr="00700E01">
        <w:rPr>
          <w:rFonts w:ascii="Arial" w:hAnsi="Arial" w:cs="Arial"/>
          <w:sz w:val="24"/>
          <w:szCs w:val="24"/>
        </w:rPr>
        <w:t xml:space="preserve"> became a popular topic.</w:t>
      </w:r>
    </w:p>
    <w:p w14:paraId="2361ADB9" w14:textId="7D4097D3" w:rsidR="00717C50" w:rsidRPr="00384514" w:rsidRDefault="00717C50" w:rsidP="00384514">
      <w:pPr>
        <w:pStyle w:val="Heading1"/>
        <w:spacing w:line="360" w:lineRule="auto"/>
        <w:jc w:val="both"/>
        <w:rPr>
          <w:rFonts w:ascii="Arial" w:hAnsi="Arial" w:cs="Arial"/>
          <w:b/>
          <w:bCs/>
          <w:i/>
          <w:iCs/>
          <w:sz w:val="24"/>
          <w:szCs w:val="24"/>
        </w:rPr>
      </w:pPr>
      <w:bookmarkStart w:id="8" w:name="_Toc120464651"/>
      <w:r w:rsidRPr="00384514">
        <w:rPr>
          <w:rFonts w:ascii="Arial" w:hAnsi="Arial" w:cs="Arial"/>
          <w:b/>
          <w:bCs/>
          <w:i/>
          <w:iCs/>
          <w:sz w:val="24"/>
          <w:szCs w:val="24"/>
        </w:rPr>
        <w:t>Conclusion</w:t>
      </w:r>
      <w:bookmarkEnd w:id="8"/>
    </w:p>
    <w:p w14:paraId="22AB175E" w14:textId="51B2E566" w:rsidR="00226FC9" w:rsidRPr="00384514" w:rsidRDefault="00F91248" w:rsidP="00700E01">
      <w:pPr>
        <w:spacing w:line="360" w:lineRule="auto"/>
        <w:jc w:val="both"/>
        <w:rPr>
          <w:rFonts w:ascii="Arial" w:hAnsi="Arial" w:cs="Arial"/>
          <w:sz w:val="24"/>
          <w:szCs w:val="24"/>
        </w:rPr>
      </w:pPr>
      <w:r w:rsidRPr="00384514">
        <w:rPr>
          <w:rFonts w:ascii="Arial" w:hAnsi="Arial" w:cs="Arial"/>
          <w:sz w:val="24"/>
          <w:szCs w:val="24"/>
        </w:rPr>
        <w:t xml:space="preserve">Finally, it is seen that The Montague on The Gardens is successful as Tourist Destination. </w:t>
      </w:r>
      <w:r w:rsidR="00226FC9" w:rsidRPr="00384514">
        <w:rPr>
          <w:rFonts w:ascii="Arial" w:hAnsi="Arial" w:cs="Arial"/>
          <w:sz w:val="24"/>
          <w:szCs w:val="24"/>
        </w:rPr>
        <w:t xml:space="preserve">And when they do maintain Butler’s life cycle model and Doxey’s Irridex model to determine the stages at their </w:t>
      </w:r>
      <w:r w:rsidR="00ED14AC" w:rsidRPr="00384514">
        <w:rPr>
          <w:rFonts w:ascii="Arial" w:hAnsi="Arial" w:cs="Arial"/>
          <w:sz w:val="24"/>
          <w:szCs w:val="24"/>
        </w:rPr>
        <w:t>current situations</w:t>
      </w:r>
      <w:r w:rsidR="00226FC9" w:rsidRPr="00384514">
        <w:rPr>
          <w:rFonts w:ascii="Arial" w:hAnsi="Arial" w:cs="Arial"/>
          <w:sz w:val="24"/>
          <w:szCs w:val="24"/>
        </w:rPr>
        <w:t xml:space="preserve">. </w:t>
      </w:r>
      <w:r w:rsidR="00ED14AC" w:rsidRPr="00384514">
        <w:rPr>
          <w:rFonts w:ascii="Arial" w:hAnsi="Arial" w:cs="Arial"/>
          <w:sz w:val="24"/>
          <w:szCs w:val="24"/>
        </w:rPr>
        <w:t xml:space="preserve">That’s a perfect combination for the tourist to feel secure and comfort.  </w:t>
      </w:r>
      <w:r w:rsidR="00700E01">
        <w:rPr>
          <w:rFonts w:ascii="Arial" w:hAnsi="Arial" w:cs="Arial"/>
          <w:sz w:val="24"/>
          <w:szCs w:val="24"/>
        </w:rPr>
        <w:t>For future tourism destinations like this can be more sustainable b</w:t>
      </w:r>
      <w:r w:rsidR="00700E01" w:rsidRPr="00700E01">
        <w:rPr>
          <w:rFonts w:ascii="Arial" w:hAnsi="Arial" w:cs="Arial"/>
          <w:sz w:val="24"/>
          <w:szCs w:val="24"/>
        </w:rPr>
        <w:t xml:space="preserve">y collaborating with other organizations or the government to help support projects like the establishment of </w:t>
      </w:r>
      <w:r w:rsidR="00700E01">
        <w:rPr>
          <w:rFonts w:ascii="Arial" w:hAnsi="Arial" w:cs="Arial"/>
          <w:sz w:val="24"/>
          <w:szCs w:val="24"/>
        </w:rPr>
        <w:t>care facilities</w:t>
      </w:r>
      <w:r w:rsidR="00700E01" w:rsidRPr="00700E01">
        <w:rPr>
          <w:rFonts w:ascii="Arial" w:hAnsi="Arial" w:cs="Arial"/>
          <w:sz w:val="24"/>
          <w:szCs w:val="24"/>
        </w:rPr>
        <w:t xml:space="preserve">, medical centers, the provision of water to the locals, and the building of local roads, among other initiatives, you can contribute to the improvement of the locals' quality of life. </w:t>
      </w:r>
      <w:r w:rsidR="00700E01">
        <w:rPr>
          <w:rFonts w:ascii="Arial" w:hAnsi="Arial" w:cs="Arial"/>
          <w:sz w:val="24"/>
          <w:szCs w:val="24"/>
        </w:rPr>
        <w:t xml:space="preserve"> Also, there can be strategies which will </w:t>
      </w:r>
      <w:r w:rsidR="00700E01" w:rsidRPr="00700E01">
        <w:rPr>
          <w:rFonts w:ascii="Arial" w:hAnsi="Arial" w:cs="Arial"/>
          <w:sz w:val="24"/>
          <w:szCs w:val="24"/>
        </w:rPr>
        <w:t xml:space="preserve">encourages improved garden care, soil health using composting and organic manure, or, if commercial goods are used, those that are in solid form so that they release nutrients slowly, aiding plant uptake by plants. </w:t>
      </w:r>
      <w:r w:rsidR="00700E01">
        <w:rPr>
          <w:rFonts w:ascii="Arial" w:hAnsi="Arial" w:cs="Arial"/>
          <w:sz w:val="24"/>
          <w:szCs w:val="24"/>
        </w:rPr>
        <w:t>Sustainability also</w:t>
      </w:r>
      <w:r w:rsidR="00700E01" w:rsidRPr="00700E01">
        <w:rPr>
          <w:rFonts w:ascii="Arial" w:hAnsi="Arial" w:cs="Arial"/>
          <w:sz w:val="24"/>
          <w:szCs w:val="24"/>
        </w:rPr>
        <w:t xml:space="preserve"> discourages the use of artificial fertilizers.</w:t>
      </w:r>
      <w:r w:rsidR="00700E01">
        <w:rPr>
          <w:rFonts w:ascii="Arial" w:hAnsi="Arial" w:cs="Arial"/>
          <w:sz w:val="24"/>
          <w:szCs w:val="24"/>
        </w:rPr>
        <w:t xml:space="preserve"> </w:t>
      </w:r>
    </w:p>
    <w:p w14:paraId="3E5E88D6" w14:textId="77777777" w:rsidR="00995B5A" w:rsidRDefault="00995B5A" w:rsidP="00226FC9">
      <w:pPr>
        <w:rPr>
          <w:rFonts w:ascii="Arial" w:hAnsi="Arial" w:cs="Arial"/>
          <w:sz w:val="24"/>
          <w:szCs w:val="24"/>
        </w:rPr>
      </w:pPr>
    </w:p>
    <w:p w14:paraId="3E2F67F6" w14:textId="3BB42714" w:rsidR="009A27D5" w:rsidRDefault="009A27D5" w:rsidP="00226FC9">
      <w:pPr>
        <w:rPr>
          <w:rFonts w:ascii="Arial" w:hAnsi="Arial" w:cs="Arial"/>
          <w:sz w:val="24"/>
          <w:szCs w:val="24"/>
        </w:rPr>
      </w:pPr>
    </w:p>
    <w:p w14:paraId="094BF486" w14:textId="3F16C938" w:rsidR="009A27D5" w:rsidRDefault="009A27D5" w:rsidP="009A27D5">
      <w:pPr>
        <w:pStyle w:val="Heading1"/>
        <w:rPr>
          <w:rFonts w:ascii="Arial" w:hAnsi="Arial" w:cs="Arial"/>
          <w:b/>
          <w:bCs/>
          <w:i/>
          <w:iCs/>
          <w:sz w:val="24"/>
          <w:szCs w:val="24"/>
        </w:rPr>
      </w:pPr>
      <w:bookmarkStart w:id="9" w:name="_Toc120464652"/>
      <w:r w:rsidRPr="009A27D5">
        <w:rPr>
          <w:rFonts w:ascii="Arial" w:hAnsi="Arial" w:cs="Arial"/>
          <w:b/>
          <w:bCs/>
          <w:i/>
          <w:iCs/>
          <w:sz w:val="24"/>
          <w:szCs w:val="24"/>
        </w:rPr>
        <w:t>Reference</w:t>
      </w:r>
      <w:bookmarkEnd w:id="9"/>
    </w:p>
    <w:p w14:paraId="55787418" w14:textId="77777777" w:rsidR="009A27D5" w:rsidRPr="002C0B38" w:rsidRDefault="009A27D5" w:rsidP="009A27D5">
      <w:pPr>
        <w:rPr>
          <w:rFonts w:ascii="Arial" w:hAnsi="Arial" w:cs="Arial"/>
          <w:color w:val="222222"/>
          <w:sz w:val="20"/>
          <w:szCs w:val="20"/>
          <w:shd w:val="clear" w:color="auto" w:fill="FFFFFF"/>
        </w:rPr>
      </w:pPr>
      <w:r w:rsidRPr="002C0B38">
        <w:rPr>
          <w:rFonts w:ascii="Arial" w:hAnsi="Arial" w:cs="Arial"/>
          <w:color w:val="222222"/>
          <w:sz w:val="20"/>
          <w:szCs w:val="20"/>
          <w:shd w:val="clear" w:color="auto" w:fill="FFFFFF"/>
        </w:rPr>
        <w:t xml:space="preserve">Authentic Vacations. (n.d.). Montague on the Gardens London. [online] Available at: </w:t>
      </w:r>
      <w:hyperlink r:id="rId7" w:history="1">
        <w:r w:rsidRPr="002C0B38">
          <w:rPr>
            <w:color w:val="222222"/>
            <w:sz w:val="20"/>
            <w:szCs w:val="20"/>
            <w:shd w:val="clear" w:color="auto" w:fill="FFFFFF"/>
          </w:rPr>
          <w:t>https://www.authenticvacations.com/accommodations/the-montague-on-the-gardens</w:t>
        </w:r>
      </w:hyperlink>
      <w:r w:rsidRPr="002C0B38">
        <w:rPr>
          <w:rFonts w:ascii="Arial" w:hAnsi="Arial" w:cs="Arial"/>
          <w:color w:val="222222"/>
          <w:sz w:val="20"/>
          <w:szCs w:val="20"/>
          <w:shd w:val="clear" w:color="auto" w:fill="FFFFFF"/>
        </w:rPr>
        <w:t xml:space="preserve"> [Accessed 27 Nov. 2022].</w:t>
      </w:r>
    </w:p>
    <w:p w14:paraId="090AA818" w14:textId="77777777" w:rsidR="009A27D5" w:rsidRPr="002C0B38" w:rsidRDefault="009A27D5" w:rsidP="009A27D5">
      <w:pPr>
        <w:rPr>
          <w:rFonts w:ascii="Arial" w:hAnsi="Arial" w:cs="Arial"/>
          <w:color w:val="222222"/>
          <w:sz w:val="20"/>
          <w:szCs w:val="20"/>
          <w:shd w:val="clear" w:color="auto" w:fill="FFFFFF"/>
        </w:rPr>
      </w:pPr>
      <w:r w:rsidRPr="002C0B38">
        <w:rPr>
          <w:rFonts w:ascii="Arial" w:hAnsi="Arial" w:cs="Arial"/>
          <w:color w:val="222222"/>
          <w:sz w:val="20"/>
          <w:szCs w:val="20"/>
          <w:shd w:val="clear" w:color="auto" w:fill="FFFFFF"/>
        </w:rPr>
        <w:t xml:space="preserve">montaguehotel.com. (n.d.). The Garden Terrace, The Montague on the Gardens in Bloomsbury, London. [online] Available at: </w:t>
      </w:r>
      <w:hyperlink r:id="rId8" w:history="1">
        <w:r w:rsidRPr="002C0B38">
          <w:rPr>
            <w:color w:val="222222"/>
            <w:sz w:val="20"/>
            <w:szCs w:val="20"/>
            <w:shd w:val="clear" w:color="auto" w:fill="FFFFFF"/>
          </w:rPr>
          <w:t>https://montaguehotel.com/dining-and-drinks/the-garden-terrace</w:t>
        </w:r>
      </w:hyperlink>
      <w:r w:rsidRPr="002C0B38">
        <w:rPr>
          <w:rFonts w:ascii="Arial" w:hAnsi="Arial" w:cs="Arial"/>
          <w:color w:val="222222"/>
          <w:sz w:val="20"/>
          <w:szCs w:val="20"/>
          <w:shd w:val="clear" w:color="auto" w:fill="FFFFFF"/>
        </w:rPr>
        <w:t xml:space="preserve"> [Accessed 27 Nov. 2022].</w:t>
      </w:r>
    </w:p>
    <w:p w14:paraId="78DF5F5B" w14:textId="03D03A12" w:rsidR="009A27D5" w:rsidRPr="002C0B38" w:rsidRDefault="009A27D5" w:rsidP="009A27D5">
      <w:pPr>
        <w:rPr>
          <w:rFonts w:ascii="Arial" w:hAnsi="Arial" w:cs="Arial"/>
          <w:color w:val="222222"/>
          <w:sz w:val="20"/>
          <w:szCs w:val="20"/>
          <w:shd w:val="clear" w:color="auto" w:fill="FFFFFF"/>
        </w:rPr>
      </w:pPr>
      <w:proofErr w:type="spellStart"/>
      <w:r w:rsidRPr="002C0B38">
        <w:rPr>
          <w:rFonts w:ascii="Arial" w:hAnsi="Arial" w:cs="Arial"/>
          <w:color w:val="222222"/>
          <w:sz w:val="20"/>
          <w:szCs w:val="20"/>
          <w:shd w:val="clear" w:color="auto" w:fill="FFFFFF"/>
        </w:rPr>
        <w:t>DesignMyNight</w:t>
      </w:r>
      <w:proofErr w:type="spellEnd"/>
      <w:r w:rsidRPr="002C0B38">
        <w:rPr>
          <w:rFonts w:ascii="Arial" w:hAnsi="Arial" w:cs="Arial"/>
          <w:color w:val="222222"/>
          <w:sz w:val="20"/>
          <w:szCs w:val="20"/>
          <w:shd w:val="clear" w:color="auto" w:fill="FFFFFF"/>
        </w:rPr>
        <w:t xml:space="preserve">. (n.d.). The Montague on The Gardens Hotel. [online] Available at: </w:t>
      </w:r>
      <w:hyperlink r:id="rId9" w:history="1">
        <w:r w:rsidRPr="002C0B38">
          <w:rPr>
            <w:color w:val="222222"/>
            <w:sz w:val="20"/>
            <w:szCs w:val="20"/>
            <w:shd w:val="clear" w:color="auto" w:fill="FFFFFF"/>
          </w:rPr>
          <w:t>https://www.designmynight.com/london/bars/fitzrovia/the-montague-on-the-gardens-hotel</w:t>
        </w:r>
      </w:hyperlink>
      <w:r w:rsidRPr="002C0B38">
        <w:rPr>
          <w:rFonts w:ascii="Arial" w:hAnsi="Arial" w:cs="Arial"/>
          <w:color w:val="222222"/>
          <w:sz w:val="20"/>
          <w:szCs w:val="20"/>
          <w:shd w:val="clear" w:color="auto" w:fill="FFFFFF"/>
        </w:rPr>
        <w:t xml:space="preserve"> [Accessed 27 Nov. 2022].</w:t>
      </w:r>
    </w:p>
    <w:p w14:paraId="3AC2447A" w14:textId="77777777" w:rsidR="000B2F34" w:rsidRPr="002C0B38" w:rsidRDefault="000B2F34" w:rsidP="000B2F34">
      <w:pPr>
        <w:rPr>
          <w:rFonts w:ascii="Arial" w:hAnsi="Arial" w:cs="Arial"/>
          <w:color w:val="222222"/>
          <w:sz w:val="20"/>
          <w:szCs w:val="20"/>
          <w:shd w:val="clear" w:color="auto" w:fill="FFFFFF"/>
        </w:rPr>
      </w:pPr>
      <w:proofErr w:type="spellStart"/>
      <w:r w:rsidRPr="002C0B38">
        <w:rPr>
          <w:rFonts w:ascii="Arial" w:hAnsi="Arial" w:cs="Arial"/>
          <w:color w:val="222222"/>
          <w:sz w:val="20"/>
          <w:szCs w:val="20"/>
          <w:shd w:val="clear" w:color="auto" w:fill="FFFFFF"/>
        </w:rPr>
        <w:t>Ecobnb</w:t>
      </w:r>
      <w:proofErr w:type="spellEnd"/>
      <w:r w:rsidRPr="002C0B38">
        <w:rPr>
          <w:rFonts w:ascii="Arial" w:hAnsi="Arial" w:cs="Arial"/>
          <w:color w:val="222222"/>
          <w:sz w:val="20"/>
          <w:szCs w:val="20"/>
          <w:shd w:val="clear" w:color="auto" w:fill="FFFFFF"/>
        </w:rPr>
        <w:t xml:space="preserve"> (2022). What Are the Main Principles of Sustainable Tourism? [online] </w:t>
      </w:r>
      <w:proofErr w:type="spellStart"/>
      <w:r w:rsidRPr="002C0B38">
        <w:rPr>
          <w:rFonts w:ascii="Arial" w:hAnsi="Arial" w:cs="Arial"/>
          <w:color w:val="222222"/>
          <w:sz w:val="20"/>
          <w:szCs w:val="20"/>
          <w:shd w:val="clear" w:color="auto" w:fill="FFFFFF"/>
        </w:rPr>
        <w:t>Ecobnb</w:t>
      </w:r>
      <w:proofErr w:type="spellEnd"/>
      <w:r w:rsidRPr="002C0B38">
        <w:rPr>
          <w:rFonts w:ascii="Arial" w:hAnsi="Arial" w:cs="Arial"/>
          <w:color w:val="222222"/>
          <w:sz w:val="20"/>
          <w:szCs w:val="20"/>
          <w:shd w:val="clear" w:color="auto" w:fill="FFFFFF"/>
        </w:rPr>
        <w:t xml:space="preserve">. Available at: </w:t>
      </w:r>
      <w:hyperlink r:id="rId10" w:history="1">
        <w:r w:rsidRPr="002C0B38">
          <w:rPr>
            <w:color w:val="222222"/>
            <w:sz w:val="20"/>
            <w:szCs w:val="20"/>
            <w:shd w:val="clear" w:color="auto" w:fill="FFFFFF"/>
          </w:rPr>
          <w:t>https://ecobnb.com/blog/2022/10/main-principles-sustainable-tourism/</w:t>
        </w:r>
      </w:hyperlink>
      <w:r w:rsidRPr="002C0B38">
        <w:rPr>
          <w:rFonts w:ascii="Arial" w:hAnsi="Arial" w:cs="Arial"/>
          <w:color w:val="222222"/>
          <w:sz w:val="20"/>
          <w:szCs w:val="20"/>
          <w:shd w:val="clear" w:color="auto" w:fill="FFFFFF"/>
        </w:rPr>
        <w:t xml:space="preserve"> [Accessed 27 Nov. 2022].</w:t>
      </w:r>
    </w:p>
    <w:p w14:paraId="49C9C41A" w14:textId="77777777" w:rsidR="000B2F34" w:rsidRPr="002C0B38" w:rsidRDefault="000B2F34" w:rsidP="000B2F34">
      <w:pPr>
        <w:rPr>
          <w:rFonts w:ascii="Arial" w:hAnsi="Arial" w:cs="Arial"/>
          <w:color w:val="222222"/>
          <w:sz w:val="20"/>
          <w:szCs w:val="20"/>
          <w:shd w:val="clear" w:color="auto" w:fill="FFFFFF"/>
        </w:rPr>
      </w:pPr>
      <w:r w:rsidRPr="002C0B38">
        <w:rPr>
          <w:rFonts w:ascii="Arial" w:hAnsi="Arial" w:cs="Arial"/>
          <w:color w:val="222222"/>
          <w:sz w:val="20"/>
          <w:szCs w:val="20"/>
          <w:shd w:val="clear" w:color="auto" w:fill="FFFFFF"/>
        </w:rPr>
        <w:t xml:space="preserve">Megan </w:t>
      </w:r>
      <w:proofErr w:type="spellStart"/>
      <w:r w:rsidRPr="002C0B38">
        <w:rPr>
          <w:rFonts w:ascii="Arial" w:hAnsi="Arial" w:cs="Arial"/>
          <w:color w:val="222222"/>
          <w:sz w:val="20"/>
          <w:szCs w:val="20"/>
          <w:shd w:val="clear" w:color="auto" w:fill="FFFFFF"/>
        </w:rPr>
        <w:t>Epler</w:t>
      </w:r>
      <w:proofErr w:type="spellEnd"/>
      <w:r w:rsidRPr="002C0B38">
        <w:rPr>
          <w:rFonts w:ascii="Arial" w:hAnsi="Arial" w:cs="Arial"/>
          <w:color w:val="222222"/>
          <w:sz w:val="20"/>
          <w:szCs w:val="20"/>
          <w:shd w:val="clear" w:color="auto" w:fill="FFFFFF"/>
        </w:rPr>
        <w:t xml:space="preserve"> Wood (2015). Ecotourism: Principles, Practices &amp; Policies for Sustainability. [online] Academia.edu. Available at: </w:t>
      </w:r>
      <w:hyperlink r:id="rId11" w:history="1">
        <w:r w:rsidRPr="002C0B38">
          <w:rPr>
            <w:color w:val="222222"/>
            <w:sz w:val="20"/>
            <w:szCs w:val="20"/>
            <w:shd w:val="clear" w:color="auto" w:fill="FFFFFF"/>
          </w:rPr>
          <w:t>https://www.academia.edu/10482678/Ecotourism_Principles_Practices_and_Policies_for_Sustainability</w:t>
        </w:r>
      </w:hyperlink>
      <w:r w:rsidRPr="002C0B38">
        <w:rPr>
          <w:rFonts w:ascii="Arial" w:hAnsi="Arial" w:cs="Arial"/>
          <w:color w:val="222222"/>
          <w:sz w:val="20"/>
          <w:szCs w:val="20"/>
          <w:shd w:val="clear" w:color="auto" w:fill="FFFFFF"/>
        </w:rPr>
        <w:t>.</w:t>
      </w:r>
    </w:p>
    <w:p w14:paraId="5C74F3BC" w14:textId="01EC66DA" w:rsidR="000B2F34" w:rsidRPr="002C0B38" w:rsidRDefault="000B2F34" w:rsidP="000B2F34">
      <w:pPr>
        <w:rPr>
          <w:rFonts w:ascii="Arial" w:hAnsi="Arial" w:cs="Arial"/>
          <w:color w:val="222222"/>
          <w:sz w:val="20"/>
          <w:szCs w:val="20"/>
          <w:shd w:val="clear" w:color="auto" w:fill="FFFFFF"/>
        </w:rPr>
      </w:pPr>
      <w:r w:rsidRPr="002C0B38">
        <w:rPr>
          <w:rFonts w:ascii="Arial" w:hAnsi="Arial" w:cs="Arial"/>
          <w:color w:val="222222"/>
          <w:sz w:val="20"/>
          <w:szCs w:val="20"/>
          <w:shd w:val="clear" w:color="auto" w:fill="FFFFFF"/>
        </w:rPr>
        <w:t xml:space="preserve">Allen, L. (2021). What Are the Three Pillars of Sustainability? [online] </w:t>
      </w:r>
      <w:proofErr w:type="spellStart"/>
      <w:r w:rsidRPr="002C0B38">
        <w:rPr>
          <w:rFonts w:ascii="Arial" w:hAnsi="Arial" w:cs="Arial"/>
          <w:color w:val="222222"/>
          <w:sz w:val="20"/>
          <w:szCs w:val="20"/>
          <w:shd w:val="clear" w:color="auto" w:fill="FFFFFF"/>
        </w:rPr>
        <w:t>Treehugger</w:t>
      </w:r>
      <w:proofErr w:type="spellEnd"/>
      <w:r w:rsidRPr="002C0B38">
        <w:rPr>
          <w:rFonts w:ascii="Arial" w:hAnsi="Arial" w:cs="Arial"/>
          <w:color w:val="222222"/>
          <w:sz w:val="20"/>
          <w:szCs w:val="20"/>
          <w:shd w:val="clear" w:color="auto" w:fill="FFFFFF"/>
        </w:rPr>
        <w:t xml:space="preserve">. Available at: </w:t>
      </w:r>
      <w:hyperlink r:id="rId12" w:history="1">
        <w:r w:rsidRPr="002C0B38">
          <w:rPr>
            <w:color w:val="222222"/>
            <w:sz w:val="20"/>
            <w:szCs w:val="20"/>
            <w:shd w:val="clear" w:color="auto" w:fill="FFFFFF"/>
          </w:rPr>
          <w:t>https://www.treehugger.com/what-are-the-three-pillars-of-sustainability-5189295</w:t>
        </w:r>
      </w:hyperlink>
      <w:r w:rsidRPr="002C0B38">
        <w:rPr>
          <w:rFonts w:ascii="Arial" w:hAnsi="Arial" w:cs="Arial"/>
          <w:color w:val="222222"/>
          <w:sz w:val="20"/>
          <w:szCs w:val="20"/>
          <w:shd w:val="clear" w:color="auto" w:fill="FFFFFF"/>
        </w:rPr>
        <w:t>.</w:t>
      </w:r>
    </w:p>
    <w:p w14:paraId="65325883" w14:textId="2A8D6B7D" w:rsidR="002C0B38" w:rsidRDefault="002C0B38" w:rsidP="000B2F34">
      <w:pPr>
        <w:rPr>
          <w:rFonts w:ascii="Arial" w:hAnsi="Arial" w:cs="Arial"/>
          <w:color w:val="222222"/>
          <w:sz w:val="20"/>
          <w:szCs w:val="20"/>
          <w:shd w:val="clear" w:color="auto" w:fill="FFFFFF"/>
        </w:rPr>
      </w:pPr>
      <w:r>
        <w:rPr>
          <w:rFonts w:ascii="Arial" w:hAnsi="Arial" w:cs="Arial"/>
          <w:color w:val="222222"/>
          <w:sz w:val="20"/>
          <w:szCs w:val="20"/>
          <w:shd w:val="clear" w:color="auto" w:fill="FFFFFF"/>
        </w:rPr>
        <w:t>Miller, G.A., 2003. Consumerism in sustainable tourism: A survey of UK consumers.</w:t>
      </w:r>
      <w:r w:rsidRPr="002C0B38">
        <w:t> </w:t>
      </w:r>
      <w:r w:rsidRPr="002C0B38">
        <w:rPr>
          <w:rFonts w:ascii="Arial" w:hAnsi="Arial" w:cs="Arial"/>
          <w:color w:val="222222"/>
          <w:sz w:val="20"/>
          <w:szCs w:val="20"/>
          <w:shd w:val="clear" w:color="auto" w:fill="FFFFFF"/>
        </w:rPr>
        <w:t>Journal of Sustainable Tourism</w:t>
      </w:r>
      <w:r>
        <w:rPr>
          <w:rFonts w:ascii="Arial" w:hAnsi="Arial" w:cs="Arial"/>
          <w:color w:val="222222"/>
          <w:sz w:val="20"/>
          <w:szCs w:val="20"/>
          <w:shd w:val="clear" w:color="auto" w:fill="FFFFFF"/>
        </w:rPr>
        <w:t>,</w:t>
      </w:r>
      <w:r w:rsidRPr="002C0B38">
        <w:t> </w:t>
      </w:r>
      <w:r w:rsidRPr="002C0B38">
        <w:rPr>
          <w:rFonts w:ascii="Arial" w:hAnsi="Arial" w:cs="Arial"/>
          <w:color w:val="222222"/>
          <w:sz w:val="20"/>
          <w:szCs w:val="20"/>
          <w:shd w:val="clear" w:color="auto" w:fill="FFFFFF"/>
        </w:rPr>
        <w:t>11</w:t>
      </w:r>
      <w:r>
        <w:rPr>
          <w:rFonts w:ascii="Arial" w:hAnsi="Arial" w:cs="Arial"/>
          <w:color w:val="222222"/>
          <w:sz w:val="20"/>
          <w:szCs w:val="20"/>
          <w:shd w:val="clear" w:color="auto" w:fill="FFFFFF"/>
        </w:rPr>
        <w:t>(1), pp.17-39.</w:t>
      </w:r>
    </w:p>
    <w:p w14:paraId="0E615EF9" w14:textId="356AA07F" w:rsidR="00611F01" w:rsidRPr="002C0B38" w:rsidRDefault="00611F01" w:rsidP="000B2F34">
      <w:pPr>
        <w:rPr>
          <w:rFonts w:ascii="Arial" w:hAnsi="Arial" w:cs="Arial"/>
          <w:color w:val="222222"/>
          <w:sz w:val="20"/>
          <w:szCs w:val="20"/>
          <w:shd w:val="clear" w:color="auto" w:fill="FFFFFF"/>
        </w:rPr>
      </w:pPr>
      <w:r>
        <w:rPr>
          <w:rFonts w:ascii="Arial" w:hAnsi="Arial" w:cs="Arial"/>
          <w:color w:val="222222"/>
          <w:sz w:val="20"/>
          <w:szCs w:val="20"/>
          <w:shd w:val="clear" w:color="auto" w:fill="FFFFFF"/>
        </w:rPr>
        <w:t>Middleton, V.T. and Hawkins, R., 1998.</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Sustainable tourism: A marketing perspective</w:t>
      </w:r>
      <w:r>
        <w:rPr>
          <w:rFonts w:ascii="Arial" w:hAnsi="Arial" w:cs="Arial"/>
          <w:color w:val="222222"/>
          <w:sz w:val="20"/>
          <w:szCs w:val="20"/>
          <w:shd w:val="clear" w:color="auto" w:fill="FFFFFF"/>
        </w:rPr>
        <w:t>. Routledge.</w:t>
      </w:r>
    </w:p>
    <w:p w14:paraId="0DB7486B" w14:textId="77777777" w:rsidR="000B2F34" w:rsidRPr="002C0B38" w:rsidRDefault="000B2F34" w:rsidP="000B2F34">
      <w:pPr>
        <w:rPr>
          <w:rFonts w:ascii="Arial" w:hAnsi="Arial" w:cs="Arial"/>
          <w:color w:val="222222"/>
          <w:sz w:val="20"/>
          <w:szCs w:val="20"/>
          <w:shd w:val="clear" w:color="auto" w:fill="FFFFFF"/>
        </w:rPr>
      </w:pPr>
      <w:proofErr w:type="spellStart"/>
      <w:r w:rsidRPr="002C0B38">
        <w:rPr>
          <w:rFonts w:ascii="Arial" w:hAnsi="Arial" w:cs="Arial"/>
          <w:color w:val="222222"/>
          <w:sz w:val="20"/>
          <w:szCs w:val="20"/>
          <w:shd w:val="clear" w:color="auto" w:fill="FFFFFF"/>
        </w:rPr>
        <w:t>MyWaste</w:t>
      </w:r>
      <w:proofErr w:type="spellEnd"/>
      <w:r w:rsidRPr="002C0B38">
        <w:rPr>
          <w:rFonts w:ascii="Arial" w:hAnsi="Arial" w:cs="Arial"/>
          <w:color w:val="222222"/>
          <w:sz w:val="20"/>
          <w:szCs w:val="20"/>
          <w:shd w:val="clear" w:color="auto" w:fill="FFFFFF"/>
        </w:rPr>
        <w:t xml:space="preserve"> (2019). Understand the three pillars of sustainability. [online] </w:t>
      </w:r>
      <w:proofErr w:type="spellStart"/>
      <w:r w:rsidRPr="002C0B38">
        <w:rPr>
          <w:rFonts w:ascii="Arial" w:hAnsi="Arial" w:cs="Arial"/>
          <w:color w:val="222222"/>
          <w:sz w:val="20"/>
          <w:szCs w:val="20"/>
          <w:shd w:val="clear" w:color="auto" w:fill="FFFFFF"/>
        </w:rPr>
        <w:t>myWaste</w:t>
      </w:r>
      <w:proofErr w:type="spellEnd"/>
      <w:r w:rsidRPr="002C0B38">
        <w:rPr>
          <w:rFonts w:ascii="Arial" w:hAnsi="Arial" w:cs="Arial"/>
          <w:color w:val="222222"/>
          <w:sz w:val="20"/>
          <w:szCs w:val="20"/>
          <w:shd w:val="clear" w:color="auto" w:fill="FFFFFF"/>
        </w:rPr>
        <w:t xml:space="preserve">. Available at: </w:t>
      </w:r>
      <w:hyperlink r:id="rId13" w:history="1">
        <w:r w:rsidRPr="002C0B38">
          <w:rPr>
            <w:color w:val="222222"/>
            <w:sz w:val="20"/>
            <w:szCs w:val="20"/>
            <w:shd w:val="clear" w:color="auto" w:fill="FFFFFF"/>
          </w:rPr>
          <w:t>https://meuresiduo.com/en/blog-en/understand-the-three-pillars-of-sustainability/</w:t>
        </w:r>
      </w:hyperlink>
      <w:r w:rsidRPr="002C0B38">
        <w:rPr>
          <w:rFonts w:ascii="Arial" w:hAnsi="Arial" w:cs="Arial"/>
          <w:color w:val="222222"/>
          <w:sz w:val="20"/>
          <w:szCs w:val="20"/>
          <w:shd w:val="clear" w:color="auto" w:fill="FFFFFF"/>
        </w:rPr>
        <w:t>.</w:t>
      </w:r>
    </w:p>
    <w:p w14:paraId="4B61F189" w14:textId="1F50E89E" w:rsidR="000B2F34" w:rsidRPr="002C0B38" w:rsidRDefault="000B2F34" w:rsidP="000B2F34">
      <w:pPr>
        <w:rPr>
          <w:rFonts w:ascii="Arial" w:hAnsi="Arial" w:cs="Arial"/>
          <w:color w:val="222222"/>
          <w:sz w:val="20"/>
          <w:szCs w:val="20"/>
          <w:shd w:val="clear" w:color="auto" w:fill="FFFFFF"/>
        </w:rPr>
      </w:pPr>
      <w:proofErr w:type="spellStart"/>
      <w:r w:rsidRPr="002C0B38">
        <w:rPr>
          <w:rFonts w:ascii="Arial" w:hAnsi="Arial" w:cs="Arial"/>
          <w:color w:val="222222"/>
          <w:sz w:val="20"/>
          <w:szCs w:val="20"/>
          <w:shd w:val="clear" w:color="auto" w:fill="FFFFFF"/>
        </w:rPr>
        <w:t>Temboo</w:t>
      </w:r>
      <w:proofErr w:type="spellEnd"/>
      <w:r w:rsidRPr="002C0B38">
        <w:rPr>
          <w:rFonts w:ascii="Arial" w:hAnsi="Arial" w:cs="Arial"/>
          <w:color w:val="222222"/>
          <w:sz w:val="20"/>
          <w:szCs w:val="20"/>
          <w:shd w:val="clear" w:color="auto" w:fill="FFFFFF"/>
        </w:rPr>
        <w:t xml:space="preserve"> (2020). The Three Pillars of Sustainability. [online] The </w:t>
      </w:r>
      <w:proofErr w:type="spellStart"/>
      <w:r w:rsidRPr="002C0B38">
        <w:rPr>
          <w:rFonts w:ascii="Arial" w:hAnsi="Arial" w:cs="Arial"/>
          <w:color w:val="222222"/>
          <w:sz w:val="20"/>
          <w:szCs w:val="20"/>
          <w:shd w:val="clear" w:color="auto" w:fill="FFFFFF"/>
        </w:rPr>
        <w:t>Temboo</w:t>
      </w:r>
      <w:proofErr w:type="spellEnd"/>
      <w:r w:rsidRPr="002C0B38">
        <w:rPr>
          <w:rFonts w:ascii="Arial" w:hAnsi="Arial" w:cs="Arial"/>
          <w:color w:val="222222"/>
          <w:sz w:val="20"/>
          <w:szCs w:val="20"/>
          <w:shd w:val="clear" w:color="auto" w:fill="FFFFFF"/>
        </w:rPr>
        <w:t xml:space="preserve"> Blog. Available at: </w:t>
      </w:r>
      <w:hyperlink r:id="rId14" w:history="1">
        <w:r w:rsidRPr="002C0B38">
          <w:rPr>
            <w:color w:val="222222"/>
            <w:sz w:val="20"/>
            <w:szCs w:val="20"/>
            <w:shd w:val="clear" w:color="auto" w:fill="FFFFFF"/>
          </w:rPr>
          <w:t>https://blog.temboo.com/the-three-pillars-of-sustainability/</w:t>
        </w:r>
      </w:hyperlink>
      <w:r w:rsidRPr="002C0B38">
        <w:rPr>
          <w:rFonts w:ascii="Arial" w:hAnsi="Arial" w:cs="Arial"/>
          <w:color w:val="222222"/>
          <w:sz w:val="20"/>
          <w:szCs w:val="20"/>
          <w:shd w:val="clear" w:color="auto" w:fill="FFFFFF"/>
        </w:rPr>
        <w:t>.</w:t>
      </w:r>
    </w:p>
    <w:p w14:paraId="4902F912" w14:textId="77777777" w:rsidR="009C7009" w:rsidRPr="002C0B38" w:rsidRDefault="009C7009" w:rsidP="009C7009">
      <w:pPr>
        <w:rPr>
          <w:rFonts w:ascii="Arial" w:hAnsi="Arial" w:cs="Arial"/>
          <w:color w:val="222222"/>
          <w:sz w:val="20"/>
          <w:szCs w:val="20"/>
          <w:shd w:val="clear" w:color="auto" w:fill="FFFFFF"/>
        </w:rPr>
      </w:pPr>
      <w:r w:rsidRPr="002C0B38">
        <w:rPr>
          <w:rFonts w:ascii="Arial" w:hAnsi="Arial" w:cs="Arial"/>
          <w:color w:val="222222"/>
          <w:sz w:val="20"/>
          <w:szCs w:val="20"/>
          <w:shd w:val="clear" w:color="auto" w:fill="FFFFFF"/>
        </w:rPr>
        <w:t xml:space="preserve">Ideas for Leaders. (n.d.). Establishing Sustainable Change in Organizations. [online] Available at: </w:t>
      </w:r>
      <w:hyperlink r:id="rId15" w:history="1">
        <w:r w:rsidRPr="002C0B38">
          <w:rPr>
            <w:color w:val="222222"/>
            <w:sz w:val="20"/>
            <w:szCs w:val="20"/>
            <w:shd w:val="clear" w:color="auto" w:fill="FFFFFF"/>
          </w:rPr>
          <w:t>https://ideasforleaders.com/Ideas/establishing-sustainable-change-in-organizations/</w:t>
        </w:r>
      </w:hyperlink>
      <w:r w:rsidRPr="002C0B38">
        <w:rPr>
          <w:rFonts w:ascii="Arial" w:hAnsi="Arial" w:cs="Arial"/>
          <w:color w:val="222222"/>
          <w:sz w:val="20"/>
          <w:szCs w:val="20"/>
          <w:shd w:val="clear" w:color="auto" w:fill="FFFFFF"/>
        </w:rPr>
        <w:t xml:space="preserve"> [Accessed 27 Nov. 2022].</w:t>
      </w:r>
    </w:p>
    <w:p w14:paraId="121A03A1" w14:textId="6AE39A6A" w:rsidR="009C7009" w:rsidRDefault="009C7009" w:rsidP="009C7009">
      <w:pPr>
        <w:rPr>
          <w:rFonts w:ascii="Arial" w:hAnsi="Arial" w:cs="Arial"/>
          <w:color w:val="222222"/>
          <w:sz w:val="20"/>
          <w:szCs w:val="20"/>
          <w:shd w:val="clear" w:color="auto" w:fill="FFFFFF"/>
        </w:rPr>
      </w:pPr>
      <w:r w:rsidRPr="002C0B38">
        <w:rPr>
          <w:rFonts w:ascii="Arial" w:hAnsi="Arial" w:cs="Arial"/>
          <w:color w:val="222222"/>
          <w:sz w:val="20"/>
          <w:szCs w:val="20"/>
          <w:shd w:val="clear" w:color="auto" w:fill="FFFFFF"/>
        </w:rPr>
        <w:t xml:space="preserve">Company Webcast. (2022). Blog: 7 Key Strategies for Promoting Sustainability </w:t>
      </w:r>
      <w:proofErr w:type="gramStart"/>
      <w:r w:rsidRPr="002C0B38">
        <w:rPr>
          <w:rFonts w:ascii="Arial" w:hAnsi="Arial" w:cs="Arial"/>
          <w:color w:val="222222"/>
          <w:sz w:val="20"/>
          <w:szCs w:val="20"/>
          <w:shd w:val="clear" w:color="auto" w:fill="FFFFFF"/>
        </w:rPr>
        <w:t>In</w:t>
      </w:r>
      <w:proofErr w:type="gramEnd"/>
      <w:r w:rsidRPr="002C0B38">
        <w:rPr>
          <w:rFonts w:ascii="Arial" w:hAnsi="Arial" w:cs="Arial"/>
          <w:color w:val="222222"/>
          <w:sz w:val="20"/>
          <w:szCs w:val="20"/>
          <w:shd w:val="clear" w:color="auto" w:fill="FFFFFF"/>
        </w:rPr>
        <w:t xml:space="preserve"> The Workplace. [online] Available at: </w:t>
      </w:r>
      <w:hyperlink r:id="rId16" w:history="1">
        <w:r w:rsidRPr="002C0B38">
          <w:rPr>
            <w:color w:val="222222"/>
            <w:sz w:val="20"/>
            <w:szCs w:val="20"/>
            <w:shd w:val="clear" w:color="auto" w:fill="FFFFFF"/>
          </w:rPr>
          <w:t>https://www.companywebcast.com/news/internal-communication-promoting-sustainability-in-the-workplace/</w:t>
        </w:r>
      </w:hyperlink>
      <w:r w:rsidRPr="002C0B38">
        <w:rPr>
          <w:rFonts w:ascii="Arial" w:hAnsi="Arial" w:cs="Arial"/>
          <w:color w:val="222222"/>
          <w:sz w:val="20"/>
          <w:szCs w:val="20"/>
          <w:shd w:val="clear" w:color="auto" w:fill="FFFFFF"/>
        </w:rPr>
        <w:t>.</w:t>
      </w:r>
    </w:p>
    <w:p w14:paraId="38A7D709" w14:textId="58683B42" w:rsidR="0007673C" w:rsidRPr="002C0B38" w:rsidRDefault="0007673C" w:rsidP="009C7009">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Harris, R., Williams, P. and Griffin, T. eds., 2012.</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Sustainable tourism</w:t>
      </w:r>
      <w:r>
        <w:rPr>
          <w:rFonts w:ascii="Arial" w:hAnsi="Arial" w:cs="Arial"/>
          <w:color w:val="222222"/>
          <w:sz w:val="20"/>
          <w:szCs w:val="20"/>
          <w:shd w:val="clear" w:color="auto" w:fill="FFFFFF"/>
        </w:rPr>
        <w:t>. Routledge.</w:t>
      </w:r>
    </w:p>
    <w:p w14:paraId="001A93C5" w14:textId="24E12016" w:rsidR="000443DC" w:rsidRPr="002C0B38" w:rsidRDefault="009C7009" w:rsidP="000443DC">
      <w:pPr>
        <w:rPr>
          <w:rFonts w:ascii="Arial" w:hAnsi="Arial" w:cs="Arial"/>
          <w:color w:val="222222"/>
          <w:sz w:val="20"/>
          <w:szCs w:val="20"/>
          <w:shd w:val="clear" w:color="auto" w:fill="FFFFFF"/>
        </w:rPr>
      </w:pPr>
      <w:r w:rsidRPr="002C0B38">
        <w:rPr>
          <w:rFonts w:ascii="Arial" w:hAnsi="Arial" w:cs="Arial"/>
          <w:color w:val="222222"/>
          <w:sz w:val="20"/>
          <w:szCs w:val="20"/>
          <w:shd w:val="clear" w:color="auto" w:fill="FFFFFF"/>
        </w:rPr>
        <w:t xml:space="preserve">Study.com. (2019). Types of Land Uses: Recreational, Transport, Agricultural, Residential &amp; Commercial - Video &amp; Lesson Transcript | Study.com. [online] Available at: </w:t>
      </w:r>
      <w:hyperlink r:id="rId17" w:history="1">
        <w:r w:rsidRPr="002C0B38">
          <w:rPr>
            <w:color w:val="222222"/>
            <w:sz w:val="20"/>
            <w:szCs w:val="20"/>
            <w:shd w:val="clear" w:color="auto" w:fill="FFFFFF"/>
          </w:rPr>
          <w:t>https://study.com/academy/lesson/types-of-land-uses-recreational-transport-agricultural-residential-commercial.html</w:t>
        </w:r>
      </w:hyperlink>
      <w:r w:rsidRPr="002C0B38">
        <w:rPr>
          <w:rFonts w:ascii="Arial" w:hAnsi="Arial" w:cs="Arial"/>
          <w:color w:val="222222"/>
          <w:sz w:val="20"/>
          <w:szCs w:val="20"/>
          <w:shd w:val="clear" w:color="auto" w:fill="FFFFFF"/>
        </w:rPr>
        <w:t>.</w:t>
      </w:r>
    </w:p>
    <w:p w14:paraId="1C346F36" w14:textId="77777777" w:rsidR="000443DC" w:rsidRPr="002C0B38" w:rsidRDefault="000443DC" w:rsidP="000443DC">
      <w:pPr>
        <w:rPr>
          <w:rFonts w:ascii="Arial" w:hAnsi="Arial" w:cs="Arial"/>
          <w:color w:val="222222"/>
          <w:sz w:val="20"/>
          <w:szCs w:val="20"/>
          <w:shd w:val="clear" w:color="auto" w:fill="FFFFFF"/>
        </w:rPr>
      </w:pPr>
      <w:proofErr w:type="spellStart"/>
      <w:r w:rsidRPr="002C0B38">
        <w:rPr>
          <w:rFonts w:ascii="Arial" w:hAnsi="Arial" w:cs="Arial"/>
          <w:color w:val="222222"/>
          <w:sz w:val="20"/>
          <w:szCs w:val="20"/>
          <w:shd w:val="clear" w:color="auto" w:fill="FFFFFF"/>
        </w:rPr>
        <w:t>Covic</w:t>
      </w:r>
      <w:proofErr w:type="spellEnd"/>
      <w:r w:rsidRPr="002C0B38">
        <w:rPr>
          <w:rFonts w:ascii="Arial" w:hAnsi="Arial" w:cs="Arial"/>
          <w:color w:val="222222"/>
          <w:sz w:val="20"/>
          <w:szCs w:val="20"/>
          <w:shd w:val="clear" w:color="auto" w:fill="FFFFFF"/>
        </w:rPr>
        <w:t xml:space="preserve">, A. (2020). Product Discovery for Startups. [online] The Startup. Available at: </w:t>
      </w:r>
      <w:hyperlink r:id="rId18" w:history="1">
        <w:r w:rsidRPr="002C0B38">
          <w:rPr>
            <w:color w:val="222222"/>
            <w:sz w:val="20"/>
            <w:szCs w:val="20"/>
            <w:shd w:val="clear" w:color="auto" w:fill="FFFFFF"/>
          </w:rPr>
          <w:t>https://medium.com/swlh/product-discovery-for-startups-85406b3c2c64</w:t>
        </w:r>
      </w:hyperlink>
      <w:r w:rsidRPr="002C0B38">
        <w:rPr>
          <w:rFonts w:ascii="Arial" w:hAnsi="Arial" w:cs="Arial"/>
          <w:color w:val="222222"/>
          <w:sz w:val="20"/>
          <w:szCs w:val="20"/>
          <w:shd w:val="clear" w:color="auto" w:fill="FFFFFF"/>
        </w:rPr>
        <w:t xml:space="preserve"> [Accessed 27 Nov. 2022].</w:t>
      </w:r>
    </w:p>
    <w:p w14:paraId="229B1AC8" w14:textId="77777777" w:rsidR="000443DC" w:rsidRPr="002C0B38" w:rsidRDefault="000443DC" w:rsidP="000443DC">
      <w:pPr>
        <w:rPr>
          <w:rFonts w:ascii="Arial" w:hAnsi="Arial" w:cs="Arial"/>
          <w:color w:val="222222"/>
          <w:sz w:val="20"/>
          <w:szCs w:val="20"/>
          <w:shd w:val="clear" w:color="auto" w:fill="FFFFFF"/>
        </w:rPr>
      </w:pPr>
      <w:r w:rsidRPr="002C0B38">
        <w:rPr>
          <w:rFonts w:ascii="Arial" w:hAnsi="Arial" w:cs="Arial"/>
          <w:color w:val="222222"/>
          <w:sz w:val="20"/>
          <w:szCs w:val="20"/>
          <w:shd w:val="clear" w:color="auto" w:fill="FFFFFF"/>
        </w:rPr>
        <w:t xml:space="preserve">Feiler, R. and </w:t>
      </w:r>
      <w:proofErr w:type="spellStart"/>
      <w:r w:rsidRPr="002C0B38">
        <w:rPr>
          <w:rFonts w:ascii="Arial" w:hAnsi="Arial" w:cs="Arial"/>
          <w:color w:val="222222"/>
          <w:sz w:val="20"/>
          <w:szCs w:val="20"/>
          <w:shd w:val="clear" w:color="auto" w:fill="FFFFFF"/>
        </w:rPr>
        <w:t>Tomonari</w:t>
      </w:r>
      <w:proofErr w:type="spellEnd"/>
      <w:r w:rsidRPr="002C0B38">
        <w:rPr>
          <w:rFonts w:ascii="Arial" w:hAnsi="Arial" w:cs="Arial"/>
          <w:color w:val="222222"/>
          <w:sz w:val="20"/>
          <w:szCs w:val="20"/>
          <w:shd w:val="clear" w:color="auto" w:fill="FFFFFF"/>
        </w:rPr>
        <w:t xml:space="preserve">, D. (2019). Stages of Growth Child Development - Early Childhood (Birth to Eight Years), Middle Childhood (Eight to Twelve Years). [online] Stateuniversity.com. Available at: </w:t>
      </w:r>
      <w:hyperlink r:id="rId19" w:history="1">
        <w:r w:rsidRPr="002C0B38">
          <w:rPr>
            <w:color w:val="222222"/>
            <w:sz w:val="20"/>
            <w:szCs w:val="20"/>
            <w:shd w:val="clear" w:color="auto" w:fill="FFFFFF"/>
          </w:rPr>
          <w:t>https://education.stateuniversity.com/pages/1826/Child-Development-Stages-Growth.html</w:t>
        </w:r>
      </w:hyperlink>
      <w:r w:rsidRPr="002C0B38">
        <w:rPr>
          <w:rFonts w:ascii="Arial" w:hAnsi="Arial" w:cs="Arial"/>
          <w:color w:val="222222"/>
          <w:sz w:val="20"/>
          <w:szCs w:val="20"/>
          <w:shd w:val="clear" w:color="auto" w:fill="FFFFFF"/>
        </w:rPr>
        <w:t>.</w:t>
      </w:r>
    </w:p>
    <w:p w14:paraId="335F1E22" w14:textId="274EDE7D" w:rsidR="000443DC" w:rsidRPr="002C0B38" w:rsidRDefault="000443DC" w:rsidP="000443DC">
      <w:pPr>
        <w:rPr>
          <w:rFonts w:ascii="Arial" w:hAnsi="Arial" w:cs="Arial"/>
          <w:color w:val="222222"/>
          <w:sz w:val="20"/>
          <w:szCs w:val="20"/>
          <w:shd w:val="clear" w:color="auto" w:fill="FFFFFF"/>
        </w:rPr>
      </w:pPr>
      <w:r w:rsidRPr="002C0B38">
        <w:rPr>
          <w:rFonts w:ascii="Arial" w:hAnsi="Arial" w:cs="Arial"/>
          <w:color w:val="222222"/>
          <w:sz w:val="20"/>
          <w:szCs w:val="20"/>
          <w:shd w:val="clear" w:color="auto" w:fill="FFFFFF"/>
        </w:rPr>
        <w:lastRenderedPageBreak/>
        <w:t xml:space="preserve">Driver, C. (1996). Stagnation as a problem of transition: arguments and proposals. Cambridge Journal of Economics, [online] 20(5), pp.553–564. Available at: </w:t>
      </w:r>
      <w:hyperlink r:id="rId20" w:history="1">
        <w:r w:rsidRPr="002C0B38">
          <w:rPr>
            <w:color w:val="222222"/>
            <w:sz w:val="20"/>
            <w:szCs w:val="20"/>
            <w:shd w:val="clear" w:color="auto" w:fill="FFFFFF"/>
          </w:rPr>
          <w:t>https://www.jstor.org/stable/23599692</w:t>
        </w:r>
      </w:hyperlink>
      <w:r w:rsidRPr="002C0B38">
        <w:rPr>
          <w:rFonts w:ascii="Arial" w:hAnsi="Arial" w:cs="Arial"/>
          <w:color w:val="222222"/>
          <w:sz w:val="20"/>
          <w:szCs w:val="20"/>
          <w:shd w:val="clear" w:color="auto" w:fill="FFFFFF"/>
        </w:rPr>
        <w:t xml:space="preserve"> [Accessed 27 Nov. 2022].</w:t>
      </w:r>
    </w:p>
    <w:p w14:paraId="6008DDCE" w14:textId="77777777" w:rsidR="00C3756A" w:rsidRPr="002C0B38" w:rsidRDefault="00C3756A" w:rsidP="00C3756A">
      <w:pPr>
        <w:rPr>
          <w:rFonts w:ascii="Arial" w:hAnsi="Arial" w:cs="Arial"/>
          <w:color w:val="222222"/>
          <w:sz w:val="20"/>
          <w:szCs w:val="20"/>
          <w:shd w:val="clear" w:color="auto" w:fill="FFFFFF"/>
        </w:rPr>
      </w:pPr>
      <w:r w:rsidRPr="002C0B38">
        <w:rPr>
          <w:rFonts w:ascii="Arial" w:hAnsi="Arial" w:cs="Arial"/>
          <w:color w:val="222222"/>
          <w:sz w:val="20"/>
          <w:szCs w:val="20"/>
          <w:shd w:val="clear" w:color="auto" w:fill="FFFFFF"/>
        </w:rPr>
        <w:t xml:space="preserve">Tourism Nerd. (2019). Doxey’s Irridex 44 Years On …. [online] Available at: </w:t>
      </w:r>
      <w:hyperlink r:id="rId21" w:history="1">
        <w:r w:rsidRPr="002C0B38">
          <w:rPr>
            <w:color w:val="222222"/>
            <w:sz w:val="20"/>
            <w:szCs w:val="20"/>
            <w:shd w:val="clear" w:color="auto" w:fill="FFFFFF"/>
          </w:rPr>
          <w:t>https://tourismnerd.com/2019/01/23/doxeys-irridex-44-years-on/</w:t>
        </w:r>
      </w:hyperlink>
      <w:r w:rsidRPr="002C0B38">
        <w:rPr>
          <w:rFonts w:ascii="Arial" w:hAnsi="Arial" w:cs="Arial"/>
          <w:color w:val="222222"/>
          <w:sz w:val="20"/>
          <w:szCs w:val="20"/>
          <w:shd w:val="clear" w:color="auto" w:fill="FFFFFF"/>
        </w:rPr>
        <w:t>.</w:t>
      </w:r>
    </w:p>
    <w:p w14:paraId="4F31FF5A" w14:textId="2D478877" w:rsidR="00C3756A" w:rsidRPr="002C0B38" w:rsidRDefault="00C3756A" w:rsidP="00C3756A">
      <w:pPr>
        <w:rPr>
          <w:rFonts w:ascii="Arial" w:hAnsi="Arial" w:cs="Arial"/>
          <w:color w:val="222222"/>
          <w:sz w:val="20"/>
          <w:szCs w:val="20"/>
          <w:shd w:val="clear" w:color="auto" w:fill="FFFFFF"/>
        </w:rPr>
      </w:pPr>
      <w:r w:rsidRPr="002C0B38">
        <w:rPr>
          <w:rFonts w:ascii="Arial" w:hAnsi="Arial" w:cs="Arial"/>
          <w:color w:val="222222"/>
          <w:sz w:val="20"/>
          <w:szCs w:val="20"/>
          <w:shd w:val="clear" w:color="auto" w:fill="FFFFFF"/>
        </w:rPr>
        <w:t xml:space="preserve">Travel Oregon. (2019). Destination Management Organizations - Travel Oregon. [online] Available at: </w:t>
      </w:r>
      <w:hyperlink r:id="rId22" w:history="1">
        <w:r w:rsidRPr="002C0B38">
          <w:rPr>
            <w:color w:val="222222"/>
            <w:sz w:val="20"/>
            <w:szCs w:val="20"/>
            <w:shd w:val="clear" w:color="auto" w:fill="FFFFFF"/>
          </w:rPr>
          <w:t>https://industry.traveloregon.com/resources/tourism-in-oregon/destination-management-organizations/</w:t>
        </w:r>
      </w:hyperlink>
      <w:r w:rsidRPr="002C0B38">
        <w:rPr>
          <w:rFonts w:ascii="Arial" w:hAnsi="Arial" w:cs="Arial"/>
          <w:color w:val="222222"/>
          <w:sz w:val="20"/>
          <w:szCs w:val="20"/>
          <w:shd w:val="clear" w:color="auto" w:fill="FFFFFF"/>
        </w:rPr>
        <w:t>.</w:t>
      </w:r>
    </w:p>
    <w:p w14:paraId="2C4B1785" w14:textId="25A63605" w:rsidR="00990C97" w:rsidRPr="002C0B38" w:rsidRDefault="00990C97" w:rsidP="00C3756A">
      <w:pPr>
        <w:rPr>
          <w:rFonts w:ascii="Arial" w:hAnsi="Arial" w:cs="Arial"/>
          <w:color w:val="222222"/>
          <w:sz w:val="20"/>
          <w:szCs w:val="20"/>
          <w:shd w:val="clear" w:color="auto" w:fill="FFFFFF"/>
        </w:rPr>
      </w:pPr>
      <w:r w:rsidRPr="002C0B38">
        <w:rPr>
          <w:rFonts w:ascii="Arial" w:hAnsi="Arial" w:cs="Arial"/>
          <w:color w:val="222222"/>
          <w:sz w:val="20"/>
          <w:szCs w:val="20"/>
          <w:shd w:val="clear" w:color="auto" w:fill="FFFFFF"/>
        </w:rPr>
        <w:t xml:space="preserve">montaguehotel.com. (n.d.). Travel Information, The Montague on the Gardens, Bloomsbury London. [online] Available at: </w:t>
      </w:r>
      <w:hyperlink r:id="rId23" w:history="1">
        <w:r w:rsidRPr="002C0B38">
          <w:rPr>
            <w:color w:val="222222"/>
            <w:sz w:val="20"/>
            <w:szCs w:val="20"/>
            <w:shd w:val="clear" w:color="auto" w:fill="FFFFFF"/>
          </w:rPr>
          <w:t>https://montaguehotel.com/travel-information-covid-19</w:t>
        </w:r>
      </w:hyperlink>
      <w:r w:rsidRPr="002C0B38">
        <w:rPr>
          <w:rFonts w:ascii="Arial" w:hAnsi="Arial" w:cs="Arial"/>
          <w:color w:val="222222"/>
          <w:sz w:val="20"/>
          <w:szCs w:val="20"/>
          <w:shd w:val="clear" w:color="auto" w:fill="FFFFFF"/>
        </w:rPr>
        <w:t xml:space="preserve"> [Accessed 27 Nov. 2022].</w:t>
      </w:r>
    </w:p>
    <w:p w14:paraId="747321EC" w14:textId="1E11EA75" w:rsidR="00491B1F" w:rsidRPr="002C0B38" w:rsidRDefault="006307EE" w:rsidP="00C3756A">
      <w:pPr>
        <w:rPr>
          <w:rFonts w:ascii="Arial" w:hAnsi="Arial" w:cs="Arial"/>
          <w:color w:val="222222"/>
          <w:sz w:val="20"/>
          <w:szCs w:val="20"/>
          <w:shd w:val="clear" w:color="auto" w:fill="FFFFFF"/>
        </w:rPr>
      </w:pPr>
      <w:r>
        <w:rPr>
          <w:rFonts w:ascii="Arial" w:hAnsi="Arial" w:cs="Arial"/>
          <w:color w:val="222222"/>
          <w:sz w:val="20"/>
          <w:szCs w:val="20"/>
          <w:shd w:val="clear" w:color="auto" w:fill="FFFFFF"/>
        </w:rPr>
        <w:t>Bushell, R. and Bricker, K., 2017. Tourism in protected areas: Developing meaningful standards.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Tourism and Hospitality Research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17</w:t>
      </w:r>
      <w:r>
        <w:rPr>
          <w:rFonts w:ascii="Arial" w:hAnsi="Arial" w:cs="Arial"/>
          <w:color w:val="222222"/>
          <w:sz w:val="20"/>
          <w:szCs w:val="20"/>
          <w:shd w:val="clear" w:color="auto" w:fill="FFFFFF"/>
        </w:rPr>
        <w:t>(1), pp.106-120.</w:t>
      </w:r>
    </w:p>
    <w:p w14:paraId="673BAF68" w14:textId="77777777" w:rsidR="00990C97" w:rsidRPr="002C0B38" w:rsidRDefault="00990C97" w:rsidP="00C3756A">
      <w:pPr>
        <w:rPr>
          <w:rFonts w:ascii="Arial" w:hAnsi="Arial" w:cs="Arial"/>
          <w:color w:val="222222"/>
          <w:sz w:val="20"/>
          <w:szCs w:val="20"/>
          <w:shd w:val="clear" w:color="auto" w:fill="FFFFFF"/>
        </w:rPr>
      </w:pPr>
    </w:p>
    <w:p w14:paraId="17BA2DC4" w14:textId="77777777" w:rsidR="00C3756A" w:rsidRPr="002C0B38" w:rsidRDefault="00C3756A" w:rsidP="000443DC">
      <w:pPr>
        <w:rPr>
          <w:rFonts w:ascii="Arial" w:hAnsi="Arial" w:cs="Arial"/>
          <w:color w:val="222222"/>
          <w:sz w:val="20"/>
          <w:szCs w:val="20"/>
          <w:shd w:val="clear" w:color="auto" w:fill="FFFFFF"/>
        </w:rPr>
      </w:pPr>
    </w:p>
    <w:p w14:paraId="48FBD4AC" w14:textId="77777777" w:rsidR="000443DC" w:rsidRPr="002C0B38" w:rsidRDefault="000443DC" w:rsidP="009C7009">
      <w:pPr>
        <w:rPr>
          <w:rFonts w:ascii="Arial" w:hAnsi="Arial" w:cs="Arial"/>
          <w:color w:val="222222"/>
          <w:sz w:val="20"/>
          <w:szCs w:val="20"/>
          <w:shd w:val="clear" w:color="auto" w:fill="FFFFFF"/>
        </w:rPr>
      </w:pPr>
    </w:p>
    <w:p w14:paraId="7DF8B349" w14:textId="77777777" w:rsidR="009C7009" w:rsidRPr="002C0B38" w:rsidRDefault="009C7009" w:rsidP="000B2F34">
      <w:pPr>
        <w:rPr>
          <w:rFonts w:ascii="Arial" w:hAnsi="Arial" w:cs="Arial"/>
          <w:color w:val="222222"/>
          <w:sz w:val="20"/>
          <w:szCs w:val="20"/>
          <w:shd w:val="clear" w:color="auto" w:fill="FFFFFF"/>
        </w:rPr>
      </w:pPr>
    </w:p>
    <w:p w14:paraId="665089C5" w14:textId="77777777" w:rsidR="000B2F34" w:rsidRPr="002C0B38" w:rsidRDefault="000B2F34" w:rsidP="009A27D5">
      <w:pPr>
        <w:rPr>
          <w:rFonts w:ascii="Arial" w:hAnsi="Arial" w:cs="Arial"/>
          <w:color w:val="222222"/>
          <w:sz w:val="20"/>
          <w:szCs w:val="20"/>
          <w:shd w:val="clear" w:color="auto" w:fill="FFFFFF"/>
        </w:rPr>
      </w:pPr>
    </w:p>
    <w:p w14:paraId="683250AB" w14:textId="77777777" w:rsidR="009A27D5" w:rsidRPr="002C0B38" w:rsidRDefault="009A27D5" w:rsidP="009A27D5">
      <w:pPr>
        <w:rPr>
          <w:rFonts w:ascii="Arial" w:hAnsi="Arial" w:cs="Arial"/>
          <w:color w:val="222222"/>
          <w:sz w:val="20"/>
          <w:szCs w:val="20"/>
          <w:shd w:val="clear" w:color="auto" w:fill="FFFFFF"/>
        </w:rPr>
      </w:pPr>
    </w:p>
    <w:p w14:paraId="48B8AAA3" w14:textId="77777777" w:rsidR="009A27D5" w:rsidRPr="002C0B38" w:rsidRDefault="009A27D5" w:rsidP="00226FC9">
      <w:pPr>
        <w:rPr>
          <w:rFonts w:ascii="Arial" w:hAnsi="Arial" w:cs="Arial"/>
          <w:color w:val="222222"/>
          <w:sz w:val="20"/>
          <w:szCs w:val="20"/>
          <w:shd w:val="clear" w:color="auto" w:fill="FFFFFF"/>
        </w:rPr>
      </w:pPr>
    </w:p>
    <w:p w14:paraId="464F47A2" w14:textId="77777777" w:rsidR="00B52E9B" w:rsidRPr="001F0100" w:rsidRDefault="00B52E9B" w:rsidP="002C0B38">
      <w:pPr>
        <w:rPr>
          <w:rFonts w:ascii="Arial" w:hAnsi="Arial" w:cs="Arial"/>
          <w:sz w:val="28"/>
          <w:szCs w:val="28"/>
        </w:rPr>
      </w:pPr>
    </w:p>
    <w:sectPr w:rsidR="00B52E9B" w:rsidRPr="001F01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100"/>
    <w:rsid w:val="00025E5B"/>
    <w:rsid w:val="0004136D"/>
    <w:rsid w:val="000443DC"/>
    <w:rsid w:val="000663C9"/>
    <w:rsid w:val="0007673C"/>
    <w:rsid w:val="000B2F34"/>
    <w:rsid w:val="000C77DA"/>
    <w:rsid w:val="00124B4B"/>
    <w:rsid w:val="00151998"/>
    <w:rsid w:val="001C260A"/>
    <w:rsid w:val="001D25CE"/>
    <w:rsid w:val="001F0100"/>
    <w:rsid w:val="001F4DF0"/>
    <w:rsid w:val="002051C6"/>
    <w:rsid w:val="00226FC9"/>
    <w:rsid w:val="002454E9"/>
    <w:rsid w:val="00245551"/>
    <w:rsid w:val="00257283"/>
    <w:rsid w:val="002B29CB"/>
    <w:rsid w:val="002C0B38"/>
    <w:rsid w:val="002D5B13"/>
    <w:rsid w:val="00314173"/>
    <w:rsid w:val="00384514"/>
    <w:rsid w:val="003A439C"/>
    <w:rsid w:val="003F0CB5"/>
    <w:rsid w:val="0044116D"/>
    <w:rsid w:val="00491B1F"/>
    <w:rsid w:val="0049606E"/>
    <w:rsid w:val="004D2C53"/>
    <w:rsid w:val="004D501F"/>
    <w:rsid w:val="004F0866"/>
    <w:rsid w:val="004F0BD5"/>
    <w:rsid w:val="00504D9F"/>
    <w:rsid w:val="00506992"/>
    <w:rsid w:val="005358F6"/>
    <w:rsid w:val="005B2F8F"/>
    <w:rsid w:val="005E7D0C"/>
    <w:rsid w:val="005F11CA"/>
    <w:rsid w:val="00611F01"/>
    <w:rsid w:val="0062151E"/>
    <w:rsid w:val="006307EE"/>
    <w:rsid w:val="006B7D55"/>
    <w:rsid w:val="006C2324"/>
    <w:rsid w:val="006C7598"/>
    <w:rsid w:val="006D15F6"/>
    <w:rsid w:val="00700E01"/>
    <w:rsid w:val="00705CBC"/>
    <w:rsid w:val="00717C50"/>
    <w:rsid w:val="007236D6"/>
    <w:rsid w:val="00737D36"/>
    <w:rsid w:val="007607E9"/>
    <w:rsid w:val="00777A5B"/>
    <w:rsid w:val="007A0D1B"/>
    <w:rsid w:val="00821A16"/>
    <w:rsid w:val="008965FF"/>
    <w:rsid w:val="00946DFD"/>
    <w:rsid w:val="0096455B"/>
    <w:rsid w:val="00990C97"/>
    <w:rsid w:val="0099215D"/>
    <w:rsid w:val="00995B5A"/>
    <w:rsid w:val="009A27D5"/>
    <w:rsid w:val="009C6A05"/>
    <w:rsid w:val="009C7009"/>
    <w:rsid w:val="009D2603"/>
    <w:rsid w:val="009E1970"/>
    <w:rsid w:val="00A218D5"/>
    <w:rsid w:val="00A228D4"/>
    <w:rsid w:val="00A25B90"/>
    <w:rsid w:val="00A34AD4"/>
    <w:rsid w:val="00AA70B4"/>
    <w:rsid w:val="00AC1136"/>
    <w:rsid w:val="00AC72DD"/>
    <w:rsid w:val="00AD2871"/>
    <w:rsid w:val="00B229F2"/>
    <w:rsid w:val="00B3564F"/>
    <w:rsid w:val="00B52E9B"/>
    <w:rsid w:val="00BB4D6F"/>
    <w:rsid w:val="00BB5ADA"/>
    <w:rsid w:val="00BD2106"/>
    <w:rsid w:val="00BF7CCD"/>
    <w:rsid w:val="00C3756A"/>
    <w:rsid w:val="00C444EE"/>
    <w:rsid w:val="00C94D5E"/>
    <w:rsid w:val="00CE1EE6"/>
    <w:rsid w:val="00CE4728"/>
    <w:rsid w:val="00CF706D"/>
    <w:rsid w:val="00D23A60"/>
    <w:rsid w:val="00D31F03"/>
    <w:rsid w:val="00D7783F"/>
    <w:rsid w:val="00DA7BE3"/>
    <w:rsid w:val="00DC3CDA"/>
    <w:rsid w:val="00E23551"/>
    <w:rsid w:val="00E54D11"/>
    <w:rsid w:val="00E600D6"/>
    <w:rsid w:val="00E95D6F"/>
    <w:rsid w:val="00EB1CF9"/>
    <w:rsid w:val="00ED14AC"/>
    <w:rsid w:val="00F342AB"/>
    <w:rsid w:val="00F466BD"/>
    <w:rsid w:val="00F764AD"/>
    <w:rsid w:val="00F91248"/>
    <w:rsid w:val="00F9750F"/>
    <w:rsid w:val="00FB76CE"/>
    <w:rsid w:val="00FC55C8"/>
    <w:rsid w:val="00FF3A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3979B"/>
  <w15:chartTrackingRefBased/>
  <w15:docId w15:val="{C6626B51-165A-4330-B94B-F3229655A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B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B13"/>
    <w:rPr>
      <w:rFonts w:asciiTheme="majorHAnsi" w:eastAsiaTheme="majorEastAsia" w:hAnsiTheme="majorHAnsi" w:cstheme="majorBidi"/>
      <w:color w:val="2F5496" w:themeColor="accent1" w:themeShade="BF"/>
      <w:sz w:val="32"/>
      <w:szCs w:val="32"/>
    </w:rPr>
  </w:style>
  <w:style w:type="character" w:customStyle="1" w:styleId="a">
    <w:name w:val="a"/>
    <w:basedOn w:val="DefaultParagraphFont"/>
    <w:rsid w:val="00257283"/>
  </w:style>
  <w:style w:type="character" w:customStyle="1" w:styleId="l">
    <w:name w:val="l"/>
    <w:basedOn w:val="DefaultParagraphFont"/>
    <w:rsid w:val="00257283"/>
  </w:style>
  <w:style w:type="character" w:styleId="Hyperlink">
    <w:name w:val="Hyperlink"/>
    <w:basedOn w:val="DefaultParagraphFont"/>
    <w:uiPriority w:val="99"/>
    <w:unhideWhenUsed/>
    <w:rsid w:val="003F0CB5"/>
    <w:rPr>
      <w:color w:val="0563C1" w:themeColor="hyperlink"/>
      <w:u w:val="single"/>
    </w:rPr>
  </w:style>
  <w:style w:type="character" w:styleId="UnresolvedMention">
    <w:name w:val="Unresolved Mention"/>
    <w:basedOn w:val="DefaultParagraphFont"/>
    <w:uiPriority w:val="99"/>
    <w:semiHidden/>
    <w:unhideWhenUsed/>
    <w:rsid w:val="003F0CB5"/>
    <w:rPr>
      <w:color w:val="605E5C"/>
      <w:shd w:val="clear" w:color="auto" w:fill="E1DFDD"/>
    </w:rPr>
  </w:style>
  <w:style w:type="paragraph" w:styleId="TOCHeading">
    <w:name w:val="TOC Heading"/>
    <w:basedOn w:val="Heading1"/>
    <w:next w:val="Normal"/>
    <w:uiPriority w:val="39"/>
    <w:unhideWhenUsed/>
    <w:qFormat/>
    <w:rsid w:val="00491B1F"/>
    <w:pPr>
      <w:outlineLvl w:val="9"/>
    </w:pPr>
  </w:style>
  <w:style w:type="paragraph" w:styleId="TOC1">
    <w:name w:val="toc 1"/>
    <w:basedOn w:val="Normal"/>
    <w:next w:val="Normal"/>
    <w:autoRedefine/>
    <w:uiPriority w:val="39"/>
    <w:unhideWhenUsed/>
    <w:rsid w:val="00491B1F"/>
    <w:pPr>
      <w:spacing w:after="100"/>
    </w:pPr>
  </w:style>
  <w:style w:type="paragraph" w:styleId="Title">
    <w:name w:val="Title"/>
    <w:basedOn w:val="Normal"/>
    <w:next w:val="Normal"/>
    <w:link w:val="TitleChar"/>
    <w:uiPriority w:val="10"/>
    <w:qFormat/>
    <w:rsid w:val="00384514"/>
    <w:pPr>
      <w:spacing w:after="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384514"/>
    <w:rPr>
      <w:rFonts w:asciiTheme="majorHAnsi" w:eastAsiaTheme="majorEastAsia" w:hAnsiTheme="majorHAnsi" w:cstheme="majorBidi"/>
      <w:spacing w:val="-10"/>
      <w:kern w:val="28"/>
      <w:sz w:val="56"/>
      <w:szCs w:val="56"/>
      <w:lang w:val="en-GB"/>
    </w:rPr>
  </w:style>
  <w:style w:type="character" w:customStyle="1" w:styleId="apple-converted-space">
    <w:name w:val="apple-converted-space"/>
    <w:basedOn w:val="DefaultParagraphFont"/>
    <w:rsid w:val="002C0B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288839">
      <w:bodyDiv w:val="1"/>
      <w:marLeft w:val="0"/>
      <w:marRight w:val="0"/>
      <w:marTop w:val="0"/>
      <w:marBottom w:val="0"/>
      <w:divBdr>
        <w:top w:val="none" w:sz="0" w:space="0" w:color="auto"/>
        <w:left w:val="none" w:sz="0" w:space="0" w:color="auto"/>
        <w:bottom w:val="none" w:sz="0" w:space="0" w:color="auto"/>
        <w:right w:val="none" w:sz="0" w:space="0" w:color="auto"/>
      </w:divBdr>
      <w:divsChild>
        <w:div w:id="20206242">
          <w:marLeft w:val="0"/>
          <w:marRight w:val="0"/>
          <w:marTop w:val="0"/>
          <w:marBottom w:val="0"/>
          <w:divBdr>
            <w:top w:val="none" w:sz="0" w:space="0" w:color="auto"/>
            <w:left w:val="none" w:sz="0" w:space="0" w:color="auto"/>
            <w:bottom w:val="none" w:sz="0" w:space="0" w:color="auto"/>
            <w:right w:val="none" w:sz="0" w:space="0" w:color="auto"/>
          </w:divBdr>
          <w:divsChild>
            <w:div w:id="292369488">
              <w:marLeft w:val="0"/>
              <w:marRight w:val="0"/>
              <w:marTop w:val="0"/>
              <w:marBottom w:val="0"/>
              <w:divBdr>
                <w:top w:val="none" w:sz="0" w:space="0" w:color="auto"/>
                <w:left w:val="none" w:sz="0" w:space="0" w:color="auto"/>
                <w:bottom w:val="none" w:sz="0" w:space="0" w:color="auto"/>
                <w:right w:val="none" w:sz="0" w:space="0" w:color="auto"/>
              </w:divBdr>
              <w:divsChild>
                <w:div w:id="1055351979">
                  <w:marLeft w:val="0"/>
                  <w:marRight w:val="0"/>
                  <w:marTop w:val="0"/>
                  <w:marBottom w:val="0"/>
                  <w:divBdr>
                    <w:top w:val="none" w:sz="0" w:space="0" w:color="auto"/>
                    <w:left w:val="none" w:sz="0" w:space="0" w:color="auto"/>
                    <w:bottom w:val="none" w:sz="0" w:space="0" w:color="auto"/>
                    <w:right w:val="none" w:sz="0" w:space="0" w:color="auto"/>
                  </w:divBdr>
                </w:div>
                <w:div w:id="381250768">
                  <w:marLeft w:val="0"/>
                  <w:marRight w:val="0"/>
                  <w:marTop w:val="0"/>
                  <w:marBottom w:val="0"/>
                  <w:divBdr>
                    <w:top w:val="none" w:sz="0" w:space="0" w:color="auto"/>
                    <w:left w:val="none" w:sz="0" w:space="0" w:color="auto"/>
                    <w:bottom w:val="none" w:sz="0" w:space="0" w:color="auto"/>
                    <w:right w:val="none" w:sz="0" w:space="0" w:color="auto"/>
                  </w:divBdr>
                </w:div>
                <w:div w:id="490563781">
                  <w:marLeft w:val="0"/>
                  <w:marRight w:val="0"/>
                  <w:marTop w:val="0"/>
                  <w:marBottom w:val="0"/>
                  <w:divBdr>
                    <w:top w:val="none" w:sz="0" w:space="0" w:color="auto"/>
                    <w:left w:val="none" w:sz="0" w:space="0" w:color="auto"/>
                    <w:bottom w:val="none" w:sz="0" w:space="0" w:color="auto"/>
                    <w:right w:val="none" w:sz="0" w:space="0" w:color="auto"/>
                  </w:divBdr>
                </w:div>
                <w:div w:id="1844515559">
                  <w:marLeft w:val="0"/>
                  <w:marRight w:val="0"/>
                  <w:marTop w:val="0"/>
                  <w:marBottom w:val="0"/>
                  <w:divBdr>
                    <w:top w:val="none" w:sz="0" w:space="0" w:color="auto"/>
                    <w:left w:val="none" w:sz="0" w:space="0" w:color="auto"/>
                    <w:bottom w:val="none" w:sz="0" w:space="0" w:color="auto"/>
                    <w:right w:val="none" w:sz="0" w:space="0" w:color="auto"/>
                  </w:divBdr>
                </w:div>
                <w:div w:id="652681311">
                  <w:marLeft w:val="0"/>
                  <w:marRight w:val="0"/>
                  <w:marTop w:val="0"/>
                  <w:marBottom w:val="0"/>
                  <w:divBdr>
                    <w:top w:val="none" w:sz="0" w:space="0" w:color="auto"/>
                    <w:left w:val="none" w:sz="0" w:space="0" w:color="auto"/>
                    <w:bottom w:val="none" w:sz="0" w:space="0" w:color="auto"/>
                    <w:right w:val="none" w:sz="0" w:space="0" w:color="auto"/>
                  </w:divBdr>
                </w:div>
                <w:div w:id="1681741002">
                  <w:marLeft w:val="0"/>
                  <w:marRight w:val="0"/>
                  <w:marTop w:val="0"/>
                  <w:marBottom w:val="0"/>
                  <w:divBdr>
                    <w:top w:val="none" w:sz="0" w:space="0" w:color="auto"/>
                    <w:left w:val="none" w:sz="0" w:space="0" w:color="auto"/>
                    <w:bottom w:val="none" w:sz="0" w:space="0" w:color="auto"/>
                    <w:right w:val="none" w:sz="0" w:space="0" w:color="auto"/>
                  </w:divBdr>
                </w:div>
                <w:div w:id="2110467249">
                  <w:marLeft w:val="0"/>
                  <w:marRight w:val="0"/>
                  <w:marTop w:val="0"/>
                  <w:marBottom w:val="0"/>
                  <w:divBdr>
                    <w:top w:val="none" w:sz="0" w:space="0" w:color="auto"/>
                    <w:left w:val="none" w:sz="0" w:space="0" w:color="auto"/>
                    <w:bottom w:val="none" w:sz="0" w:space="0" w:color="auto"/>
                    <w:right w:val="none" w:sz="0" w:space="0" w:color="auto"/>
                  </w:divBdr>
                </w:div>
                <w:div w:id="467673676">
                  <w:marLeft w:val="0"/>
                  <w:marRight w:val="0"/>
                  <w:marTop w:val="0"/>
                  <w:marBottom w:val="0"/>
                  <w:divBdr>
                    <w:top w:val="none" w:sz="0" w:space="0" w:color="auto"/>
                    <w:left w:val="none" w:sz="0" w:space="0" w:color="auto"/>
                    <w:bottom w:val="none" w:sz="0" w:space="0" w:color="auto"/>
                    <w:right w:val="none" w:sz="0" w:space="0" w:color="auto"/>
                  </w:divBdr>
                </w:div>
                <w:div w:id="1030688751">
                  <w:marLeft w:val="0"/>
                  <w:marRight w:val="0"/>
                  <w:marTop w:val="0"/>
                  <w:marBottom w:val="0"/>
                  <w:divBdr>
                    <w:top w:val="none" w:sz="0" w:space="0" w:color="auto"/>
                    <w:left w:val="none" w:sz="0" w:space="0" w:color="auto"/>
                    <w:bottom w:val="none" w:sz="0" w:space="0" w:color="auto"/>
                    <w:right w:val="none" w:sz="0" w:space="0" w:color="auto"/>
                  </w:divBdr>
                </w:div>
                <w:div w:id="1386097753">
                  <w:marLeft w:val="0"/>
                  <w:marRight w:val="0"/>
                  <w:marTop w:val="0"/>
                  <w:marBottom w:val="0"/>
                  <w:divBdr>
                    <w:top w:val="none" w:sz="0" w:space="0" w:color="auto"/>
                    <w:left w:val="none" w:sz="0" w:space="0" w:color="auto"/>
                    <w:bottom w:val="none" w:sz="0" w:space="0" w:color="auto"/>
                    <w:right w:val="none" w:sz="0" w:space="0" w:color="auto"/>
                  </w:divBdr>
                </w:div>
                <w:div w:id="1912959524">
                  <w:marLeft w:val="0"/>
                  <w:marRight w:val="0"/>
                  <w:marTop w:val="0"/>
                  <w:marBottom w:val="0"/>
                  <w:divBdr>
                    <w:top w:val="none" w:sz="0" w:space="0" w:color="auto"/>
                    <w:left w:val="none" w:sz="0" w:space="0" w:color="auto"/>
                    <w:bottom w:val="none" w:sz="0" w:space="0" w:color="auto"/>
                    <w:right w:val="none" w:sz="0" w:space="0" w:color="auto"/>
                  </w:divBdr>
                </w:div>
                <w:div w:id="1825270863">
                  <w:marLeft w:val="0"/>
                  <w:marRight w:val="0"/>
                  <w:marTop w:val="0"/>
                  <w:marBottom w:val="0"/>
                  <w:divBdr>
                    <w:top w:val="none" w:sz="0" w:space="0" w:color="auto"/>
                    <w:left w:val="none" w:sz="0" w:space="0" w:color="auto"/>
                    <w:bottom w:val="none" w:sz="0" w:space="0" w:color="auto"/>
                    <w:right w:val="none" w:sz="0" w:space="0" w:color="auto"/>
                  </w:divBdr>
                </w:div>
                <w:div w:id="1164393950">
                  <w:marLeft w:val="0"/>
                  <w:marRight w:val="0"/>
                  <w:marTop w:val="0"/>
                  <w:marBottom w:val="0"/>
                  <w:divBdr>
                    <w:top w:val="none" w:sz="0" w:space="0" w:color="auto"/>
                    <w:left w:val="none" w:sz="0" w:space="0" w:color="auto"/>
                    <w:bottom w:val="none" w:sz="0" w:space="0" w:color="auto"/>
                    <w:right w:val="none" w:sz="0" w:space="0" w:color="auto"/>
                  </w:divBdr>
                </w:div>
                <w:div w:id="251400202">
                  <w:marLeft w:val="0"/>
                  <w:marRight w:val="0"/>
                  <w:marTop w:val="0"/>
                  <w:marBottom w:val="0"/>
                  <w:divBdr>
                    <w:top w:val="none" w:sz="0" w:space="0" w:color="auto"/>
                    <w:left w:val="none" w:sz="0" w:space="0" w:color="auto"/>
                    <w:bottom w:val="none" w:sz="0" w:space="0" w:color="auto"/>
                    <w:right w:val="none" w:sz="0" w:space="0" w:color="auto"/>
                  </w:divBdr>
                </w:div>
                <w:div w:id="1388795609">
                  <w:marLeft w:val="0"/>
                  <w:marRight w:val="0"/>
                  <w:marTop w:val="0"/>
                  <w:marBottom w:val="0"/>
                  <w:divBdr>
                    <w:top w:val="none" w:sz="0" w:space="0" w:color="auto"/>
                    <w:left w:val="none" w:sz="0" w:space="0" w:color="auto"/>
                    <w:bottom w:val="none" w:sz="0" w:space="0" w:color="auto"/>
                    <w:right w:val="none" w:sz="0" w:space="0" w:color="auto"/>
                  </w:divBdr>
                </w:div>
                <w:div w:id="1679190109">
                  <w:marLeft w:val="0"/>
                  <w:marRight w:val="0"/>
                  <w:marTop w:val="0"/>
                  <w:marBottom w:val="0"/>
                  <w:divBdr>
                    <w:top w:val="none" w:sz="0" w:space="0" w:color="auto"/>
                    <w:left w:val="none" w:sz="0" w:space="0" w:color="auto"/>
                    <w:bottom w:val="none" w:sz="0" w:space="0" w:color="auto"/>
                    <w:right w:val="none" w:sz="0" w:space="0" w:color="auto"/>
                  </w:divBdr>
                </w:div>
                <w:div w:id="1594581849">
                  <w:marLeft w:val="0"/>
                  <w:marRight w:val="0"/>
                  <w:marTop w:val="0"/>
                  <w:marBottom w:val="0"/>
                  <w:divBdr>
                    <w:top w:val="none" w:sz="0" w:space="0" w:color="auto"/>
                    <w:left w:val="none" w:sz="0" w:space="0" w:color="auto"/>
                    <w:bottom w:val="none" w:sz="0" w:space="0" w:color="auto"/>
                    <w:right w:val="none" w:sz="0" w:space="0" w:color="auto"/>
                  </w:divBdr>
                </w:div>
                <w:div w:id="1651011704">
                  <w:marLeft w:val="0"/>
                  <w:marRight w:val="0"/>
                  <w:marTop w:val="0"/>
                  <w:marBottom w:val="0"/>
                  <w:divBdr>
                    <w:top w:val="none" w:sz="0" w:space="0" w:color="auto"/>
                    <w:left w:val="none" w:sz="0" w:space="0" w:color="auto"/>
                    <w:bottom w:val="none" w:sz="0" w:space="0" w:color="auto"/>
                    <w:right w:val="none" w:sz="0" w:space="0" w:color="auto"/>
                  </w:divBdr>
                </w:div>
                <w:div w:id="1711150435">
                  <w:marLeft w:val="0"/>
                  <w:marRight w:val="0"/>
                  <w:marTop w:val="0"/>
                  <w:marBottom w:val="0"/>
                  <w:divBdr>
                    <w:top w:val="none" w:sz="0" w:space="0" w:color="auto"/>
                    <w:left w:val="none" w:sz="0" w:space="0" w:color="auto"/>
                    <w:bottom w:val="none" w:sz="0" w:space="0" w:color="auto"/>
                    <w:right w:val="none" w:sz="0" w:space="0" w:color="auto"/>
                  </w:divBdr>
                </w:div>
                <w:div w:id="178782532">
                  <w:marLeft w:val="0"/>
                  <w:marRight w:val="0"/>
                  <w:marTop w:val="0"/>
                  <w:marBottom w:val="0"/>
                  <w:divBdr>
                    <w:top w:val="none" w:sz="0" w:space="0" w:color="auto"/>
                    <w:left w:val="none" w:sz="0" w:space="0" w:color="auto"/>
                    <w:bottom w:val="none" w:sz="0" w:space="0" w:color="auto"/>
                    <w:right w:val="none" w:sz="0" w:space="0" w:color="auto"/>
                  </w:divBdr>
                </w:div>
                <w:div w:id="664433218">
                  <w:marLeft w:val="0"/>
                  <w:marRight w:val="0"/>
                  <w:marTop w:val="0"/>
                  <w:marBottom w:val="0"/>
                  <w:divBdr>
                    <w:top w:val="none" w:sz="0" w:space="0" w:color="auto"/>
                    <w:left w:val="none" w:sz="0" w:space="0" w:color="auto"/>
                    <w:bottom w:val="none" w:sz="0" w:space="0" w:color="auto"/>
                    <w:right w:val="none" w:sz="0" w:space="0" w:color="auto"/>
                  </w:divBdr>
                </w:div>
                <w:div w:id="1803838490">
                  <w:marLeft w:val="0"/>
                  <w:marRight w:val="0"/>
                  <w:marTop w:val="0"/>
                  <w:marBottom w:val="0"/>
                  <w:divBdr>
                    <w:top w:val="none" w:sz="0" w:space="0" w:color="auto"/>
                    <w:left w:val="none" w:sz="0" w:space="0" w:color="auto"/>
                    <w:bottom w:val="none" w:sz="0" w:space="0" w:color="auto"/>
                    <w:right w:val="none" w:sz="0" w:space="0" w:color="auto"/>
                  </w:divBdr>
                </w:div>
                <w:div w:id="1454517768">
                  <w:marLeft w:val="0"/>
                  <w:marRight w:val="0"/>
                  <w:marTop w:val="0"/>
                  <w:marBottom w:val="0"/>
                  <w:divBdr>
                    <w:top w:val="none" w:sz="0" w:space="0" w:color="auto"/>
                    <w:left w:val="none" w:sz="0" w:space="0" w:color="auto"/>
                    <w:bottom w:val="none" w:sz="0" w:space="0" w:color="auto"/>
                    <w:right w:val="none" w:sz="0" w:space="0" w:color="auto"/>
                  </w:divBdr>
                </w:div>
                <w:div w:id="26820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387129">
      <w:bodyDiv w:val="1"/>
      <w:marLeft w:val="0"/>
      <w:marRight w:val="0"/>
      <w:marTop w:val="0"/>
      <w:marBottom w:val="0"/>
      <w:divBdr>
        <w:top w:val="none" w:sz="0" w:space="0" w:color="auto"/>
        <w:left w:val="none" w:sz="0" w:space="0" w:color="auto"/>
        <w:bottom w:val="none" w:sz="0" w:space="0" w:color="auto"/>
        <w:right w:val="none" w:sz="0" w:space="0" w:color="auto"/>
      </w:divBdr>
      <w:divsChild>
        <w:div w:id="790365523">
          <w:marLeft w:val="0"/>
          <w:marRight w:val="0"/>
          <w:marTop w:val="120"/>
          <w:marBottom w:val="120"/>
          <w:divBdr>
            <w:top w:val="none" w:sz="0" w:space="0" w:color="auto"/>
            <w:left w:val="none" w:sz="0" w:space="0" w:color="auto"/>
            <w:bottom w:val="none" w:sz="0" w:space="0" w:color="auto"/>
            <w:right w:val="none" w:sz="0" w:space="0" w:color="auto"/>
          </w:divBdr>
        </w:div>
      </w:divsChild>
    </w:div>
    <w:div w:id="1477722708">
      <w:bodyDiv w:val="1"/>
      <w:marLeft w:val="0"/>
      <w:marRight w:val="0"/>
      <w:marTop w:val="0"/>
      <w:marBottom w:val="0"/>
      <w:divBdr>
        <w:top w:val="none" w:sz="0" w:space="0" w:color="auto"/>
        <w:left w:val="none" w:sz="0" w:space="0" w:color="auto"/>
        <w:bottom w:val="none" w:sz="0" w:space="0" w:color="auto"/>
        <w:right w:val="none" w:sz="0" w:space="0" w:color="auto"/>
      </w:divBdr>
      <w:divsChild>
        <w:div w:id="132719128">
          <w:marLeft w:val="0"/>
          <w:marRight w:val="0"/>
          <w:marTop w:val="120"/>
          <w:marBottom w:val="120"/>
          <w:divBdr>
            <w:top w:val="none" w:sz="0" w:space="0" w:color="auto"/>
            <w:left w:val="none" w:sz="0" w:space="0" w:color="auto"/>
            <w:bottom w:val="none" w:sz="0" w:space="0" w:color="auto"/>
            <w:right w:val="none" w:sz="0" w:space="0" w:color="auto"/>
          </w:divBdr>
        </w:div>
        <w:div w:id="242642496">
          <w:marLeft w:val="0"/>
          <w:marRight w:val="0"/>
          <w:marTop w:val="120"/>
          <w:marBottom w:val="120"/>
          <w:divBdr>
            <w:top w:val="none" w:sz="0" w:space="0" w:color="auto"/>
            <w:left w:val="none" w:sz="0" w:space="0" w:color="auto"/>
            <w:bottom w:val="none" w:sz="0" w:space="0" w:color="auto"/>
            <w:right w:val="none" w:sz="0" w:space="0" w:color="auto"/>
          </w:divBdr>
        </w:div>
        <w:div w:id="654802301">
          <w:marLeft w:val="0"/>
          <w:marRight w:val="0"/>
          <w:marTop w:val="120"/>
          <w:marBottom w:val="120"/>
          <w:divBdr>
            <w:top w:val="none" w:sz="0" w:space="0" w:color="auto"/>
            <w:left w:val="none" w:sz="0" w:space="0" w:color="auto"/>
            <w:bottom w:val="none" w:sz="0" w:space="0" w:color="auto"/>
            <w:right w:val="none" w:sz="0" w:space="0" w:color="auto"/>
          </w:divBdr>
        </w:div>
        <w:div w:id="1455754009">
          <w:marLeft w:val="0"/>
          <w:marRight w:val="0"/>
          <w:marTop w:val="120"/>
          <w:marBottom w:val="120"/>
          <w:divBdr>
            <w:top w:val="none" w:sz="0" w:space="0" w:color="auto"/>
            <w:left w:val="none" w:sz="0" w:space="0" w:color="auto"/>
            <w:bottom w:val="none" w:sz="0" w:space="0" w:color="auto"/>
            <w:right w:val="none" w:sz="0" w:space="0" w:color="auto"/>
          </w:divBdr>
        </w:div>
      </w:divsChild>
    </w:div>
    <w:div w:id="1562011815">
      <w:bodyDiv w:val="1"/>
      <w:marLeft w:val="0"/>
      <w:marRight w:val="0"/>
      <w:marTop w:val="0"/>
      <w:marBottom w:val="0"/>
      <w:divBdr>
        <w:top w:val="none" w:sz="0" w:space="0" w:color="auto"/>
        <w:left w:val="none" w:sz="0" w:space="0" w:color="auto"/>
        <w:bottom w:val="none" w:sz="0" w:space="0" w:color="auto"/>
        <w:right w:val="none" w:sz="0" w:space="0" w:color="auto"/>
      </w:divBdr>
    </w:div>
    <w:div w:id="1623030785">
      <w:bodyDiv w:val="1"/>
      <w:marLeft w:val="0"/>
      <w:marRight w:val="0"/>
      <w:marTop w:val="0"/>
      <w:marBottom w:val="0"/>
      <w:divBdr>
        <w:top w:val="none" w:sz="0" w:space="0" w:color="auto"/>
        <w:left w:val="none" w:sz="0" w:space="0" w:color="auto"/>
        <w:bottom w:val="none" w:sz="0" w:space="0" w:color="auto"/>
        <w:right w:val="none" w:sz="0" w:space="0" w:color="auto"/>
      </w:divBdr>
      <w:divsChild>
        <w:div w:id="305667663">
          <w:marLeft w:val="0"/>
          <w:marRight w:val="0"/>
          <w:marTop w:val="0"/>
          <w:marBottom w:val="0"/>
          <w:divBdr>
            <w:top w:val="none" w:sz="0" w:space="0" w:color="auto"/>
            <w:left w:val="none" w:sz="0" w:space="0" w:color="auto"/>
            <w:bottom w:val="none" w:sz="0" w:space="0" w:color="auto"/>
            <w:right w:val="none" w:sz="0" w:space="0" w:color="auto"/>
          </w:divBdr>
          <w:divsChild>
            <w:div w:id="672416122">
              <w:marLeft w:val="0"/>
              <w:marRight w:val="0"/>
              <w:marTop w:val="0"/>
              <w:marBottom w:val="0"/>
              <w:divBdr>
                <w:top w:val="none" w:sz="0" w:space="0" w:color="auto"/>
                <w:left w:val="none" w:sz="0" w:space="0" w:color="auto"/>
                <w:bottom w:val="none" w:sz="0" w:space="0" w:color="auto"/>
                <w:right w:val="none" w:sz="0" w:space="0" w:color="auto"/>
              </w:divBdr>
              <w:divsChild>
                <w:div w:id="118504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757031">
          <w:marLeft w:val="0"/>
          <w:marRight w:val="0"/>
          <w:marTop w:val="0"/>
          <w:marBottom w:val="0"/>
          <w:divBdr>
            <w:top w:val="none" w:sz="0" w:space="0" w:color="auto"/>
            <w:left w:val="none" w:sz="0" w:space="0" w:color="auto"/>
            <w:bottom w:val="none" w:sz="0" w:space="0" w:color="auto"/>
            <w:right w:val="none" w:sz="0" w:space="0" w:color="auto"/>
          </w:divBdr>
          <w:divsChild>
            <w:div w:id="1616518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432144">
      <w:bodyDiv w:val="1"/>
      <w:marLeft w:val="0"/>
      <w:marRight w:val="0"/>
      <w:marTop w:val="0"/>
      <w:marBottom w:val="0"/>
      <w:divBdr>
        <w:top w:val="none" w:sz="0" w:space="0" w:color="auto"/>
        <w:left w:val="none" w:sz="0" w:space="0" w:color="auto"/>
        <w:bottom w:val="none" w:sz="0" w:space="0" w:color="auto"/>
        <w:right w:val="none" w:sz="0" w:space="0" w:color="auto"/>
      </w:divBdr>
    </w:div>
    <w:div w:id="1930889340">
      <w:bodyDiv w:val="1"/>
      <w:marLeft w:val="0"/>
      <w:marRight w:val="0"/>
      <w:marTop w:val="0"/>
      <w:marBottom w:val="0"/>
      <w:divBdr>
        <w:top w:val="none" w:sz="0" w:space="0" w:color="auto"/>
        <w:left w:val="none" w:sz="0" w:space="0" w:color="auto"/>
        <w:bottom w:val="none" w:sz="0" w:space="0" w:color="auto"/>
        <w:right w:val="none" w:sz="0" w:space="0" w:color="auto"/>
      </w:divBdr>
    </w:div>
    <w:div w:id="2142071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ntaguehotel.com/dining-and-drinks/the-garden-terrace" TargetMode="External"/><Relationship Id="rId13" Type="http://schemas.openxmlformats.org/officeDocument/2006/relationships/hyperlink" Target="https://meuresiduo.com/en/blog-en/understand-the-three-pillars-of-sustainability/" TargetMode="External"/><Relationship Id="rId18" Type="http://schemas.openxmlformats.org/officeDocument/2006/relationships/hyperlink" Target="https://medium.com/swlh/product-discovery-for-startups-85406b3c2c64" TargetMode="External"/><Relationship Id="rId3" Type="http://schemas.openxmlformats.org/officeDocument/2006/relationships/settings" Target="settings.xml"/><Relationship Id="rId21" Type="http://schemas.openxmlformats.org/officeDocument/2006/relationships/hyperlink" Target="https://tourismnerd.com/2019/01/23/doxeys-irridex-44-years-on/" TargetMode="External"/><Relationship Id="rId7" Type="http://schemas.openxmlformats.org/officeDocument/2006/relationships/hyperlink" Target="https://www.authenticvacations.com/accommodations/the-montague-on-the-gardens" TargetMode="External"/><Relationship Id="rId12" Type="http://schemas.openxmlformats.org/officeDocument/2006/relationships/hyperlink" Target="https://www.treehugger.com/what-are-the-three-pillars-of-sustainability-5189295" TargetMode="External"/><Relationship Id="rId17" Type="http://schemas.openxmlformats.org/officeDocument/2006/relationships/hyperlink" Target="https://study.com/academy/lesson/types-of-land-uses-recreational-transport-agricultural-residential-commercial.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mpanywebcast.com/news/internal-communication-promoting-sustainability-in-the-workplace/" TargetMode="External"/><Relationship Id="rId20" Type="http://schemas.openxmlformats.org/officeDocument/2006/relationships/hyperlink" Target="https://www.jstor.org/stable/23599692"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academia.edu/10482678/Ecotourism_Principles_Practices_and_Policies_for_Sustainability"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ideasforleaders.com/Ideas/establishing-sustainable-change-in-organizations/" TargetMode="External"/><Relationship Id="rId23" Type="http://schemas.openxmlformats.org/officeDocument/2006/relationships/hyperlink" Target="https://montaguehotel.com/travel-information-covid-19" TargetMode="External"/><Relationship Id="rId10" Type="http://schemas.openxmlformats.org/officeDocument/2006/relationships/hyperlink" Target="https://ecobnb.com/blog/2022/10/main-principles-sustainable-tourism/" TargetMode="External"/><Relationship Id="rId19" Type="http://schemas.openxmlformats.org/officeDocument/2006/relationships/hyperlink" Target="https://education.stateuniversity.com/pages/1826/Child-Development-Stages-Growth.html" TargetMode="External"/><Relationship Id="rId4" Type="http://schemas.openxmlformats.org/officeDocument/2006/relationships/webSettings" Target="webSettings.xml"/><Relationship Id="rId9" Type="http://schemas.openxmlformats.org/officeDocument/2006/relationships/hyperlink" Target="https://www.designmynight.com/london/bars/fitzrovia/the-montague-on-the-gardens-hotel" TargetMode="External"/><Relationship Id="rId14" Type="http://schemas.openxmlformats.org/officeDocument/2006/relationships/hyperlink" Target="https://blog.temboo.com/the-three-pillars-of-sustainability/" TargetMode="External"/><Relationship Id="rId22" Type="http://schemas.openxmlformats.org/officeDocument/2006/relationships/hyperlink" Target="https://industry.traveloregon.com/resources/tourism-in-oregon/destination-management-organiz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2B67DF-F355-4378-B43F-5E8243AF3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12</Pages>
  <Words>3299</Words>
  <Characters>17619</Characters>
  <Application>Microsoft Office Word</Application>
  <DocSecurity>0</DocSecurity>
  <Lines>677</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 Rad</dc:creator>
  <cp:keywords/>
  <dc:description/>
  <cp:lastModifiedBy>heera.mehwish.sukhera@gmail.com</cp:lastModifiedBy>
  <cp:revision>15</cp:revision>
  <dcterms:created xsi:type="dcterms:W3CDTF">2022-11-27T12:04:00Z</dcterms:created>
  <dcterms:modified xsi:type="dcterms:W3CDTF">2022-12-08T16:12:00Z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2022-11-25T09:32:25Z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9a6e7529-301d-4e5c-a8dc-ead6bfa27f0e</vt:lpwstr>
  </property>
  <property fmtid="{D5CDD505-2E9C-101B-9397-08002B2CF9AE}" pid="7" name="MSIP_Label_defa4170-0d19-0005-0004-bc88714345d2_ActionId">
    <vt:lpwstr>ca99dc55-64aa-45f2-a0c5-df6a31ff5e99</vt:lpwstr>
  </property>
  <property fmtid="{D5CDD505-2E9C-101B-9397-08002B2CF9AE}" pid="8" name="MSIP_Label_defa4170-0d19-0005-0004-bc88714345d2_ContentBits">
    <vt:lpwstr>0</vt:lpwstr>
  </property>
</Properties>
</file>