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3579A4" w14:textId="289C9F26" w:rsidR="00D544A1" w:rsidRPr="00BA02FD" w:rsidRDefault="00D544A1" w:rsidP="00D544A1">
      <w:pPr>
        <w:jc w:val="center"/>
        <w:rPr>
          <w:rFonts w:ascii="Arial" w:hAnsi="Arial" w:cs="Arial"/>
          <w:b/>
          <w:bCs/>
        </w:rPr>
      </w:pPr>
      <w:r w:rsidRPr="00BA02FD">
        <w:rPr>
          <w:rFonts w:ascii="Arial" w:hAnsi="Arial" w:cs="Arial"/>
          <w:b/>
          <w:bCs/>
        </w:rPr>
        <w:t>T</w:t>
      </w:r>
      <w:r w:rsidR="000B1F76" w:rsidRPr="00BA02FD">
        <w:rPr>
          <w:rFonts w:ascii="Arial" w:hAnsi="Arial" w:cs="Arial"/>
          <w:b/>
          <w:bCs/>
        </w:rPr>
        <w:t>ask</w:t>
      </w:r>
      <w:r w:rsidRPr="00BA02FD">
        <w:rPr>
          <w:rFonts w:ascii="Arial" w:hAnsi="Arial" w:cs="Arial"/>
          <w:b/>
          <w:bCs/>
        </w:rPr>
        <w:t xml:space="preserve"> 4 </w:t>
      </w:r>
      <w:r w:rsidR="00BA02FD" w:rsidRPr="00BA02FD">
        <w:rPr>
          <w:rFonts w:ascii="Arial" w:hAnsi="Arial" w:cs="Arial"/>
          <w:b/>
          <w:bCs/>
        </w:rPr>
        <w:t>a</w:t>
      </w:r>
    </w:p>
    <w:p w14:paraId="5888438C" w14:textId="77777777" w:rsidR="00D544A1" w:rsidRPr="00D544A1" w:rsidRDefault="00D544A1" w:rsidP="00D544A1">
      <w:pPr>
        <w:jc w:val="both"/>
        <w:rPr>
          <w:rFonts w:ascii="Arial" w:hAnsi="Arial" w:cs="Arial"/>
        </w:rPr>
      </w:pPr>
      <w:r w:rsidRPr="00D544A1">
        <w:rPr>
          <w:rFonts w:ascii="Arial" w:hAnsi="Arial" w:cs="Arial"/>
        </w:rPr>
        <w:t>Legislation</w:t>
      </w:r>
    </w:p>
    <w:p w14:paraId="7E9429D3" w14:textId="77777777" w:rsidR="00D544A1" w:rsidRPr="00D544A1" w:rsidRDefault="00D544A1" w:rsidP="00D544A1">
      <w:pPr>
        <w:jc w:val="both"/>
        <w:rPr>
          <w:rFonts w:ascii="Arial" w:hAnsi="Arial" w:cs="Arial"/>
        </w:rPr>
      </w:pPr>
      <w:r w:rsidRPr="00D544A1">
        <w:rPr>
          <w:rFonts w:ascii="Arial" w:hAnsi="Arial" w:cs="Arial"/>
        </w:rPr>
        <w:t xml:space="preserve">The United Nations Convention on the Rights of the Child (1989) is an international agreement between 196 countries that applies to political, economic, civil, social and cultural rights of every child under the age of eighteen (UNCRC, 1989). It has 54 articles that sets out how Governments should work together to ensure children’s rights are available to all. </w:t>
      </w:r>
    </w:p>
    <w:p w14:paraId="15157DF0" w14:textId="77777777" w:rsidR="00D544A1" w:rsidRPr="00D544A1" w:rsidRDefault="00D544A1" w:rsidP="00D544A1">
      <w:pPr>
        <w:jc w:val="both"/>
        <w:rPr>
          <w:rFonts w:ascii="Arial" w:hAnsi="Arial" w:cs="Arial"/>
        </w:rPr>
      </w:pPr>
      <w:r w:rsidRPr="00D544A1">
        <w:rPr>
          <w:rFonts w:ascii="Arial" w:hAnsi="Arial" w:cs="Arial"/>
        </w:rPr>
        <w:t>The Rights of Children and Young Persons (Wales) Measure (Welsh Government, 2011) has the same status as an ‘Act</w:t>
      </w:r>
      <w:proofErr w:type="gramStart"/>
      <w:r w:rsidRPr="00D544A1">
        <w:rPr>
          <w:rFonts w:ascii="Arial" w:hAnsi="Arial" w:cs="Arial"/>
        </w:rPr>
        <w:t>’, and</w:t>
      </w:r>
      <w:proofErr w:type="gramEnd"/>
      <w:r w:rsidRPr="00D544A1">
        <w:rPr>
          <w:rFonts w:ascii="Arial" w:hAnsi="Arial" w:cs="Arial"/>
        </w:rPr>
        <w:t xml:space="preserve"> has placed a duty on the Welsh Government to acknowledge the UNCRC (1989) when it makes policies. Wales is the first country in the UK to reinforce the United Nations Conventions on the Rights of the Child as part of its country’s law.</w:t>
      </w:r>
    </w:p>
    <w:p w14:paraId="748D2472" w14:textId="77777777" w:rsidR="00D544A1" w:rsidRPr="00D544A1" w:rsidRDefault="00D544A1" w:rsidP="00D544A1">
      <w:pPr>
        <w:jc w:val="both"/>
        <w:rPr>
          <w:rFonts w:ascii="Arial" w:hAnsi="Arial" w:cs="Arial"/>
        </w:rPr>
      </w:pPr>
      <w:r w:rsidRPr="00D544A1">
        <w:rPr>
          <w:rFonts w:ascii="Arial" w:hAnsi="Arial" w:cs="Arial"/>
        </w:rPr>
        <w:t xml:space="preserve">The Social Services and Wellbeing (Wales) Act 2014 has bought significant changes to Social Services in Wales (Welsh Government, 2014).  It is based on a legal framework to enhance the health and wellbeing of children who require care and support (Welsh Government, 20). The Act reinforces existing safeguarding arrangements for children, and outlines the safeguarding procedures for reporting a ‘child at risk’ to the Local Authority under Part 7 of the Act. </w:t>
      </w:r>
    </w:p>
    <w:p w14:paraId="65BC1575" w14:textId="77777777" w:rsidR="00D544A1" w:rsidRPr="00D544A1" w:rsidRDefault="00D544A1" w:rsidP="00D544A1">
      <w:pPr>
        <w:jc w:val="both"/>
        <w:rPr>
          <w:rFonts w:ascii="Arial" w:hAnsi="Arial" w:cs="Arial"/>
        </w:rPr>
      </w:pPr>
    </w:p>
    <w:p w14:paraId="7B902701" w14:textId="77777777" w:rsidR="00D544A1" w:rsidRPr="00D544A1" w:rsidRDefault="00D544A1" w:rsidP="00D544A1">
      <w:pPr>
        <w:jc w:val="both"/>
        <w:rPr>
          <w:rFonts w:ascii="Arial" w:hAnsi="Arial" w:cs="Arial"/>
        </w:rPr>
      </w:pPr>
      <w:r w:rsidRPr="00D544A1">
        <w:rPr>
          <w:rFonts w:ascii="Arial" w:hAnsi="Arial" w:cs="Arial"/>
        </w:rPr>
        <w:t>National and Local Policies</w:t>
      </w:r>
    </w:p>
    <w:p w14:paraId="64355B14" w14:textId="77777777" w:rsidR="00D544A1" w:rsidRPr="00D544A1" w:rsidRDefault="00D544A1" w:rsidP="00D544A1">
      <w:pPr>
        <w:jc w:val="both"/>
        <w:rPr>
          <w:rFonts w:ascii="Arial" w:hAnsi="Arial" w:cs="Arial"/>
        </w:rPr>
      </w:pPr>
      <w:r w:rsidRPr="00D544A1">
        <w:rPr>
          <w:rFonts w:ascii="Arial" w:hAnsi="Arial" w:cs="Arial"/>
        </w:rPr>
        <w:t xml:space="preserve">The Wales Safeguarding Procedures (Welsh Government, 2022) provides specific guidance as to how to report a child at risk. The safeguarding process states that when a child is reported to be at risk, a strategy discussion should take place within one day of the referral being received by the Local Authority. This will determine whether to open a section 47 under the Children’s Act 1989, and to investigate if the child is at ‘significant risk of harm’ (Welsh Government, 2022). </w:t>
      </w:r>
    </w:p>
    <w:p w14:paraId="6DF40912" w14:textId="77777777" w:rsidR="00D544A1" w:rsidRPr="00D544A1" w:rsidRDefault="00D544A1" w:rsidP="00D544A1">
      <w:pPr>
        <w:jc w:val="both"/>
        <w:rPr>
          <w:rFonts w:ascii="Arial" w:hAnsi="Arial" w:cs="Arial"/>
        </w:rPr>
      </w:pPr>
      <w:r w:rsidRPr="00D544A1">
        <w:rPr>
          <w:rFonts w:ascii="Arial" w:hAnsi="Arial" w:cs="Arial"/>
        </w:rPr>
        <w:t xml:space="preserve">Should the child be assessed as being ‘significantly at risk of harm’ following s47 investigations, the local authority has a statutory duty to arrange a strategy meeting/discussion Welsh Government (2022). This meeting will determine if the needs of the child can be met via a care and support assessment. Should the concerns be validated the meeting would consider should the child be placed on the Child Protection Register (Welsh Government, 2022). </w:t>
      </w:r>
    </w:p>
    <w:p w14:paraId="460CEC94" w14:textId="77777777" w:rsidR="00D544A1" w:rsidRPr="00D544A1" w:rsidRDefault="00D544A1" w:rsidP="00D544A1">
      <w:pPr>
        <w:jc w:val="both"/>
        <w:rPr>
          <w:rFonts w:ascii="Arial" w:hAnsi="Arial" w:cs="Arial"/>
        </w:rPr>
      </w:pPr>
    </w:p>
    <w:p w14:paraId="78DCB91D" w14:textId="77777777" w:rsidR="00D544A1" w:rsidRPr="00D544A1" w:rsidRDefault="00D544A1" w:rsidP="00D544A1">
      <w:pPr>
        <w:jc w:val="both"/>
        <w:rPr>
          <w:rFonts w:ascii="Arial" w:hAnsi="Arial" w:cs="Arial"/>
        </w:rPr>
      </w:pPr>
      <w:r w:rsidRPr="00D544A1">
        <w:rPr>
          <w:rFonts w:ascii="Arial" w:hAnsi="Arial" w:cs="Arial"/>
        </w:rPr>
        <w:t>Organisational Procedures</w:t>
      </w:r>
    </w:p>
    <w:p w14:paraId="46B67516" w14:textId="77777777" w:rsidR="00D544A1" w:rsidRPr="00D544A1" w:rsidRDefault="00D544A1" w:rsidP="00D544A1">
      <w:pPr>
        <w:jc w:val="both"/>
        <w:rPr>
          <w:rFonts w:ascii="Arial" w:hAnsi="Arial" w:cs="Arial"/>
        </w:rPr>
      </w:pPr>
      <w:r w:rsidRPr="00D544A1">
        <w:rPr>
          <w:rFonts w:ascii="Arial" w:hAnsi="Arial" w:cs="Arial"/>
        </w:rPr>
        <w:t xml:space="preserve">Within my organisation, the procedures for reporting a ‘Child at Risk’ are based on the Social Services and Wellbeing (Wales) Act (Welsh Government, 2014). Should I identify a child at risk of significant harm, I would refer to the Police, and report to my team manager. The Police can issue a Powers of Protection order (PPO) </w:t>
      </w:r>
      <w:proofErr w:type="gramStart"/>
      <w:r w:rsidRPr="00D544A1">
        <w:rPr>
          <w:rFonts w:ascii="Arial" w:hAnsi="Arial" w:cs="Arial"/>
        </w:rPr>
        <w:t>in order to</w:t>
      </w:r>
      <w:proofErr w:type="gramEnd"/>
      <w:r w:rsidRPr="00D544A1">
        <w:rPr>
          <w:rFonts w:ascii="Arial" w:hAnsi="Arial" w:cs="Arial"/>
        </w:rPr>
        <w:t xml:space="preserve"> remove a child into a place of safety for up to 72 hours. Should this require extending, an Emergency Protection Order (EPO) would be issued that will last up to eight days.  </w:t>
      </w:r>
    </w:p>
    <w:p w14:paraId="60B6A807" w14:textId="77777777" w:rsidR="00D544A1" w:rsidRPr="00D544A1" w:rsidRDefault="00D544A1" w:rsidP="00D544A1">
      <w:pPr>
        <w:jc w:val="both"/>
        <w:rPr>
          <w:rFonts w:ascii="Arial" w:hAnsi="Arial" w:cs="Arial"/>
        </w:rPr>
      </w:pPr>
      <w:r w:rsidRPr="00D544A1">
        <w:rPr>
          <w:rFonts w:ascii="Arial" w:hAnsi="Arial" w:cs="Arial"/>
        </w:rPr>
        <w:t xml:space="preserve">Should a disclosure of abuse or neglect be made without immediate danger, I would ensure that I understand and record the information on a safeguarding </w:t>
      </w:r>
      <w:proofErr w:type="gramStart"/>
      <w:r w:rsidRPr="00D544A1">
        <w:rPr>
          <w:rFonts w:ascii="Arial" w:hAnsi="Arial" w:cs="Arial"/>
        </w:rPr>
        <w:t>referral, and</w:t>
      </w:r>
      <w:proofErr w:type="gramEnd"/>
      <w:r w:rsidRPr="00D544A1">
        <w:rPr>
          <w:rFonts w:ascii="Arial" w:hAnsi="Arial" w:cs="Arial"/>
        </w:rPr>
        <w:t xml:space="preserve"> refer to guidance from the Wales Safeguarding Procedures (Welsh Government, 2022) as to how to respond. I would also share the concerns with my team manager. Part 7, Section 21 of The Social Services and Wellbeing (Wales) Act (Welsh Government, 2014) states that the local authority has a duty to assess the needs of the child to determine their support needs.</w:t>
      </w:r>
    </w:p>
    <w:p w14:paraId="5A5908FB" w14:textId="77777777" w:rsidR="00D544A1" w:rsidRPr="00D544A1" w:rsidRDefault="00D544A1" w:rsidP="00D544A1">
      <w:pPr>
        <w:jc w:val="both"/>
        <w:rPr>
          <w:rFonts w:ascii="Arial" w:hAnsi="Arial" w:cs="Arial"/>
        </w:rPr>
      </w:pPr>
    </w:p>
    <w:p w14:paraId="1E68E902" w14:textId="4DF20473" w:rsidR="00D544A1" w:rsidRPr="00BA02FD" w:rsidRDefault="00D544A1" w:rsidP="00D544A1">
      <w:pPr>
        <w:jc w:val="center"/>
        <w:rPr>
          <w:rFonts w:ascii="Arial" w:hAnsi="Arial" w:cs="Arial"/>
          <w:b/>
          <w:bCs/>
        </w:rPr>
      </w:pPr>
      <w:r w:rsidRPr="00BA02FD">
        <w:rPr>
          <w:rFonts w:ascii="Arial" w:hAnsi="Arial" w:cs="Arial"/>
          <w:b/>
          <w:bCs/>
        </w:rPr>
        <w:t>T</w:t>
      </w:r>
      <w:r w:rsidR="000B1F76" w:rsidRPr="00BA02FD">
        <w:rPr>
          <w:rFonts w:ascii="Arial" w:hAnsi="Arial" w:cs="Arial"/>
          <w:b/>
          <w:bCs/>
        </w:rPr>
        <w:t>ask</w:t>
      </w:r>
      <w:r w:rsidRPr="00BA02FD">
        <w:rPr>
          <w:rFonts w:ascii="Arial" w:hAnsi="Arial" w:cs="Arial"/>
          <w:b/>
          <w:bCs/>
        </w:rPr>
        <w:t xml:space="preserve"> 4 </w:t>
      </w:r>
      <w:r w:rsidR="00BA02FD" w:rsidRPr="00BA02FD">
        <w:rPr>
          <w:rFonts w:ascii="Arial" w:hAnsi="Arial" w:cs="Arial"/>
          <w:b/>
          <w:bCs/>
        </w:rPr>
        <w:t>b</w:t>
      </w:r>
    </w:p>
    <w:p w14:paraId="39BFAB7F" w14:textId="77777777" w:rsidR="00D544A1" w:rsidRPr="00D544A1" w:rsidRDefault="00D544A1" w:rsidP="00D544A1">
      <w:pPr>
        <w:jc w:val="both"/>
        <w:rPr>
          <w:rFonts w:ascii="Arial" w:hAnsi="Arial" w:cs="Arial"/>
        </w:rPr>
      </w:pPr>
      <w:proofErr w:type="spellStart"/>
      <w:r w:rsidRPr="00D544A1">
        <w:rPr>
          <w:rFonts w:ascii="Arial" w:hAnsi="Arial" w:cs="Arial"/>
        </w:rPr>
        <w:t>DoLS</w:t>
      </w:r>
      <w:proofErr w:type="spellEnd"/>
      <w:r w:rsidRPr="00D544A1">
        <w:rPr>
          <w:rFonts w:ascii="Arial" w:hAnsi="Arial" w:cs="Arial"/>
        </w:rPr>
        <w:t xml:space="preserve"> is the framework used to authorise deprivations of liberty when the person being deprived is 18 or over, and they live in a care home. In 2022, it was planned that the </w:t>
      </w:r>
      <w:proofErr w:type="spellStart"/>
      <w:r w:rsidRPr="00D544A1">
        <w:rPr>
          <w:rFonts w:ascii="Arial" w:hAnsi="Arial" w:cs="Arial"/>
        </w:rPr>
        <w:t>DoLS</w:t>
      </w:r>
      <w:proofErr w:type="spellEnd"/>
      <w:r w:rsidRPr="00D544A1">
        <w:rPr>
          <w:rFonts w:ascii="Arial" w:hAnsi="Arial" w:cs="Arial"/>
        </w:rPr>
        <w:t xml:space="preserve"> framework be replaced by LPS. The LPS framework now applies to anyone over 16-year-olds. It will provide a system for a responsible body to authorise care arrangements that require an individual to be deprived of their liberty (SCIE, 2022). This will be in line with article 5 of the European Convention on Human Rights (Human Rights Act, 1998) which states that a person must not be detained without good reason. The European Convention on Human Rights is set out under The Human Rights Act (1998) which highlight rights and freedom that all individuals are eligible to have.</w:t>
      </w:r>
    </w:p>
    <w:p w14:paraId="092302B4" w14:textId="77777777" w:rsidR="00D544A1" w:rsidRPr="00D544A1" w:rsidRDefault="00D544A1" w:rsidP="00D544A1">
      <w:pPr>
        <w:jc w:val="both"/>
        <w:rPr>
          <w:rFonts w:ascii="Arial" w:hAnsi="Arial" w:cs="Arial"/>
        </w:rPr>
      </w:pPr>
      <w:r w:rsidRPr="00D544A1">
        <w:rPr>
          <w:rFonts w:ascii="Arial" w:hAnsi="Arial" w:cs="Arial"/>
        </w:rPr>
        <w:t>There is a difference between adults and children capacity and consent. Capacity is deemed to be different between children and adults. An adult with capacity may choose not to protect themselves, however, should there be significant risks, legislation will be imposed under the Mental Capacity Act (2005). Under legislation by the Children’s Act (1989) and Social Services and Wellbeing (Wales) Act (Welsh Government, 2014), children identified as being at risk must follow safeguarding procedures.</w:t>
      </w:r>
    </w:p>
    <w:p w14:paraId="1F2B6585" w14:textId="77777777" w:rsidR="00D544A1" w:rsidRPr="00D544A1" w:rsidRDefault="00D544A1" w:rsidP="00D544A1">
      <w:pPr>
        <w:jc w:val="both"/>
        <w:rPr>
          <w:rFonts w:ascii="Arial" w:hAnsi="Arial" w:cs="Arial"/>
        </w:rPr>
      </w:pPr>
      <w:r w:rsidRPr="00D544A1">
        <w:rPr>
          <w:rFonts w:ascii="Arial" w:hAnsi="Arial" w:cs="Arial"/>
        </w:rPr>
        <w:t xml:space="preserve">According to the Wales Safeguarding Procedures (Welsh Government, 2022) individuals under eighteen are deemed as children and unable to safeguard themselves from harm. They require responsible adults to assess risk on their behalf. Ideally, on the Wales Safeguarding Procedures, practitioners should seek consent from parents (Welsh Government, 2022). </w:t>
      </w:r>
      <w:proofErr w:type="gramStart"/>
      <w:r w:rsidRPr="00D544A1">
        <w:rPr>
          <w:rFonts w:ascii="Arial" w:hAnsi="Arial" w:cs="Arial"/>
        </w:rPr>
        <w:t>By doing this, it</w:t>
      </w:r>
      <w:proofErr w:type="gramEnd"/>
      <w:r w:rsidRPr="00D544A1">
        <w:rPr>
          <w:rFonts w:ascii="Arial" w:hAnsi="Arial" w:cs="Arial"/>
        </w:rPr>
        <w:t xml:space="preserve"> is likely that individuals engage in the safeguarding process, working partnerships are promoted, and outcomes are identified. The Regional Safeguarding Boards section 136 of the SSWBA (Welsh Government, 2014). </w:t>
      </w:r>
      <w:proofErr w:type="spellStart"/>
      <w:r w:rsidRPr="00D544A1">
        <w:rPr>
          <w:rFonts w:ascii="Arial" w:hAnsi="Arial" w:cs="Arial"/>
        </w:rPr>
        <w:t>Goosey</w:t>
      </w:r>
      <w:proofErr w:type="spellEnd"/>
      <w:r w:rsidRPr="00D544A1">
        <w:rPr>
          <w:rFonts w:ascii="Arial" w:hAnsi="Arial" w:cs="Arial"/>
        </w:rPr>
        <w:t xml:space="preserve"> (2021) reports that their aim is to raise awareness, promote prevention and to protect adults who have care and support needs, or from being at risk.</w:t>
      </w:r>
    </w:p>
    <w:p w14:paraId="5EE266A6" w14:textId="77777777" w:rsidR="00D544A1" w:rsidRPr="00D544A1" w:rsidRDefault="00D544A1" w:rsidP="00D544A1">
      <w:pPr>
        <w:jc w:val="both"/>
        <w:rPr>
          <w:rFonts w:ascii="Arial" w:hAnsi="Arial" w:cs="Arial"/>
        </w:rPr>
      </w:pPr>
      <w:r w:rsidRPr="00D544A1">
        <w:rPr>
          <w:rFonts w:ascii="Arial" w:hAnsi="Arial" w:cs="Arial"/>
        </w:rPr>
        <w:t xml:space="preserve">Children are unable to consent to make decisions therefore there is a legal obligation to have representation on their behalf. However, should the child be assessed under the ‘Gillick’ competence test to determine if they have sufficient understanding and intelligence to make decisions, parents could surrender to the child’s right to make decisions for themselves (Welsh Government, 2022). Adults who are deemed as to have capacity can decline representation should they wish, and independently make unwise decisions towards their care and support needs. </w:t>
      </w:r>
    </w:p>
    <w:p w14:paraId="2E88C526" w14:textId="52EC0F23" w:rsidR="00D544A1" w:rsidRDefault="00D544A1" w:rsidP="00D544A1">
      <w:pPr>
        <w:jc w:val="both"/>
        <w:rPr>
          <w:rFonts w:ascii="Arial" w:hAnsi="Arial" w:cs="Arial"/>
        </w:rPr>
      </w:pPr>
    </w:p>
    <w:p w14:paraId="0F8E4780" w14:textId="77777777" w:rsidR="00D544A1" w:rsidRPr="00D544A1" w:rsidRDefault="00D544A1" w:rsidP="00D544A1">
      <w:pPr>
        <w:jc w:val="both"/>
        <w:rPr>
          <w:rFonts w:ascii="Arial" w:hAnsi="Arial" w:cs="Arial"/>
        </w:rPr>
      </w:pPr>
    </w:p>
    <w:sectPr w:rsidR="00D544A1" w:rsidRPr="00D544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4A1"/>
    <w:rsid w:val="00006AE3"/>
    <w:rsid w:val="000B1F76"/>
    <w:rsid w:val="007D60E9"/>
    <w:rsid w:val="00BA02FD"/>
    <w:rsid w:val="00D544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67AF7"/>
  <w15:docId w15:val="{2DB8D5FB-4972-4AB6-B52D-DC50E8AF1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865</Words>
  <Characters>4933</Characters>
  <Application>Microsoft Office Word</Application>
  <DocSecurity>0</DocSecurity>
  <Lines>41</Lines>
  <Paragraphs>11</Paragraphs>
  <ScaleCrop>false</ScaleCrop>
  <Company/>
  <LinksUpToDate>false</LinksUpToDate>
  <CharactersWithSpaces>5787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hill</dc:creator>
  <cp:keywords/>
  <dc:description/>
  <cp:lastModifiedBy>donna hill</cp:lastModifiedBy>
  <cp:revision>2</cp:revision>
  <dcterms:created xsi:type="dcterms:W3CDTF">2023-02-22T21:06:00Z</dcterms:created>
  <dcterms:modified xsi:type="dcterms:W3CDTF">2023-02-22T21:06:00Z</dcterms:modified>
</cp:coreProperties>
</file>