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B35289" w14:textId="5E8A608B" w:rsidR="0030545E" w:rsidRPr="00223EB9" w:rsidRDefault="00DD2AD7" w:rsidP="00DD2AD7">
      <w:pPr>
        <w:jc w:val="center"/>
        <w:rPr>
          <w:rFonts w:ascii="Arial" w:hAnsi="Arial" w:cs="Arial"/>
          <w:b/>
          <w:bCs/>
          <w:sz w:val="44"/>
          <w:szCs w:val="44"/>
        </w:rPr>
      </w:pPr>
      <w:r w:rsidRPr="00223EB9">
        <w:rPr>
          <w:rFonts w:ascii="Arial" w:hAnsi="Arial" w:cs="Arial"/>
          <w:b/>
          <w:bCs/>
          <w:sz w:val="44"/>
          <w:szCs w:val="44"/>
        </w:rPr>
        <w:t>Annotated bibliography</w:t>
      </w:r>
    </w:p>
    <w:p w14:paraId="4069A153" w14:textId="6F97FD1F" w:rsidR="00F43A4B" w:rsidRDefault="00F43A4B" w:rsidP="00F43A4B">
      <w:pPr>
        <w:pStyle w:val="Heading4"/>
        <w:spacing w:before="0" w:beforeAutospacing="0" w:after="0" w:afterAutospacing="0" w:line="360" w:lineRule="atLeast"/>
        <w:rPr>
          <w:rFonts w:ascii="Arial" w:hAnsi="Arial" w:cs="Arial"/>
          <w:b w:val="0"/>
          <w:bCs w:val="0"/>
          <w:sz w:val="22"/>
          <w:szCs w:val="22"/>
        </w:rPr>
      </w:pPr>
      <w:r w:rsidRPr="00F43A4B">
        <w:rPr>
          <w:rFonts w:ascii="Arial" w:hAnsi="Arial" w:cs="Arial"/>
          <w:b w:val="0"/>
          <w:bCs w:val="0"/>
          <w:color w:val="1C1D1E"/>
          <w:sz w:val="22"/>
          <w:szCs w:val="22"/>
          <w:shd w:val="clear" w:color="auto" w:fill="FFFFFF"/>
        </w:rPr>
        <w:t>Gross, Y. (2020). Erikson's Stages of Psychosocial Development. In The Wiley Encyclopedia of Personality and Individual Differences (eds B.J. Carducci, C.S. Nave and C.S. Nave). </w:t>
      </w:r>
      <w:hyperlink r:id="rId4" w:history="1"/>
      <w:r w:rsidRPr="00F43A4B">
        <w:rPr>
          <w:rFonts w:ascii="Arial" w:hAnsi="Arial" w:cs="Arial"/>
          <w:b w:val="0"/>
          <w:bCs w:val="0"/>
          <w:sz w:val="22"/>
          <w:szCs w:val="22"/>
        </w:rPr>
        <w:t>Available at:</w:t>
      </w:r>
      <w:r w:rsidRPr="00F43A4B">
        <w:rPr>
          <w:rFonts w:ascii="Arial" w:hAnsi="Arial" w:cs="Arial"/>
          <w:sz w:val="22"/>
          <w:szCs w:val="22"/>
        </w:rPr>
        <w:t xml:space="preserve"> </w:t>
      </w:r>
      <w:hyperlink r:id="rId5" w:history="1">
        <w:r w:rsidRPr="00F43A4B">
          <w:rPr>
            <w:rStyle w:val="Hyperlink"/>
            <w:rFonts w:ascii="Arial" w:hAnsi="Arial" w:cs="Arial"/>
            <w:b w:val="0"/>
            <w:bCs w:val="0"/>
            <w:sz w:val="22"/>
            <w:szCs w:val="22"/>
          </w:rPr>
          <w:t>https://onlinelibrary.wiley.com/action/showCitFormats?doi=10.1002%2F9781118970843.ch31</w:t>
        </w:r>
      </w:hyperlink>
      <w:r w:rsidRPr="00F43A4B">
        <w:rPr>
          <w:rFonts w:ascii="Arial" w:hAnsi="Arial" w:cs="Arial"/>
          <w:b w:val="0"/>
          <w:bCs w:val="0"/>
          <w:sz w:val="22"/>
          <w:szCs w:val="22"/>
        </w:rPr>
        <w:t xml:space="preserve"> (Accessed: 16 February 2022)</w:t>
      </w:r>
    </w:p>
    <w:p w14:paraId="34D67EF4" w14:textId="77777777" w:rsidR="00223EB9" w:rsidRPr="00F43A4B" w:rsidRDefault="00223EB9" w:rsidP="00F43A4B">
      <w:pPr>
        <w:pStyle w:val="Heading4"/>
        <w:spacing w:before="0" w:beforeAutospacing="0" w:after="0" w:afterAutospacing="0" w:line="360" w:lineRule="atLeast"/>
        <w:rPr>
          <w:rFonts w:ascii="Arial" w:hAnsi="Arial" w:cs="Arial"/>
          <w:b w:val="0"/>
          <w:bCs w:val="0"/>
          <w:sz w:val="22"/>
          <w:szCs w:val="22"/>
        </w:rPr>
      </w:pPr>
    </w:p>
    <w:p w14:paraId="2F5EC139" w14:textId="77777777" w:rsidR="00F43A4B" w:rsidRPr="00F43A4B" w:rsidRDefault="00F43A4B" w:rsidP="00F43A4B">
      <w:pPr>
        <w:pStyle w:val="Heading4"/>
        <w:spacing w:before="0" w:beforeAutospacing="0" w:after="0" w:afterAutospacing="0" w:line="360" w:lineRule="atLeast"/>
        <w:rPr>
          <w:rFonts w:ascii="Arial" w:hAnsi="Arial" w:cs="Arial"/>
          <w:b w:val="0"/>
          <w:bCs w:val="0"/>
          <w:sz w:val="22"/>
          <w:szCs w:val="22"/>
        </w:rPr>
      </w:pPr>
      <w:r w:rsidRPr="00F43A4B">
        <w:rPr>
          <w:rFonts w:ascii="Arial" w:hAnsi="Arial" w:cs="Arial"/>
          <w:b w:val="0"/>
          <w:bCs w:val="0"/>
          <w:sz w:val="22"/>
          <w:szCs w:val="22"/>
        </w:rPr>
        <w:t>This is a published book from 2020 by an author from Lehigh University, therefore it is reliable and credible, it also explains things in good depth.</w:t>
      </w:r>
    </w:p>
    <w:p w14:paraId="612779E7" w14:textId="77777777" w:rsidR="00F43A4B" w:rsidRPr="00F43A4B" w:rsidRDefault="00F43A4B" w:rsidP="00F43A4B">
      <w:pPr>
        <w:pStyle w:val="Heading4"/>
        <w:spacing w:before="0" w:beforeAutospacing="0" w:after="0" w:afterAutospacing="0" w:line="360" w:lineRule="atLeast"/>
        <w:rPr>
          <w:rFonts w:ascii="Arial" w:hAnsi="Arial" w:cs="Arial"/>
          <w:b w:val="0"/>
          <w:bCs w:val="0"/>
          <w:sz w:val="22"/>
          <w:szCs w:val="22"/>
        </w:rPr>
      </w:pPr>
    </w:p>
    <w:p w14:paraId="427C76B9" w14:textId="77777777" w:rsidR="00F43A4B" w:rsidRPr="00F43A4B" w:rsidRDefault="00F43A4B" w:rsidP="00F43A4B">
      <w:pPr>
        <w:pStyle w:val="Heading4"/>
        <w:spacing w:before="0" w:beforeAutospacing="0" w:after="0" w:afterAutospacing="0" w:line="360" w:lineRule="atLeast"/>
        <w:rPr>
          <w:rFonts w:ascii="Arial" w:hAnsi="Arial" w:cs="Arial"/>
          <w:b w:val="0"/>
          <w:bCs w:val="0"/>
          <w:color w:val="000000"/>
          <w:sz w:val="22"/>
          <w:szCs w:val="22"/>
        </w:rPr>
      </w:pPr>
      <w:r w:rsidRPr="00F43A4B">
        <w:rPr>
          <w:rFonts w:ascii="Arial" w:hAnsi="Arial" w:cs="Arial"/>
          <w:b w:val="0"/>
          <w:bCs w:val="0"/>
          <w:sz w:val="22"/>
          <w:szCs w:val="22"/>
        </w:rPr>
        <w:t>The author describes the tensions and main breakdowns that individuals go through as they progress the 8 stages of erikson’s model. It reinforces that success leads to ego integrity and that failure will have an effect in the future stages as some form of dysfunction. It made me learn more about the idea of how experiences with people around us affect our individual development.</w:t>
      </w:r>
    </w:p>
    <w:p w14:paraId="3BE36EF3" w14:textId="77777777" w:rsidR="00F43A4B" w:rsidRPr="00F43A4B" w:rsidRDefault="00F43A4B" w:rsidP="00F43A4B">
      <w:pPr>
        <w:pStyle w:val="Heading4"/>
        <w:spacing w:before="0" w:beforeAutospacing="0" w:after="0" w:afterAutospacing="0" w:line="360" w:lineRule="atLeast"/>
        <w:rPr>
          <w:rFonts w:ascii="Arial" w:hAnsi="Arial" w:cs="Arial"/>
          <w:b w:val="0"/>
          <w:bCs w:val="0"/>
          <w:color w:val="000000"/>
          <w:sz w:val="22"/>
          <w:szCs w:val="22"/>
        </w:rPr>
      </w:pPr>
    </w:p>
    <w:p w14:paraId="1F242EA8" w14:textId="77777777" w:rsidR="00F43A4B" w:rsidRPr="00F43A4B" w:rsidRDefault="00F43A4B" w:rsidP="00F43A4B">
      <w:pPr>
        <w:pStyle w:val="Heading4"/>
        <w:spacing w:before="0" w:beforeAutospacing="0" w:after="0" w:afterAutospacing="0" w:line="360" w:lineRule="atLeast"/>
        <w:rPr>
          <w:rFonts w:ascii="Arial" w:hAnsi="Arial" w:cs="Arial"/>
          <w:b w:val="0"/>
          <w:bCs w:val="0"/>
          <w:color w:val="000000"/>
          <w:sz w:val="22"/>
          <w:szCs w:val="22"/>
        </w:rPr>
      </w:pPr>
      <w:r w:rsidRPr="00F43A4B">
        <w:rPr>
          <w:rFonts w:ascii="Arial" w:hAnsi="Arial" w:cs="Arial"/>
          <w:b w:val="0"/>
          <w:bCs w:val="0"/>
          <w:color w:val="000000"/>
          <w:sz w:val="22"/>
          <w:szCs w:val="22"/>
        </w:rPr>
        <w:t>It also reinforced the idea that young adulthood issues that are thought to be rooted in childhood, like abandonment issues or clinginess, are in fact caused in early stages.</w:t>
      </w:r>
    </w:p>
    <w:p w14:paraId="58D00C02" w14:textId="23D137AD" w:rsidR="00F43A4B" w:rsidRDefault="00F43A4B" w:rsidP="00DD2AD7">
      <w:pPr>
        <w:spacing w:after="0" w:line="360" w:lineRule="atLeast"/>
        <w:outlineLvl w:val="3"/>
        <w:rPr>
          <w:rFonts w:ascii="Arial" w:eastAsia="Times New Roman" w:hAnsi="Arial" w:cs="Arial"/>
          <w:i/>
          <w:iCs/>
          <w:color w:val="000000"/>
          <w:lang w:eastAsia="en-GB"/>
        </w:rPr>
      </w:pPr>
    </w:p>
    <w:p w14:paraId="2C51A3F1" w14:textId="77777777" w:rsidR="00223EB9" w:rsidRDefault="00223EB9" w:rsidP="00DD2AD7">
      <w:pPr>
        <w:spacing w:after="0" w:line="360" w:lineRule="atLeast"/>
        <w:outlineLvl w:val="3"/>
        <w:rPr>
          <w:rFonts w:ascii="Arial" w:eastAsia="Times New Roman" w:hAnsi="Arial" w:cs="Arial"/>
          <w:i/>
          <w:iCs/>
          <w:color w:val="000000"/>
          <w:lang w:eastAsia="en-GB"/>
        </w:rPr>
      </w:pPr>
    </w:p>
    <w:p w14:paraId="427F89CF" w14:textId="1E2050FF" w:rsidR="00DD2AD7" w:rsidRPr="00DD2AD7" w:rsidRDefault="00DD2AD7" w:rsidP="00DD2AD7">
      <w:pPr>
        <w:spacing w:after="0" w:line="360" w:lineRule="atLeast"/>
        <w:outlineLvl w:val="3"/>
        <w:rPr>
          <w:rFonts w:ascii="Arial" w:eastAsia="Times New Roman" w:hAnsi="Arial" w:cs="Arial"/>
          <w:color w:val="000000"/>
          <w:lang w:eastAsia="en-GB"/>
        </w:rPr>
      </w:pPr>
      <w:r w:rsidRPr="00DD2AD7">
        <w:rPr>
          <w:rFonts w:ascii="Arial" w:eastAsia="Times New Roman" w:hAnsi="Arial" w:cs="Arial"/>
          <w:i/>
          <w:iCs/>
          <w:color w:val="000000"/>
          <w:lang w:eastAsia="en-GB"/>
        </w:rPr>
        <w:t>Health visitor</w:t>
      </w:r>
      <w:r w:rsidRPr="00DD2AD7">
        <w:rPr>
          <w:rFonts w:ascii="Arial" w:eastAsia="Times New Roman" w:hAnsi="Arial" w:cs="Arial"/>
          <w:color w:val="000000"/>
          <w:lang w:eastAsia="en-GB"/>
        </w:rPr>
        <w:t xml:space="preserve"> (2015). Available at: https://www.healthcareers.nhs.uk/explore-roles/public-health/roles-public-health/health-visitor/health-visitor (Accessed: </w:t>
      </w:r>
      <w:r w:rsidRPr="00F43A4B">
        <w:rPr>
          <w:rFonts w:ascii="Arial" w:eastAsia="Times New Roman" w:hAnsi="Arial" w:cs="Arial"/>
          <w:color w:val="000000"/>
          <w:lang w:eastAsia="en-GB"/>
        </w:rPr>
        <w:t>16</w:t>
      </w:r>
      <w:r w:rsidRPr="00DD2AD7">
        <w:rPr>
          <w:rFonts w:ascii="Arial" w:eastAsia="Times New Roman" w:hAnsi="Arial" w:cs="Arial"/>
          <w:color w:val="000000"/>
          <w:lang w:eastAsia="en-GB"/>
        </w:rPr>
        <w:t xml:space="preserve"> February 2022).</w:t>
      </w:r>
    </w:p>
    <w:p w14:paraId="68936858" w14:textId="21380527" w:rsidR="00DD2AD7" w:rsidRPr="00F43A4B" w:rsidRDefault="00DD2AD7" w:rsidP="00DD2AD7">
      <w:pPr>
        <w:rPr>
          <w:rFonts w:ascii="Arial" w:hAnsi="Arial" w:cs="Arial"/>
        </w:rPr>
      </w:pPr>
    </w:p>
    <w:p w14:paraId="4A3D120C" w14:textId="6E3DE374" w:rsidR="00DD2AD7" w:rsidRPr="00F43A4B" w:rsidRDefault="00DD2AD7" w:rsidP="00DD2AD7">
      <w:pPr>
        <w:rPr>
          <w:rFonts w:ascii="Arial" w:hAnsi="Arial" w:cs="Arial"/>
        </w:rPr>
      </w:pPr>
      <w:r w:rsidRPr="00F43A4B">
        <w:rPr>
          <w:rFonts w:ascii="Arial" w:hAnsi="Arial" w:cs="Arial"/>
        </w:rPr>
        <w:t xml:space="preserve">NHS is a reliable source, which is giving me a clear understanding of </w:t>
      </w:r>
      <w:r w:rsidRPr="00F43A4B">
        <w:rPr>
          <w:rFonts w:ascii="Arial" w:hAnsi="Arial" w:cs="Arial"/>
        </w:rPr>
        <w:t>e</w:t>
      </w:r>
      <w:r w:rsidRPr="00F43A4B">
        <w:rPr>
          <w:rFonts w:ascii="Arial" w:hAnsi="Arial" w:cs="Arial"/>
        </w:rPr>
        <w:t>ntry requirements and  the role of a health visitor, which include becoming a qualified nurse or midwife. A nurse's registration might be in any discipline of nursing (adult, child, learning disability and mental health</w:t>
      </w:r>
      <w:r w:rsidR="00264C70" w:rsidRPr="00F43A4B">
        <w:rPr>
          <w:rFonts w:ascii="Arial" w:hAnsi="Arial" w:cs="Arial"/>
        </w:rPr>
        <w:t>)</w:t>
      </w:r>
      <w:r w:rsidRPr="00F43A4B">
        <w:rPr>
          <w:rFonts w:ascii="Arial" w:hAnsi="Arial" w:cs="Arial"/>
        </w:rPr>
        <w:t>. The</w:t>
      </w:r>
      <w:r w:rsidRPr="00F43A4B">
        <w:rPr>
          <w:rFonts w:ascii="Arial" w:hAnsi="Arial" w:cs="Arial"/>
        </w:rPr>
        <w:t xml:space="preserve"> p</w:t>
      </w:r>
      <w:r w:rsidRPr="00F43A4B">
        <w:rPr>
          <w:rFonts w:ascii="Arial" w:hAnsi="Arial" w:cs="Arial"/>
        </w:rPr>
        <w:t>ersonal and professional characteristics of health visitors, as well as what employers want</w:t>
      </w:r>
      <w:r w:rsidRPr="00F43A4B">
        <w:rPr>
          <w:rFonts w:ascii="Arial" w:hAnsi="Arial" w:cs="Arial"/>
        </w:rPr>
        <w:t>, are things like proactivity, adaptability, tolerance, positivity, insightful communication and professionalism.</w:t>
      </w:r>
    </w:p>
    <w:p w14:paraId="5222EF67" w14:textId="49E875F8" w:rsidR="00DD2AD7" w:rsidRPr="00F43A4B" w:rsidRDefault="00264C70" w:rsidP="00DD2AD7">
      <w:pPr>
        <w:rPr>
          <w:rFonts w:ascii="Arial" w:hAnsi="Arial" w:cs="Arial"/>
        </w:rPr>
      </w:pPr>
      <w:r w:rsidRPr="00F43A4B">
        <w:rPr>
          <w:rFonts w:ascii="Arial" w:hAnsi="Arial" w:cs="Arial"/>
        </w:rPr>
        <w:t>Learning about why these skills are important for a health visitor, helped me gain an understanding on erikson’s stage 1 and 6. By reading that insight is key to being a health visitor</w:t>
      </w:r>
      <w:r w:rsidR="002477CD" w:rsidRPr="00F43A4B">
        <w:rPr>
          <w:rFonts w:ascii="Arial" w:hAnsi="Arial" w:cs="Arial"/>
        </w:rPr>
        <w:t xml:space="preserve">, </w:t>
      </w:r>
      <w:r w:rsidRPr="00F43A4B">
        <w:rPr>
          <w:rFonts w:ascii="Arial" w:hAnsi="Arial" w:cs="Arial"/>
        </w:rPr>
        <w:t>I got a deeper understanding of the situation children and mothers are in.</w:t>
      </w:r>
      <w:r w:rsidR="003F15F3" w:rsidRPr="00F43A4B">
        <w:rPr>
          <w:rFonts w:ascii="Arial" w:hAnsi="Arial" w:cs="Arial"/>
        </w:rPr>
        <w:t xml:space="preserve"> </w:t>
      </w:r>
    </w:p>
    <w:p w14:paraId="0E1E83BB" w14:textId="43B048D7" w:rsidR="007C77A9" w:rsidRPr="00F43A4B" w:rsidRDefault="007C77A9" w:rsidP="00DD2AD7">
      <w:pPr>
        <w:rPr>
          <w:rFonts w:ascii="Arial" w:hAnsi="Arial" w:cs="Arial"/>
        </w:rPr>
      </w:pPr>
    </w:p>
    <w:p w14:paraId="5CE74AE0" w14:textId="530B21F3" w:rsidR="007C77A9" w:rsidRDefault="007C77A9" w:rsidP="00DD2AD7">
      <w:pPr>
        <w:rPr>
          <w:rFonts w:ascii="Arial" w:hAnsi="Arial" w:cs="Arial"/>
        </w:rPr>
      </w:pPr>
    </w:p>
    <w:p w14:paraId="6D225977" w14:textId="59CF238A" w:rsidR="00223EB9" w:rsidRDefault="00223EB9" w:rsidP="00DD2AD7">
      <w:pPr>
        <w:rPr>
          <w:rFonts w:ascii="Arial" w:hAnsi="Arial" w:cs="Arial"/>
        </w:rPr>
      </w:pPr>
    </w:p>
    <w:p w14:paraId="7A9341F7" w14:textId="7E56A2F4" w:rsidR="00223EB9" w:rsidRDefault="00223EB9" w:rsidP="00DD2AD7">
      <w:pPr>
        <w:rPr>
          <w:rFonts w:ascii="Arial" w:hAnsi="Arial" w:cs="Arial"/>
        </w:rPr>
      </w:pPr>
    </w:p>
    <w:p w14:paraId="5CB65F27" w14:textId="77777777" w:rsidR="00223EB9" w:rsidRPr="00F43A4B" w:rsidRDefault="00223EB9" w:rsidP="00DD2AD7">
      <w:pPr>
        <w:rPr>
          <w:rFonts w:ascii="Arial" w:hAnsi="Arial" w:cs="Arial"/>
        </w:rPr>
      </w:pPr>
    </w:p>
    <w:p w14:paraId="40A43D2C" w14:textId="1D3AA71E" w:rsidR="007C77A9" w:rsidRPr="00F43A4B" w:rsidRDefault="007C77A9" w:rsidP="007C77A9">
      <w:pPr>
        <w:pStyle w:val="Heading4"/>
        <w:spacing w:before="0" w:beforeAutospacing="0" w:after="0" w:afterAutospacing="0" w:line="360" w:lineRule="atLeast"/>
        <w:rPr>
          <w:rFonts w:ascii="Arial" w:hAnsi="Arial" w:cs="Arial"/>
          <w:b w:val="0"/>
          <w:bCs w:val="0"/>
          <w:color w:val="000000"/>
          <w:sz w:val="22"/>
          <w:szCs w:val="22"/>
        </w:rPr>
      </w:pPr>
      <w:r w:rsidRPr="00F43A4B">
        <w:rPr>
          <w:rFonts w:ascii="Arial" w:hAnsi="Arial" w:cs="Arial"/>
          <w:b w:val="0"/>
          <w:bCs w:val="0"/>
          <w:i/>
          <w:iCs/>
          <w:color w:val="000000"/>
          <w:sz w:val="22"/>
          <w:szCs w:val="22"/>
        </w:rPr>
        <w:lastRenderedPageBreak/>
        <w:t>Perspectives on child-rearing in an urban community and the role of the health visitor - ProQuest</w:t>
      </w:r>
      <w:r w:rsidRPr="00F43A4B">
        <w:rPr>
          <w:rFonts w:ascii="Arial" w:hAnsi="Arial" w:cs="Arial"/>
          <w:b w:val="0"/>
          <w:bCs w:val="0"/>
          <w:color w:val="000000"/>
          <w:sz w:val="22"/>
          <w:szCs w:val="22"/>
        </w:rPr>
        <w:t xml:space="preserve"> (2022). Available at: https://www.proquest.com/openview/a9ca230cdf5b800762e9500a910949da/1?pq-origsite=gscholar&amp;cbl=2026366&amp;diss=y (Accessed: </w:t>
      </w:r>
      <w:r w:rsidRPr="00F43A4B">
        <w:rPr>
          <w:rFonts w:ascii="Arial" w:hAnsi="Arial" w:cs="Arial"/>
          <w:b w:val="0"/>
          <w:bCs w:val="0"/>
          <w:color w:val="000000"/>
          <w:sz w:val="22"/>
          <w:szCs w:val="22"/>
        </w:rPr>
        <w:t>16</w:t>
      </w:r>
      <w:r w:rsidRPr="00F43A4B">
        <w:rPr>
          <w:rFonts w:ascii="Arial" w:hAnsi="Arial" w:cs="Arial"/>
          <w:b w:val="0"/>
          <w:bCs w:val="0"/>
          <w:color w:val="000000"/>
          <w:sz w:val="22"/>
          <w:szCs w:val="22"/>
        </w:rPr>
        <w:t xml:space="preserve"> February 2022).</w:t>
      </w:r>
    </w:p>
    <w:p w14:paraId="6E29E83C" w14:textId="58BF4ACB" w:rsidR="007C77A9" w:rsidRPr="00F43A4B" w:rsidRDefault="007C77A9" w:rsidP="007C77A9">
      <w:pPr>
        <w:pStyle w:val="Heading4"/>
        <w:spacing w:before="0" w:beforeAutospacing="0" w:after="0" w:afterAutospacing="0" w:line="360" w:lineRule="atLeast"/>
        <w:rPr>
          <w:rFonts w:ascii="Arial" w:hAnsi="Arial" w:cs="Arial"/>
          <w:b w:val="0"/>
          <w:bCs w:val="0"/>
          <w:color w:val="000000"/>
          <w:sz w:val="22"/>
          <w:szCs w:val="22"/>
        </w:rPr>
      </w:pPr>
    </w:p>
    <w:p w14:paraId="3DA53778" w14:textId="2FA1EB3C" w:rsidR="007C77A9" w:rsidRPr="00F43A4B" w:rsidRDefault="007C77A9" w:rsidP="007C77A9">
      <w:pPr>
        <w:pStyle w:val="Heading4"/>
        <w:spacing w:before="0" w:beforeAutospacing="0" w:after="0" w:afterAutospacing="0" w:line="360" w:lineRule="atLeast"/>
        <w:rPr>
          <w:rFonts w:ascii="Arial" w:hAnsi="Arial" w:cs="Arial"/>
          <w:b w:val="0"/>
          <w:bCs w:val="0"/>
          <w:color w:val="000000"/>
          <w:sz w:val="22"/>
          <w:szCs w:val="22"/>
        </w:rPr>
      </w:pPr>
      <w:r w:rsidRPr="00F43A4B">
        <w:rPr>
          <w:rFonts w:ascii="Arial" w:hAnsi="Arial" w:cs="Arial"/>
          <w:b w:val="0"/>
          <w:bCs w:val="0"/>
          <w:color w:val="000000"/>
          <w:sz w:val="22"/>
          <w:szCs w:val="22"/>
        </w:rPr>
        <w:t xml:space="preserve">In this source I learnt the importance of </w:t>
      </w:r>
      <w:r w:rsidR="00673CD7" w:rsidRPr="00F43A4B">
        <w:rPr>
          <w:rFonts w:ascii="Arial" w:hAnsi="Arial" w:cs="Arial"/>
          <w:b w:val="0"/>
          <w:bCs w:val="0"/>
          <w:color w:val="000000"/>
          <w:sz w:val="22"/>
          <w:szCs w:val="22"/>
        </w:rPr>
        <w:t xml:space="preserve">economic survival, family cohesion, and cultural transmission. </w:t>
      </w:r>
      <w:r w:rsidR="002A48AF" w:rsidRPr="00F43A4B">
        <w:rPr>
          <w:rFonts w:ascii="Arial" w:hAnsi="Arial" w:cs="Arial"/>
          <w:b w:val="0"/>
          <w:bCs w:val="0"/>
          <w:color w:val="000000"/>
          <w:sz w:val="22"/>
          <w:szCs w:val="22"/>
        </w:rPr>
        <w:t>The source discusses the economic struggles of some families and how it can impact the child rearing process, relating to Erikson’s model for example, the mother might not be around as much as necessary for emotional bonding which can impact negatively on the kid.</w:t>
      </w:r>
    </w:p>
    <w:p w14:paraId="71CA3330" w14:textId="751AA2D5" w:rsidR="00C912C4" w:rsidRPr="00F43A4B" w:rsidRDefault="00C912C4" w:rsidP="007C77A9">
      <w:pPr>
        <w:pStyle w:val="Heading4"/>
        <w:spacing w:before="0" w:beforeAutospacing="0" w:after="0" w:afterAutospacing="0" w:line="360" w:lineRule="atLeast"/>
        <w:rPr>
          <w:rFonts w:ascii="Arial" w:hAnsi="Arial" w:cs="Arial"/>
          <w:b w:val="0"/>
          <w:bCs w:val="0"/>
          <w:color w:val="000000"/>
          <w:sz w:val="22"/>
          <w:szCs w:val="22"/>
        </w:rPr>
      </w:pPr>
    </w:p>
    <w:p w14:paraId="17D160A5" w14:textId="3AE472AE" w:rsidR="00C912C4" w:rsidRPr="00F43A4B" w:rsidRDefault="00C912C4" w:rsidP="007C77A9">
      <w:pPr>
        <w:pStyle w:val="Heading4"/>
        <w:spacing w:before="0" w:beforeAutospacing="0" w:after="0" w:afterAutospacing="0" w:line="360" w:lineRule="atLeast"/>
        <w:rPr>
          <w:rFonts w:ascii="Arial" w:hAnsi="Arial" w:cs="Arial"/>
          <w:b w:val="0"/>
          <w:bCs w:val="0"/>
          <w:color w:val="000000"/>
          <w:sz w:val="22"/>
          <w:szCs w:val="22"/>
        </w:rPr>
      </w:pPr>
      <w:r w:rsidRPr="00F43A4B">
        <w:rPr>
          <w:rFonts w:ascii="Arial" w:hAnsi="Arial" w:cs="Arial"/>
          <w:b w:val="0"/>
          <w:bCs w:val="0"/>
          <w:color w:val="000000"/>
          <w:sz w:val="22"/>
          <w:szCs w:val="22"/>
        </w:rPr>
        <w:t xml:space="preserve">This was useful in understanding the context of erikson’s model, specially on the early stages where the baby grows into a young kid, it gave me an insight on external factors that can influence the kid and lead him to the ‘failure’ of the stage.  Recognizing this is important for a health visitor as they can then intervene or prevent problems before they occur. </w:t>
      </w:r>
    </w:p>
    <w:p w14:paraId="691054F3" w14:textId="3297E304" w:rsidR="00C912C4" w:rsidRPr="00F43A4B" w:rsidRDefault="00C912C4" w:rsidP="007C77A9">
      <w:pPr>
        <w:pStyle w:val="Heading4"/>
        <w:spacing w:before="0" w:beforeAutospacing="0" w:after="0" w:afterAutospacing="0" w:line="360" w:lineRule="atLeast"/>
        <w:rPr>
          <w:rFonts w:ascii="Arial" w:hAnsi="Arial" w:cs="Arial"/>
          <w:b w:val="0"/>
          <w:bCs w:val="0"/>
          <w:color w:val="000000"/>
          <w:sz w:val="22"/>
          <w:szCs w:val="22"/>
        </w:rPr>
      </w:pPr>
    </w:p>
    <w:p w14:paraId="07ECEA25" w14:textId="50621006" w:rsidR="00C912C4" w:rsidRPr="00F43A4B" w:rsidRDefault="00C912C4" w:rsidP="007C77A9">
      <w:pPr>
        <w:pStyle w:val="Heading4"/>
        <w:spacing w:before="0" w:beforeAutospacing="0" w:after="0" w:afterAutospacing="0" w:line="360" w:lineRule="atLeast"/>
        <w:rPr>
          <w:rFonts w:ascii="Arial" w:hAnsi="Arial" w:cs="Arial"/>
          <w:b w:val="0"/>
          <w:bCs w:val="0"/>
          <w:color w:val="000000"/>
          <w:sz w:val="22"/>
          <w:szCs w:val="22"/>
        </w:rPr>
      </w:pPr>
      <w:r w:rsidRPr="00F43A4B">
        <w:rPr>
          <w:rFonts w:ascii="Arial" w:hAnsi="Arial" w:cs="Arial"/>
          <w:b w:val="0"/>
          <w:bCs w:val="0"/>
          <w:color w:val="000000"/>
          <w:sz w:val="22"/>
          <w:szCs w:val="22"/>
        </w:rPr>
        <w:t>The source is published literature on ProQuest, and it’s a dissertation</w:t>
      </w:r>
      <w:r w:rsidR="00164D1E" w:rsidRPr="00F43A4B">
        <w:rPr>
          <w:rFonts w:ascii="Arial" w:hAnsi="Arial" w:cs="Arial"/>
          <w:b w:val="0"/>
          <w:bCs w:val="0"/>
          <w:color w:val="000000"/>
          <w:sz w:val="22"/>
          <w:szCs w:val="22"/>
        </w:rPr>
        <w:t xml:space="preserve"> from the University of London, which makes it a reliable source.</w:t>
      </w:r>
    </w:p>
    <w:p w14:paraId="368783AF" w14:textId="77777777" w:rsidR="00223EB9" w:rsidRPr="00F43A4B" w:rsidRDefault="00223EB9" w:rsidP="007C77A9">
      <w:pPr>
        <w:pStyle w:val="Heading4"/>
        <w:spacing w:before="0" w:beforeAutospacing="0" w:after="0" w:afterAutospacing="0" w:line="360" w:lineRule="atLeast"/>
        <w:rPr>
          <w:rFonts w:ascii="Arial" w:hAnsi="Arial" w:cs="Arial"/>
          <w:b w:val="0"/>
          <w:bCs w:val="0"/>
          <w:color w:val="000000"/>
          <w:sz w:val="22"/>
          <w:szCs w:val="22"/>
        </w:rPr>
      </w:pPr>
    </w:p>
    <w:p w14:paraId="3ABD5096" w14:textId="77777777" w:rsidR="00F43A4B" w:rsidRPr="00F43A4B" w:rsidRDefault="00F43A4B" w:rsidP="00F43A4B">
      <w:pPr>
        <w:pStyle w:val="Heading4"/>
        <w:spacing w:after="0" w:line="360" w:lineRule="atLeast"/>
        <w:rPr>
          <w:rFonts w:ascii="Arial" w:hAnsi="Arial" w:cs="Arial"/>
          <w:b w:val="0"/>
          <w:bCs w:val="0"/>
          <w:color w:val="000000"/>
          <w:sz w:val="22"/>
          <w:szCs w:val="22"/>
        </w:rPr>
      </w:pPr>
      <w:r w:rsidRPr="00F43A4B">
        <w:rPr>
          <w:rFonts w:ascii="Arial" w:hAnsi="Arial" w:cs="Arial"/>
          <w:b w:val="0"/>
          <w:bCs w:val="0"/>
          <w:color w:val="303030"/>
          <w:sz w:val="22"/>
          <w:szCs w:val="22"/>
          <w:shd w:val="clear" w:color="auto" w:fill="FFFFFF"/>
        </w:rPr>
        <w:t>Tierney, A. L., &amp; Nelson, C. A., 3rd (2009). Brain Development and the Role of Experience in the Early Years. </w:t>
      </w:r>
      <w:r w:rsidRPr="00F43A4B">
        <w:rPr>
          <w:rFonts w:ascii="Arial" w:hAnsi="Arial" w:cs="Arial"/>
          <w:b w:val="0"/>
          <w:bCs w:val="0"/>
          <w:i/>
          <w:iCs/>
          <w:color w:val="303030"/>
          <w:sz w:val="22"/>
          <w:szCs w:val="22"/>
          <w:shd w:val="clear" w:color="auto" w:fill="FFFFFF"/>
        </w:rPr>
        <w:t>Zero to three</w:t>
      </w:r>
      <w:r w:rsidRPr="00F43A4B">
        <w:rPr>
          <w:rFonts w:ascii="Arial" w:hAnsi="Arial" w:cs="Arial"/>
          <w:b w:val="0"/>
          <w:bCs w:val="0"/>
          <w:color w:val="303030"/>
          <w:sz w:val="22"/>
          <w:szCs w:val="22"/>
          <w:shd w:val="clear" w:color="auto" w:fill="FFFFFF"/>
        </w:rPr>
        <w:t>, </w:t>
      </w:r>
      <w:r w:rsidRPr="00F43A4B">
        <w:rPr>
          <w:rFonts w:ascii="Arial" w:hAnsi="Arial" w:cs="Arial"/>
          <w:b w:val="0"/>
          <w:bCs w:val="0"/>
          <w:i/>
          <w:iCs/>
          <w:color w:val="303030"/>
          <w:sz w:val="22"/>
          <w:szCs w:val="22"/>
          <w:shd w:val="clear" w:color="auto" w:fill="FFFFFF"/>
        </w:rPr>
        <w:t>30</w:t>
      </w:r>
      <w:r w:rsidRPr="00F43A4B">
        <w:rPr>
          <w:rFonts w:ascii="Arial" w:hAnsi="Arial" w:cs="Arial"/>
          <w:b w:val="0"/>
          <w:bCs w:val="0"/>
          <w:color w:val="303030"/>
          <w:sz w:val="22"/>
          <w:szCs w:val="22"/>
          <w:shd w:val="clear" w:color="auto" w:fill="FFFFFF"/>
        </w:rPr>
        <w:t xml:space="preserve">(2), 9–13. Available at: </w:t>
      </w:r>
      <w:hyperlink r:id="rId6" w:history="1">
        <w:r w:rsidRPr="00F43A4B">
          <w:rPr>
            <w:rStyle w:val="Hyperlink"/>
            <w:rFonts w:ascii="Arial" w:hAnsi="Arial" w:cs="Arial"/>
            <w:b w:val="0"/>
            <w:bCs w:val="0"/>
            <w:sz w:val="22"/>
            <w:szCs w:val="22"/>
            <w:shd w:val="clear" w:color="auto" w:fill="FFFFFF"/>
          </w:rPr>
          <w:t>https://www.ncbi.nlm.nih.gov/pmc/articles/PMC3722610/</w:t>
        </w:r>
      </w:hyperlink>
      <w:r w:rsidRPr="00F43A4B">
        <w:rPr>
          <w:rFonts w:ascii="Arial" w:hAnsi="Arial" w:cs="Arial"/>
          <w:b w:val="0"/>
          <w:bCs w:val="0"/>
          <w:color w:val="303030"/>
          <w:sz w:val="22"/>
          <w:szCs w:val="22"/>
          <w:shd w:val="clear" w:color="auto" w:fill="FFFFFF"/>
        </w:rPr>
        <w:t xml:space="preserve"> (Accessed: 16 February 2022)</w:t>
      </w:r>
    </w:p>
    <w:p w14:paraId="0BC96934" w14:textId="77777777" w:rsidR="00F43A4B" w:rsidRPr="00F43A4B" w:rsidRDefault="00F43A4B" w:rsidP="00F43A4B">
      <w:pPr>
        <w:pStyle w:val="Heading4"/>
        <w:spacing w:after="0" w:line="360" w:lineRule="atLeast"/>
        <w:rPr>
          <w:rFonts w:ascii="Arial" w:hAnsi="Arial" w:cs="Arial"/>
          <w:b w:val="0"/>
          <w:bCs w:val="0"/>
          <w:color w:val="000000"/>
          <w:sz w:val="22"/>
          <w:szCs w:val="22"/>
        </w:rPr>
      </w:pPr>
      <w:r w:rsidRPr="00F43A4B">
        <w:rPr>
          <w:rFonts w:ascii="Arial" w:hAnsi="Arial" w:cs="Arial"/>
          <w:b w:val="0"/>
          <w:bCs w:val="0"/>
          <w:color w:val="000000"/>
          <w:sz w:val="22"/>
          <w:szCs w:val="22"/>
        </w:rPr>
        <w:t>This was written by a professor of pediatrics and neuroscience at Harvard Medical School, and a doctoral student in human development with a background in neuro science. It’s a highly informative and credible source.</w:t>
      </w:r>
    </w:p>
    <w:p w14:paraId="48D5BA25" w14:textId="77777777" w:rsidR="00F43A4B" w:rsidRPr="00F43A4B" w:rsidRDefault="00F43A4B" w:rsidP="00F43A4B">
      <w:pPr>
        <w:pStyle w:val="Heading4"/>
        <w:spacing w:after="0" w:line="360" w:lineRule="atLeast"/>
        <w:rPr>
          <w:rFonts w:ascii="Arial" w:hAnsi="Arial" w:cs="Arial"/>
          <w:b w:val="0"/>
          <w:bCs w:val="0"/>
          <w:color w:val="000000"/>
          <w:sz w:val="22"/>
          <w:szCs w:val="22"/>
        </w:rPr>
      </w:pPr>
      <w:r w:rsidRPr="00F43A4B">
        <w:rPr>
          <w:rFonts w:ascii="Arial" w:hAnsi="Arial" w:cs="Arial"/>
          <w:b w:val="0"/>
          <w:bCs w:val="0"/>
          <w:color w:val="000000"/>
          <w:sz w:val="22"/>
          <w:szCs w:val="22"/>
        </w:rPr>
        <w:t xml:space="preserve">The point of the paper is to showcase the relation between processes that govern brain development and how different experiences affect it. However experience does not include everything that happens in an individual’s life, it is defined as the interactions between the individual and their environment. </w:t>
      </w:r>
    </w:p>
    <w:p w14:paraId="1B78CB7E" w14:textId="77777777" w:rsidR="00223EB9" w:rsidRDefault="00F43A4B" w:rsidP="00B73FD1">
      <w:pPr>
        <w:pStyle w:val="Heading4"/>
        <w:spacing w:after="0" w:line="360" w:lineRule="atLeast"/>
        <w:rPr>
          <w:rFonts w:ascii="Arial" w:hAnsi="Arial" w:cs="Arial"/>
          <w:b w:val="0"/>
          <w:bCs w:val="0"/>
          <w:color w:val="000000"/>
          <w:sz w:val="22"/>
          <w:szCs w:val="22"/>
        </w:rPr>
      </w:pPr>
      <w:r w:rsidRPr="00F43A4B">
        <w:rPr>
          <w:rFonts w:ascii="Arial" w:hAnsi="Arial" w:cs="Arial"/>
          <w:b w:val="0"/>
          <w:bCs w:val="0"/>
          <w:color w:val="000000"/>
          <w:sz w:val="22"/>
          <w:szCs w:val="22"/>
        </w:rPr>
        <w:t>The individual does not play a passive role in this development, this point made me realize that Erikson’s stage 2 focus, autonomy and shame &amp; doubt, does have actual implications in the brain development, from a structural and physical sense, it added credibility to his model.</w:t>
      </w:r>
    </w:p>
    <w:p w14:paraId="0CAB9181" w14:textId="6FF81634" w:rsidR="005F24A4" w:rsidRPr="00F43A4B" w:rsidRDefault="00B73FD1" w:rsidP="00B73FD1">
      <w:pPr>
        <w:pStyle w:val="Heading4"/>
        <w:spacing w:after="0" w:line="360" w:lineRule="atLeast"/>
        <w:rPr>
          <w:rFonts w:ascii="Arial" w:hAnsi="Arial" w:cs="Arial"/>
          <w:b w:val="0"/>
          <w:bCs w:val="0"/>
          <w:color w:val="000000"/>
          <w:sz w:val="22"/>
          <w:szCs w:val="22"/>
        </w:rPr>
      </w:pPr>
      <w:r w:rsidRPr="00F43A4B">
        <w:rPr>
          <w:rFonts w:ascii="Arial" w:hAnsi="Arial" w:cs="Arial"/>
          <w:b w:val="0"/>
          <w:bCs w:val="0"/>
          <w:color w:val="000000"/>
          <w:sz w:val="22"/>
          <w:szCs w:val="22"/>
        </w:rPr>
        <w:t>Turner</w:t>
      </w:r>
      <w:r w:rsidRPr="00F43A4B">
        <w:rPr>
          <w:rFonts w:ascii="Arial" w:hAnsi="Arial" w:cs="Arial"/>
          <w:b w:val="0"/>
          <w:bCs w:val="0"/>
          <w:color w:val="000000"/>
          <w:sz w:val="22"/>
          <w:szCs w:val="22"/>
        </w:rPr>
        <w:t>,</w:t>
      </w:r>
      <w:r w:rsidRPr="00F43A4B">
        <w:rPr>
          <w:rFonts w:ascii="Arial" w:hAnsi="Arial" w:cs="Arial"/>
          <w:b w:val="0"/>
          <w:bCs w:val="0"/>
          <w:color w:val="000000"/>
          <w:sz w:val="22"/>
          <w:szCs w:val="22"/>
        </w:rPr>
        <w:t xml:space="preserve"> K. M. et al.</w:t>
      </w:r>
      <w:r w:rsidRPr="00F43A4B">
        <w:rPr>
          <w:rFonts w:ascii="Arial" w:hAnsi="Arial" w:cs="Arial"/>
          <w:b w:val="0"/>
          <w:bCs w:val="0"/>
          <w:color w:val="000000"/>
          <w:sz w:val="22"/>
          <w:szCs w:val="22"/>
        </w:rPr>
        <w:t xml:space="preserve"> </w:t>
      </w:r>
      <w:r w:rsidRPr="00F43A4B">
        <w:rPr>
          <w:rFonts w:ascii="Arial" w:hAnsi="Arial" w:cs="Arial"/>
          <w:b w:val="0"/>
          <w:bCs w:val="0"/>
          <w:color w:val="000000"/>
          <w:sz w:val="22"/>
          <w:szCs w:val="22"/>
        </w:rPr>
        <w:t xml:space="preserve">(2010) </w:t>
      </w:r>
      <w:r w:rsidRPr="00F43A4B">
        <w:rPr>
          <w:rFonts w:ascii="Arial" w:hAnsi="Arial" w:cs="Arial"/>
          <w:b w:val="0"/>
          <w:bCs w:val="0"/>
          <w:color w:val="000000"/>
          <w:sz w:val="22"/>
          <w:szCs w:val="22"/>
        </w:rPr>
        <w:t>Women's experiences of health visitor delivered listening visits as a treatment for postnatal depression: A qualitative study,</w:t>
      </w:r>
      <w:r w:rsidRPr="00F43A4B">
        <w:rPr>
          <w:rFonts w:ascii="Arial" w:hAnsi="Arial" w:cs="Arial"/>
          <w:b w:val="0"/>
          <w:bCs w:val="0"/>
          <w:color w:val="000000"/>
          <w:sz w:val="22"/>
          <w:szCs w:val="22"/>
        </w:rPr>
        <w:t xml:space="preserve"> </w:t>
      </w:r>
      <w:r w:rsidRPr="00F43A4B">
        <w:rPr>
          <w:rFonts w:ascii="Arial" w:hAnsi="Arial" w:cs="Arial"/>
          <w:b w:val="0"/>
          <w:bCs w:val="0"/>
          <w:color w:val="000000"/>
          <w:sz w:val="22"/>
          <w:szCs w:val="22"/>
        </w:rPr>
        <w:t>Patient Education and Counseling,</w:t>
      </w:r>
      <w:r w:rsidRPr="00F43A4B">
        <w:rPr>
          <w:rFonts w:ascii="Arial" w:hAnsi="Arial" w:cs="Arial"/>
          <w:b w:val="0"/>
          <w:bCs w:val="0"/>
          <w:color w:val="000000"/>
          <w:sz w:val="22"/>
          <w:szCs w:val="22"/>
        </w:rPr>
        <w:t xml:space="preserve"> </w:t>
      </w:r>
      <w:r w:rsidRPr="00F43A4B">
        <w:rPr>
          <w:rFonts w:ascii="Arial" w:hAnsi="Arial" w:cs="Arial"/>
          <w:b w:val="0"/>
          <w:bCs w:val="0"/>
          <w:color w:val="000000"/>
          <w:sz w:val="22"/>
          <w:szCs w:val="22"/>
        </w:rPr>
        <w:lastRenderedPageBreak/>
        <w:t>Volume 78, Issue 2,</w:t>
      </w:r>
      <w:r w:rsidRPr="00F43A4B">
        <w:rPr>
          <w:rFonts w:ascii="Arial" w:hAnsi="Arial" w:cs="Arial"/>
          <w:b w:val="0"/>
          <w:bCs w:val="0"/>
          <w:color w:val="000000"/>
          <w:sz w:val="22"/>
          <w:szCs w:val="22"/>
        </w:rPr>
        <w:t xml:space="preserve"> </w:t>
      </w:r>
      <w:r w:rsidRPr="00F43A4B">
        <w:rPr>
          <w:rFonts w:ascii="Arial" w:hAnsi="Arial" w:cs="Arial"/>
          <w:b w:val="0"/>
          <w:bCs w:val="0"/>
          <w:color w:val="000000"/>
          <w:sz w:val="22"/>
          <w:szCs w:val="22"/>
        </w:rPr>
        <w:t>Pages 234-239</w:t>
      </w:r>
      <w:r w:rsidRPr="00F43A4B">
        <w:rPr>
          <w:rFonts w:ascii="Arial" w:hAnsi="Arial" w:cs="Arial"/>
          <w:b w:val="0"/>
          <w:bCs w:val="0"/>
          <w:color w:val="000000"/>
          <w:sz w:val="22"/>
          <w:szCs w:val="22"/>
        </w:rPr>
        <w:t xml:space="preserve">. Available at: </w:t>
      </w:r>
      <w:hyperlink r:id="rId7" w:history="1">
        <w:r w:rsidRPr="00F43A4B">
          <w:rPr>
            <w:rStyle w:val="Hyperlink"/>
            <w:rFonts w:ascii="Arial" w:hAnsi="Arial" w:cs="Arial"/>
            <w:b w:val="0"/>
            <w:bCs w:val="0"/>
            <w:sz w:val="22"/>
            <w:szCs w:val="22"/>
          </w:rPr>
          <w:t>https://www.sciencedirect.com/science/article/abs/pii/S0738399109002420</w:t>
        </w:r>
      </w:hyperlink>
      <w:r w:rsidRPr="00F43A4B">
        <w:rPr>
          <w:rFonts w:ascii="Arial" w:hAnsi="Arial" w:cs="Arial"/>
          <w:b w:val="0"/>
          <w:bCs w:val="0"/>
          <w:color w:val="000000"/>
          <w:sz w:val="22"/>
          <w:szCs w:val="22"/>
        </w:rPr>
        <w:t xml:space="preserve"> (Accessed: 19 February 2022)</w:t>
      </w:r>
    </w:p>
    <w:p w14:paraId="760D2224" w14:textId="21380695" w:rsidR="00546FBF" w:rsidRPr="00F43A4B" w:rsidRDefault="00546FBF" w:rsidP="00B73FD1">
      <w:pPr>
        <w:pStyle w:val="Heading4"/>
        <w:spacing w:after="0" w:line="360" w:lineRule="atLeast"/>
        <w:rPr>
          <w:rFonts w:ascii="Arial" w:hAnsi="Arial" w:cs="Arial"/>
          <w:b w:val="0"/>
          <w:bCs w:val="0"/>
          <w:color w:val="000000"/>
          <w:sz w:val="22"/>
          <w:szCs w:val="22"/>
        </w:rPr>
      </w:pPr>
      <w:r w:rsidRPr="00F43A4B">
        <w:rPr>
          <w:rFonts w:ascii="Arial" w:hAnsi="Arial" w:cs="Arial"/>
          <w:b w:val="0"/>
          <w:bCs w:val="0"/>
          <w:color w:val="000000"/>
          <w:sz w:val="22"/>
          <w:szCs w:val="22"/>
        </w:rPr>
        <w:t xml:space="preserve">This is a study on 22 women who received health visitor intervention for postnatal depression, the findings were that they all felt better after the visits. However many required additional support to manage their symptoms. </w:t>
      </w:r>
    </w:p>
    <w:p w14:paraId="7D614E1A" w14:textId="2F672D58" w:rsidR="00546FBF" w:rsidRPr="00F43A4B" w:rsidRDefault="00546FBF" w:rsidP="00B73FD1">
      <w:pPr>
        <w:pStyle w:val="Heading4"/>
        <w:spacing w:after="0" w:line="360" w:lineRule="atLeast"/>
        <w:rPr>
          <w:rFonts w:ascii="Arial" w:hAnsi="Arial" w:cs="Arial"/>
          <w:b w:val="0"/>
          <w:bCs w:val="0"/>
          <w:color w:val="000000"/>
          <w:sz w:val="22"/>
          <w:szCs w:val="22"/>
        </w:rPr>
      </w:pPr>
      <w:r w:rsidRPr="00F43A4B">
        <w:rPr>
          <w:rFonts w:ascii="Arial" w:hAnsi="Arial" w:cs="Arial"/>
          <w:b w:val="0"/>
          <w:bCs w:val="0"/>
          <w:color w:val="000000"/>
          <w:sz w:val="22"/>
          <w:szCs w:val="22"/>
        </w:rPr>
        <w:t>When thinking of how this relates to Erikson’s model</w:t>
      </w:r>
      <w:r w:rsidR="00DC1774" w:rsidRPr="00F43A4B">
        <w:rPr>
          <w:rFonts w:ascii="Arial" w:hAnsi="Arial" w:cs="Arial"/>
          <w:b w:val="0"/>
          <w:bCs w:val="0"/>
          <w:color w:val="000000"/>
          <w:sz w:val="22"/>
          <w:szCs w:val="22"/>
        </w:rPr>
        <w:t xml:space="preserve"> I realised that there is no real difference made for women and men, erikson does not take into account gender differences when discussing his development theory. This was insightful in pointing out the flaws of the model.</w:t>
      </w:r>
    </w:p>
    <w:p w14:paraId="1BB76CD9" w14:textId="42F97F9F" w:rsidR="00223EB9" w:rsidRDefault="00915D76" w:rsidP="00223EB9">
      <w:pPr>
        <w:pStyle w:val="Heading4"/>
        <w:spacing w:after="0" w:line="360" w:lineRule="atLeast"/>
        <w:rPr>
          <w:rFonts w:ascii="Arial" w:hAnsi="Arial" w:cs="Arial"/>
          <w:b w:val="0"/>
          <w:bCs w:val="0"/>
          <w:color w:val="000000"/>
          <w:sz w:val="22"/>
          <w:szCs w:val="22"/>
        </w:rPr>
      </w:pPr>
      <w:r w:rsidRPr="00F43A4B">
        <w:rPr>
          <w:rFonts w:ascii="Arial" w:hAnsi="Arial" w:cs="Arial"/>
          <w:b w:val="0"/>
          <w:bCs w:val="0"/>
          <w:color w:val="000000"/>
          <w:sz w:val="22"/>
          <w:szCs w:val="22"/>
        </w:rPr>
        <w:t>The source is published research and it is fairly recent, however the sample size was only 22 women which one can argue is not very conclusive. I would still say it is reliable and credible to some extent.</w:t>
      </w:r>
    </w:p>
    <w:p w14:paraId="44E5364D" w14:textId="66D78C95" w:rsidR="00F43A4B" w:rsidRPr="00223EB9" w:rsidRDefault="00223EB9" w:rsidP="00223EB9">
      <w:pPr>
        <w:pStyle w:val="Heading4"/>
        <w:spacing w:after="0" w:line="360" w:lineRule="atLeast"/>
        <w:rPr>
          <w:rFonts w:ascii="Arial" w:hAnsi="Arial" w:cs="Arial"/>
          <w:b w:val="0"/>
          <w:bCs w:val="0"/>
          <w:color w:val="000000"/>
          <w:sz w:val="22"/>
          <w:szCs w:val="22"/>
        </w:rPr>
      </w:pPr>
      <w:r>
        <w:rPr>
          <w:rFonts w:ascii="Arial" w:hAnsi="Arial" w:cs="Arial"/>
          <w:b w:val="0"/>
          <w:bCs w:val="0"/>
          <w:color w:val="000000"/>
          <w:sz w:val="22"/>
          <w:szCs w:val="22"/>
        </w:rPr>
        <w:t>West</w:t>
      </w:r>
      <w:r w:rsidR="00F43A4B" w:rsidRPr="00F43A4B">
        <w:rPr>
          <w:rFonts w:ascii="Arial" w:hAnsi="Arial" w:cs="Arial"/>
          <w:b w:val="0"/>
          <w:bCs w:val="0"/>
          <w:color w:val="333333"/>
          <w:sz w:val="22"/>
          <w:szCs w:val="22"/>
          <w:shd w:val="clear" w:color="auto" w:fill="FFFFFF"/>
        </w:rPr>
        <w:t>en, D. (1998). The scientific legacy of Sigmund Freud: Toward a psychodynamically informed psychological science. </w:t>
      </w:r>
      <w:r w:rsidR="00F43A4B" w:rsidRPr="00F43A4B">
        <w:rPr>
          <w:rStyle w:val="Emphasis"/>
          <w:rFonts w:ascii="Arial" w:hAnsi="Arial" w:cs="Arial"/>
          <w:b w:val="0"/>
          <w:bCs w:val="0"/>
          <w:color w:val="333333"/>
          <w:sz w:val="22"/>
          <w:szCs w:val="22"/>
          <w:shd w:val="clear" w:color="auto" w:fill="FFFFFF"/>
        </w:rPr>
        <w:t>Psychological Bulletin, 124</w:t>
      </w:r>
      <w:r w:rsidR="00F43A4B" w:rsidRPr="00F43A4B">
        <w:rPr>
          <w:rFonts w:ascii="Arial" w:hAnsi="Arial" w:cs="Arial"/>
          <w:b w:val="0"/>
          <w:bCs w:val="0"/>
          <w:color w:val="333333"/>
          <w:sz w:val="22"/>
          <w:szCs w:val="22"/>
          <w:shd w:val="clear" w:color="auto" w:fill="FFFFFF"/>
        </w:rPr>
        <w:t>(3), 333–371. </w:t>
      </w:r>
      <w:r w:rsidR="00F43A4B" w:rsidRPr="00F43A4B">
        <w:rPr>
          <w:rFonts w:ascii="Arial" w:hAnsi="Arial" w:cs="Arial"/>
          <w:b w:val="0"/>
          <w:bCs w:val="0"/>
          <w:sz w:val="22"/>
          <w:szCs w:val="22"/>
          <w:shd w:val="clear" w:color="auto" w:fill="FFFFFF"/>
        </w:rPr>
        <w:t xml:space="preserve">Available at: </w:t>
      </w:r>
      <w:hyperlink r:id="rId8" w:history="1">
        <w:r w:rsidR="00F43A4B" w:rsidRPr="00F43A4B">
          <w:rPr>
            <w:rStyle w:val="Hyperlink"/>
            <w:rFonts w:ascii="Arial" w:hAnsi="Arial" w:cs="Arial"/>
            <w:b w:val="0"/>
            <w:bCs w:val="0"/>
            <w:sz w:val="22"/>
            <w:szCs w:val="22"/>
            <w:shd w:val="clear" w:color="auto" w:fill="FFFFFF"/>
          </w:rPr>
          <w:t>https://psycnet.apa.org/doiLanding?doi=10.1037%2F0</w:t>
        </w:r>
        <w:r w:rsidR="00F43A4B" w:rsidRPr="00F43A4B">
          <w:rPr>
            <w:rStyle w:val="Hyperlink"/>
            <w:rFonts w:ascii="Arial" w:hAnsi="Arial" w:cs="Arial"/>
            <w:b w:val="0"/>
            <w:bCs w:val="0"/>
            <w:sz w:val="22"/>
            <w:szCs w:val="22"/>
            <w:shd w:val="clear" w:color="auto" w:fill="FFFFFF"/>
          </w:rPr>
          <w:t>0</w:t>
        </w:r>
        <w:r w:rsidR="00F43A4B" w:rsidRPr="00F43A4B">
          <w:rPr>
            <w:rStyle w:val="Hyperlink"/>
            <w:rFonts w:ascii="Arial" w:hAnsi="Arial" w:cs="Arial"/>
            <w:b w:val="0"/>
            <w:bCs w:val="0"/>
            <w:sz w:val="22"/>
            <w:szCs w:val="22"/>
            <w:shd w:val="clear" w:color="auto" w:fill="FFFFFF"/>
          </w:rPr>
          <w:t>33-2909.124.3.333</w:t>
        </w:r>
      </w:hyperlink>
      <w:r w:rsidR="00F43A4B" w:rsidRPr="00F43A4B">
        <w:rPr>
          <w:rFonts w:ascii="Arial" w:hAnsi="Arial" w:cs="Arial"/>
          <w:b w:val="0"/>
          <w:bCs w:val="0"/>
          <w:sz w:val="22"/>
          <w:szCs w:val="22"/>
          <w:shd w:val="clear" w:color="auto" w:fill="FFFFFF"/>
        </w:rPr>
        <w:t xml:space="preserve"> (Accessed: 19 February 2022)</w:t>
      </w:r>
    </w:p>
    <w:p w14:paraId="28610D34" w14:textId="77777777" w:rsidR="00F43A4B" w:rsidRPr="00F43A4B" w:rsidRDefault="00F43A4B" w:rsidP="00F43A4B">
      <w:pPr>
        <w:pStyle w:val="Heading4"/>
        <w:spacing w:before="0" w:beforeAutospacing="0" w:after="0" w:afterAutospacing="0" w:line="360" w:lineRule="atLeast"/>
        <w:rPr>
          <w:rFonts w:ascii="Arial" w:hAnsi="Arial" w:cs="Arial"/>
          <w:b w:val="0"/>
          <w:bCs w:val="0"/>
          <w:color w:val="000000"/>
          <w:sz w:val="22"/>
          <w:szCs w:val="22"/>
        </w:rPr>
      </w:pPr>
      <w:r w:rsidRPr="00F43A4B">
        <w:rPr>
          <w:rFonts w:ascii="Arial" w:hAnsi="Arial" w:cs="Arial"/>
          <w:b w:val="0"/>
          <w:bCs w:val="0"/>
          <w:color w:val="000000"/>
          <w:sz w:val="22"/>
          <w:szCs w:val="22"/>
        </w:rPr>
        <w:t xml:space="preserve">The source helped me to compare with Erikson’s development model and develop my own critical thinking. </w:t>
      </w:r>
    </w:p>
    <w:p w14:paraId="2E444694" w14:textId="77777777" w:rsidR="00F43A4B" w:rsidRPr="00F43A4B" w:rsidRDefault="00F43A4B" w:rsidP="00F43A4B">
      <w:pPr>
        <w:pStyle w:val="Heading4"/>
        <w:spacing w:before="0" w:beforeAutospacing="0" w:after="0" w:afterAutospacing="0" w:line="360" w:lineRule="atLeast"/>
        <w:rPr>
          <w:rFonts w:ascii="Arial" w:hAnsi="Arial" w:cs="Arial"/>
          <w:b w:val="0"/>
          <w:bCs w:val="0"/>
          <w:color w:val="000000"/>
          <w:sz w:val="22"/>
          <w:szCs w:val="22"/>
        </w:rPr>
      </w:pPr>
    </w:p>
    <w:p w14:paraId="0C546892" w14:textId="77777777" w:rsidR="00F43A4B" w:rsidRPr="00F43A4B" w:rsidRDefault="00F43A4B" w:rsidP="00F43A4B">
      <w:pPr>
        <w:pStyle w:val="Heading4"/>
        <w:spacing w:before="0" w:beforeAutospacing="0" w:after="0" w:afterAutospacing="0" w:line="360" w:lineRule="atLeast"/>
        <w:rPr>
          <w:rFonts w:ascii="Arial" w:hAnsi="Arial" w:cs="Arial"/>
          <w:b w:val="0"/>
          <w:bCs w:val="0"/>
          <w:color w:val="000000"/>
          <w:sz w:val="22"/>
          <w:szCs w:val="22"/>
        </w:rPr>
      </w:pPr>
      <w:r w:rsidRPr="00F43A4B">
        <w:rPr>
          <w:rFonts w:ascii="Arial" w:hAnsi="Arial" w:cs="Arial"/>
          <w:b w:val="0"/>
          <w:bCs w:val="0"/>
          <w:color w:val="000000"/>
          <w:sz w:val="22"/>
          <w:szCs w:val="22"/>
        </w:rPr>
        <w:t xml:space="preserve">It delves into Freud’s concepts and ideas about the human mind, and it has had great success and impact on our understanding of human psychology. The concepts of Freud changed how people thought about the mind and consciousness, and had long-reaching implications way beyond mental health. </w:t>
      </w:r>
    </w:p>
    <w:p w14:paraId="1D3C637C" w14:textId="77777777" w:rsidR="00F43A4B" w:rsidRPr="00F43A4B" w:rsidRDefault="00F43A4B" w:rsidP="00F43A4B">
      <w:pPr>
        <w:pStyle w:val="Heading4"/>
        <w:spacing w:before="0" w:beforeAutospacing="0" w:after="0" w:afterAutospacing="0" w:line="360" w:lineRule="atLeast"/>
        <w:rPr>
          <w:rFonts w:ascii="Arial" w:hAnsi="Arial" w:cs="Arial"/>
          <w:b w:val="0"/>
          <w:bCs w:val="0"/>
          <w:color w:val="000000"/>
          <w:sz w:val="22"/>
          <w:szCs w:val="22"/>
        </w:rPr>
      </w:pPr>
    </w:p>
    <w:p w14:paraId="5DD94517" w14:textId="77777777" w:rsidR="00223EB9" w:rsidRDefault="00F43A4B" w:rsidP="00F43A4B">
      <w:pPr>
        <w:pStyle w:val="Heading4"/>
        <w:spacing w:before="0" w:beforeAutospacing="0" w:after="0" w:afterAutospacing="0" w:line="360" w:lineRule="atLeast"/>
        <w:rPr>
          <w:rFonts w:ascii="Arial" w:hAnsi="Arial" w:cs="Arial"/>
          <w:b w:val="0"/>
          <w:bCs w:val="0"/>
          <w:color w:val="000000"/>
          <w:sz w:val="22"/>
          <w:szCs w:val="22"/>
        </w:rPr>
      </w:pPr>
      <w:r w:rsidRPr="00F43A4B">
        <w:rPr>
          <w:rFonts w:ascii="Arial" w:hAnsi="Arial" w:cs="Arial"/>
          <w:b w:val="0"/>
          <w:bCs w:val="0"/>
          <w:color w:val="000000"/>
          <w:sz w:val="22"/>
          <w:szCs w:val="22"/>
        </w:rPr>
        <w:t>Only a handful of his theories have been confirmed by future investigation, and a criticism is that it places too much emphasis on sex and pleasure and never considered social interactions by parents as the main factor in development. Erikson’s model is far superior in my understanding but I did see a lot of shared similarities that carry over, such as the idea of independence developing early on, and how it affects self-confidence in the future.</w:t>
      </w:r>
      <w:r w:rsidR="00223EB9">
        <w:rPr>
          <w:rFonts w:ascii="Arial" w:hAnsi="Arial" w:cs="Arial"/>
          <w:b w:val="0"/>
          <w:bCs w:val="0"/>
          <w:color w:val="000000"/>
          <w:sz w:val="22"/>
          <w:szCs w:val="22"/>
        </w:rPr>
        <w:t xml:space="preserve"> </w:t>
      </w:r>
    </w:p>
    <w:p w14:paraId="6D405F4D" w14:textId="77777777" w:rsidR="00223EB9" w:rsidRDefault="00223EB9" w:rsidP="00F43A4B">
      <w:pPr>
        <w:pStyle w:val="Heading4"/>
        <w:spacing w:before="0" w:beforeAutospacing="0" w:after="0" w:afterAutospacing="0" w:line="360" w:lineRule="atLeast"/>
        <w:rPr>
          <w:rFonts w:ascii="Arial" w:hAnsi="Arial" w:cs="Arial"/>
          <w:b w:val="0"/>
          <w:bCs w:val="0"/>
          <w:color w:val="000000"/>
          <w:sz w:val="22"/>
          <w:szCs w:val="22"/>
        </w:rPr>
      </w:pPr>
    </w:p>
    <w:p w14:paraId="62C32FC7" w14:textId="5994F499" w:rsidR="00F43A4B" w:rsidRPr="00F43A4B" w:rsidRDefault="00F43A4B" w:rsidP="00F43A4B">
      <w:pPr>
        <w:pStyle w:val="Heading4"/>
        <w:spacing w:before="0" w:beforeAutospacing="0" w:after="0" w:afterAutospacing="0" w:line="360" w:lineRule="atLeast"/>
        <w:rPr>
          <w:rFonts w:ascii="Arial" w:hAnsi="Arial" w:cs="Arial"/>
          <w:b w:val="0"/>
          <w:bCs w:val="0"/>
          <w:color w:val="000000"/>
          <w:sz w:val="22"/>
          <w:szCs w:val="22"/>
        </w:rPr>
      </w:pPr>
      <w:r w:rsidRPr="00F43A4B">
        <w:rPr>
          <w:rFonts w:ascii="Arial" w:hAnsi="Arial" w:cs="Arial"/>
          <w:b w:val="0"/>
          <w:bCs w:val="0"/>
          <w:color w:val="000000"/>
          <w:sz w:val="22"/>
          <w:szCs w:val="22"/>
        </w:rPr>
        <w:t>The source is old, from 1998, but it is published literature referenced in many other works and published by the American Psychological Association, so I consider it a very informative and reliable source.</w:t>
      </w:r>
    </w:p>
    <w:p w14:paraId="5999B567" w14:textId="1D361F02" w:rsidR="006A3808" w:rsidRPr="00F43A4B" w:rsidRDefault="006A3808" w:rsidP="00B73FD1">
      <w:pPr>
        <w:pStyle w:val="Heading4"/>
        <w:spacing w:after="0" w:line="360" w:lineRule="atLeast"/>
        <w:rPr>
          <w:rFonts w:ascii="Arial" w:hAnsi="Arial" w:cs="Arial"/>
          <w:b w:val="0"/>
          <w:bCs w:val="0"/>
          <w:color w:val="000000"/>
          <w:sz w:val="22"/>
          <w:szCs w:val="22"/>
        </w:rPr>
      </w:pPr>
    </w:p>
    <w:sectPr w:rsidR="006A3808" w:rsidRPr="00F43A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AD7"/>
    <w:rsid w:val="000C1289"/>
    <w:rsid w:val="00164D1E"/>
    <w:rsid w:val="00223EB9"/>
    <w:rsid w:val="002323FD"/>
    <w:rsid w:val="002477CD"/>
    <w:rsid w:val="00264C70"/>
    <w:rsid w:val="002A48AF"/>
    <w:rsid w:val="0030545E"/>
    <w:rsid w:val="0033341F"/>
    <w:rsid w:val="003F15F3"/>
    <w:rsid w:val="004875DD"/>
    <w:rsid w:val="004E10B2"/>
    <w:rsid w:val="0052312F"/>
    <w:rsid w:val="00546FBF"/>
    <w:rsid w:val="005C50D4"/>
    <w:rsid w:val="005F24A4"/>
    <w:rsid w:val="00603B0D"/>
    <w:rsid w:val="00673CD7"/>
    <w:rsid w:val="006A3808"/>
    <w:rsid w:val="006D7910"/>
    <w:rsid w:val="007402A3"/>
    <w:rsid w:val="00780C5B"/>
    <w:rsid w:val="007C77A9"/>
    <w:rsid w:val="008D530D"/>
    <w:rsid w:val="00915D76"/>
    <w:rsid w:val="00A05F77"/>
    <w:rsid w:val="00B21110"/>
    <w:rsid w:val="00B73FD1"/>
    <w:rsid w:val="00BE73FB"/>
    <w:rsid w:val="00C912C4"/>
    <w:rsid w:val="00DA6EBD"/>
    <w:rsid w:val="00DC1774"/>
    <w:rsid w:val="00DD2AD7"/>
    <w:rsid w:val="00DF3FF0"/>
    <w:rsid w:val="00E4173C"/>
    <w:rsid w:val="00EC69BD"/>
    <w:rsid w:val="00F43A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369A8"/>
  <w15:chartTrackingRefBased/>
  <w15:docId w15:val="{DE2B6F27-1000-44E5-BA86-9D7E263D8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DD2AD7"/>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DD2AD7"/>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unhideWhenUsed/>
    <w:rsid w:val="002477CD"/>
    <w:rPr>
      <w:color w:val="0000FF"/>
      <w:u w:val="single"/>
    </w:rPr>
  </w:style>
  <w:style w:type="character" w:styleId="UnresolvedMention">
    <w:name w:val="Unresolved Mention"/>
    <w:basedOn w:val="DefaultParagraphFont"/>
    <w:uiPriority w:val="99"/>
    <w:semiHidden/>
    <w:unhideWhenUsed/>
    <w:rsid w:val="002477CD"/>
    <w:rPr>
      <w:color w:val="605E5C"/>
      <w:shd w:val="clear" w:color="auto" w:fill="E1DFDD"/>
    </w:rPr>
  </w:style>
  <w:style w:type="character" w:styleId="Emphasis">
    <w:name w:val="Emphasis"/>
    <w:basedOn w:val="DefaultParagraphFont"/>
    <w:uiPriority w:val="20"/>
    <w:qFormat/>
    <w:rsid w:val="0033341F"/>
    <w:rPr>
      <w:i/>
      <w:iCs/>
    </w:rPr>
  </w:style>
  <w:style w:type="character" w:styleId="FollowedHyperlink">
    <w:name w:val="FollowedHyperlink"/>
    <w:basedOn w:val="DefaultParagraphFont"/>
    <w:uiPriority w:val="99"/>
    <w:semiHidden/>
    <w:unhideWhenUsed/>
    <w:rsid w:val="00E4173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0634635">
      <w:bodyDiv w:val="1"/>
      <w:marLeft w:val="0"/>
      <w:marRight w:val="0"/>
      <w:marTop w:val="0"/>
      <w:marBottom w:val="0"/>
      <w:divBdr>
        <w:top w:val="none" w:sz="0" w:space="0" w:color="auto"/>
        <w:left w:val="none" w:sz="0" w:space="0" w:color="auto"/>
        <w:bottom w:val="none" w:sz="0" w:space="0" w:color="auto"/>
        <w:right w:val="none" w:sz="0" w:space="0" w:color="auto"/>
      </w:divBdr>
    </w:div>
    <w:div w:id="182427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sycnet.apa.org/doiLanding?doi=10.1037%2F0033-2909.124.3.333" TargetMode="External"/><Relationship Id="rId3" Type="http://schemas.openxmlformats.org/officeDocument/2006/relationships/webSettings" Target="webSettings.xml"/><Relationship Id="rId7" Type="http://schemas.openxmlformats.org/officeDocument/2006/relationships/hyperlink" Target="https://www.sciencedirect.com/science/article/abs/pii/S073839910900242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cbi.nlm.nih.gov/pmc/articles/PMC3722610/" TargetMode="External"/><Relationship Id="rId5" Type="http://schemas.openxmlformats.org/officeDocument/2006/relationships/hyperlink" Target="https://onlinelibrary.wiley.com/action/showCitFormats?doi=10.1002%2F9781118970843.ch31" TargetMode="External"/><Relationship Id="rId10" Type="http://schemas.openxmlformats.org/officeDocument/2006/relationships/theme" Target="theme/theme1.xml"/><Relationship Id="rId4" Type="http://schemas.openxmlformats.org/officeDocument/2006/relationships/hyperlink" Target="https://doi.org/10.1002/9781118970843.ch31"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3</Pages>
  <Words>1036</Words>
  <Characters>5907</Characters>
  <Application>Microsoft Office Word</Application>
  <DocSecurity>0</DocSecurity>
  <Lines>49</Lines>
  <Paragraphs>13</Paragraphs>
  <ScaleCrop>false</ScaleCrop>
  <Company/>
  <LinksUpToDate>false</LinksUpToDate>
  <CharactersWithSpaces>6930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Nikolay Todorov Terziev (2028389)</dc:creator>
  <cp:keywords/>
  <dc:description/>
  <cp:lastModifiedBy>Nikolay Todorov Terziev (2028389)</cp:lastModifiedBy>
  <cp:revision>49</cp:revision>
  <dcterms:created xsi:type="dcterms:W3CDTF">2022-02-27T13:23:00Z</dcterms:created>
  <dcterms:modified xsi:type="dcterms:W3CDTF">2022-02-27T14:51:00Z</dcterms:modified>
</cp:coreProperties>
</file>