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5B01E3" w14:textId="77777777" w:rsidR="002E61F0" w:rsidRPr="00DB2771" w:rsidRDefault="00FB5BE6" w:rsidP="002E61F0">
      <w:pPr>
        <w:pStyle w:val="MDPI11articletype"/>
      </w:pPr>
      <w:r>
        <w:t>Report</w:t>
      </w:r>
    </w:p>
    <w:p w14:paraId="6564383B" w14:textId="77777777" w:rsidR="002E61F0" w:rsidRDefault="00FB5BE6" w:rsidP="002E61F0">
      <w:pPr>
        <w:pStyle w:val="MDPI12title"/>
        <w:spacing w:line="240" w:lineRule="atLeast"/>
      </w:pPr>
      <w:r>
        <w:t>Green Agenda of The Main Political Parties</w:t>
      </w:r>
    </w:p>
    <w:p w14:paraId="50CE164F" w14:textId="3B7D995F" w:rsidR="00FB5BE6" w:rsidRPr="00FB5BE6" w:rsidRDefault="00BE11F9" w:rsidP="00FB5BE6">
      <w:pPr>
        <w:pStyle w:val="MDPI13authornames"/>
        <w:rPr>
          <w:sz w:val="28"/>
          <w:szCs w:val="28"/>
        </w:rPr>
      </w:pPr>
      <w:r>
        <w:rPr>
          <w:sz w:val="28"/>
          <w:szCs w:val="28"/>
        </w:rPr>
        <w:t>LIBERAL DEMOCRATS</w:t>
      </w:r>
      <w:r w:rsidR="00FB5BE6" w:rsidRPr="00FB5BE6">
        <w:rPr>
          <w:sz w:val="28"/>
          <w:szCs w:val="28"/>
        </w:rPr>
        <w:t xml:space="preserve"> MANIFESTO </w:t>
      </w:r>
    </w:p>
    <w:p w14:paraId="0D3ABD9A" w14:textId="5D55DB3E" w:rsidR="002E61F0" w:rsidRPr="00BE11F9" w:rsidRDefault="00BE11F9" w:rsidP="002E61F0">
      <w:pPr>
        <w:pStyle w:val="MDPI13authornames"/>
        <w:rPr>
          <w:vertAlign w:val="superscript"/>
        </w:rPr>
      </w:pPr>
      <w:r>
        <w:t xml:space="preserve">Ashleigh Roberts, Daniel Jackson, </w:t>
      </w:r>
      <w:proofErr w:type="spellStart"/>
      <w:r>
        <w:t>Immogen</w:t>
      </w:r>
      <w:proofErr w:type="spellEnd"/>
      <w:r>
        <w:t xml:space="preserve"> Lloyd-James, Rowan Kenney and Simon Richards</w:t>
      </w:r>
    </w:p>
    <w:p w14:paraId="21887BD0" w14:textId="77777777" w:rsidR="002E61F0" w:rsidRPr="00DB2771" w:rsidRDefault="002E61F0" w:rsidP="002E61F0">
      <w:pPr>
        <w:pStyle w:val="MDPI19line"/>
      </w:pPr>
    </w:p>
    <w:p w14:paraId="0C029D41" w14:textId="77777777" w:rsidR="002E61F0" w:rsidRPr="00DB2771" w:rsidRDefault="002E61F0" w:rsidP="002E61F0">
      <w:pPr>
        <w:pStyle w:val="MDPI21heading1"/>
      </w:pPr>
      <w:r w:rsidRPr="00DB2771">
        <w:rPr>
          <w:lang w:eastAsia="zh-CN"/>
        </w:rPr>
        <w:t xml:space="preserve">1. </w:t>
      </w:r>
      <w:r w:rsidRPr="00DB2771">
        <w:t>Introduction</w:t>
      </w:r>
    </w:p>
    <w:p w14:paraId="4886CA77" w14:textId="77777777" w:rsidR="009A7320" w:rsidRDefault="009A7320" w:rsidP="002E61F0">
      <w:pPr>
        <w:pStyle w:val="MDPI21heading1"/>
        <w:rPr>
          <w:rFonts w:cs="Arial"/>
          <w:b w:val="0"/>
          <w:szCs w:val="20"/>
          <w:shd w:val="clear" w:color="auto" w:fill="FFFFFF"/>
        </w:rPr>
      </w:pPr>
      <w:r w:rsidRPr="009A7320">
        <w:rPr>
          <w:rFonts w:cs="Arial"/>
          <w:b w:val="0"/>
          <w:szCs w:val="20"/>
          <w:shd w:val="clear" w:color="auto" w:fill="FFFFFF"/>
        </w:rPr>
        <w:t>This report highlights and discusses five major UK political parties’ environmental policies represented by students of BSc Environmental Conservation at The University of Wales Trinity St David, with the notable exception being the Brexit Party. Due to the environmental awareness that has been growing in recent years every political party has devoted more focus than ever before on what stands to become the UK’s first ‘climate election’. Thanks to increased pressure from activists such as Greta Thunberg and groups such as Extinction Rebellion, environmental policies are at the forefront of the political spectrum for the first time. This has led to a catalogue of new policies being discussed all across the political spectrum all the way from The Green Party’s’ new green deal, which aims to transform all aspects of society to be more environmentally conscious through to The Conservatives more moderate aim to become carbon neutral by 2050. </w:t>
      </w:r>
    </w:p>
    <w:p w14:paraId="0579FD1B" w14:textId="77777777" w:rsidR="009A7320" w:rsidRDefault="009A7320" w:rsidP="009A7320">
      <w:pPr>
        <w:pStyle w:val="MDPI21heading1"/>
      </w:pPr>
      <w:r>
        <w:rPr>
          <w:lang w:eastAsia="zh-CN"/>
        </w:rPr>
        <w:t xml:space="preserve">2. </w:t>
      </w:r>
      <w:r>
        <w:t xml:space="preserve">Materials and Methods </w:t>
      </w:r>
    </w:p>
    <w:p w14:paraId="55E324AA" w14:textId="5686AC09" w:rsidR="009A7320" w:rsidRPr="009A7320" w:rsidRDefault="009A7320" w:rsidP="009A7320">
      <w:pPr>
        <w:spacing w:line="240" w:lineRule="auto"/>
        <w:jc w:val="left"/>
        <w:rPr>
          <w:rFonts w:ascii="Palatino Linotype" w:hAnsi="Palatino Linotype"/>
          <w:color w:val="auto"/>
          <w:sz w:val="20"/>
          <w:lang w:val="en-GB" w:eastAsia="en-GB"/>
        </w:rPr>
      </w:pPr>
      <w:r w:rsidRPr="009A7320">
        <w:rPr>
          <w:rFonts w:ascii="Palatino Linotype" w:hAnsi="Palatino Linotype" w:cs="Arial"/>
          <w:sz w:val="20"/>
          <w:lang w:val="en-GB" w:eastAsia="en-GB"/>
        </w:rPr>
        <w:t>To fight climate change, the Liberal Democrats have created a seven step process, consisting of:- </w:t>
      </w:r>
    </w:p>
    <w:p w14:paraId="060280C7"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Significantly reducing emissions by 2030 and achieve net zero emissions by 2045.</w:t>
      </w:r>
    </w:p>
    <w:p w14:paraId="2912FECD"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Generating 80% of electricity from renewables by 2030. </w:t>
      </w:r>
    </w:p>
    <w:p w14:paraId="58C5D444" w14:textId="5A80F786"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Retrofitting 26 million homes by 2030.</w:t>
      </w:r>
    </w:p>
    <w:p w14:paraId="386D0DB8"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Planting 60 million trees per year.</w:t>
      </w:r>
    </w:p>
    <w:p w14:paraId="4AB41D97"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Building environmentally friendly new homes. </w:t>
      </w:r>
    </w:p>
    <w:p w14:paraId="7AE00A36"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Establishing a new department against the climate crisis. </w:t>
      </w:r>
    </w:p>
    <w:p w14:paraId="7FF4AA15" w14:textId="77777777" w:rsidR="009A7320" w:rsidRPr="009A7320" w:rsidRDefault="009A7320" w:rsidP="009A7320">
      <w:pPr>
        <w:numPr>
          <w:ilvl w:val="0"/>
          <w:numId w:val="5"/>
        </w:numPr>
        <w:spacing w:line="240" w:lineRule="auto"/>
        <w:jc w:val="left"/>
        <w:textAlignment w:val="baseline"/>
        <w:rPr>
          <w:rFonts w:ascii="Palatino Linotype" w:hAnsi="Palatino Linotype" w:cs="Arial"/>
          <w:sz w:val="20"/>
          <w:lang w:val="en-GB" w:eastAsia="en-GB"/>
        </w:rPr>
      </w:pPr>
      <w:r w:rsidRPr="009A7320">
        <w:rPr>
          <w:rFonts w:ascii="Palatino Linotype" w:hAnsi="Palatino Linotype" w:cs="Arial"/>
          <w:sz w:val="20"/>
          <w:lang w:val="en-GB" w:eastAsia="en-GB"/>
        </w:rPr>
        <w:t>Spending 100 billion on climate action. </w:t>
      </w:r>
    </w:p>
    <w:p w14:paraId="161E2AD9" w14:textId="08FFA08A" w:rsidR="00CF6BCB" w:rsidRDefault="00CF6BCB" w:rsidP="00CF6BCB">
      <w:pPr>
        <w:pStyle w:val="MDPI21heading1"/>
      </w:pPr>
      <w:r>
        <w:t>3</w:t>
      </w:r>
      <w:r>
        <w:t>. Discussion</w:t>
      </w:r>
    </w:p>
    <w:p w14:paraId="2F97DC6A" w14:textId="77777777" w:rsidR="00CF6BCB" w:rsidRPr="00CF6BCB" w:rsidRDefault="00CF6BCB" w:rsidP="00CF6BCB">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 xml:space="preserve">The reduction of emissions is imperative to achieve net-zero by 2045, achieved primarily through a moratorium on airport expansion. The aviation sector contributes 31 </w:t>
      </w:r>
      <w:proofErr w:type="spellStart"/>
      <w:r w:rsidRPr="00CF6BCB">
        <w:rPr>
          <w:rFonts w:ascii="Palatino Linotype" w:hAnsi="Palatino Linotype" w:cs="Arial"/>
          <w:sz w:val="20"/>
          <w:lang w:val="en-GB" w:eastAsia="en-GB"/>
        </w:rPr>
        <w:t>megatonnes</w:t>
      </w:r>
      <w:proofErr w:type="spellEnd"/>
      <w:r w:rsidRPr="00CF6BCB">
        <w:rPr>
          <w:rFonts w:ascii="Palatino Linotype" w:hAnsi="Palatino Linotype" w:cs="Arial"/>
          <w:sz w:val="20"/>
          <w:lang w:val="en-GB" w:eastAsia="en-GB"/>
        </w:rPr>
        <w:t xml:space="preserve"> of CO2 and a third runway at Heathrow would increase this to 40 </w:t>
      </w:r>
      <w:proofErr w:type="spellStart"/>
      <w:r w:rsidRPr="00CF6BCB">
        <w:rPr>
          <w:rFonts w:ascii="Palatino Linotype" w:hAnsi="Palatino Linotype" w:cs="Arial"/>
          <w:sz w:val="20"/>
          <w:lang w:val="en-GB" w:eastAsia="en-GB"/>
        </w:rPr>
        <w:t>megatonnes</w:t>
      </w:r>
      <w:proofErr w:type="spellEnd"/>
      <w:r w:rsidRPr="00CF6BCB">
        <w:rPr>
          <w:rFonts w:ascii="Palatino Linotype" w:hAnsi="Palatino Linotype" w:cs="Arial"/>
          <w:sz w:val="20"/>
          <w:lang w:val="en-GB" w:eastAsia="en-GB"/>
        </w:rPr>
        <w:t xml:space="preserve">. This expansion would increase what is already the largest single source of carbon emissions in the UK and would involve rerouting rivers, affecting nearly a million households in the process </w:t>
      </w:r>
      <w:r w:rsidRPr="00CF6BCB">
        <w:rPr>
          <w:rFonts w:ascii="Palatino Linotype" w:hAnsi="Palatino Linotype" w:cs="Arial"/>
          <w:i/>
          <w:iCs/>
          <w:sz w:val="20"/>
          <w:lang w:val="en-GB" w:eastAsia="en-GB"/>
        </w:rPr>
        <w:t>(Avian Environment Federation 2019</w:t>
      </w:r>
      <w:r w:rsidRPr="00CF6BCB">
        <w:rPr>
          <w:rFonts w:ascii="Palatino Linotype" w:hAnsi="Palatino Linotype" w:cs="Arial"/>
          <w:sz w:val="20"/>
          <w:lang w:val="en-GB" w:eastAsia="en-GB"/>
        </w:rPr>
        <w:t>).</w:t>
      </w:r>
    </w:p>
    <w:p w14:paraId="6FEF9B62" w14:textId="3AA0C5E2" w:rsidR="00CF6BCB" w:rsidRPr="00CF6BCB" w:rsidRDefault="00CF6BCB" w:rsidP="00CF6BCB">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Generating “at least” 80% of electricity</w:t>
      </w:r>
      <w:r w:rsidRPr="00CF6BCB">
        <w:rPr>
          <w:rFonts w:ascii="Palatino Linotype" w:hAnsi="Palatino Linotype" w:cs="Arial"/>
          <w:b/>
          <w:bCs/>
          <w:sz w:val="20"/>
          <w:lang w:val="en-GB" w:eastAsia="en-GB"/>
        </w:rPr>
        <w:t xml:space="preserve"> </w:t>
      </w:r>
      <w:r w:rsidRPr="00CF6BCB">
        <w:rPr>
          <w:rFonts w:ascii="Palatino Linotype" w:hAnsi="Palatino Linotype" w:cs="Arial"/>
          <w:sz w:val="20"/>
          <w:lang w:val="en-GB" w:eastAsia="en-GB"/>
        </w:rPr>
        <w:t xml:space="preserve">from renewables will be achieved through doubling solar and wind capacity through investment and by removing barriers for the construction of new wind farms. </w:t>
      </w:r>
      <w:proofErr w:type="gramStart"/>
      <w:r w:rsidRPr="00CF6BCB">
        <w:rPr>
          <w:rFonts w:ascii="Palatino Linotype" w:hAnsi="Palatino Linotype" w:cs="Arial"/>
          <w:sz w:val="20"/>
          <w:lang w:val="en-GB" w:eastAsia="en-GB"/>
        </w:rPr>
        <w:t>This will</w:t>
      </w:r>
      <w:proofErr w:type="gramEnd"/>
      <w:r w:rsidRPr="00CF6BCB">
        <w:rPr>
          <w:rFonts w:ascii="Palatino Linotype" w:hAnsi="Palatino Linotype" w:cs="Arial"/>
          <w:sz w:val="20"/>
          <w:lang w:val="en-GB" w:eastAsia="en-GB"/>
        </w:rPr>
        <w:t xml:space="preserve"> double the amount of energy produced from renewable sources by 2030</w:t>
      </w:r>
      <w:r w:rsidR="001A5DF2" w:rsidRPr="00CF6BCB">
        <w:rPr>
          <w:rFonts w:ascii="Palatino Linotype" w:hAnsi="Palatino Linotype" w:cs="Arial"/>
          <w:sz w:val="20"/>
          <w:lang w:val="en-GB" w:eastAsia="en-GB"/>
        </w:rPr>
        <w:t xml:space="preserve">, </w:t>
      </w:r>
      <w:r w:rsidR="001A5DF2">
        <w:rPr>
          <w:rFonts w:ascii="Palatino Linotype" w:hAnsi="Palatino Linotype" w:cs="Arial"/>
          <w:sz w:val="20"/>
          <w:lang w:val="en-GB" w:eastAsia="en-GB"/>
        </w:rPr>
        <w:t>5</w:t>
      </w:r>
      <w:r w:rsidRPr="00CF6BCB">
        <w:rPr>
          <w:rFonts w:ascii="Palatino Linotype" w:hAnsi="Palatino Linotype" w:cs="Arial"/>
          <w:sz w:val="20"/>
          <w:lang w:val="en-GB" w:eastAsia="en-GB"/>
        </w:rPr>
        <w:t xml:space="preserve"> years earlier than the current legal 2050 target </w:t>
      </w:r>
      <w:r w:rsidRPr="00CF6BCB">
        <w:rPr>
          <w:rFonts w:ascii="Palatino Linotype" w:hAnsi="Palatino Linotype" w:cs="Arial"/>
          <w:i/>
          <w:iCs/>
          <w:sz w:val="20"/>
          <w:lang w:val="en-GB" w:eastAsia="en-GB"/>
        </w:rPr>
        <w:t>(Grundy A 2019)</w:t>
      </w:r>
      <w:r w:rsidRPr="00CF6BCB">
        <w:rPr>
          <w:rFonts w:ascii="Palatino Linotype" w:hAnsi="Palatino Linotype" w:cs="Arial"/>
          <w:sz w:val="20"/>
          <w:lang w:val="en-GB" w:eastAsia="en-GB"/>
        </w:rPr>
        <w:t xml:space="preserve">. The investment will also include tidal energy which has been highlighted as an under-utilised natural resource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w:t>
      </w:r>
    </w:p>
    <w:p w14:paraId="5628E660" w14:textId="77777777" w:rsidR="00CF6BCB" w:rsidRPr="00CF6BCB" w:rsidRDefault="00CF6BCB" w:rsidP="00CF6BCB">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 xml:space="preserve">Domestic energy consumption equals approximately 30% of the UK’s energy budget and 20% of UK carbon emissions. As 80% of homes projected to be occupied by 2050 already exist, the energy efficiency of the existing homes must be improved </w:t>
      </w:r>
      <w:r w:rsidRPr="00CF6BCB">
        <w:rPr>
          <w:rFonts w:ascii="Palatino Linotype" w:hAnsi="Palatino Linotype" w:cs="Arial"/>
          <w:i/>
          <w:iCs/>
          <w:sz w:val="20"/>
          <w:lang w:val="en-GB" w:eastAsia="en-GB"/>
        </w:rPr>
        <w:t>(</w:t>
      </w:r>
      <w:proofErr w:type="spellStart"/>
      <w:r w:rsidRPr="00CF6BCB">
        <w:rPr>
          <w:rFonts w:ascii="Palatino Linotype" w:hAnsi="Palatino Linotype" w:cs="Arial"/>
          <w:i/>
          <w:iCs/>
          <w:sz w:val="20"/>
          <w:lang w:val="en-GB" w:eastAsia="en-GB"/>
        </w:rPr>
        <w:t>Sarshar</w:t>
      </w:r>
      <w:proofErr w:type="spellEnd"/>
      <w:r w:rsidRPr="00CF6BCB">
        <w:rPr>
          <w:rFonts w:ascii="Palatino Linotype" w:hAnsi="Palatino Linotype" w:cs="Arial"/>
          <w:i/>
          <w:iCs/>
          <w:sz w:val="20"/>
          <w:lang w:val="en-GB" w:eastAsia="en-GB"/>
        </w:rPr>
        <w:t xml:space="preserve"> M. 2018)</w:t>
      </w:r>
      <w:r w:rsidRPr="00CF6BCB">
        <w:rPr>
          <w:rFonts w:ascii="Palatino Linotype" w:hAnsi="Palatino Linotype" w:cs="Arial"/>
          <w:sz w:val="20"/>
          <w:lang w:val="en-GB" w:eastAsia="en-GB"/>
        </w:rPr>
        <w:t xml:space="preserve">. Retrofitting 26 million homes </w:t>
      </w:r>
      <w:r w:rsidRPr="00CF6BCB">
        <w:rPr>
          <w:rFonts w:ascii="Palatino Linotype" w:hAnsi="Palatino Linotype" w:cs="Arial"/>
          <w:sz w:val="20"/>
          <w:lang w:val="en-GB" w:eastAsia="en-GB"/>
        </w:rPr>
        <w:lastRenderedPageBreak/>
        <w:t>with added insulation by 2030</w:t>
      </w:r>
      <w:r w:rsidRPr="00CF6BCB">
        <w:rPr>
          <w:rFonts w:ascii="Palatino Linotype" w:hAnsi="Palatino Linotype" w:cs="Arial"/>
          <w:b/>
          <w:bCs/>
          <w:sz w:val="20"/>
          <w:lang w:val="en-GB" w:eastAsia="en-GB"/>
        </w:rPr>
        <w:t xml:space="preserve"> </w:t>
      </w:r>
      <w:r w:rsidRPr="00CF6BCB">
        <w:rPr>
          <w:rFonts w:ascii="Palatino Linotype" w:hAnsi="Palatino Linotype" w:cs="Arial"/>
          <w:sz w:val="20"/>
          <w:lang w:val="en-GB" w:eastAsia="en-GB"/>
        </w:rPr>
        <w:t xml:space="preserve">and prioritising fuel poor homes by ensuring they are retrofitted by 2025 will result in savings of up to £550 from the average energy bill. This is 20 years faster than hypothesised by the 2018 Scaling up Retrofit 2050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 </w:t>
      </w:r>
    </w:p>
    <w:p w14:paraId="7A1AE0BD" w14:textId="77777777" w:rsidR="00CF6BCB" w:rsidRPr="00CF6BCB" w:rsidRDefault="00CF6BCB" w:rsidP="00CF6BCB">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Planting 60 million additional trees</w:t>
      </w:r>
      <w:r w:rsidRPr="00CF6BCB">
        <w:rPr>
          <w:rFonts w:ascii="Palatino Linotype" w:hAnsi="Palatino Linotype" w:cs="Arial"/>
          <w:b/>
          <w:bCs/>
          <w:sz w:val="20"/>
          <w:lang w:val="en-GB" w:eastAsia="en-GB"/>
        </w:rPr>
        <w:t xml:space="preserve"> </w:t>
      </w:r>
      <w:r w:rsidRPr="00CF6BCB">
        <w:rPr>
          <w:rFonts w:ascii="Palatino Linotype" w:hAnsi="Palatino Linotype" w:cs="Arial"/>
          <w:sz w:val="20"/>
          <w:lang w:val="en-GB" w:eastAsia="en-GB"/>
        </w:rPr>
        <w:t xml:space="preserve">annually will help nurture biodiversity and will remove carbon from the atmosphere which is of vital importance in becoming net-zero for emissions. It will increase UK forest cover by 1 million hectares by 2045 and will be the biggest tree planting programme in UK history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 xml:space="preserve">. In addition, supporting projects like ‘The Northern Forest’ which aims to create a corridor of trees across the North of England, will remove carbon from the atmosphere, reduce the risk of flooding, improve clean air in towns and cities and improve health and wellbeing </w:t>
      </w:r>
      <w:r w:rsidRPr="00CF6BCB">
        <w:rPr>
          <w:rFonts w:ascii="Palatino Linotype" w:hAnsi="Palatino Linotype" w:cs="Arial"/>
          <w:i/>
          <w:iCs/>
          <w:sz w:val="20"/>
          <w:lang w:val="en-GB" w:eastAsia="en-GB"/>
        </w:rPr>
        <w:t>(Woodland Trust). </w:t>
      </w:r>
    </w:p>
    <w:p w14:paraId="742CBA21" w14:textId="77777777" w:rsidR="00CF6BCB" w:rsidRPr="00CF6BCB" w:rsidRDefault="00CF6BCB" w:rsidP="00CF6BCB">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 xml:space="preserve">Every home built from 2021 onwards will have to adhere to strict environmental standards based on the </w:t>
      </w:r>
      <w:proofErr w:type="spellStart"/>
      <w:r w:rsidRPr="00CF6BCB">
        <w:rPr>
          <w:rFonts w:ascii="Palatino Linotype" w:hAnsi="Palatino Linotype" w:cs="Arial"/>
          <w:sz w:val="20"/>
          <w:lang w:val="en-GB" w:eastAsia="en-GB"/>
        </w:rPr>
        <w:t>Passivhaus</w:t>
      </w:r>
      <w:proofErr w:type="spellEnd"/>
      <w:r w:rsidRPr="00CF6BCB">
        <w:rPr>
          <w:rFonts w:ascii="Palatino Linotype" w:hAnsi="Palatino Linotype" w:cs="Arial"/>
          <w:sz w:val="20"/>
          <w:lang w:val="en-GB" w:eastAsia="en-GB"/>
        </w:rPr>
        <w:t xml:space="preserve"> standard </w:t>
      </w:r>
      <w:r w:rsidRPr="00CF6BCB">
        <w:rPr>
          <w:rFonts w:ascii="Palatino Linotype" w:hAnsi="Palatino Linotype" w:cs="Arial"/>
          <w:i/>
          <w:iCs/>
          <w:sz w:val="20"/>
          <w:lang w:val="en-GB" w:eastAsia="en-GB"/>
        </w:rPr>
        <w:t>(The Construction Index 2019)</w:t>
      </w:r>
      <w:r w:rsidRPr="00CF6BCB">
        <w:rPr>
          <w:rFonts w:ascii="Palatino Linotype" w:hAnsi="Palatino Linotype" w:cs="Arial"/>
          <w:b/>
          <w:bCs/>
          <w:sz w:val="20"/>
          <w:lang w:val="en-GB" w:eastAsia="en-GB"/>
        </w:rPr>
        <w:t xml:space="preserve">. </w:t>
      </w:r>
      <w:r w:rsidRPr="00CF6BCB">
        <w:rPr>
          <w:rFonts w:ascii="Palatino Linotype" w:hAnsi="Palatino Linotype" w:cs="Arial"/>
          <w:sz w:val="20"/>
          <w:lang w:val="en-GB" w:eastAsia="en-GB"/>
        </w:rPr>
        <w:t xml:space="preserve">These include a legal duty of care on environmental issues such as selling goods from deforested areas and forcing companies to investigate their overseas supply chains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 </w:t>
      </w:r>
    </w:p>
    <w:p w14:paraId="0668B93D" w14:textId="77777777" w:rsidR="001A5DF2" w:rsidRDefault="00CF6BCB" w:rsidP="001A5DF2">
      <w:pPr>
        <w:spacing w:line="240" w:lineRule="auto"/>
        <w:jc w:val="left"/>
        <w:rPr>
          <w:rFonts w:ascii="Palatino Linotype" w:hAnsi="Palatino Linotype" w:cs="Arial"/>
          <w:sz w:val="20"/>
          <w:lang w:val="en-GB" w:eastAsia="en-GB"/>
        </w:rPr>
      </w:pPr>
      <w:r w:rsidRPr="00CF6BCB">
        <w:rPr>
          <w:rFonts w:ascii="Palatino Linotype" w:hAnsi="Palatino Linotype" w:cs="Arial"/>
          <w:sz w:val="20"/>
          <w:lang w:val="en-GB" w:eastAsia="en-GB"/>
        </w:rPr>
        <w:t xml:space="preserve">The Department </w:t>
      </w:r>
      <w:proofErr w:type="gramStart"/>
      <w:r w:rsidRPr="00CF6BCB">
        <w:rPr>
          <w:rFonts w:ascii="Palatino Linotype" w:hAnsi="Palatino Linotype" w:cs="Arial"/>
          <w:sz w:val="20"/>
          <w:lang w:val="en-GB" w:eastAsia="en-GB"/>
        </w:rPr>
        <w:t>Against</w:t>
      </w:r>
      <w:proofErr w:type="gramEnd"/>
      <w:r w:rsidRPr="00CF6BCB">
        <w:rPr>
          <w:rFonts w:ascii="Palatino Linotype" w:hAnsi="Palatino Linotype" w:cs="Arial"/>
          <w:sz w:val="20"/>
          <w:lang w:val="en-GB" w:eastAsia="en-GB"/>
        </w:rPr>
        <w:t xml:space="preserve"> the Climate Crisis, which was abolished in 2016 by the Conservative government, will be re-established. Its policies will include representing the UK at climate talks, taking responsibility for meeting carbon targets and levying subsidies for green energy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 </w:t>
      </w:r>
    </w:p>
    <w:p w14:paraId="36806210" w14:textId="7A9717F2" w:rsidR="009A7320" w:rsidRPr="001A5DF2" w:rsidRDefault="00CF6BCB" w:rsidP="001A5DF2">
      <w:pPr>
        <w:spacing w:line="240" w:lineRule="auto"/>
        <w:jc w:val="left"/>
        <w:rPr>
          <w:rFonts w:ascii="Palatino Linotype" w:hAnsi="Palatino Linotype"/>
          <w:color w:val="auto"/>
          <w:sz w:val="20"/>
          <w:lang w:val="en-GB" w:eastAsia="en-GB"/>
        </w:rPr>
      </w:pPr>
      <w:r w:rsidRPr="00CF6BCB">
        <w:rPr>
          <w:rFonts w:ascii="Palatino Linotype" w:hAnsi="Palatino Linotype" w:cs="Arial"/>
          <w:sz w:val="20"/>
          <w:lang w:val="en-GB" w:eastAsia="en-GB"/>
        </w:rPr>
        <w:t>Spending £100 billion on climate action</w:t>
      </w:r>
      <w:r w:rsidRPr="00CF6BCB">
        <w:rPr>
          <w:rFonts w:ascii="Palatino Linotype" w:hAnsi="Palatino Linotype" w:cs="Arial"/>
          <w:bCs/>
          <w:sz w:val="20"/>
          <w:lang w:val="en-GB" w:eastAsia="en-GB"/>
        </w:rPr>
        <w:t xml:space="preserve"> </w:t>
      </w:r>
      <w:r w:rsidRPr="00CF6BCB">
        <w:rPr>
          <w:rFonts w:ascii="Palatino Linotype" w:hAnsi="Palatino Linotype" w:cs="Arial"/>
          <w:sz w:val="20"/>
          <w:lang w:val="en-GB" w:eastAsia="en-GB"/>
        </w:rPr>
        <w:t xml:space="preserve">and environmental preservation across a five year parliament will jump start an economy wide programme, including a new £10 billion Renewable Power Fund to leverage over £100 billion of extra private climate investment. This would ensure fast track deployment of clean energy </w:t>
      </w:r>
      <w:r w:rsidRPr="00CF6BCB">
        <w:rPr>
          <w:rFonts w:ascii="Palatino Linotype" w:hAnsi="Palatino Linotype" w:cs="Arial"/>
          <w:i/>
          <w:iCs/>
          <w:sz w:val="20"/>
          <w:lang w:val="en-GB" w:eastAsia="en-GB"/>
        </w:rPr>
        <w:t>(Liberal Democrats 2019)</w:t>
      </w:r>
      <w:r w:rsidRPr="00CF6BCB">
        <w:rPr>
          <w:rFonts w:ascii="Palatino Linotype" w:hAnsi="Palatino Linotype" w:cs="Arial"/>
          <w:sz w:val="20"/>
          <w:lang w:val="en-GB" w:eastAsia="en-GB"/>
        </w:rPr>
        <w:t>.</w:t>
      </w:r>
    </w:p>
    <w:p w14:paraId="43FF6C88" w14:textId="7F915426" w:rsidR="002E61F0" w:rsidRDefault="00CF6BCB" w:rsidP="002E61F0">
      <w:pPr>
        <w:pStyle w:val="MDPI21heading1"/>
      </w:pPr>
      <w:r>
        <w:t>4</w:t>
      </w:r>
      <w:r w:rsidR="002E61F0">
        <w:t>. Conclusions</w:t>
      </w:r>
    </w:p>
    <w:p w14:paraId="50248C25" w14:textId="726BB682" w:rsidR="009A7320" w:rsidRPr="009A7320" w:rsidRDefault="009A7320" w:rsidP="002E61F0">
      <w:pPr>
        <w:pStyle w:val="MDPI21heading1"/>
        <w:rPr>
          <w:b w:val="0"/>
          <w:szCs w:val="20"/>
        </w:rPr>
      </w:pPr>
      <w:r w:rsidRPr="009A7320">
        <w:rPr>
          <w:b w:val="0"/>
          <w:szCs w:val="20"/>
          <w:shd w:val="clear" w:color="auto" w:fill="FFFFFF"/>
        </w:rPr>
        <w:t xml:space="preserve">As a whole, all of the main political parties in the UK had extraordinarily environmentally conscious manifestos, especially in comparison to previous elections, with both </w:t>
      </w:r>
      <w:proofErr w:type="spellStart"/>
      <w:r w:rsidRPr="009A7320">
        <w:rPr>
          <w:b w:val="0"/>
          <w:szCs w:val="20"/>
          <w:shd w:val="clear" w:color="auto" w:fill="FFFFFF"/>
        </w:rPr>
        <w:t>Labour</w:t>
      </w:r>
      <w:proofErr w:type="spellEnd"/>
      <w:r w:rsidRPr="009A7320">
        <w:rPr>
          <w:b w:val="0"/>
          <w:szCs w:val="20"/>
          <w:shd w:val="clear" w:color="auto" w:fill="FFFFFF"/>
        </w:rPr>
        <w:t xml:space="preserve"> and the Green Party proposing a Green New Deal (which Caroline Lucas, now Green leader helped formulate in 2007), a massive social, environmental and economic shift (</w:t>
      </w:r>
      <w:proofErr w:type="spellStart"/>
      <w:r w:rsidRPr="009A7320">
        <w:rPr>
          <w:b w:val="0"/>
          <w:szCs w:val="20"/>
          <w:shd w:val="clear" w:color="auto" w:fill="FFFFFF"/>
        </w:rPr>
        <w:t>Pettifor</w:t>
      </w:r>
      <w:proofErr w:type="spellEnd"/>
      <w:r w:rsidRPr="009A7320">
        <w:rPr>
          <w:b w:val="0"/>
          <w:szCs w:val="20"/>
          <w:shd w:val="clear" w:color="auto" w:fill="FFFFFF"/>
        </w:rPr>
        <w:t xml:space="preserve">, 2019). The Liberal Democrats had a number of environmental policies too, but didn’t sign up to a Green New Deal, whereas the Conservative Party had a more limited number of environmental policies, their focus instead being more economic, while Plaid </w:t>
      </w:r>
      <w:proofErr w:type="spellStart"/>
      <w:r w:rsidRPr="009A7320">
        <w:rPr>
          <w:b w:val="0"/>
          <w:szCs w:val="20"/>
          <w:shd w:val="clear" w:color="auto" w:fill="FFFFFF"/>
        </w:rPr>
        <w:t>Cymru</w:t>
      </w:r>
      <w:proofErr w:type="spellEnd"/>
      <w:r w:rsidRPr="009A7320">
        <w:rPr>
          <w:b w:val="0"/>
          <w:szCs w:val="20"/>
          <w:shd w:val="clear" w:color="auto" w:fill="FFFFFF"/>
        </w:rPr>
        <w:t xml:space="preserve"> has been praised for impressive schemes like a zero waste Wales by 2030, despite shortcomings in tackling agricultural impacts on the environment. All of the parties’ manifestos promised to increase the numbers of trees planted to aid carbon sequestration but again Plaid </w:t>
      </w:r>
      <w:proofErr w:type="spellStart"/>
      <w:r w:rsidRPr="009A7320">
        <w:rPr>
          <w:b w:val="0"/>
          <w:szCs w:val="20"/>
          <w:shd w:val="clear" w:color="auto" w:fill="FFFFFF"/>
        </w:rPr>
        <w:t>Cymru’s</w:t>
      </w:r>
      <w:proofErr w:type="spellEnd"/>
      <w:r w:rsidRPr="009A7320">
        <w:rPr>
          <w:b w:val="0"/>
          <w:szCs w:val="20"/>
          <w:shd w:val="clear" w:color="auto" w:fill="FFFFFF"/>
        </w:rPr>
        <w:t xml:space="preserve"> numbers were significantly beneath that of the English parties, thanks to their focus on a green industrial revolution, although their promise of 2000 hectares planted per year from 2020 aligns with recommendations from the UK Climate Change Committee (</w:t>
      </w:r>
      <w:proofErr w:type="spellStart"/>
      <w:r w:rsidRPr="009A7320">
        <w:rPr>
          <w:b w:val="0"/>
          <w:szCs w:val="20"/>
          <w:shd w:val="clear" w:color="auto" w:fill="FFFFFF"/>
        </w:rPr>
        <w:t>Confor</w:t>
      </w:r>
      <w:proofErr w:type="spellEnd"/>
      <w:r w:rsidRPr="009A7320">
        <w:rPr>
          <w:b w:val="0"/>
          <w:szCs w:val="20"/>
          <w:shd w:val="clear" w:color="auto" w:fill="FFFFFF"/>
        </w:rPr>
        <w:t xml:space="preserve">, 2019). Similarly, all the parties support carbon neutrality, with the Conservatives aiming for net zero by 2050, 2045 for Liberal Democrats, 2030 for the Greens and Plaid </w:t>
      </w:r>
      <w:proofErr w:type="spellStart"/>
      <w:r w:rsidRPr="009A7320">
        <w:rPr>
          <w:b w:val="0"/>
          <w:szCs w:val="20"/>
          <w:shd w:val="clear" w:color="auto" w:fill="FFFFFF"/>
        </w:rPr>
        <w:t>Cymru</w:t>
      </w:r>
      <w:proofErr w:type="spellEnd"/>
      <w:r w:rsidRPr="009A7320">
        <w:rPr>
          <w:b w:val="0"/>
          <w:szCs w:val="20"/>
          <w:shd w:val="clear" w:color="auto" w:fill="FFFFFF"/>
        </w:rPr>
        <w:t xml:space="preserve">, while </w:t>
      </w:r>
      <w:proofErr w:type="spellStart"/>
      <w:r w:rsidRPr="009A7320">
        <w:rPr>
          <w:b w:val="0"/>
          <w:szCs w:val="20"/>
          <w:shd w:val="clear" w:color="auto" w:fill="FFFFFF"/>
        </w:rPr>
        <w:t>Labour</w:t>
      </w:r>
      <w:proofErr w:type="spellEnd"/>
      <w:r w:rsidRPr="009A7320">
        <w:rPr>
          <w:b w:val="0"/>
          <w:szCs w:val="20"/>
          <w:shd w:val="clear" w:color="auto" w:fill="FFFFFF"/>
        </w:rPr>
        <w:t xml:space="preserve"> promised for the bulk of carbon to be neutral by 2030, but no comment on true net zero and furthermore, none of the parties actively supported fracking in their manifestos in 2019 (</w:t>
      </w:r>
      <w:proofErr w:type="spellStart"/>
      <w:r w:rsidRPr="009A7320">
        <w:rPr>
          <w:b w:val="0"/>
          <w:szCs w:val="20"/>
          <w:shd w:val="clear" w:color="auto" w:fill="FFFFFF"/>
        </w:rPr>
        <w:t>Timms</w:t>
      </w:r>
      <w:proofErr w:type="spellEnd"/>
      <w:r w:rsidRPr="009A7320">
        <w:rPr>
          <w:b w:val="0"/>
          <w:szCs w:val="20"/>
          <w:shd w:val="clear" w:color="auto" w:fill="FFFFFF"/>
        </w:rPr>
        <w:t>, 2019). Overall, the Conservatives opted to give themselves longer time targets, and fewer named obligations, making their manifesto relatively easy to act on, while the other parties all have strong environmental policies, which while more challenging to achieve, could show real change in a lifetime if acted upon, according to an assessment by Friends of the Earth (</w:t>
      </w:r>
      <w:proofErr w:type="spellStart"/>
      <w:r w:rsidRPr="009A7320">
        <w:rPr>
          <w:b w:val="0"/>
          <w:szCs w:val="20"/>
          <w:shd w:val="clear" w:color="auto" w:fill="FFFFFF"/>
        </w:rPr>
        <w:t>Timms</w:t>
      </w:r>
      <w:proofErr w:type="spellEnd"/>
      <w:r w:rsidRPr="009A7320">
        <w:rPr>
          <w:b w:val="0"/>
          <w:szCs w:val="20"/>
          <w:shd w:val="clear" w:color="auto" w:fill="FFFFFF"/>
        </w:rPr>
        <w:t xml:space="preserve">, 2019). Interesting to note is the increased youth votes for </w:t>
      </w:r>
      <w:proofErr w:type="spellStart"/>
      <w:r w:rsidRPr="009A7320">
        <w:rPr>
          <w:b w:val="0"/>
          <w:szCs w:val="20"/>
          <w:shd w:val="clear" w:color="auto" w:fill="FFFFFF"/>
        </w:rPr>
        <w:t>Labour</w:t>
      </w:r>
      <w:proofErr w:type="spellEnd"/>
      <w:r w:rsidRPr="009A7320">
        <w:rPr>
          <w:b w:val="0"/>
          <w:szCs w:val="20"/>
          <w:shd w:val="clear" w:color="auto" w:fill="FFFFFF"/>
        </w:rPr>
        <w:t>, whose manifesto had the most environmental points of all the parties in this journal, with 56% of the vote among 18-24 year olds, an increasingly environmental generation, although the conservatives ended up winning the most seats to form a government (McDonnell and Curtis, 2019).</w:t>
      </w:r>
    </w:p>
    <w:p w14:paraId="334F286E" w14:textId="77777777" w:rsidR="009A7320" w:rsidRPr="001A5DF2" w:rsidRDefault="002E61F0" w:rsidP="007521BD">
      <w:pPr>
        <w:pStyle w:val="MDPI21heading1"/>
        <w:rPr>
          <w:szCs w:val="20"/>
        </w:rPr>
      </w:pPr>
      <w:r w:rsidRPr="001A5DF2">
        <w:rPr>
          <w:szCs w:val="20"/>
        </w:rPr>
        <w:lastRenderedPageBreak/>
        <w:t>References</w:t>
      </w:r>
    </w:p>
    <w:p w14:paraId="41DBA4F1" w14:textId="5711C7F6" w:rsidR="000E66F2" w:rsidRPr="000E66F2" w:rsidRDefault="000E66F2" w:rsidP="007521BD">
      <w:pPr>
        <w:pStyle w:val="MDPI21heading1"/>
        <w:rPr>
          <w:b w:val="0"/>
          <w:szCs w:val="20"/>
        </w:rPr>
      </w:pPr>
      <w:r w:rsidRPr="000E66F2">
        <w:rPr>
          <w:rFonts w:cs="Arial"/>
          <w:b w:val="0"/>
          <w:szCs w:val="20"/>
        </w:rPr>
        <w:t xml:space="preserve">Avian Environment Federation (2019), </w:t>
      </w:r>
      <w:r w:rsidR="002D320F">
        <w:rPr>
          <w:rFonts w:cs="Arial"/>
          <w:b w:val="0"/>
          <w:i/>
          <w:iCs/>
          <w:szCs w:val="20"/>
        </w:rPr>
        <w:t>CCC Net Zero Report: We’ll Still be F</w:t>
      </w:r>
      <w:r w:rsidRPr="000E66F2">
        <w:rPr>
          <w:rFonts w:cs="Arial"/>
          <w:b w:val="0"/>
          <w:i/>
          <w:iCs/>
          <w:szCs w:val="20"/>
        </w:rPr>
        <w:t xml:space="preserve">lying </w:t>
      </w:r>
      <w:r w:rsidR="002D320F">
        <w:rPr>
          <w:rFonts w:cs="Arial"/>
          <w:b w:val="0"/>
          <w:i/>
          <w:iCs/>
          <w:szCs w:val="20"/>
        </w:rPr>
        <w:t>in 2050, but Government can no Longer Ignore Aviation Emissions in its Climate P</w:t>
      </w:r>
      <w:r w:rsidRPr="000E66F2">
        <w:rPr>
          <w:rFonts w:cs="Arial"/>
          <w:b w:val="0"/>
          <w:i/>
          <w:iCs/>
          <w:szCs w:val="20"/>
        </w:rPr>
        <w:t xml:space="preserve">olicies, </w:t>
      </w:r>
      <w:r w:rsidRPr="000E66F2">
        <w:rPr>
          <w:rFonts w:cs="Arial"/>
          <w:b w:val="0"/>
          <w:szCs w:val="20"/>
        </w:rPr>
        <w:t xml:space="preserve">Avian Environment Federation, </w:t>
      </w:r>
      <w:hyperlink r:id="rId11" w:history="1">
        <w:r w:rsidRPr="000E66F2">
          <w:rPr>
            <w:rStyle w:val="Hyperlink"/>
            <w:rFonts w:cs="Arial"/>
            <w:b w:val="0"/>
            <w:color w:val="1155CC"/>
            <w:szCs w:val="20"/>
          </w:rPr>
          <w:t>https://www.aef.org.uk/2019/05/02/ccc-net-zero-report-well-still-be-flying-in-2050-but-government-can-no-longer-ignore-aviation-emissions-in-its-climate-policies/</w:t>
        </w:r>
      </w:hyperlink>
      <w:r w:rsidR="00056D57">
        <w:rPr>
          <w:rFonts w:cs="Arial"/>
          <w:b w:val="0"/>
          <w:szCs w:val="20"/>
        </w:rPr>
        <w:t xml:space="preserve">, </w:t>
      </w:r>
      <w:r w:rsidR="00056D57" w:rsidRPr="000E66F2">
        <w:rPr>
          <w:b w:val="0"/>
          <w:szCs w:val="20"/>
        </w:rPr>
        <w:t>[Accessed 2 Mar. 2020]</w:t>
      </w:r>
      <w:r w:rsidR="00056D57">
        <w:rPr>
          <w:rFonts w:cs="Arial"/>
          <w:b w:val="0"/>
          <w:szCs w:val="20"/>
        </w:rPr>
        <w:t>.</w:t>
      </w:r>
    </w:p>
    <w:p w14:paraId="7A2D0BC7" w14:textId="77777777" w:rsidR="009A7320" w:rsidRPr="000E66F2" w:rsidRDefault="009A7320"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proofErr w:type="spellStart"/>
      <w:proofErr w:type="gramStart"/>
      <w:r w:rsidRPr="000E66F2">
        <w:rPr>
          <w:rFonts w:ascii="Palatino Linotype" w:hAnsi="Palatino Linotype"/>
          <w:color w:val="000000"/>
          <w:sz w:val="20"/>
          <w:szCs w:val="20"/>
        </w:rPr>
        <w:t>Confor</w:t>
      </w:r>
      <w:proofErr w:type="spellEnd"/>
      <w:r w:rsidRPr="000E66F2">
        <w:rPr>
          <w:rFonts w:ascii="Palatino Linotype" w:hAnsi="Palatino Linotype"/>
          <w:color w:val="000000"/>
          <w:sz w:val="20"/>
          <w:szCs w:val="20"/>
        </w:rPr>
        <w:t xml:space="preserve"> (2019).</w:t>
      </w:r>
      <w:proofErr w:type="gramEnd"/>
      <w:r w:rsidRPr="000E66F2">
        <w:rPr>
          <w:rFonts w:ascii="Palatino Linotype" w:hAnsi="Palatino Linotype"/>
          <w:color w:val="000000"/>
          <w:sz w:val="20"/>
          <w:szCs w:val="20"/>
        </w:rPr>
        <w:t> </w:t>
      </w:r>
      <w:r w:rsidRPr="000E66F2">
        <w:rPr>
          <w:rFonts w:ascii="Palatino Linotype" w:hAnsi="Palatino Linotype"/>
          <w:i/>
          <w:iCs/>
          <w:color w:val="000000"/>
          <w:sz w:val="20"/>
          <w:szCs w:val="20"/>
        </w:rPr>
        <w:t>#GE2019 tree planting pledges analysed</w:t>
      </w:r>
      <w:r w:rsidRPr="000E66F2">
        <w:rPr>
          <w:rFonts w:ascii="Palatino Linotype" w:hAnsi="Palatino Linotype"/>
          <w:color w:val="000000"/>
          <w:sz w:val="20"/>
          <w:szCs w:val="20"/>
        </w:rPr>
        <w:t>. [</w:t>
      </w:r>
      <w:proofErr w:type="gramStart"/>
      <w:r w:rsidRPr="000E66F2">
        <w:rPr>
          <w:rFonts w:ascii="Palatino Linotype" w:hAnsi="Palatino Linotype"/>
          <w:color w:val="000000"/>
          <w:sz w:val="20"/>
          <w:szCs w:val="20"/>
        </w:rPr>
        <w:t>online</w:t>
      </w:r>
      <w:proofErr w:type="gramEnd"/>
      <w:r w:rsidRPr="000E66F2">
        <w:rPr>
          <w:rFonts w:ascii="Palatino Linotype" w:hAnsi="Palatino Linotype"/>
          <w:color w:val="000000"/>
          <w:sz w:val="20"/>
          <w:szCs w:val="20"/>
        </w:rPr>
        <w:t>] Available at: https://www.confor.org.uk/news/latest-news/ge2019-tree-planting-pledges-analysed/ [Accessed 2 Mar. 2020].</w:t>
      </w:r>
    </w:p>
    <w:p w14:paraId="3686E99C" w14:textId="79D32649" w:rsidR="000E66F2" w:rsidRPr="002D320F" w:rsidRDefault="000E66F2" w:rsidP="002D320F">
      <w:pPr>
        <w:pStyle w:val="NormalWeb"/>
        <w:shd w:val="clear" w:color="auto" w:fill="FFFFFF"/>
        <w:spacing w:before="0" w:beforeAutospacing="0" w:after="160" w:afterAutospacing="0" w:line="235" w:lineRule="atLeast"/>
        <w:rPr>
          <w:rFonts w:ascii="Palatino Linotype" w:hAnsi="Palatino Linotype" w:cs="Arial"/>
          <w:color w:val="000000"/>
          <w:sz w:val="20"/>
          <w:szCs w:val="20"/>
        </w:rPr>
      </w:pPr>
      <w:r w:rsidRPr="000E66F2">
        <w:rPr>
          <w:rFonts w:ascii="Palatino Linotype" w:hAnsi="Palatino Linotype" w:cs="Arial"/>
          <w:color w:val="000000"/>
          <w:sz w:val="20"/>
          <w:szCs w:val="20"/>
        </w:rPr>
        <w:t xml:space="preserve">The Construction Index (2019), </w:t>
      </w:r>
      <w:proofErr w:type="spellStart"/>
      <w:r w:rsidR="002D320F">
        <w:rPr>
          <w:rFonts w:ascii="Palatino Linotype" w:hAnsi="Palatino Linotype" w:cs="Arial"/>
          <w:i/>
          <w:iCs/>
          <w:color w:val="000000"/>
          <w:sz w:val="20"/>
          <w:szCs w:val="20"/>
        </w:rPr>
        <w:t>LibDems</w:t>
      </w:r>
      <w:proofErr w:type="spellEnd"/>
      <w:r w:rsidR="002D320F">
        <w:rPr>
          <w:rFonts w:ascii="Palatino Linotype" w:hAnsi="Palatino Linotype" w:cs="Arial"/>
          <w:i/>
          <w:iCs/>
          <w:color w:val="000000"/>
          <w:sz w:val="20"/>
          <w:szCs w:val="20"/>
        </w:rPr>
        <w:t xml:space="preserve"> C</w:t>
      </w:r>
      <w:r w:rsidRPr="000E66F2">
        <w:rPr>
          <w:rFonts w:ascii="Palatino Linotype" w:hAnsi="Palatino Linotype" w:cs="Arial"/>
          <w:i/>
          <w:iCs/>
          <w:color w:val="000000"/>
          <w:sz w:val="20"/>
          <w:szCs w:val="20"/>
        </w:rPr>
        <w:t xml:space="preserve">ampaign for all new Buildings to be </w:t>
      </w:r>
      <w:proofErr w:type="spellStart"/>
      <w:r w:rsidRPr="000E66F2">
        <w:rPr>
          <w:rFonts w:ascii="Palatino Linotype" w:hAnsi="Palatino Linotype" w:cs="Arial"/>
          <w:i/>
          <w:iCs/>
          <w:color w:val="000000"/>
          <w:sz w:val="20"/>
          <w:szCs w:val="20"/>
        </w:rPr>
        <w:t>Passivhaus</w:t>
      </w:r>
      <w:proofErr w:type="spellEnd"/>
      <w:r w:rsidRPr="000E66F2">
        <w:rPr>
          <w:rFonts w:ascii="Palatino Linotype" w:hAnsi="Palatino Linotype" w:cs="Arial"/>
          <w:i/>
          <w:iCs/>
          <w:color w:val="000000"/>
          <w:sz w:val="20"/>
          <w:szCs w:val="20"/>
        </w:rPr>
        <w:t xml:space="preserve"> by 2025, </w:t>
      </w:r>
      <w:r w:rsidRPr="000E66F2">
        <w:rPr>
          <w:rFonts w:ascii="Palatino Linotype" w:hAnsi="Palatino Linotype" w:cs="Arial"/>
          <w:color w:val="000000"/>
          <w:sz w:val="20"/>
          <w:szCs w:val="20"/>
        </w:rPr>
        <w:t xml:space="preserve">The Construction Index, </w:t>
      </w:r>
      <w:hyperlink r:id="rId12" w:history="1">
        <w:r w:rsidRPr="000E66F2">
          <w:rPr>
            <w:rStyle w:val="Hyperlink"/>
            <w:rFonts w:ascii="Palatino Linotype" w:hAnsi="Palatino Linotype" w:cs="Arial"/>
            <w:color w:val="1155CC"/>
            <w:sz w:val="20"/>
            <w:szCs w:val="20"/>
          </w:rPr>
          <w:t>https://www.theconstructionindex.co.uk/news/view/libdems-campaign-for-all-new-buildings-to-be-passivhaus-by-2025</w:t>
        </w:r>
      </w:hyperlink>
      <w:r w:rsidR="00056D57">
        <w:rPr>
          <w:rFonts w:ascii="Palatino Linotype" w:hAnsi="Palatino Linotype" w:cs="Arial"/>
          <w:color w:val="000000"/>
          <w:sz w:val="20"/>
          <w:szCs w:val="20"/>
        </w:rPr>
        <w:t xml:space="preserve">, </w:t>
      </w:r>
      <w:r w:rsidR="00056D57" w:rsidRPr="000E66F2">
        <w:rPr>
          <w:rFonts w:ascii="Palatino Linotype" w:hAnsi="Palatino Linotype"/>
          <w:color w:val="000000"/>
          <w:sz w:val="20"/>
          <w:szCs w:val="20"/>
        </w:rPr>
        <w:t>[Accessed 2 Mar. 2020]</w:t>
      </w:r>
      <w:r w:rsidR="00056D57">
        <w:rPr>
          <w:rFonts w:ascii="Palatino Linotype" w:hAnsi="Palatino Linotype" w:cs="Arial"/>
          <w:color w:val="000000"/>
          <w:sz w:val="20"/>
          <w:szCs w:val="20"/>
        </w:rPr>
        <w:t>.</w:t>
      </w:r>
    </w:p>
    <w:p w14:paraId="65E9DD1E" w14:textId="485A0931" w:rsidR="000E66F2" w:rsidRPr="000E66F2" w:rsidRDefault="000E66F2" w:rsidP="000E66F2">
      <w:pPr>
        <w:pStyle w:val="NormalWeb"/>
        <w:spacing w:before="0" w:beforeAutospacing="0" w:after="0" w:afterAutospacing="0"/>
        <w:rPr>
          <w:rFonts w:ascii="Palatino Linotype" w:hAnsi="Palatino Linotype"/>
          <w:sz w:val="20"/>
          <w:szCs w:val="20"/>
        </w:rPr>
      </w:pPr>
      <w:r w:rsidRPr="000E66F2">
        <w:rPr>
          <w:rFonts w:ascii="Palatino Linotype" w:hAnsi="Palatino Linotype" w:cs="Arial"/>
          <w:color w:val="000000"/>
          <w:sz w:val="20"/>
          <w:szCs w:val="20"/>
        </w:rPr>
        <w:t>Grundy A., (2019), Lib Dems Unveil Manifesto, Pledging to Remove Barrier</w:t>
      </w:r>
      <w:r w:rsidR="00056D57">
        <w:rPr>
          <w:rFonts w:ascii="Palatino Linotype" w:hAnsi="Palatino Linotype" w:cs="Arial"/>
          <w:color w:val="000000"/>
          <w:sz w:val="20"/>
          <w:szCs w:val="20"/>
        </w:rPr>
        <w:t xml:space="preserve">s to Solar, Solar Power Portal, </w:t>
      </w:r>
      <w:hyperlink r:id="rId13" w:history="1">
        <w:r w:rsidR="00056D57" w:rsidRPr="000E66F2">
          <w:rPr>
            <w:rStyle w:val="Hyperlink"/>
            <w:rFonts w:ascii="Palatino Linotype" w:hAnsi="Palatino Linotype" w:cs="Arial"/>
            <w:color w:val="1155CC"/>
            <w:sz w:val="20"/>
            <w:szCs w:val="20"/>
          </w:rPr>
          <w:t>https://www.solarpowerportal.co.uk/news/lib_dems_unveil_manifesto_pledging_to_remove_barriers_to_solar</w:t>
        </w:r>
      </w:hyperlink>
      <w:r w:rsidR="00056D57">
        <w:rPr>
          <w:rFonts w:ascii="Palatino Linotype" w:hAnsi="Palatino Linotype" w:cs="Arial"/>
          <w:color w:val="000000"/>
          <w:sz w:val="20"/>
          <w:szCs w:val="20"/>
        </w:rPr>
        <w:t xml:space="preserve">, </w:t>
      </w:r>
      <w:r w:rsidR="00056D57" w:rsidRPr="000E66F2">
        <w:rPr>
          <w:rFonts w:ascii="Palatino Linotype" w:hAnsi="Palatino Linotype"/>
          <w:color w:val="000000"/>
          <w:sz w:val="20"/>
          <w:szCs w:val="20"/>
        </w:rPr>
        <w:t>[Accessed 2 Mar. 2020]</w:t>
      </w:r>
      <w:r w:rsidR="00D33FA0">
        <w:rPr>
          <w:rFonts w:ascii="Palatino Linotype" w:hAnsi="Palatino Linotype" w:cs="Arial"/>
          <w:color w:val="000000"/>
          <w:sz w:val="20"/>
          <w:szCs w:val="20"/>
        </w:rPr>
        <w:t>.</w:t>
      </w:r>
    </w:p>
    <w:p w14:paraId="32DEB209" w14:textId="09B95DF2" w:rsidR="000E66F2" w:rsidRPr="000E66F2" w:rsidRDefault="000E66F2"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r w:rsidRPr="000E66F2">
        <w:rPr>
          <w:rFonts w:ascii="Palatino Linotype" w:hAnsi="Palatino Linotype" w:cs="Arial"/>
          <w:color w:val="000000"/>
          <w:sz w:val="20"/>
          <w:szCs w:val="20"/>
        </w:rPr>
        <w:t xml:space="preserve">Liberal Democrats (2019), </w:t>
      </w:r>
      <w:r w:rsidRPr="000E66F2">
        <w:rPr>
          <w:rFonts w:ascii="Palatino Linotype" w:hAnsi="Palatino Linotype" w:cs="Arial"/>
          <w:i/>
          <w:iCs/>
          <w:color w:val="000000"/>
          <w:sz w:val="20"/>
          <w:szCs w:val="20"/>
        </w:rPr>
        <w:t xml:space="preserve">Seven Ways </w:t>
      </w:r>
      <w:proofErr w:type="gramStart"/>
      <w:r w:rsidRPr="000E66F2">
        <w:rPr>
          <w:rFonts w:ascii="Palatino Linotype" w:hAnsi="Palatino Linotype" w:cs="Arial"/>
          <w:i/>
          <w:iCs/>
          <w:color w:val="000000"/>
          <w:sz w:val="20"/>
          <w:szCs w:val="20"/>
        </w:rPr>
        <w:t>The Liberal Democrats Will Fight The</w:t>
      </w:r>
      <w:proofErr w:type="gramEnd"/>
      <w:r w:rsidRPr="000E66F2">
        <w:rPr>
          <w:rFonts w:ascii="Palatino Linotype" w:hAnsi="Palatino Linotype" w:cs="Arial"/>
          <w:i/>
          <w:iCs/>
          <w:color w:val="000000"/>
          <w:sz w:val="20"/>
          <w:szCs w:val="20"/>
        </w:rPr>
        <w:t xml:space="preserve"> Climate Crisis</w:t>
      </w:r>
      <w:r w:rsidRPr="000E66F2">
        <w:rPr>
          <w:rFonts w:ascii="Palatino Linotype" w:hAnsi="Palatino Linotype" w:cs="Arial"/>
          <w:color w:val="000000"/>
          <w:sz w:val="20"/>
          <w:szCs w:val="20"/>
        </w:rPr>
        <w:t xml:space="preserve">, Liberal Democrats, </w:t>
      </w:r>
      <w:hyperlink r:id="rId14" w:history="1">
        <w:r w:rsidR="00056D57" w:rsidRPr="000E66F2">
          <w:rPr>
            <w:rStyle w:val="Hyperlink"/>
            <w:rFonts w:ascii="Palatino Linotype" w:hAnsi="Palatino Linotype" w:cs="Arial"/>
            <w:color w:val="1155CC"/>
            <w:sz w:val="20"/>
            <w:szCs w:val="20"/>
          </w:rPr>
          <w:t>https://www.libdems.org.uk/libdems_fight_the_climate_crisis</w:t>
        </w:r>
      </w:hyperlink>
      <w:r w:rsidR="00056D57">
        <w:rPr>
          <w:rFonts w:ascii="Palatino Linotype" w:hAnsi="Palatino Linotype"/>
          <w:sz w:val="20"/>
          <w:szCs w:val="20"/>
        </w:rPr>
        <w:t>,</w:t>
      </w:r>
      <w:r w:rsidR="00056D57" w:rsidRPr="000E66F2">
        <w:rPr>
          <w:rFonts w:ascii="Palatino Linotype" w:hAnsi="Palatino Linotype"/>
          <w:color w:val="000000"/>
          <w:sz w:val="20"/>
          <w:szCs w:val="20"/>
        </w:rPr>
        <w:t xml:space="preserve"> </w:t>
      </w:r>
      <w:r w:rsidR="00056D57" w:rsidRPr="000E66F2">
        <w:rPr>
          <w:rFonts w:ascii="Palatino Linotype" w:hAnsi="Palatino Linotype"/>
          <w:color w:val="000000"/>
          <w:sz w:val="20"/>
          <w:szCs w:val="20"/>
        </w:rPr>
        <w:t>[Accessed 2 Mar. 2020]</w:t>
      </w:r>
      <w:r w:rsidR="00056D57">
        <w:rPr>
          <w:rFonts w:ascii="Palatino Linotype" w:hAnsi="Palatino Linotype" w:cs="Arial"/>
          <w:color w:val="000000"/>
          <w:sz w:val="20"/>
          <w:szCs w:val="20"/>
        </w:rPr>
        <w:t>.</w:t>
      </w:r>
    </w:p>
    <w:p w14:paraId="2D29DC5D" w14:textId="77777777" w:rsidR="009A7320" w:rsidRPr="000E66F2" w:rsidRDefault="009A7320"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proofErr w:type="gramStart"/>
      <w:r w:rsidRPr="000E66F2">
        <w:rPr>
          <w:rFonts w:ascii="Palatino Linotype" w:hAnsi="Palatino Linotype"/>
          <w:color w:val="000000"/>
          <w:sz w:val="20"/>
          <w:szCs w:val="20"/>
        </w:rPr>
        <w:t>McDonnell, A. and Curtis, C. (2019).</w:t>
      </w:r>
      <w:proofErr w:type="gramEnd"/>
      <w:r w:rsidRPr="000E66F2">
        <w:rPr>
          <w:rFonts w:ascii="Palatino Linotype" w:hAnsi="Palatino Linotype"/>
          <w:color w:val="000000"/>
          <w:sz w:val="20"/>
          <w:szCs w:val="20"/>
        </w:rPr>
        <w:t> </w:t>
      </w:r>
      <w:proofErr w:type="gramStart"/>
      <w:r w:rsidRPr="000E66F2">
        <w:rPr>
          <w:rFonts w:ascii="Palatino Linotype" w:hAnsi="Palatino Linotype"/>
          <w:i/>
          <w:iCs/>
          <w:color w:val="000000"/>
          <w:sz w:val="20"/>
          <w:szCs w:val="20"/>
        </w:rPr>
        <w:t xml:space="preserve">How Britain voted in the 2019 general election | </w:t>
      </w:r>
      <w:proofErr w:type="spellStart"/>
      <w:r w:rsidRPr="000E66F2">
        <w:rPr>
          <w:rFonts w:ascii="Palatino Linotype" w:hAnsi="Palatino Linotype"/>
          <w:i/>
          <w:iCs/>
          <w:color w:val="000000"/>
          <w:sz w:val="20"/>
          <w:szCs w:val="20"/>
        </w:rPr>
        <w:t>YouGov</w:t>
      </w:r>
      <w:proofErr w:type="spellEnd"/>
      <w:r w:rsidRPr="000E66F2">
        <w:rPr>
          <w:rFonts w:ascii="Palatino Linotype" w:hAnsi="Palatino Linotype"/>
          <w:color w:val="000000"/>
          <w:sz w:val="20"/>
          <w:szCs w:val="20"/>
        </w:rPr>
        <w:t>.</w:t>
      </w:r>
      <w:proofErr w:type="gramEnd"/>
      <w:r w:rsidRPr="000E66F2">
        <w:rPr>
          <w:rFonts w:ascii="Palatino Linotype" w:hAnsi="Palatino Linotype"/>
          <w:color w:val="000000"/>
          <w:sz w:val="20"/>
          <w:szCs w:val="20"/>
        </w:rPr>
        <w:t xml:space="preserve"> [</w:t>
      </w:r>
      <w:proofErr w:type="gramStart"/>
      <w:r w:rsidRPr="000E66F2">
        <w:rPr>
          <w:rFonts w:ascii="Palatino Linotype" w:hAnsi="Palatino Linotype"/>
          <w:color w:val="000000"/>
          <w:sz w:val="20"/>
          <w:szCs w:val="20"/>
        </w:rPr>
        <w:t>online</w:t>
      </w:r>
      <w:proofErr w:type="gramEnd"/>
      <w:r w:rsidRPr="000E66F2">
        <w:rPr>
          <w:rFonts w:ascii="Palatino Linotype" w:hAnsi="Palatino Linotype"/>
          <w:color w:val="000000"/>
          <w:sz w:val="20"/>
          <w:szCs w:val="20"/>
        </w:rPr>
        <w:t xml:space="preserve">] </w:t>
      </w:r>
      <w:proofErr w:type="spellStart"/>
      <w:proofErr w:type="gramStart"/>
      <w:r w:rsidRPr="000E66F2">
        <w:rPr>
          <w:rFonts w:ascii="Palatino Linotype" w:hAnsi="Palatino Linotype"/>
          <w:color w:val="000000"/>
          <w:sz w:val="20"/>
          <w:szCs w:val="20"/>
        </w:rPr>
        <w:t>YouGov</w:t>
      </w:r>
      <w:proofErr w:type="spellEnd"/>
      <w:r w:rsidRPr="000E66F2">
        <w:rPr>
          <w:rFonts w:ascii="Palatino Linotype" w:hAnsi="Palatino Linotype"/>
          <w:color w:val="000000"/>
          <w:sz w:val="20"/>
          <w:szCs w:val="20"/>
        </w:rPr>
        <w:t>.</w:t>
      </w:r>
      <w:proofErr w:type="gramEnd"/>
      <w:r w:rsidRPr="000E66F2">
        <w:rPr>
          <w:rFonts w:ascii="Palatino Linotype" w:hAnsi="Palatino Linotype"/>
          <w:color w:val="000000"/>
          <w:sz w:val="20"/>
          <w:szCs w:val="20"/>
        </w:rPr>
        <w:t xml:space="preserve"> Available at: https://yougov.co.uk/topics/politics/articles-reports/2019/12/17/how-britain-voted-2019-general-election [Accessed 2 Mar. 2020].</w:t>
      </w:r>
    </w:p>
    <w:p w14:paraId="1C09E8E6" w14:textId="62438ADB" w:rsidR="000E66F2" w:rsidRPr="000E66F2" w:rsidRDefault="009A7320"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proofErr w:type="spellStart"/>
      <w:r w:rsidRPr="000E66F2">
        <w:rPr>
          <w:rFonts w:ascii="Palatino Linotype" w:hAnsi="Palatino Linotype"/>
          <w:color w:val="000000"/>
          <w:sz w:val="20"/>
          <w:szCs w:val="20"/>
        </w:rPr>
        <w:t>Pettifor</w:t>
      </w:r>
      <w:proofErr w:type="spellEnd"/>
      <w:r w:rsidRPr="000E66F2">
        <w:rPr>
          <w:rFonts w:ascii="Palatino Linotype" w:hAnsi="Palatino Linotype"/>
          <w:color w:val="000000"/>
          <w:sz w:val="20"/>
          <w:szCs w:val="20"/>
        </w:rPr>
        <w:t>, A. (2019). </w:t>
      </w:r>
      <w:r w:rsidRPr="000E66F2">
        <w:rPr>
          <w:rFonts w:ascii="Palatino Linotype" w:hAnsi="Palatino Linotype"/>
          <w:i/>
          <w:iCs/>
          <w:color w:val="000000"/>
          <w:sz w:val="20"/>
          <w:szCs w:val="20"/>
        </w:rPr>
        <w:t xml:space="preserve">The beauty of a Green New Deal is that it would pay for itself | Ann </w:t>
      </w:r>
      <w:proofErr w:type="spellStart"/>
      <w:r w:rsidRPr="000E66F2">
        <w:rPr>
          <w:rFonts w:ascii="Palatino Linotype" w:hAnsi="Palatino Linotype"/>
          <w:i/>
          <w:iCs/>
          <w:color w:val="000000"/>
          <w:sz w:val="20"/>
          <w:szCs w:val="20"/>
        </w:rPr>
        <w:t>Pettifor</w:t>
      </w:r>
      <w:proofErr w:type="spellEnd"/>
      <w:r w:rsidRPr="000E66F2">
        <w:rPr>
          <w:rFonts w:ascii="Palatino Linotype" w:hAnsi="Palatino Linotype"/>
          <w:color w:val="000000"/>
          <w:sz w:val="20"/>
          <w:szCs w:val="20"/>
        </w:rPr>
        <w:t>. [</w:t>
      </w:r>
      <w:proofErr w:type="gramStart"/>
      <w:r w:rsidRPr="000E66F2">
        <w:rPr>
          <w:rFonts w:ascii="Palatino Linotype" w:hAnsi="Palatino Linotype"/>
          <w:color w:val="000000"/>
          <w:sz w:val="20"/>
          <w:szCs w:val="20"/>
        </w:rPr>
        <w:t>online</w:t>
      </w:r>
      <w:proofErr w:type="gramEnd"/>
      <w:r w:rsidRPr="000E66F2">
        <w:rPr>
          <w:rFonts w:ascii="Palatino Linotype" w:hAnsi="Palatino Linotype"/>
          <w:color w:val="000000"/>
          <w:sz w:val="20"/>
          <w:szCs w:val="20"/>
        </w:rPr>
        <w:t xml:space="preserve">] </w:t>
      </w:r>
      <w:proofErr w:type="gramStart"/>
      <w:r w:rsidRPr="000E66F2">
        <w:rPr>
          <w:rFonts w:ascii="Palatino Linotype" w:hAnsi="Palatino Linotype"/>
          <w:color w:val="000000"/>
          <w:sz w:val="20"/>
          <w:szCs w:val="20"/>
        </w:rPr>
        <w:t>The Guardian.</w:t>
      </w:r>
      <w:proofErr w:type="gramEnd"/>
      <w:r w:rsidRPr="000E66F2">
        <w:rPr>
          <w:rFonts w:ascii="Palatino Linotype" w:hAnsi="Palatino Linotype"/>
          <w:color w:val="000000"/>
          <w:sz w:val="20"/>
          <w:szCs w:val="20"/>
        </w:rPr>
        <w:t xml:space="preserve"> Available at: https://www.theguardian.com/commentisfree/2019/sep/17/green-new-deal-climate-disaster#maincontent [Accessed 2 Mar. 2020].</w:t>
      </w:r>
    </w:p>
    <w:p w14:paraId="14C9D134" w14:textId="47A40ABE" w:rsidR="000E66F2" w:rsidRPr="000E66F2" w:rsidRDefault="000E66F2" w:rsidP="009A7320">
      <w:pPr>
        <w:pStyle w:val="NormalWeb"/>
        <w:shd w:val="clear" w:color="auto" w:fill="FFFFFF"/>
        <w:spacing w:before="0" w:beforeAutospacing="0" w:after="160" w:afterAutospacing="0" w:line="235" w:lineRule="atLeast"/>
        <w:rPr>
          <w:rFonts w:ascii="Palatino Linotype" w:hAnsi="Palatino Linotype" w:cs="Arial"/>
          <w:color w:val="000000"/>
          <w:sz w:val="20"/>
          <w:szCs w:val="20"/>
        </w:rPr>
      </w:pPr>
      <w:proofErr w:type="spellStart"/>
      <w:r w:rsidRPr="000E66F2">
        <w:rPr>
          <w:rFonts w:ascii="Palatino Linotype" w:hAnsi="Palatino Linotype" w:cs="Arial"/>
          <w:color w:val="000000"/>
          <w:sz w:val="20"/>
          <w:szCs w:val="20"/>
        </w:rPr>
        <w:t>Sarshar</w:t>
      </w:r>
      <w:proofErr w:type="spellEnd"/>
      <w:r w:rsidRPr="000E66F2">
        <w:rPr>
          <w:rFonts w:ascii="Palatino Linotype" w:hAnsi="Palatino Linotype" w:cs="Arial"/>
          <w:color w:val="000000"/>
          <w:sz w:val="20"/>
          <w:szCs w:val="20"/>
        </w:rPr>
        <w:t xml:space="preserve"> M. (2018), </w:t>
      </w:r>
      <w:r w:rsidRPr="000E66F2">
        <w:rPr>
          <w:rFonts w:ascii="Palatino Linotype" w:hAnsi="Palatino Linotype" w:cs="Arial"/>
          <w:i/>
          <w:iCs/>
          <w:color w:val="000000"/>
          <w:sz w:val="20"/>
          <w:szCs w:val="20"/>
        </w:rPr>
        <w:t xml:space="preserve">UK needs to retrofit 26 million homes by 2050 to reduce greenhouse gas emissions, </w:t>
      </w:r>
      <w:r w:rsidRPr="000E66F2">
        <w:rPr>
          <w:rFonts w:ascii="Palatino Linotype" w:hAnsi="Palatino Linotype" w:cs="Arial"/>
          <w:color w:val="000000"/>
          <w:sz w:val="20"/>
          <w:szCs w:val="20"/>
        </w:rPr>
        <w:t xml:space="preserve">The Institute of Engineering and Technology, </w:t>
      </w:r>
      <w:hyperlink r:id="rId15" w:history="1">
        <w:r w:rsidR="00056D57" w:rsidRPr="000E66F2">
          <w:rPr>
            <w:rStyle w:val="Hyperlink"/>
            <w:rFonts w:ascii="Palatino Linotype" w:hAnsi="Palatino Linotype" w:cs="Arial"/>
            <w:color w:val="1155CC"/>
            <w:sz w:val="20"/>
            <w:szCs w:val="20"/>
          </w:rPr>
          <w:t>https://www.politicshome.com/news/uk/communities/housing/opinion/institution-engineering-and-technology/99370/uk-needs-retrofit</w:t>
        </w:r>
      </w:hyperlink>
      <w:r w:rsidR="00056D57">
        <w:rPr>
          <w:rFonts w:ascii="Palatino Linotype" w:hAnsi="Palatino Linotype"/>
          <w:sz w:val="20"/>
          <w:szCs w:val="20"/>
        </w:rPr>
        <w:t xml:space="preserve"> </w:t>
      </w:r>
      <w:r w:rsidR="00056D57">
        <w:rPr>
          <w:rFonts w:ascii="Palatino Linotype" w:hAnsi="Palatino Linotype"/>
          <w:sz w:val="20"/>
          <w:szCs w:val="20"/>
        </w:rPr>
        <w:t>[</w:t>
      </w:r>
      <w:r w:rsidR="00056D57" w:rsidRPr="000E66F2">
        <w:rPr>
          <w:rFonts w:ascii="Palatino Linotype" w:hAnsi="Palatino Linotype"/>
          <w:color w:val="000000"/>
          <w:sz w:val="20"/>
          <w:szCs w:val="20"/>
        </w:rPr>
        <w:t xml:space="preserve">Accessed </w:t>
      </w:r>
      <w:r w:rsidRPr="000E66F2">
        <w:rPr>
          <w:rFonts w:ascii="Palatino Linotype" w:hAnsi="Palatino Linotype" w:cs="Arial"/>
          <w:color w:val="000000"/>
          <w:sz w:val="20"/>
          <w:szCs w:val="20"/>
        </w:rPr>
        <w:t>2 March 2020</w:t>
      </w:r>
      <w:r w:rsidR="00056D57">
        <w:rPr>
          <w:rFonts w:ascii="Palatino Linotype" w:hAnsi="Palatino Linotype" w:cs="Arial"/>
          <w:color w:val="000000"/>
          <w:sz w:val="20"/>
          <w:szCs w:val="20"/>
        </w:rPr>
        <w:t>]</w:t>
      </w:r>
    </w:p>
    <w:p w14:paraId="749DB26A" w14:textId="570C7974" w:rsidR="000E66F2" w:rsidRPr="000E66F2" w:rsidRDefault="000E66F2" w:rsidP="009A7320">
      <w:pPr>
        <w:pStyle w:val="NormalWeb"/>
        <w:shd w:val="clear" w:color="auto" w:fill="FFFFFF"/>
        <w:spacing w:before="0" w:beforeAutospacing="0" w:after="160" w:afterAutospacing="0" w:line="235" w:lineRule="atLeast"/>
        <w:rPr>
          <w:rFonts w:ascii="Palatino Linotype" w:hAnsi="Palatino Linotype" w:cs="Arial"/>
          <w:color w:val="000000"/>
          <w:sz w:val="20"/>
          <w:szCs w:val="20"/>
        </w:rPr>
      </w:pPr>
      <w:r w:rsidRPr="000E66F2">
        <w:rPr>
          <w:rFonts w:ascii="Palatino Linotype" w:hAnsi="Palatino Linotype" w:cs="Arial"/>
          <w:color w:val="000000"/>
          <w:sz w:val="20"/>
          <w:szCs w:val="20"/>
        </w:rPr>
        <w:t xml:space="preserve">The Liberal Democrats (2019), </w:t>
      </w:r>
      <w:r w:rsidRPr="000E66F2">
        <w:rPr>
          <w:rFonts w:ascii="Palatino Linotype" w:hAnsi="Palatino Linotype" w:cs="Arial"/>
          <w:i/>
          <w:iCs/>
          <w:color w:val="151721"/>
          <w:sz w:val="20"/>
          <w:szCs w:val="20"/>
        </w:rPr>
        <w:t xml:space="preserve">The Liberal Democrats' £100bn Pledge to Tackle the Climate Emergency, </w:t>
      </w:r>
      <w:r w:rsidRPr="000E66F2">
        <w:rPr>
          <w:rFonts w:ascii="Palatino Linotype" w:hAnsi="Palatino Linotype" w:cs="Arial"/>
          <w:color w:val="151721"/>
          <w:sz w:val="20"/>
          <w:szCs w:val="20"/>
        </w:rPr>
        <w:t xml:space="preserve">The Liberal Democrats, </w:t>
      </w:r>
      <w:hyperlink r:id="rId16" w:history="1">
        <w:r w:rsidR="00056D57" w:rsidRPr="000E66F2">
          <w:rPr>
            <w:rStyle w:val="Hyperlink"/>
            <w:rFonts w:ascii="Palatino Linotype" w:hAnsi="Palatino Linotype" w:cs="Arial"/>
            <w:color w:val="1155CC"/>
            <w:sz w:val="20"/>
            <w:szCs w:val="20"/>
          </w:rPr>
          <w:t>https://www.libdems.org.uk/climate-emergency-fund</w:t>
        </w:r>
      </w:hyperlink>
      <w:r w:rsidR="00056D57">
        <w:rPr>
          <w:rFonts w:ascii="Palatino Linotype" w:hAnsi="Palatino Linotype"/>
          <w:sz w:val="20"/>
          <w:szCs w:val="20"/>
        </w:rPr>
        <w:t>, [</w:t>
      </w:r>
      <w:r w:rsidR="00056D57" w:rsidRPr="000E66F2">
        <w:rPr>
          <w:rFonts w:ascii="Palatino Linotype" w:hAnsi="Palatino Linotype"/>
          <w:color w:val="000000"/>
          <w:sz w:val="20"/>
          <w:szCs w:val="20"/>
        </w:rPr>
        <w:t xml:space="preserve">Accessed </w:t>
      </w:r>
      <w:r w:rsidR="00056D57">
        <w:rPr>
          <w:rFonts w:ascii="Palatino Linotype" w:hAnsi="Palatino Linotype" w:cs="Arial"/>
          <w:color w:val="151721"/>
          <w:sz w:val="20"/>
          <w:szCs w:val="20"/>
        </w:rPr>
        <w:t>2 March 2020]</w:t>
      </w:r>
      <w:r w:rsidRPr="000E66F2">
        <w:rPr>
          <w:rFonts w:ascii="Palatino Linotype" w:hAnsi="Palatino Linotype" w:cs="Arial"/>
          <w:color w:val="151721"/>
          <w:sz w:val="20"/>
          <w:szCs w:val="20"/>
        </w:rPr>
        <w:t xml:space="preserve"> </w:t>
      </w:r>
    </w:p>
    <w:p w14:paraId="69F7C6BC" w14:textId="77777777" w:rsidR="009A7320" w:rsidRPr="000E66F2" w:rsidRDefault="009A7320"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proofErr w:type="spellStart"/>
      <w:r w:rsidRPr="000E66F2">
        <w:rPr>
          <w:rFonts w:ascii="Palatino Linotype" w:hAnsi="Palatino Linotype"/>
          <w:color w:val="000000"/>
          <w:sz w:val="20"/>
          <w:szCs w:val="20"/>
        </w:rPr>
        <w:t>Timms</w:t>
      </w:r>
      <w:proofErr w:type="spellEnd"/>
      <w:r w:rsidRPr="000E66F2">
        <w:rPr>
          <w:rFonts w:ascii="Palatino Linotype" w:hAnsi="Palatino Linotype"/>
          <w:color w:val="000000"/>
          <w:sz w:val="20"/>
          <w:szCs w:val="20"/>
        </w:rPr>
        <w:t>, D. (2019). </w:t>
      </w:r>
      <w:r w:rsidRPr="000E66F2">
        <w:rPr>
          <w:rFonts w:ascii="Palatino Linotype" w:hAnsi="Palatino Linotype"/>
          <w:i/>
          <w:iCs/>
          <w:color w:val="000000"/>
          <w:sz w:val="20"/>
          <w:szCs w:val="20"/>
        </w:rPr>
        <w:t>General Election: our take on the party manifestos | Friends of the Earth</w:t>
      </w:r>
      <w:r w:rsidRPr="000E66F2">
        <w:rPr>
          <w:rFonts w:ascii="Palatino Linotype" w:hAnsi="Palatino Linotype"/>
          <w:color w:val="000000"/>
          <w:sz w:val="20"/>
          <w:szCs w:val="20"/>
        </w:rPr>
        <w:t>. [</w:t>
      </w:r>
      <w:proofErr w:type="gramStart"/>
      <w:r w:rsidRPr="000E66F2">
        <w:rPr>
          <w:rFonts w:ascii="Palatino Linotype" w:hAnsi="Palatino Linotype"/>
          <w:color w:val="000000"/>
          <w:sz w:val="20"/>
          <w:szCs w:val="20"/>
        </w:rPr>
        <w:t>online</w:t>
      </w:r>
      <w:proofErr w:type="gramEnd"/>
      <w:r w:rsidRPr="000E66F2">
        <w:rPr>
          <w:rFonts w:ascii="Palatino Linotype" w:hAnsi="Palatino Linotype"/>
          <w:color w:val="000000"/>
          <w:sz w:val="20"/>
          <w:szCs w:val="20"/>
        </w:rPr>
        <w:t xml:space="preserve">] </w:t>
      </w:r>
      <w:proofErr w:type="gramStart"/>
      <w:r w:rsidRPr="000E66F2">
        <w:rPr>
          <w:rFonts w:ascii="Palatino Linotype" w:hAnsi="Palatino Linotype"/>
          <w:color w:val="000000"/>
          <w:sz w:val="20"/>
          <w:szCs w:val="20"/>
        </w:rPr>
        <w:t>Friends of the Earth.</w:t>
      </w:r>
      <w:proofErr w:type="gramEnd"/>
      <w:r w:rsidRPr="000E66F2">
        <w:rPr>
          <w:rFonts w:ascii="Palatino Linotype" w:hAnsi="Palatino Linotype"/>
          <w:color w:val="000000"/>
          <w:sz w:val="20"/>
          <w:szCs w:val="20"/>
        </w:rPr>
        <w:t xml:space="preserve"> Available at: https://friendsoftheearth.uk/general-election/general-election-our-take-party-manifestos [Accessed 2 Mar. 2020].</w:t>
      </w:r>
    </w:p>
    <w:p w14:paraId="21CCEF05" w14:textId="5D21E6E2" w:rsidR="000E66F2" w:rsidRPr="000E66F2" w:rsidRDefault="009A7320" w:rsidP="009A7320">
      <w:pPr>
        <w:pStyle w:val="NormalWeb"/>
        <w:shd w:val="clear" w:color="auto" w:fill="FFFFFF"/>
        <w:spacing w:before="0" w:beforeAutospacing="0" w:after="160" w:afterAutospacing="0" w:line="235" w:lineRule="atLeast"/>
        <w:rPr>
          <w:rFonts w:ascii="Palatino Linotype" w:hAnsi="Palatino Linotype"/>
          <w:color w:val="000000"/>
          <w:sz w:val="20"/>
          <w:szCs w:val="20"/>
        </w:rPr>
      </w:pPr>
      <w:proofErr w:type="spellStart"/>
      <w:r w:rsidRPr="000E66F2">
        <w:rPr>
          <w:rFonts w:ascii="Palatino Linotype" w:hAnsi="Palatino Linotype"/>
          <w:color w:val="000000"/>
          <w:sz w:val="20"/>
          <w:szCs w:val="20"/>
        </w:rPr>
        <w:lastRenderedPageBreak/>
        <w:t>Timms</w:t>
      </w:r>
      <w:proofErr w:type="spellEnd"/>
      <w:r w:rsidRPr="000E66F2">
        <w:rPr>
          <w:rFonts w:ascii="Palatino Linotype" w:hAnsi="Palatino Linotype"/>
          <w:color w:val="000000"/>
          <w:sz w:val="20"/>
          <w:szCs w:val="20"/>
        </w:rPr>
        <w:t>, D. (2019). </w:t>
      </w:r>
      <w:r w:rsidRPr="000E66F2">
        <w:rPr>
          <w:rFonts w:ascii="Palatino Linotype" w:hAnsi="Palatino Linotype"/>
          <w:i/>
          <w:iCs/>
          <w:color w:val="000000"/>
          <w:sz w:val="20"/>
          <w:szCs w:val="20"/>
        </w:rPr>
        <w:t>General Election 2019 manifestos: final scores | Friends of the Earth</w:t>
      </w:r>
      <w:r w:rsidRPr="000E66F2">
        <w:rPr>
          <w:rFonts w:ascii="Palatino Linotype" w:hAnsi="Palatino Linotype"/>
          <w:color w:val="000000"/>
          <w:sz w:val="20"/>
          <w:szCs w:val="20"/>
        </w:rPr>
        <w:t>. [</w:t>
      </w:r>
      <w:proofErr w:type="gramStart"/>
      <w:r w:rsidRPr="000E66F2">
        <w:rPr>
          <w:rFonts w:ascii="Palatino Linotype" w:hAnsi="Palatino Linotype"/>
          <w:color w:val="000000"/>
          <w:sz w:val="20"/>
          <w:szCs w:val="20"/>
        </w:rPr>
        <w:t>online</w:t>
      </w:r>
      <w:proofErr w:type="gramEnd"/>
      <w:r w:rsidRPr="000E66F2">
        <w:rPr>
          <w:rFonts w:ascii="Palatino Linotype" w:hAnsi="Palatino Linotype"/>
          <w:color w:val="000000"/>
          <w:sz w:val="20"/>
          <w:szCs w:val="20"/>
        </w:rPr>
        <w:t xml:space="preserve">] </w:t>
      </w:r>
      <w:proofErr w:type="gramStart"/>
      <w:r w:rsidRPr="000E66F2">
        <w:rPr>
          <w:rFonts w:ascii="Palatino Linotype" w:hAnsi="Palatino Linotype"/>
          <w:color w:val="000000"/>
          <w:sz w:val="20"/>
          <w:szCs w:val="20"/>
        </w:rPr>
        <w:t>Friends of the Earth.</w:t>
      </w:r>
      <w:proofErr w:type="gramEnd"/>
      <w:r w:rsidRPr="000E66F2">
        <w:rPr>
          <w:rFonts w:ascii="Palatino Linotype" w:hAnsi="Palatino Linotype"/>
          <w:color w:val="000000"/>
          <w:sz w:val="20"/>
          <w:szCs w:val="20"/>
        </w:rPr>
        <w:t xml:space="preserve"> Available at: https://friendsoftheearth.uk/general-election/general-election-2019-manifestos-final-scores [Accessed 2 Mar. 2020].</w:t>
      </w:r>
    </w:p>
    <w:p w14:paraId="59EBDA45" w14:textId="3AACD890" w:rsidR="002E61F0" w:rsidRPr="000E66F2" w:rsidRDefault="000E66F2" w:rsidP="000E66F2">
      <w:pPr>
        <w:pStyle w:val="NormalWeb"/>
        <w:shd w:val="clear" w:color="auto" w:fill="FFFFFF"/>
        <w:spacing w:before="0" w:beforeAutospacing="0" w:after="160" w:afterAutospacing="0" w:line="235" w:lineRule="atLeast"/>
        <w:rPr>
          <w:rFonts w:ascii="Palatino Linotype" w:hAnsi="Palatino Linotype"/>
          <w:color w:val="000000"/>
          <w:sz w:val="20"/>
          <w:szCs w:val="20"/>
        </w:rPr>
      </w:pPr>
      <w:r w:rsidRPr="000E66F2">
        <w:rPr>
          <w:rFonts w:ascii="Palatino Linotype" w:hAnsi="Palatino Linotype" w:cs="Arial"/>
          <w:color w:val="000000"/>
          <w:sz w:val="20"/>
          <w:szCs w:val="20"/>
        </w:rPr>
        <w:t xml:space="preserve">Woodland Trust (2020), </w:t>
      </w:r>
      <w:r w:rsidRPr="000E66F2">
        <w:rPr>
          <w:rFonts w:ascii="Palatino Linotype" w:hAnsi="Palatino Linotype" w:cs="Arial"/>
          <w:i/>
          <w:iCs/>
          <w:color w:val="000000"/>
          <w:sz w:val="20"/>
          <w:szCs w:val="20"/>
        </w:rPr>
        <w:t xml:space="preserve">The Northern Forest, </w:t>
      </w:r>
      <w:r w:rsidRPr="000E66F2">
        <w:rPr>
          <w:rFonts w:ascii="Palatino Linotype" w:hAnsi="Palatino Linotype" w:cs="Arial"/>
          <w:color w:val="000000"/>
          <w:sz w:val="20"/>
          <w:szCs w:val="20"/>
        </w:rPr>
        <w:t xml:space="preserve">Woodland Trust, </w:t>
      </w:r>
      <w:hyperlink r:id="rId17" w:history="1">
        <w:r w:rsidR="00D33FA0" w:rsidRPr="000E66F2">
          <w:rPr>
            <w:rStyle w:val="Hyperlink"/>
            <w:rFonts w:ascii="Palatino Linotype" w:hAnsi="Palatino Linotype" w:cs="Arial"/>
            <w:color w:val="1155CC"/>
            <w:sz w:val="20"/>
            <w:szCs w:val="20"/>
          </w:rPr>
          <w:t>https://www.woodlandtrust.org.uk/about-us/what-we-do/we-plant-trees/the-northern-forest/</w:t>
        </w:r>
      </w:hyperlink>
      <w:r w:rsidR="00D33FA0">
        <w:rPr>
          <w:rFonts w:ascii="Palatino Linotype" w:hAnsi="Palatino Linotype" w:cs="Arial"/>
          <w:color w:val="000000"/>
          <w:sz w:val="20"/>
          <w:szCs w:val="20"/>
        </w:rPr>
        <w:t xml:space="preserve"> </w:t>
      </w:r>
      <w:r w:rsidR="00D33FA0" w:rsidRPr="000E66F2">
        <w:rPr>
          <w:rFonts w:ascii="Palatino Linotype" w:hAnsi="Palatino Linotype"/>
          <w:color w:val="000000"/>
          <w:sz w:val="20"/>
          <w:szCs w:val="20"/>
        </w:rPr>
        <w:t>[Accessed 2 Mar. 2020].</w:t>
      </w:r>
      <w:bookmarkStart w:id="0" w:name="_GoBack"/>
      <w:bookmarkEnd w:id="0"/>
    </w:p>
    <w:sectPr w:rsidR="002E61F0" w:rsidRPr="000E66F2" w:rsidSect="002E61F0">
      <w:headerReference w:type="even" r:id="rId18"/>
      <w:headerReference w:type="default" r:id="rId19"/>
      <w:footerReference w:type="default" r:id="rId20"/>
      <w:footerReference w:type="first" r:id="rId21"/>
      <w:pgSz w:w="11906" w:h="16838" w:code="9"/>
      <w:pgMar w:top="1417" w:right="1531" w:bottom="1077" w:left="1531" w:header="1020" w:footer="850" w:gutter="0"/>
      <w:lnNumType w:countBy="1" w:restart="continuous"/>
      <w:pgNumType w:start="1"/>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6E18A7" w14:textId="77777777" w:rsidR="00DC0B0B" w:rsidRDefault="00DC0B0B">
      <w:pPr>
        <w:spacing w:line="240" w:lineRule="auto"/>
      </w:pPr>
      <w:r>
        <w:separator/>
      </w:r>
    </w:p>
  </w:endnote>
  <w:endnote w:type="continuationSeparator" w:id="0">
    <w:p w14:paraId="4B9CAF51" w14:textId="77777777" w:rsidR="00DC0B0B" w:rsidRDefault="00DC0B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B426AC" w14:textId="77777777" w:rsidR="004D189B" w:rsidRPr="00DD299E" w:rsidRDefault="004D189B" w:rsidP="004D189B">
    <w:pPr>
      <w:pStyle w:val="Footer"/>
      <w:spacing w:line="240" w:lineRule="auto"/>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E352B1" w14:textId="2C76ADBD" w:rsidR="004D189B" w:rsidRPr="008B308E" w:rsidRDefault="004D189B" w:rsidP="00E730E5">
    <w:pPr>
      <w:pStyle w:val="MDPIfooterfirstpage"/>
      <w:spacing w:line="240" w:lineRule="auto"/>
      <w:jc w:val="both"/>
      <w:rPr>
        <w:lang w:val="fr-CH"/>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68ECDE" w14:textId="77777777" w:rsidR="00DC0B0B" w:rsidRDefault="00DC0B0B">
      <w:pPr>
        <w:spacing w:line="240" w:lineRule="auto"/>
      </w:pPr>
      <w:r>
        <w:separator/>
      </w:r>
    </w:p>
  </w:footnote>
  <w:footnote w:type="continuationSeparator" w:id="0">
    <w:p w14:paraId="10FA5EB2" w14:textId="77777777" w:rsidR="00DC0B0B" w:rsidRDefault="00DC0B0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7BDCB9" w14:textId="77777777" w:rsidR="004D189B" w:rsidRDefault="004D189B" w:rsidP="004D189B">
    <w:pPr>
      <w:pStyle w:val="Header"/>
      <w:pBdr>
        <w:bottom w:val="none" w:sz="0" w:space="0" w:color="auto"/>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3DEA87" w14:textId="614B1F04" w:rsidR="004D189B" w:rsidRPr="00693933" w:rsidRDefault="00AC0BFE" w:rsidP="00E730E5">
    <w:pPr>
      <w:tabs>
        <w:tab w:val="right" w:pos="8844"/>
      </w:tabs>
      <w:adjustRightInd w:val="0"/>
      <w:snapToGrid w:val="0"/>
      <w:spacing w:after="240" w:line="240" w:lineRule="auto"/>
      <w:rPr>
        <w:rFonts w:ascii="Palatino Linotype" w:hAnsi="Palatino Linotype"/>
        <w:sz w:val="16"/>
      </w:rPr>
    </w:pPr>
    <w:r>
      <w:rPr>
        <w:rFonts w:ascii="Palatino Linotype" w:hAnsi="Palatino Linotype"/>
        <w:sz w:val="16"/>
      </w:rPr>
      <w:tab/>
    </w:r>
    <w:r w:rsidR="00A26E81">
      <w:rPr>
        <w:rFonts w:ascii="Palatino Linotype" w:hAnsi="Palatino Linotype"/>
        <w:sz w:val="16"/>
      </w:rPr>
      <w:fldChar w:fldCharType="begin"/>
    </w:r>
    <w:r w:rsidR="00A26E81">
      <w:rPr>
        <w:rFonts w:ascii="Palatino Linotype" w:hAnsi="Palatino Linotype"/>
        <w:sz w:val="16"/>
      </w:rPr>
      <w:instrText xml:space="preserve"> PAGE   \* MERGEFORMAT </w:instrText>
    </w:r>
    <w:r w:rsidR="00A26E81">
      <w:rPr>
        <w:rFonts w:ascii="Palatino Linotype" w:hAnsi="Palatino Linotype"/>
        <w:sz w:val="16"/>
      </w:rPr>
      <w:fldChar w:fldCharType="separate"/>
    </w:r>
    <w:r w:rsidR="00D33FA0">
      <w:rPr>
        <w:rFonts w:ascii="Palatino Linotype" w:hAnsi="Palatino Linotype"/>
        <w:noProof/>
        <w:sz w:val="16"/>
      </w:rPr>
      <w:t>2</w:t>
    </w:r>
    <w:r w:rsidR="00A26E81">
      <w:rPr>
        <w:rFonts w:ascii="Palatino Linotype" w:hAnsi="Palatino Linotype"/>
        <w:sz w:val="16"/>
      </w:rPr>
      <w:fldChar w:fldCharType="end"/>
    </w:r>
    <w:r w:rsidR="00A26E81">
      <w:rPr>
        <w:rFonts w:ascii="Palatino Linotype" w:hAnsi="Palatino Linotype"/>
        <w:sz w:val="16"/>
      </w:rPr>
      <w:t xml:space="preserve"> of </w:t>
    </w:r>
    <w:r w:rsidR="00A26E81">
      <w:rPr>
        <w:rFonts w:ascii="Palatino Linotype" w:hAnsi="Palatino Linotype"/>
        <w:sz w:val="16"/>
      </w:rPr>
      <w:fldChar w:fldCharType="begin"/>
    </w:r>
    <w:r w:rsidR="00A26E81">
      <w:rPr>
        <w:rFonts w:ascii="Palatino Linotype" w:hAnsi="Palatino Linotype"/>
        <w:sz w:val="16"/>
      </w:rPr>
      <w:instrText xml:space="preserve"> NUMPAGES   \* MERGEFORMAT </w:instrText>
    </w:r>
    <w:r w:rsidR="00A26E81">
      <w:rPr>
        <w:rFonts w:ascii="Palatino Linotype" w:hAnsi="Palatino Linotype"/>
        <w:sz w:val="16"/>
      </w:rPr>
      <w:fldChar w:fldCharType="separate"/>
    </w:r>
    <w:r w:rsidR="00D33FA0">
      <w:rPr>
        <w:rFonts w:ascii="Palatino Linotype" w:hAnsi="Palatino Linotype"/>
        <w:noProof/>
        <w:sz w:val="16"/>
      </w:rPr>
      <w:t>4</w:t>
    </w:r>
    <w:r w:rsidR="00A26E81">
      <w:rPr>
        <w:rFonts w:ascii="Palatino Linotype" w:hAnsi="Palatino Linotype"/>
        <w:sz w:val="16"/>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0A245F"/>
    <w:multiLevelType w:val="hybridMultilevel"/>
    <w:tmpl w:val="29E20A30"/>
    <w:lvl w:ilvl="0" w:tplc="1AF444CE">
      <w:start w:val="1"/>
      <w:numFmt w:val="decimal"/>
      <w:pStyle w:val="MDPI71References"/>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05051C"/>
    <w:multiLevelType w:val="hybridMultilevel"/>
    <w:tmpl w:val="D6480D34"/>
    <w:lvl w:ilvl="0" w:tplc="CDCEE7DA">
      <w:start w:val="1"/>
      <w:numFmt w:val="decimal"/>
      <w:pStyle w:val="MDPI37itemize"/>
      <w:lvlText w:val="%1."/>
      <w:lvlJc w:val="left"/>
      <w:pPr>
        <w:ind w:left="1429" w:hanging="360"/>
      </w:pPr>
    </w:lvl>
    <w:lvl w:ilvl="1" w:tplc="08070019" w:tentative="1">
      <w:start w:val="1"/>
      <w:numFmt w:val="lowerLetter"/>
      <w:lvlText w:val="%2."/>
      <w:lvlJc w:val="left"/>
      <w:pPr>
        <w:ind w:left="2149" w:hanging="360"/>
      </w:pPr>
    </w:lvl>
    <w:lvl w:ilvl="2" w:tplc="0807001B" w:tentative="1">
      <w:start w:val="1"/>
      <w:numFmt w:val="lowerRoman"/>
      <w:lvlText w:val="%3."/>
      <w:lvlJc w:val="right"/>
      <w:pPr>
        <w:ind w:left="2869" w:hanging="180"/>
      </w:pPr>
    </w:lvl>
    <w:lvl w:ilvl="3" w:tplc="0807000F" w:tentative="1">
      <w:start w:val="1"/>
      <w:numFmt w:val="decimal"/>
      <w:lvlText w:val="%4."/>
      <w:lvlJc w:val="left"/>
      <w:pPr>
        <w:ind w:left="3589" w:hanging="360"/>
      </w:pPr>
    </w:lvl>
    <w:lvl w:ilvl="4" w:tplc="08070019" w:tentative="1">
      <w:start w:val="1"/>
      <w:numFmt w:val="lowerLetter"/>
      <w:lvlText w:val="%5."/>
      <w:lvlJc w:val="left"/>
      <w:pPr>
        <w:ind w:left="4309" w:hanging="360"/>
      </w:pPr>
    </w:lvl>
    <w:lvl w:ilvl="5" w:tplc="0807001B" w:tentative="1">
      <w:start w:val="1"/>
      <w:numFmt w:val="lowerRoman"/>
      <w:lvlText w:val="%6."/>
      <w:lvlJc w:val="right"/>
      <w:pPr>
        <w:ind w:left="5029" w:hanging="180"/>
      </w:pPr>
    </w:lvl>
    <w:lvl w:ilvl="6" w:tplc="0807000F" w:tentative="1">
      <w:start w:val="1"/>
      <w:numFmt w:val="decimal"/>
      <w:lvlText w:val="%7."/>
      <w:lvlJc w:val="left"/>
      <w:pPr>
        <w:ind w:left="5749" w:hanging="360"/>
      </w:pPr>
    </w:lvl>
    <w:lvl w:ilvl="7" w:tplc="08070019" w:tentative="1">
      <w:start w:val="1"/>
      <w:numFmt w:val="lowerLetter"/>
      <w:lvlText w:val="%8."/>
      <w:lvlJc w:val="left"/>
      <w:pPr>
        <w:ind w:left="6469" w:hanging="360"/>
      </w:pPr>
    </w:lvl>
    <w:lvl w:ilvl="8" w:tplc="0807001B" w:tentative="1">
      <w:start w:val="1"/>
      <w:numFmt w:val="lowerRoman"/>
      <w:lvlText w:val="%9."/>
      <w:lvlJc w:val="right"/>
      <w:pPr>
        <w:ind w:left="7189" w:hanging="180"/>
      </w:pPr>
    </w:lvl>
  </w:abstractNum>
  <w:abstractNum w:abstractNumId="2">
    <w:nsid w:val="369A6535"/>
    <w:multiLevelType w:val="hybridMultilevel"/>
    <w:tmpl w:val="3CB68362"/>
    <w:lvl w:ilvl="0" w:tplc="B2367048">
      <w:start w:val="1"/>
      <w:numFmt w:val="bullet"/>
      <w:pStyle w:val="MDPI38bullet"/>
      <w:lvlText w:val=""/>
      <w:lvlJc w:val="left"/>
      <w:pPr>
        <w:ind w:left="1429" w:hanging="360"/>
      </w:pPr>
      <w:rPr>
        <w:rFonts w:ascii="Symbol" w:hAnsi="Symbol" w:hint="default"/>
      </w:rPr>
    </w:lvl>
    <w:lvl w:ilvl="1" w:tplc="08070003" w:tentative="1">
      <w:start w:val="1"/>
      <w:numFmt w:val="bullet"/>
      <w:lvlText w:val="o"/>
      <w:lvlJc w:val="left"/>
      <w:pPr>
        <w:ind w:left="2149" w:hanging="360"/>
      </w:pPr>
      <w:rPr>
        <w:rFonts w:ascii="Courier New" w:hAnsi="Courier New" w:cs="Courier New" w:hint="default"/>
      </w:rPr>
    </w:lvl>
    <w:lvl w:ilvl="2" w:tplc="08070005" w:tentative="1">
      <w:start w:val="1"/>
      <w:numFmt w:val="bullet"/>
      <w:lvlText w:val=""/>
      <w:lvlJc w:val="left"/>
      <w:pPr>
        <w:ind w:left="2869" w:hanging="360"/>
      </w:pPr>
      <w:rPr>
        <w:rFonts w:ascii="Wingdings" w:hAnsi="Wingdings" w:hint="default"/>
      </w:rPr>
    </w:lvl>
    <w:lvl w:ilvl="3" w:tplc="08070001" w:tentative="1">
      <w:start w:val="1"/>
      <w:numFmt w:val="bullet"/>
      <w:lvlText w:val=""/>
      <w:lvlJc w:val="left"/>
      <w:pPr>
        <w:ind w:left="3589" w:hanging="360"/>
      </w:pPr>
      <w:rPr>
        <w:rFonts w:ascii="Symbol" w:hAnsi="Symbol" w:hint="default"/>
      </w:rPr>
    </w:lvl>
    <w:lvl w:ilvl="4" w:tplc="08070003" w:tentative="1">
      <w:start w:val="1"/>
      <w:numFmt w:val="bullet"/>
      <w:lvlText w:val="o"/>
      <w:lvlJc w:val="left"/>
      <w:pPr>
        <w:ind w:left="4309" w:hanging="360"/>
      </w:pPr>
      <w:rPr>
        <w:rFonts w:ascii="Courier New" w:hAnsi="Courier New" w:cs="Courier New" w:hint="default"/>
      </w:rPr>
    </w:lvl>
    <w:lvl w:ilvl="5" w:tplc="08070005" w:tentative="1">
      <w:start w:val="1"/>
      <w:numFmt w:val="bullet"/>
      <w:lvlText w:val=""/>
      <w:lvlJc w:val="left"/>
      <w:pPr>
        <w:ind w:left="5029" w:hanging="360"/>
      </w:pPr>
      <w:rPr>
        <w:rFonts w:ascii="Wingdings" w:hAnsi="Wingdings" w:hint="default"/>
      </w:rPr>
    </w:lvl>
    <w:lvl w:ilvl="6" w:tplc="08070001" w:tentative="1">
      <w:start w:val="1"/>
      <w:numFmt w:val="bullet"/>
      <w:lvlText w:val=""/>
      <w:lvlJc w:val="left"/>
      <w:pPr>
        <w:ind w:left="5749" w:hanging="360"/>
      </w:pPr>
      <w:rPr>
        <w:rFonts w:ascii="Symbol" w:hAnsi="Symbol" w:hint="default"/>
      </w:rPr>
    </w:lvl>
    <w:lvl w:ilvl="7" w:tplc="08070003" w:tentative="1">
      <w:start w:val="1"/>
      <w:numFmt w:val="bullet"/>
      <w:lvlText w:val="o"/>
      <w:lvlJc w:val="left"/>
      <w:pPr>
        <w:ind w:left="6469" w:hanging="360"/>
      </w:pPr>
      <w:rPr>
        <w:rFonts w:ascii="Courier New" w:hAnsi="Courier New" w:cs="Courier New" w:hint="default"/>
      </w:rPr>
    </w:lvl>
    <w:lvl w:ilvl="8" w:tplc="08070005" w:tentative="1">
      <w:start w:val="1"/>
      <w:numFmt w:val="bullet"/>
      <w:lvlText w:val=""/>
      <w:lvlJc w:val="left"/>
      <w:pPr>
        <w:ind w:left="7189" w:hanging="360"/>
      </w:pPr>
      <w:rPr>
        <w:rFonts w:ascii="Wingdings" w:hAnsi="Wingdings" w:hint="default"/>
      </w:rPr>
    </w:lvl>
  </w:abstractNum>
  <w:abstractNum w:abstractNumId="3">
    <w:nsid w:val="45D701B6"/>
    <w:multiLevelType w:val="multilevel"/>
    <w:tmpl w:val="B1ACA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21BD"/>
    <w:rsid w:val="0000245C"/>
    <w:rsid w:val="000236F7"/>
    <w:rsid w:val="00056D57"/>
    <w:rsid w:val="000E66F2"/>
    <w:rsid w:val="00140507"/>
    <w:rsid w:val="001A2D44"/>
    <w:rsid w:val="001A5DF2"/>
    <w:rsid w:val="001C4885"/>
    <w:rsid w:val="001E2AEB"/>
    <w:rsid w:val="002039FE"/>
    <w:rsid w:val="00212FA6"/>
    <w:rsid w:val="002247BA"/>
    <w:rsid w:val="00240AB6"/>
    <w:rsid w:val="00275822"/>
    <w:rsid w:val="002827B8"/>
    <w:rsid w:val="002B6C09"/>
    <w:rsid w:val="002D320F"/>
    <w:rsid w:val="002E61F0"/>
    <w:rsid w:val="00303A0D"/>
    <w:rsid w:val="00326141"/>
    <w:rsid w:val="003404D9"/>
    <w:rsid w:val="0035111E"/>
    <w:rsid w:val="00384BB8"/>
    <w:rsid w:val="00394A71"/>
    <w:rsid w:val="00401D30"/>
    <w:rsid w:val="00460016"/>
    <w:rsid w:val="00461B89"/>
    <w:rsid w:val="00486B47"/>
    <w:rsid w:val="004D189B"/>
    <w:rsid w:val="004F76F0"/>
    <w:rsid w:val="0052336B"/>
    <w:rsid w:val="00564E26"/>
    <w:rsid w:val="005E6F0B"/>
    <w:rsid w:val="0060575A"/>
    <w:rsid w:val="00605BE1"/>
    <w:rsid w:val="006335E9"/>
    <w:rsid w:val="00687971"/>
    <w:rsid w:val="00692393"/>
    <w:rsid w:val="006A321D"/>
    <w:rsid w:val="006E09BD"/>
    <w:rsid w:val="006F107B"/>
    <w:rsid w:val="00716F84"/>
    <w:rsid w:val="007521BD"/>
    <w:rsid w:val="007E72DF"/>
    <w:rsid w:val="008027F8"/>
    <w:rsid w:val="008A35C9"/>
    <w:rsid w:val="008A6E3D"/>
    <w:rsid w:val="008F68ED"/>
    <w:rsid w:val="00931127"/>
    <w:rsid w:val="00932349"/>
    <w:rsid w:val="009A7320"/>
    <w:rsid w:val="009D7A91"/>
    <w:rsid w:val="009F70E6"/>
    <w:rsid w:val="00A034A2"/>
    <w:rsid w:val="00A14EFC"/>
    <w:rsid w:val="00A26E81"/>
    <w:rsid w:val="00A643EC"/>
    <w:rsid w:val="00A67AC6"/>
    <w:rsid w:val="00A771CF"/>
    <w:rsid w:val="00AC0BFE"/>
    <w:rsid w:val="00AE1A53"/>
    <w:rsid w:val="00AE550A"/>
    <w:rsid w:val="00B10D3F"/>
    <w:rsid w:val="00B16A97"/>
    <w:rsid w:val="00B21CDE"/>
    <w:rsid w:val="00B930BA"/>
    <w:rsid w:val="00BC306A"/>
    <w:rsid w:val="00BC6575"/>
    <w:rsid w:val="00BE11F9"/>
    <w:rsid w:val="00C818D5"/>
    <w:rsid w:val="00C94FA3"/>
    <w:rsid w:val="00CF6BCB"/>
    <w:rsid w:val="00D33FA0"/>
    <w:rsid w:val="00D75B53"/>
    <w:rsid w:val="00DB596B"/>
    <w:rsid w:val="00DC0B0B"/>
    <w:rsid w:val="00E03E00"/>
    <w:rsid w:val="00E730E5"/>
    <w:rsid w:val="00EA6C82"/>
    <w:rsid w:val="00EB7D68"/>
    <w:rsid w:val="00EC6F62"/>
    <w:rsid w:val="00ED57EF"/>
    <w:rsid w:val="00F722C4"/>
    <w:rsid w:val="00F80786"/>
    <w:rsid w:val="00FB5BE6"/>
    <w:rsid w:val="00FC6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21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SimSun"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61F0"/>
    <w:pPr>
      <w:spacing w:line="340" w:lineRule="atLeast"/>
      <w:jc w:val="both"/>
    </w:pPr>
    <w:rPr>
      <w:rFonts w:ascii="Times New Roman" w:eastAsia="Times New Roman" w:hAnsi="Times New Roman"/>
      <w:color w:val="000000"/>
      <w:sz w:val="24"/>
      <w:lang w:val="en-US" w:eastAsia="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DPI11articletype">
    <w:name w:val="MDPI_1.1_article_type"/>
    <w:basedOn w:val="MDPI31text"/>
    <w:next w:val="MDPI12title"/>
    <w:qFormat/>
    <w:rsid w:val="002E61F0"/>
    <w:pPr>
      <w:spacing w:before="240" w:line="240" w:lineRule="auto"/>
      <w:ind w:firstLine="0"/>
      <w:jc w:val="left"/>
    </w:pPr>
    <w:rPr>
      <w:i/>
    </w:rPr>
  </w:style>
  <w:style w:type="paragraph" w:customStyle="1" w:styleId="MDPI12title">
    <w:name w:val="MDPI_1.2_title"/>
    <w:next w:val="MDPI13authornames"/>
    <w:qFormat/>
    <w:rsid w:val="002E61F0"/>
    <w:pPr>
      <w:adjustRightInd w:val="0"/>
      <w:snapToGrid w:val="0"/>
      <w:spacing w:after="240" w:line="400" w:lineRule="exact"/>
    </w:pPr>
    <w:rPr>
      <w:rFonts w:ascii="Palatino Linotype" w:eastAsia="Times New Roman" w:hAnsi="Palatino Linotype"/>
      <w:b/>
      <w:snapToGrid w:val="0"/>
      <w:color w:val="000000"/>
      <w:sz w:val="36"/>
      <w:lang w:val="en-US" w:eastAsia="de-DE" w:bidi="en-US"/>
    </w:rPr>
  </w:style>
  <w:style w:type="paragraph" w:customStyle="1" w:styleId="MDPI13authornames">
    <w:name w:val="MDPI_1.3_authornames"/>
    <w:basedOn w:val="MDPI31text"/>
    <w:next w:val="MDPI14history"/>
    <w:qFormat/>
    <w:rsid w:val="002E61F0"/>
    <w:pPr>
      <w:spacing w:after="120"/>
      <w:ind w:firstLine="0"/>
      <w:jc w:val="left"/>
    </w:pPr>
    <w:rPr>
      <w:b/>
      <w:snapToGrid/>
    </w:rPr>
  </w:style>
  <w:style w:type="paragraph" w:customStyle="1" w:styleId="MDPI14history">
    <w:name w:val="MDPI_1.4_history"/>
    <w:basedOn w:val="MDPI62Acknowledgments"/>
    <w:next w:val="Normal"/>
    <w:qFormat/>
    <w:rsid w:val="002E61F0"/>
    <w:pPr>
      <w:ind w:left="113"/>
      <w:jc w:val="left"/>
    </w:pPr>
    <w:rPr>
      <w:snapToGrid/>
    </w:rPr>
  </w:style>
  <w:style w:type="paragraph" w:customStyle="1" w:styleId="MDPI16affiliation">
    <w:name w:val="MDPI_1.6_affiliation"/>
    <w:basedOn w:val="MDPI62Acknowledgments"/>
    <w:qFormat/>
    <w:rsid w:val="002E61F0"/>
    <w:pPr>
      <w:spacing w:before="0"/>
      <w:ind w:left="311" w:hanging="198"/>
      <w:jc w:val="left"/>
    </w:pPr>
    <w:rPr>
      <w:snapToGrid/>
      <w:szCs w:val="18"/>
    </w:rPr>
  </w:style>
  <w:style w:type="paragraph" w:customStyle="1" w:styleId="MDPI17abstract">
    <w:name w:val="MDPI_1.7_abstract"/>
    <w:basedOn w:val="MDPI31text"/>
    <w:next w:val="MDPI18keywords"/>
    <w:qFormat/>
    <w:rsid w:val="002E61F0"/>
    <w:pPr>
      <w:spacing w:before="240"/>
      <w:ind w:left="113" w:firstLine="0"/>
    </w:pPr>
    <w:rPr>
      <w:snapToGrid/>
    </w:rPr>
  </w:style>
  <w:style w:type="paragraph" w:customStyle="1" w:styleId="MDPI18keywords">
    <w:name w:val="MDPI_1.8_keywords"/>
    <w:basedOn w:val="MDPI31text"/>
    <w:next w:val="Normal"/>
    <w:qFormat/>
    <w:rsid w:val="002E61F0"/>
    <w:pPr>
      <w:spacing w:before="240"/>
      <w:ind w:left="113" w:firstLine="0"/>
    </w:pPr>
  </w:style>
  <w:style w:type="paragraph" w:customStyle="1" w:styleId="MDPI19line">
    <w:name w:val="MDPI_1.9_line"/>
    <w:basedOn w:val="MDPI31text"/>
    <w:qFormat/>
    <w:rsid w:val="002E61F0"/>
    <w:pPr>
      <w:pBdr>
        <w:bottom w:val="single" w:sz="6" w:space="1" w:color="auto"/>
      </w:pBdr>
      <w:ind w:firstLine="0"/>
    </w:pPr>
    <w:rPr>
      <w:snapToGrid/>
      <w:szCs w:val="24"/>
    </w:rPr>
  </w:style>
  <w:style w:type="table" w:customStyle="1" w:styleId="Mdeck5tablebodythreelines">
    <w:name w:val="M_deck_5_table_body_three_lines"/>
    <w:basedOn w:val="TableNormal"/>
    <w:uiPriority w:val="99"/>
    <w:rsid w:val="002E61F0"/>
    <w:pPr>
      <w:adjustRightInd w:val="0"/>
      <w:snapToGrid w:val="0"/>
      <w:spacing w:line="300" w:lineRule="exact"/>
      <w:jc w:val="center"/>
    </w:pPr>
    <w:rPr>
      <w:rFonts w:ascii="Times New Roman" w:hAnsi="Times New Roman"/>
      <w:lang w:val="de-DE" w:eastAsia="de-DE"/>
    </w:rPr>
    <w:tblPr>
      <w:jc w:val="center"/>
      <w:tblBorders>
        <w:bottom w:val="single" w:sz="8" w:space="0" w:color="auto"/>
      </w:tblBorders>
    </w:tblPr>
    <w:trPr>
      <w:jc w:val="center"/>
    </w:trPr>
    <w:tcPr>
      <w:vAlign w:val="center"/>
    </w:tcPr>
    <w:tblStylePr w:type="firstRow">
      <w:pPr>
        <w:wordWrap/>
        <w:adjustRightInd w:val="0"/>
        <w:snapToGrid w:val="0"/>
        <w:spacing w:beforeLines="0" w:beforeAutospacing="0" w:afterLines="0" w:afterAutospacing="0" w:line="300" w:lineRule="exact"/>
        <w:ind w:leftChars="0" w:left="0" w:rightChars="0" w:right="0" w:firstLineChars="0" w:firstLine="0"/>
        <w:contextualSpacing w:val="0"/>
        <w:mirrorIndents w:val="0"/>
        <w:jc w:val="center"/>
        <w:outlineLvl w:val="9"/>
      </w:pPr>
      <w:rPr>
        <w:rFonts w:ascii="Times New Roman" w:eastAsia="Times New Roman" w:hAnsi="Times New Roman"/>
        <w:b w:val="0"/>
        <w:i w:val="0"/>
        <w:snapToGrid w:val="0"/>
        <w:sz w:val="22"/>
      </w:rPr>
      <w:tblPr/>
      <w:tcPr>
        <w:tcBorders>
          <w:top w:val="single" w:sz="8" w:space="0" w:color="auto"/>
          <w:left w:val="nil"/>
          <w:bottom w:val="single" w:sz="4" w:space="0" w:color="auto"/>
          <w:right w:val="nil"/>
          <w:insideH w:val="nil"/>
          <w:insideV w:val="nil"/>
          <w:tl2br w:val="nil"/>
          <w:tr2bl w:val="nil"/>
        </w:tcBorders>
      </w:tcPr>
    </w:tblStylePr>
  </w:style>
  <w:style w:type="table" w:styleId="TableGrid">
    <w:name w:val="Table Grid"/>
    <w:basedOn w:val="TableNormal"/>
    <w:uiPriority w:val="59"/>
    <w:rsid w:val="002E61F0"/>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2E61F0"/>
    <w:pPr>
      <w:tabs>
        <w:tab w:val="center" w:pos="4153"/>
        <w:tab w:val="right" w:pos="8306"/>
      </w:tabs>
      <w:snapToGrid w:val="0"/>
      <w:spacing w:line="240" w:lineRule="atLeast"/>
    </w:pPr>
    <w:rPr>
      <w:sz w:val="18"/>
      <w:szCs w:val="18"/>
    </w:rPr>
  </w:style>
  <w:style w:type="character" w:customStyle="1" w:styleId="FooterChar">
    <w:name w:val="Footer Char"/>
    <w:link w:val="Footer"/>
    <w:uiPriority w:val="99"/>
    <w:rsid w:val="002E61F0"/>
    <w:rPr>
      <w:rFonts w:ascii="Times New Roman" w:eastAsia="Times New Roman" w:hAnsi="Times New Roman" w:cs="Times New Roman"/>
      <w:color w:val="000000"/>
      <w:kern w:val="0"/>
      <w:sz w:val="18"/>
      <w:szCs w:val="18"/>
      <w:lang w:eastAsia="de-DE"/>
    </w:rPr>
  </w:style>
  <w:style w:type="paragraph" w:styleId="Header">
    <w:name w:val="header"/>
    <w:basedOn w:val="Normal"/>
    <w:link w:val="HeaderChar"/>
    <w:uiPriority w:val="99"/>
    <w:rsid w:val="002E61F0"/>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HeaderChar">
    <w:name w:val="Header Char"/>
    <w:link w:val="Header"/>
    <w:uiPriority w:val="99"/>
    <w:rsid w:val="002E61F0"/>
    <w:rPr>
      <w:rFonts w:ascii="Times New Roman" w:eastAsia="Times New Roman" w:hAnsi="Times New Roman" w:cs="Times New Roman"/>
      <w:color w:val="000000"/>
      <w:kern w:val="0"/>
      <w:sz w:val="18"/>
      <w:szCs w:val="18"/>
      <w:lang w:eastAsia="de-DE"/>
    </w:rPr>
  </w:style>
  <w:style w:type="paragraph" w:customStyle="1" w:styleId="MDPIheaderjournallogo">
    <w:name w:val="MDPI_header_journal_logo"/>
    <w:qFormat/>
    <w:rsid w:val="002E61F0"/>
    <w:pPr>
      <w:adjustRightInd w:val="0"/>
      <w:snapToGrid w:val="0"/>
    </w:pPr>
    <w:rPr>
      <w:rFonts w:ascii="Palatino Linotype" w:eastAsia="Times New Roman" w:hAnsi="Palatino Linotype"/>
      <w:i/>
      <w:color w:val="000000"/>
      <w:sz w:val="24"/>
      <w:szCs w:val="22"/>
      <w:lang w:val="en-US" w:eastAsia="de-CH"/>
    </w:rPr>
  </w:style>
  <w:style w:type="paragraph" w:customStyle="1" w:styleId="MDPI32textnoindent">
    <w:name w:val="MDPI_3.2_text_no_indent"/>
    <w:basedOn w:val="MDPI31text"/>
    <w:qFormat/>
    <w:rsid w:val="002E61F0"/>
    <w:pPr>
      <w:ind w:firstLine="0"/>
    </w:pPr>
  </w:style>
  <w:style w:type="paragraph" w:customStyle="1" w:styleId="MDPI33textspaceafter">
    <w:name w:val="MDPI_3.3_text_space_after"/>
    <w:basedOn w:val="MDPI31text"/>
    <w:qFormat/>
    <w:rsid w:val="002E61F0"/>
    <w:pPr>
      <w:spacing w:after="240"/>
    </w:pPr>
  </w:style>
  <w:style w:type="paragraph" w:customStyle="1" w:styleId="MDPI35textbeforelist">
    <w:name w:val="MDPI_3.5_text_before_list"/>
    <w:basedOn w:val="MDPI31text"/>
    <w:qFormat/>
    <w:rsid w:val="002E61F0"/>
    <w:pPr>
      <w:spacing w:after="120"/>
    </w:pPr>
  </w:style>
  <w:style w:type="paragraph" w:customStyle="1" w:styleId="MDPI36textafterlist">
    <w:name w:val="MDPI_3.6_text_after_list"/>
    <w:basedOn w:val="MDPI31text"/>
    <w:qFormat/>
    <w:rsid w:val="002E61F0"/>
    <w:pPr>
      <w:spacing w:before="120"/>
    </w:pPr>
  </w:style>
  <w:style w:type="paragraph" w:customStyle="1" w:styleId="MDPI37itemize">
    <w:name w:val="MDPI_3.7_itemize"/>
    <w:basedOn w:val="MDPI31text"/>
    <w:qFormat/>
    <w:rsid w:val="002E61F0"/>
    <w:pPr>
      <w:numPr>
        <w:numId w:val="1"/>
      </w:numPr>
      <w:ind w:left="425" w:hanging="425"/>
    </w:pPr>
  </w:style>
  <w:style w:type="paragraph" w:customStyle="1" w:styleId="MDPI38bullet">
    <w:name w:val="MDPI_3.8_bullet"/>
    <w:basedOn w:val="MDPI31text"/>
    <w:qFormat/>
    <w:rsid w:val="002E61F0"/>
    <w:pPr>
      <w:numPr>
        <w:numId w:val="2"/>
      </w:numPr>
      <w:ind w:left="425" w:hanging="425"/>
    </w:pPr>
  </w:style>
  <w:style w:type="paragraph" w:customStyle="1" w:styleId="MDPI39equation">
    <w:name w:val="MDPI_3.9_equation"/>
    <w:basedOn w:val="MDPI31text"/>
    <w:qFormat/>
    <w:rsid w:val="002E61F0"/>
    <w:pPr>
      <w:spacing w:before="120" w:after="120"/>
      <w:ind w:left="709" w:firstLine="0"/>
      <w:jc w:val="center"/>
    </w:pPr>
  </w:style>
  <w:style w:type="paragraph" w:customStyle="1" w:styleId="MDPI3aequationnumber">
    <w:name w:val="MDPI_3.a_equation_number"/>
    <w:basedOn w:val="MDPI31text"/>
    <w:qFormat/>
    <w:rsid w:val="002E61F0"/>
    <w:pPr>
      <w:spacing w:before="120" w:after="120" w:line="240" w:lineRule="auto"/>
      <w:ind w:firstLine="0"/>
      <w:jc w:val="right"/>
    </w:pPr>
  </w:style>
  <w:style w:type="paragraph" w:customStyle="1" w:styleId="MDPI62Acknowledgments">
    <w:name w:val="MDPI_6.2_Acknowledgments"/>
    <w:qFormat/>
    <w:rsid w:val="002E61F0"/>
    <w:pPr>
      <w:adjustRightInd w:val="0"/>
      <w:snapToGrid w:val="0"/>
      <w:spacing w:before="120" w:line="200" w:lineRule="atLeast"/>
      <w:jc w:val="both"/>
    </w:pPr>
    <w:rPr>
      <w:rFonts w:ascii="Palatino Linotype" w:eastAsia="Times New Roman" w:hAnsi="Palatino Linotype"/>
      <w:snapToGrid w:val="0"/>
      <w:color w:val="000000"/>
      <w:sz w:val="18"/>
      <w:lang w:val="en-US" w:eastAsia="de-DE" w:bidi="en-US"/>
    </w:rPr>
  </w:style>
  <w:style w:type="paragraph" w:customStyle="1" w:styleId="MDPI41tablecaption">
    <w:name w:val="MDPI_4.1_table_caption"/>
    <w:basedOn w:val="MDPI62Acknowledgments"/>
    <w:qFormat/>
    <w:rsid w:val="002E61F0"/>
    <w:pPr>
      <w:spacing w:before="240" w:after="120" w:line="260" w:lineRule="atLeast"/>
      <w:ind w:left="425" w:right="425"/>
    </w:pPr>
    <w:rPr>
      <w:snapToGrid/>
      <w:szCs w:val="22"/>
    </w:rPr>
  </w:style>
  <w:style w:type="paragraph" w:customStyle="1" w:styleId="MDPI42tablebody">
    <w:name w:val="MDPI_4.2_table_body"/>
    <w:qFormat/>
    <w:rsid w:val="003404D9"/>
    <w:pPr>
      <w:adjustRightInd w:val="0"/>
      <w:snapToGrid w:val="0"/>
      <w:spacing w:line="260" w:lineRule="atLeast"/>
      <w:jc w:val="center"/>
    </w:pPr>
    <w:rPr>
      <w:rFonts w:ascii="Palatino Linotype" w:eastAsia="Times New Roman" w:hAnsi="Palatino Linotype"/>
      <w:snapToGrid w:val="0"/>
      <w:color w:val="000000"/>
      <w:lang w:val="en-US" w:eastAsia="de-DE" w:bidi="en-US"/>
    </w:rPr>
  </w:style>
  <w:style w:type="paragraph" w:customStyle="1" w:styleId="MDPI43tablefooter">
    <w:name w:val="MDPI_4.3_table_footer"/>
    <w:basedOn w:val="MDPI41tablecaption"/>
    <w:next w:val="MDPI31text"/>
    <w:qFormat/>
    <w:rsid w:val="002E61F0"/>
    <w:pPr>
      <w:spacing w:before="0"/>
      <w:ind w:left="0" w:right="0"/>
    </w:pPr>
  </w:style>
  <w:style w:type="paragraph" w:customStyle="1" w:styleId="MDPI51figurecaption">
    <w:name w:val="MDPI_5.1_figure_caption"/>
    <w:basedOn w:val="MDPI62Acknowledgments"/>
    <w:qFormat/>
    <w:rsid w:val="002E61F0"/>
    <w:pPr>
      <w:spacing w:after="240" w:line="260" w:lineRule="atLeast"/>
      <w:ind w:left="425" w:right="425"/>
    </w:pPr>
    <w:rPr>
      <w:snapToGrid/>
    </w:rPr>
  </w:style>
  <w:style w:type="paragraph" w:customStyle="1" w:styleId="MDPI52figure">
    <w:name w:val="MDPI_5.2_figure"/>
    <w:qFormat/>
    <w:rsid w:val="002E61F0"/>
    <w:pPr>
      <w:jc w:val="center"/>
    </w:pPr>
    <w:rPr>
      <w:rFonts w:ascii="Palatino Linotype" w:eastAsia="Times New Roman" w:hAnsi="Palatino Linotype"/>
      <w:snapToGrid w:val="0"/>
      <w:color w:val="000000"/>
      <w:sz w:val="24"/>
      <w:lang w:val="en-US" w:eastAsia="de-DE" w:bidi="en-US"/>
    </w:rPr>
  </w:style>
  <w:style w:type="paragraph" w:customStyle="1" w:styleId="MDPI61Supplementary">
    <w:name w:val="MDPI_6.1_Supplementary"/>
    <w:basedOn w:val="MDPI62Acknowledgments"/>
    <w:qFormat/>
    <w:rsid w:val="002E61F0"/>
    <w:pPr>
      <w:spacing w:before="240"/>
    </w:pPr>
    <w:rPr>
      <w:lang w:eastAsia="en-US"/>
    </w:rPr>
  </w:style>
  <w:style w:type="paragraph" w:customStyle="1" w:styleId="MDPI63AuthorContributions">
    <w:name w:val="MDPI_6.3_AuthorContributions"/>
    <w:basedOn w:val="MDPI62Acknowledgments"/>
    <w:qFormat/>
    <w:rsid w:val="002E61F0"/>
    <w:rPr>
      <w:rFonts w:eastAsia="SimSun"/>
      <w:color w:val="auto"/>
      <w:lang w:eastAsia="en-US"/>
    </w:rPr>
  </w:style>
  <w:style w:type="paragraph" w:customStyle="1" w:styleId="MDPI64CoI">
    <w:name w:val="MDPI_6.4_CoI"/>
    <w:basedOn w:val="MDPI62Acknowledgments"/>
    <w:qFormat/>
    <w:rsid w:val="002E61F0"/>
  </w:style>
  <w:style w:type="paragraph" w:customStyle="1" w:styleId="MDPIfooterfirstpage">
    <w:name w:val="MDPI_footer_firstpage"/>
    <w:basedOn w:val="Normal"/>
    <w:qFormat/>
    <w:rsid w:val="002E61F0"/>
    <w:pPr>
      <w:tabs>
        <w:tab w:val="right" w:pos="8845"/>
      </w:tabs>
      <w:adjustRightInd w:val="0"/>
      <w:snapToGrid w:val="0"/>
      <w:spacing w:before="120" w:line="160" w:lineRule="exact"/>
      <w:jc w:val="left"/>
    </w:pPr>
    <w:rPr>
      <w:rFonts w:ascii="Palatino Linotype" w:hAnsi="Palatino Linotype"/>
      <w:color w:val="auto"/>
      <w:sz w:val="16"/>
    </w:rPr>
  </w:style>
  <w:style w:type="paragraph" w:customStyle="1" w:styleId="MDPI31text">
    <w:name w:val="MDPI_3.1_text"/>
    <w:qFormat/>
    <w:rsid w:val="002E61F0"/>
    <w:pPr>
      <w:adjustRightInd w:val="0"/>
      <w:snapToGrid w:val="0"/>
      <w:spacing w:line="260" w:lineRule="atLeast"/>
      <w:ind w:firstLine="425"/>
      <w:jc w:val="both"/>
    </w:pPr>
    <w:rPr>
      <w:rFonts w:ascii="Palatino Linotype" w:eastAsia="Times New Roman" w:hAnsi="Palatino Linotype"/>
      <w:snapToGrid w:val="0"/>
      <w:color w:val="000000"/>
      <w:szCs w:val="22"/>
      <w:lang w:val="en-US" w:eastAsia="de-DE" w:bidi="en-US"/>
    </w:rPr>
  </w:style>
  <w:style w:type="paragraph" w:customStyle="1" w:styleId="MDPI23heading3">
    <w:name w:val="MDPI_2.3_heading3"/>
    <w:basedOn w:val="MDPI31text"/>
    <w:qFormat/>
    <w:rsid w:val="002E61F0"/>
    <w:pPr>
      <w:spacing w:before="240" w:after="120"/>
      <w:ind w:firstLine="0"/>
      <w:jc w:val="left"/>
      <w:outlineLvl w:val="2"/>
    </w:pPr>
  </w:style>
  <w:style w:type="paragraph" w:customStyle="1" w:styleId="MDPI21heading1">
    <w:name w:val="MDPI_2.1_heading1"/>
    <w:basedOn w:val="MDPI23heading3"/>
    <w:qFormat/>
    <w:rsid w:val="002E61F0"/>
    <w:pPr>
      <w:outlineLvl w:val="0"/>
    </w:pPr>
    <w:rPr>
      <w:b/>
    </w:rPr>
  </w:style>
  <w:style w:type="paragraph" w:customStyle="1" w:styleId="MDPI22heading2">
    <w:name w:val="MDPI_2.2_heading2"/>
    <w:basedOn w:val="Normal"/>
    <w:qFormat/>
    <w:rsid w:val="002E61F0"/>
    <w:pPr>
      <w:kinsoku w:val="0"/>
      <w:overflowPunct w:val="0"/>
      <w:autoSpaceDE w:val="0"/>
      <w:autoSpaceDN w:val="0"/>
      <w:adjustRightInd w:val="0"/>
      <w:snapToGrid w:val="0"/>
      <w:spacing w:before="240" w:after="120" w:line="260" w:lineRule="atLeast"/>
      <w:jc w:val="left"/>
      <w:outlineLvl w:val="1"/>
    </w:pPr>
    <w:rPr>
      <w:rFonts w:ascii="Palatino Linotype" w:hAnsi="Palatino Linotype"/>
      <w:i/>
      <w:noProof/>
      <w:snapToGrid w:val="0"/>
      <w:sz w:val="20"/>
      <w:szCs w:val="22"/>
      <w:lang w:bidi="en-US"/>
    </w:rPr>
  </w:style>
  <w:style w:type="paragraph" w:customStyle="1" w:styleId="MDPI71References">
    <w:name w:val="MDPI_7.1_References"/>
    <w:basedOn w:val="MDPI62Acknowledgments"/>
    <w:qFormat/>
    <w:rsid w:val="002E61F0"/>
    <w:pPr>
      <w:numPr>
        <w:numId w:val="3"/>
      </w:numPr>
      <w:spacing w:before="0" w:line="260" w:lineRule="atLeast"/>
      <w:ind w:left="425" w:hanging="425"/>
    </w:pPr>
  </w:style>
  <w:style w:type="paragraph" w:styleId="BalloonText">
    <w:name w:val="Balloon Text"/>
    <w:basedOn w:val="Normal"/>
    <w:link w:val="BalloonTextChar"/>
    <w:uiPriority w:val="99"/>
    <w:semiHidden/>
    <w:unhideWhenUsed/>
    <w:rsid w:val="002E61F0"/>
    <w:pPr>
      <w:spacing w:line="240" w:lineRule="auto"/>
    </w:pPr>
    <w:rPr>
      <w:sz w:val="18"/>
      <w:szCs w:val="18"/>
    </w:rPr>
  </w:style>
  <w:style w:type="character" w:customStyle="1" w:styleId="BalloonTextChar">
    <w:name w:val="Balloon Text Char"/>
    <w:link w:val="BalloonText"/>
    <w:uiPriority w:val="99"/>
    <w:semiHidden/>
    <w:rsid w:val="002E61F0"/>
    <w:rPr>
      <w:rFonts w:ascii="Times New Roman" w:eastAsia="Times New Roman" w:hAnsi="Times New Roman" w:cs="Times New Roman"/>
      <w:color w:val="000000"/>
      <w:kern w:val="0"/>
      <w:sz w:val="18"/>
      <w:szCs w:val="18"/>
      <w:lang w:eastAsia="de-DE"/>
    </w:rPr>
  </w:style>
  <w:style w:type="character" w:styleId="LineNumber">
    <w:name w:val="line number"/>
    <w:basedOn w:val="DefaultParagraphFont"/>
    <w:uiPriority w:val="99"/>
    <w:semiHidden/>
    <w:unhideWhenUsed/>
    <w:rsid w:val="002E61F0"/>
  </w:style>
  <w:style w:type="table" w:customStyle="1" w:styleId="MDPI41threelinetable">
    <w:name w:val="MDPI_4.1_three_line_table"/>
    <w:basedOn w:val="TableNormal"/>
    <w:uiPriority w:val="99"/>
    <w:rsid w:val="003404D9"/>
    <w:pPr>
      <w:adjustRightInd w:val="0"/>
      <w:snapToGrid w:val="0"/>
      <w:jc w:val="center"/>
    </w:pPr>
    <w:rPr>
      <w:rFonts w:ascii="Palatino Linotype" w:hAnsi="Palatino Linotype"/>
      <w:color w:val="000000"/>
    </w:rPr>
    <w:tblPr>
      <w:jc w:val="center"/>
      <w:tblBorders>
        <w:top w:val="single" w:sz="8" w:space="0" w:color="auto"/>
        <w:bottom w:val="single" w:sz="8" w:space="0" w:color="auto"/>
      </w:tblBorders>
    </w:tblPr>
    <w:trPr>
      <w:jc w:val="center"/>
    </w:trPr>
    <w:tcPr>
      <w:vAlign w:val="center"/>
    </w:tcPr>
    <w:tblStylePr w:type="firstRow">
      <w:rPr>
        <w:rFonts w:ascii="Calibri Light" w:hAnsi="Calibri Light"/>
        <w:b/>
        <w:i w:val="0"/>
        <w:sz w:val="20"/>
      </w:rPr>
      <w:tblPr/>
      <w:tcPr>
        <w:tcBorders>
          <w:bottom w:val="single" w:sz="4" w:space="0" w:color="auto"/>
        </w:tcBorders>
      </w:tcPr>
    </w:tblStylePr>
  </w:style>
  <w:style w:type="character" w:styleId="Hyperlink">
    <w:name w:val="Hyperlink"/>
    <w:uiPriority w:val="99"/>
    <w:unhideWhenUsed/>
    <w:rsid w:val="001A2D44"/>
    <w:rPr>
      <w:color w:val="0563C1"/>
      <w:u w:val="single"/>
    </w:rPr>
  </w:style>
  <w:style w:type="character" w:customStyle="1" w:styleId="UnresolvedMention">
    <w:name w:val="Unresolved Mention"/>
    <w:uiPriority w:val="99"/>
    <w:semiHidden/>
    <w:unhideWhenUsed/>
    <w:rsid w:val="008027F8"/>
    <w:rPr>
      <w:color w:val="605E5C"/>
      <w:shd w:val="clear" w:color="auto" w:fill="E1DFDD"/>
    </w:rPr>
  </w:style>
  <w:style w:type="table" w:customStyle="1" w:styleId="PlainTable4">
    <w:name w:val="Plain Table 4"/>
    <w:basedOn w:val="TableNormal"/>
    <w:uiPriority w:val="44"/>
    <w:rsid w:val="00B930B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rmalWeb">
    <w:name w:val="Normal (Web)"/>
    <w:basedOn w:val="Normal"/>
    <w:uiPriority w:val="99"/>
    <w:unhideWhenUsed/>
    <w:rsid w:val="009A7320"/>
    <w:pPr>
      <w:spacing w:before="100" w:beforeAutospacing="1" w:after="100" w:afterAutospacing="1" w:line="240" w:lineRule="auto"/>
      <w:jc w:val="left"/>
    </w:pPr>
    <w:rPr>
      <w:color w:val="auto"/>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SimSun"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61F0"/>
    <w:pPr>
      <w:spacing w:line="340" w:lineRule="atLeast"/>
      <w:jc w:val="both"/>
    </w:pPr>
    <w:rPr>
      <w:rFonts w:ascii="Times New Roman" w:eastAsia="Times New Roman" w:hAnsi="Times New Roman"/>
      <w:color w:val="000000"/>
      <w:sz w:val="24"/>
      <w:lang w:val="en-US" w:eastAsia="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DPI11articletype">
    <w:name w:val="MDPI_1.1_article_type"/>
    <w:basedOn w:val="MDPI31text"/>
    <w:next w:val="MDPI12title"/>
    <w:qFormat/>
    <w:rsid w:val="002E61F0"/>
    <w:pPr>
      <w:spacing w:before="240" w:line="240" w:lineRule="auto"/>
      <w:ind w:firstLine="0"/>
      <w:jc w:val="left"/>
    </w:pPr>
    <w:rPr>
      <w:i/>
    </w:rPr>
  </w:style>
  <w:style w:type="paragraph" w:customStyle="1" w:styleId="MDPI12title">
    <w:name w:val="MDPI_1.2_title"/>
    <w:next w:val="MDPI13authornames"/>
    <w:qFormat/>
    <w:rsid w:val="002E61F0"/>
    <w:pPr>
      <w:adjustRightInd w:val="0"/>
      <w:snapToGrid w:val="0"/>
      <w:spacing w:after="240" w:line="400" w:lineRule="exact"/>
    </w:pPr>
    <w:rPr>
      <w:rFonts w:ascii="Palatino Linotype" w:eastAsia="Times New Roman" w:hAnsi="Palatino Linotype"/>
      <w:b/>
      <w:snapToGrid w:val="0"/>
      <w:color w:val="000000"/>
      <w:sz w:val="36"/>
      <w:lang w:val="en-US" w:eastAsia="de-DE" w:bidi="en-US"/>
    </w:rPr>
  </w:style>
  <w:style w:type="paragraph" w:customStyle="1" w:styleId="MDPI13authornames">
    <w:name w:val="MDPI_1.3_authornames"/>
    <w:basedOn w:val="MDPI31text"/>
    <w:next w:val="MDPI14history"/>
    <w:qFormat/>
    <w:rsid w:val="002E61F0"/>
    <w:pPr>
      <w:spacing w:after="120"/>
      <w:ind w:firstLine="0"/>
      <w:jc w:val="left"/>
    </w:pPr>
    <w:rPr>
      <w:b/>
      <w:snapToGrid/>
    </w:rPr>
  </w:style>
  <w:style w:type="paragraph" w:customStyle="1" w:styleId="MDPI14history">
    <w:name w:val="MDPI_1.4_history"/>
    <w:basedOn w:val="MDPI62Acknowledgments"/>
    <w:next w:val="Normal"/>
    <w:qFormat/>
    <w:rsid w:val="002E61F0"/>
    <w:pPr>
      <w:ind w:left="113"/>
      <w:jc w:val="left"/>
    </w:pPr>
    <w:rPr>
      <w:snapToGrid/>
    </w:rPr>
  </w:style>
  <w:style w:type="paragraph" w:customStyle="1" w:styleId="MDPI16affiliation">
    <w:name w:val="MDPI_1.6_affiliation"/>
    <w:basedOn w:val="MDPI62Acknowledgments"/>
    <w:qFormat/>
    <w:rsid w:val="002E61F0"/>
    <w:pPr>
      <w:spacing w:before="0"/>
      <w:ind w:left="311" w:hanging="198"/>
      <w:jc w:val="left"/>
    </w:pPr>
    <w:rPr>
      <w:snapToGrid/>
      <w:szCs w:val="18"/>
    </w:rPr>
  </w:style>
  <w:style w:type="paragraph" w:customStyle="1" w:styleId="MDPI17abstract">
    <w:name w:val="MDPI_1.7_abstract"/>
    <w:basedOn w:val="MDPI31text"/>
    <w:next w:val="MDPI18keywords"/>
    <w:qFormat/>
    <w:rsid w:val="002E61F0"/>
    <w:pPr>
      <w:spacing w:before="240"/>
      <w:ind w:left="113" w:firstLine="0"/>
    </w:pPr>
    <w:rPr>
      <w:snapToGrid/>
    </w:rPr>
  </w:style>
  <w:style w:type="paragraph" w:customStyle="1" w:styleId="MDPI18keywords">
    <w:name w:val="MDPI_1.8_keywords"/>
    <w:basedOn w:val="MDPI31text"/>
    <w:next w:val="Normal"/>
    <w:qFormat/>
    <w:rsid w:val="002E61F0"/>
    <w:pPr>
      <w:spacing w:before="240"/>
      <w:ind w:left="113" w:firstLine="0"/>
    </w:pPr>
  </w:style>
  <w:style w:type="paragraph" w:customStyle="1" w:styleId="MDPI19line">
    <w:name w:val="MDPI_1.9_line"/>
    <w:basedOn w:val="MDPI31text"/>
    <w:qFormat/>
    <w:rsid w:val="002E61F0"/>
    <w:pPr>
      <w:pBdr>
        <w:bottom w:val="single" w:sz="6" w:space="1" w:color="auto"/>
      </w:pBdr>
      <w:ind w:firstLine="0"/>
    </w:pPr>
    <w:rPr>
      <w:snapToGrid/>
      <w:szCs w:val="24"/>
    </w:rPr>
  </w:style>
  <w:style w:type="table" w:customStyle="1" w:styleId="Mdeck5tablebodythreelines">
    <w:name w:val="M_deck_5_table_body_three_lines"/>
    <w:basedOn w:val="TableNormal"/>
    <w:uiPriority w:val="99"/>
    <w:rsid w:val="002E61F0"/>
    <w:pPr>
      <w:adjustRightInd w:val="0"/>
      <w:snapToGrid w:val="0"/>
      <w:spacing w:line="300" w:lineRule="exact"/>
      <w:jc w:val="center"/>
    </w:pPr>
    <w:rPr>
      <w:rFonts w:ascii="Times New Roman" w:hAnsi="Times New Roman"/>
      <w:lang w:val="de-DE" w:eastAsia="de-DE"/>
    </w:rPr>
    <w:tblPr>
      <w:jc w:val="center"/>
      <w:tblBorders>
        <w:bottom w:val="single" w:sz="8" w:space="0" w:color="auto"/>
      </w:tblBorders>
    </w:tblPr>
    <w:trPr>
      <w:jc w:val="center"/>
    </w:trPr>
    <w:tcPr>
      <w:vAlign w:val="center"/>
    </w:tcPr>
    <w:tblStylePr w:type="firstRow">
      <w:pPr>
        <w:wordWrap/>
        <w:adjustRightInd w:val="0"/>
        <w:snapToGrid w:val="0"/>
        <w:spacing w:beforeLines="0" w:beforeAutospacing="0" w:afterLines="0" w:afterAutospacing="0" w:line="300" w:lineRule="exact"/>
        <w:ind w:leftChars="0" w:left="0" w:rightChars="0" w:right="0" w:firstLineChars="0" w:firstLine="0"/>
        <w:contextualSpacing w:val="0"/>
        <w:mirrorIndents w:val="0"/>
        <w:jc w:val="center"/>
        <w:outlineLvl w:val="9"/>
      </w:pPr>
      <w:rPr>
        <w:rFonts w:ascii="Times New Roman" w:eastAsia="Times New Roman" w:hAnsi="Times New Roman"/>
        <w:b w:val="0"/>
        <w:i w:val="0"/>
        <w:snapToGrid w:val="0"/>
        <w:sz w:val="22"/>
      </w:rPr>
      <w:tblPr/>
      <w:tcPr>
        <w:tcBorders>
          <w:top w:val="single" w:sz="8" w:space="0" w:color="auto"/>
          <w:left w:val="nil"/>
          <w:bottom w:val="single" w:sz="4" w:space="0" w:color="auto"/>
          <w:right w:val="nil"/>
          <w:insideH w:val="nil"/>
          <w:insideV w:val="nil"/>
          <w:tl2br w:val="nil"/>
          <w:tr2bl w:val="nil"/>
        </w:tcBorders>
      </w:tcPr>
    </w:tblStylePr>
  </w:style>
  <w:style w:type="table" w:styleId="TableGrid">
    <w:name w:val="Table Grid"/>
    <w:basedOn w:val="TableNormal"/>
    <w:uiPriority w:val="59"/>
    <w:rsid w:val="002E61F0"/>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2E61F0"/>
    <w:pPr>
      <w:tabs>
        <w:tab w:val="center" w:pos="4153"/>
        <w:tab w:val="right" w:pos="8306"/>
      </w:tabs>
      <w:snapToGrid w:val="0"/>
      <w:spacing w:line="240" w:lineRule="atLeast"/>
    </w:pPr>
    <w:rPr>
      <w:sz w:val="18"/>
      <w:szCs w:val="18"/>
    </w:rPr>
  </w:style>
  <w:style w:type="character" w:customStyle="1" w:styleId="FooterChar">
    <w:name w:val="Footer Char"/>
    <w:link w:val="Footer"/>
    <w:uiPriority w:val="99"/>
    <w:rsid w:val="002E61F0"/>
    <w:rPr>
      <w:rFonts w:ascii="Times New Roman" w:eastAsia="Times New Roman" w:hAnsi="Times New Roman" w:cs="Times New Roman"/>
      <w:color w:val="000000"/>
      <w:kern w:val="0"/>
      <w:sz w:val="18"/>
      <w:szCs w:val="18"/>
      <w:lang w:eastAsia="de-DE"/>
    </w:rPr>
  </w:style>
  <w:style w:type="paragraph" w:styleId="Header">
    <w:name w:val="header"/>
    <w:basedOn w:val="Normal"/>
    <w:link w:val="HeaderChar"/>
    <w:uiPriority w:val="99"/>
    <w:rsid w:val="002E61F0"/>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HeaderChar">
    <w:name w:val="Header Char"/>
    <w:link w:val="Header"/>
    <w:uiPriority w:val="99"/>
    <w:rsid w:val="002E61F0"/>
    <w:rPr>
      <w:rFonts w:ascii="Times New Roman" w:eastAsia="Times New Roman" w:hAnsi="Times New Roman" w:cs="Times New Roman"/>
      <w:color w:val="000000"/>
      <w:kern w:val="0"/>
      <w:sz w:val="18"/>
      <w:szCs w:val="18"/>
      <w:lang w:eastAsia="de-DE"/>
    </w:rPr>
  </w:style>
  <w:style w:type="paragraph" w:customStyle="1" w:styleId="MDPIheaderjournallogo">
    <w:name w:val="MDPI_header_journal_logo"/>
    <w:qFormat/>
    <w:rsid w:val="002E61F0"/>
    <w:pPr>
      <w:adjustRightInd w:val="0"/>
      <w:snapToGrid w:val="0"/>
    </w:pPr>
    <w:rPr>
      <w:rFonts w:ascii="Palatino Linotype" w:eastAsia="Times New Roman" w:hAnsi="Palatino Linotype"/>
      <w:i/>
      <w:color w:val="000000"/>
      <w:sz w:val="24"/>
      <w:szCs w:val="22"/>
      <w:lang w:val="en-US" w:eastAsia="de-CH"/>
    </w:rPr>
  </w:style>
  <w:style w:type="paragraph" w:customStyle="1" w:styleId="MDPI32textnoindent">
    <w:name w:val="MDPI_3.2_text_no_indent"/>
    <w:basedOn w:val="MDPI31text"/>
    <w:qFormat/>
    <w:rsid w:val="002E61F0"/>
    <w:pPr>
      <w:ind w:firstLine="0"/>
    </w:pPr>
  </w:style>
  <w:style w:type="paragraph" w:customStyle="1" w:styleId="MDPI33textspaceafter">
    <w:name w:val="MDPI_3.3_text_space_after"/>
    <w:basedOn w:val="MDPI31text"/>
    <w:qFormat/>
    <w:rsid w:val="002E61F0"/>
    <w:pPr>
      <w:spacing w:after="240"/>
    </w:pPr>
  </w:style>
  <w:style w:type="paragraph" w:customStyle="1" w:styleId="MDPI35textbeforelist">
    <w:name w:val="MDPI_3.5_text_before_list"/>
    <w:basedOn w:val="MDPI31text"/>
    <w:qFormat/>
    <w:rsid w:val="002E61F0"/>
    <w:pPr>
      <w:spacing w:after="120"/>
    </w:pPr>
  </w:style>
  <w:style w:type="paragraph" w:customStyle="1" w:styleId="MDPI36textafterlist">
    <w:name w:val="MDPI_3.6_text_after_list"/>
    <w:basedOn w:val="MDPI31text"/>
    <w:qFormat/>
    <w:rsid w:val="002E61F0"/>
    <w:pPr>
      <w:spacing w:before="120"/>
    </w:pPr>
  </w:style>
  <w:style w:type="paragraph" w:customStyle="1" w:styleId="MDPI37itemize">
    <w:name w:val="MDPI_3.7_itemize"/>
    <w:basedOn w:val="MDPI31text"/>
    <w:qFormat/>
    <w:rsid w:val="002E61F0"/>
    <w:pPr>
      <w:numPr>
        <w:numId w:val="1"/>
      </w:numPr>
      <w:ind w:left="425" w:hanging="425"/>
    </w:pPr>
  </w:style>
  <w:style w:type="paragraph" w:customStyle="1" w:styleId="MDPI38bullet">
    <w:name w:val="MDPI_3.8_bullet"/>
    <w:basedOn w:val="MDPI31text"/>
    <w:qFormat/>
    <w:rsid w:val="002E61F0"/>
    <w:pPr>
      <w:numPr>
        <w:numId w:val="2"/>
      </w:numPr>
      <w:ind w:left="425" w:hanging="425"/>
    </w:pPr>
  </w:style>
  <w:style w:type="paragraph" w:customStyle="1" w:styleId="MDPI39equation">
    <w:name w:val="MDPI_3.9_equation"/>
    <w:basedOn w:val="MDPI31text"/>
    <w:qFormat/>
    <w:rsid w:val="002E61F0"/>
    <w:pPr>
      <w:spacing w:before="120" w:after="120"/>
      <w:ind w:left="709" w:firstLine="0"/>
      <w:jc w:val="center"/>
    </w:pPr>
  </w:style>
  <w:style w:type="paragraph" w:customStyle="1" w:styleId="MDPI3aequationnumber">
    <w:name w:val="MDPI_3.a_equation_number"/>
    <w:basedOn w:val="MDPI31text"/>
    <w:qFormat/>
    <w:rsid w:val="002E61F0"/>
    <w:pPr>
      <w:spacing w:before="120" w:after="120" w:line="240" w:lineRule="auto"/>
      <w:ind w:firstLine="0"/>
      <w:jc w:val="right"/>
    </w:pPr>
  </w:style>
  <w:style w:type="paragraph" w:customStyle="1" w:styleId="MDPI62Acknowledgments">
    <w:name w:val="MDPI_6.2_Acknowledgments"/>
    <w:qFormat/>
    <w:rsid w:val="002E61F0"/>
    <w:pPr>
      <w:adjustRightInd w:val="0"/>
      <w:snapToGrid w:val="0"/>
      <w:spacing w:before="120" w:line="200" w:lineRule="atLeast"/>
      <w:jc w:val="both"/>
    </w:pPr>
    <w:rPr>
      <w:rFonts w:ascii="Palatino Linotype" w:eastAsia="Times New Roman" w:hAnsi="Palatino Linotype"/>
      <w:snapToGrid w:val="0"/>
      <w:color w:val="000000"/>
      <w:sz w:val="18"/>
      <w:lang w:val="en-US" w:eastAsia="de-DE" w:bidi="en-US"/>
    </w:rPr>
  </w:style>
  <w:style w:type="paragraph" w:customStyle="1" w:styleId="MDPI41tablecaption">
    <w:name w:val="MDPI_4.1_table_caption"/>
    <w:basedOn w:val="MDPI62Acknowledgments"/>
    <w:qFormat/>
    <w:rsid w:val="002E61F0"/>
    <w:pPr>
      <w:spacing w:before="240" w:after="120" w:line="260" w:lineRule="atLeast"/>
      <w:ind w:left="425" w:right="425"/>
    </w:pPr>
    <w:rPr>
      <w:snapToGrid/>
      <w:szCs w:val="22"/>
    </w:rPr>
  </w:style>
  <w:style w:type="paragraph" w:customStyle="1" w:styleId="MDPI42tablebody">
    <w:name w:val="MDPI_4.2_table_body"/>
    <w:qFormat/>
    <w:rsid w:val="003404D9"/>
    <w:pPr>
      <w:adjustRightInd w:val="0"/>
      <w:snapToGrid w:val="0"/>
      <w:spacing w:line="260" w:lineRule="atLeast"/>
      <w:jc w:val="center"/>
    </w:pPr>
    <w:rPr>
      <w:rFonts w:ascii="Palatino Linotype" w:eastAsia="Times New Roman" w:hAnsi="Palatino Linotype"/>
      <w:snapToGrid w:val="0"/>
      <w:color w:val="000000"/>
      <w:lang w:val="en-US" w:eastAsia="de-DE" w:bidi="en-US"/>
    </w:rPr>
  </w:style>
  <w:style w:type="paragraph" w:customStyle="1" w:styleId="MDPI43tablefooter">
    <w:name w:val="MDPI_4.3_table_footer"/>
    <w:basedOn w:val="MDPI41tablecaption"/>
    <w:next w:val="MDPI31text"/>
    <w:qFormat/>
    <w:rsid w:val="002E61F0"/>
    <w:pPr>
      <w:spacing w:before="0"/>
      <w:ind w:left="0" w:right="0"/>
    </w:pPr>
  </w:style>
  <w:style w:type="paragraph" w:customStyle="1" w:styleId="MDPI51figurecaption">
    <w:name w:val="MDPI_5.1_figure_caption"/>
    <w:basedOn w:val="MDPI62Acknowledgments"/>
    <w:qFormat/>
    <w:rsid w:val="002E61F0"/>
    <w:pPr>
      <w:spacing w:after="240" w:line="260" w:lineRule="atLeast"/>
      <w:ind w:left="425" w:right="425"/>
    </w:pPr>
    <w:rPr>
      <w:snapToGrid/>
    </w:rPr>
  </w:style>
  <w:style w:type="paragraph" w:customStyle="1" w:styleId="MDPI52figure">
    <w:name w:val="MDPI_5.2_figure"/>
    <w:qFormat/>
    <w:rsid w:val="002E61F0"/>
    <w:pPr>
      <w:jc w:val="center"/>
    </w:pPr>
    <w:rPr>
      <w:rFonts w:ascii="Palatino Linotype" w:eastAsia="Times New Roman" w:hAnsi="Palatino Linotype"/>
      <w:snapToGrid w:val="0"/>
      <w:color w:val="000000"/>
      <w:sz w:val="24"/>
      <w:lang w:val="en-US" w:eastAsia="de-DE" w:bidi="en-US"/>
    </w:rPr>
  </w:style>
  <w:style w:type="paragraph" w:customStyle="1" w:styleId="MDPI61Supplementary">
    <w:name w:val="MDPI_6.1_Supplementary"/>
    <w:basedOn w:val="MDPI62Acknowledgments"/>
    <w:qFormat/>
    <w:rsid w:val="002E61F0"/>
    <w:pPr>
      <w:spacing w:before="240"/>
    </w:pPr>
    <w:rPr>
      <w:lang w:eastAsia="en-US"/>
    </w:rPr>
  </w:style>
  <w:style w:type="paragraph" w:customStyle="1" w:styleId="MDPI63AuthorContributions">
    <w:name w:val="MDPI_6.3_AuthorContributions"/>
    <w:basedOn w:val="MDPI62Acknowledgments"/>
    <w:qFormat/>
    <w:rsid w:val="002E61F0"/>
    <w:rPr>
      <w:rFonts w:eastAsia="SimSun"/>
      <w:color w:val="auto"/>
      <w:lang w:eastAsia="en-US"/>
    </w:rPr>
  </w:style>
  <w:style w:type="paragraph" w:customStyle="1" w:styleId="MDPI64CoI">
    <w:name w:val="MDPI_6.4_CoI"/>
    <w:basedOn w:val="MDPI62Acknowledgments"/>
    <w:qFormat/>
    <w:rsid w:val="002E61F0"/>
  </w:style>
  <w:style w:type="paragraph" w:customStyle="1" w:styleId="MDPIfooterfirstpage">
    <w:name w:val="MDPI_footer_firstpage"/>
    <w:basedOn w:val="Normal"/>
    <w:qFormat/>
    <w:rsid w:val="002E61F0"/>
    <w:pPr>
      <w:tabs>
        <w:tab w:val="right" w:pos="8845"/>
      </w:tabs>
      <w:adjustRightInd w:val="0"/>
      <w:snapToGrid w:val="0"/>
      <w:spacing w:before="120" w:line="160" w:lineRule="exact"/>
      <w:jc w:val="left"/>
    </w:pPr>
    <w:rPr>
      <w:rFonts w:ascii="Palatino Linotype" w:hAnsi="Palatino Linotype"/>
      <w:color w:val="auto"/>
      <w:sz w:val="16"/>
    </w:rPr>
  </w:style>
  <w:style w:type="paragraph" w:customStyle="1" w:styleId="MDPI31text">
    <w:name w:val="MDPI_3.1_text"/>
    <w:qFormat/>
    <w:rsid w:val="002E61F0"/>
    <w:pPr>
      <w:adjustRightInd w:val="0"/>
      <w:snapToGrid w:val="0"/>
      <w:spacing w:line="260" w:lineRule="atLeast"/>
      <w:ind w:firstLine="425"/>
      <w:jc w:val="both"/>
    </w:pPr>
    <w:rPr>
      <w:rFonts w:ascii="Palatino Linotype" w:eastAsia="Times New Roman" w:hAnsi="Palatino Linotype"/>
      <w:snapToGrid w:val="0"/>
      <w:color w:val="000000"/>
      <w:szCs w:val="22"/>
      <w:lang w:val="en-US" w:eastAsia="de-DE" w:bidi="en-US"/>
    </w:rPr>
  </w:style>
  <w:style w:type="paragraph" w:customStyle="1" w:styleId="MDPI23heading3">
    <w:name w:val="MDPI_2.3_heading3"/>
    <w:basedOn w:val="MDPI31text"/>
    <w:qFormat/>
    <w:rsid w:val="002E61F0"/>
    <w:pPr>
      <w:spacing w:before="240" w:after="120"/>
      <w:ind w:firstLine="0"/>
      <w:jc w:val="left"/>
      <w:outlineLvl w:val="2"/>
    </w:pPr>
  </w:style>
  <w:style w:type="paragraph" w:customStyle="1" w:styleId="MDPI21heading1">
    <w:name w:val="MDPI_2.1_heading1"/>
    <w:basedOn w:val="MDPI23heading3"/>
    <w:qFormat/>
    <w:rsid w:val="002E61F0"/>
    <w:pPr>
      <w:outlineLvl w:val="0"/>
    </w:pPr>
    <w:rPr>
      <w:b/>
    </w:rPr>
  </w:style>
  <w:style w:type="paragraph" w:customStyle="1" w:styleId="MDPI22heading2">
    <w:name w:val="MDPI_2.2_heading2"/>
    <w:basedOn w:val="Normal"/>
    <w:qFormat/>
    <w:rsid w:val="002E61F0"/>
    <w:pPr>
      <w:kinsoku w:val="0"/>
      <w:overflowPunct w:val="0"/>
      <w:autoSpaceDE w:val="0"/>
      <w:autoSpaceDN w:val="0"/>
      <w:adjustRightInd w:val="0"/>
      <w:snapToGrid w:val="0"/>
      <w:spacing w:before="240" w:after="120" w:line="260" w:lineRule="atLeast"/>
      <w:jc w:val="left"/>
      <w:outlineLvl w:val="1"/>
    </w:pPr>
    <w:rPr>
      <w:rFonts w:ascii="Palatino Linotype" w:hAnsi="Palatino Linotype"/>
      <w:i/>
      <w:noProof/>
      <w:snapToGrid w:val="0"/>
      <w:sz w:val="20"/>
      <w:szCs w:val="22"/>
      <w:lang w:bidi="en-US"/>
    </w:rPr>
  </w:style>
  <w:style w:type="paragraph" w:customStyle="1" w:styleId="MDPI71References">
    <w:name w:val="MDPI_7.1_References"/>
    <w:basedOn w:val="MDPI62Acknowledgments"/>
    <w:qFormat/>
    <w:rsid w:val="002E61F0"/>
    <w:pPr>
      <w:numPr>
        <w:numId w:val="3"/>
      </w:numPr>
      <w:spacing w:before="0" w:line="260" w:lineRule="atLeast"/>
      <w:ind w:left="425" w:hanging="425"/>
    </w:pPr>
  </w:style>
  <w:style w:type="paragraph" w:styleId="BalloonText">
    <w:name w:val="Balloon Text"/>
    <w:basedOn w:val="Normal"/>
    <w:link w:val="BalloonTextChar"/>
    <w:uiPriority w:val="99"/>
    <w:semiHidden/>
    <w:unhideWhenUsed/>
    <w:rsid w:val="002E61F0"/>
    <w:pPr>
      <w:spacing w:line="240" w:lineRule="auto"/>
    </w:pPr>
    <w:rPr>
      <w:sz w:val="18"/>
      <w:szCs w:val="18"/>
    </w:rPr>
  </w:style>
  <w:style w:type="character" w:customStyle="1" w:styleId="BalloonTextChar">
    <w:name w:val="Balloon Text Char"/>
    <w:link w:val="BalloonText"/>
    <w:uiPriority w:val="99"/>
    <w:semiHidden/>
    <w:rsid w:val="002E61F0"/>
    <w:rPr>
      <w:rFonts w:ascii="Times New Roman" w:eastAsia="Times New Roman" w:hAnsi="Times New Roman" w:cs="Times New Roman"/>
      <w:color w:val="000000"/>
      <w:kern w:val="0"/>
      <w:sz w:val="18"/>
      <w:szCs w:val="18"/>
      <w:lang w:eastAsia="de-DE"/>
    </w:rPr>
  </w:style>
  <w:style w:type="character" w:styleId="LineNumber">
    <w:name w:val="line number"/>
    <w:basedOn w:val="DefaultParagraphFont"/>
    <w:uiPriority w:val="99"/>
    <w:semiHidden/>
    <w:unhideWhenUsed/>
    <w:rsid w:val="002E61F0"/>
  </w:style>
  <w:style w:type="table" w:customStyle="1" w:styleId="MDPI41threelinetable">
    <w:name w:val="MDPI_4.1_three_line_table"/>
    <w:basedOn w:val="TableNormal"/>
    <w:uiPriority w:val="99"/>
    <w:rsid w:val="003404D9"/>
    <w:pPr>
      <w:adjustRightInd w:val="0"/>
      <w:snapToGrid w:val="0"/>
      <w:jc w:val="center"/>
    </w:pPr>
    <w:rPr>
      <w:rFonts w:ascii="Palatino Linotype" w:hAnsi="Palatino Linotype"/>
      <w:color w:val="000000"/>
    </w:rPr>
    <w:tblPr>
      <w:jc w:val="center"/>
      <w:tblBorders>
        <w:top w:val="single" w:sz="8" w:space="0" w:color="auto"/>
        <w:bottom w:val="single" w:sz="8" w:space="0" w:color="auto"/>
      </w:tblBorders>
    </w:tblPr>
    <w:trPr>
      <w:jc w:val="center"/>
    </w:trPr>
    <w:tcPr>
      <w:vAlign w:val="center"/>
    </w:tcPr>
    <w:tblStylePr w:type="firstRow">
      <w:rPr>
        <w:rFonts w:ascii="Calibri Light" w:hAnsi="Calibri Light"/>
        <w:b/>
        <w:i w:val="0"/>
        <w:sz w:val="20"/>
      </w:rPr>
      <w:tblPr/>
      <w:tcPr>
        <w:tcBorders>
          <w:bottom w:val="single" w:sz="4" w:space="0" w:color="auto"/>
        </w:tcBorders>
      </w:tcPr>
    </w:tblStylePr>
  </w:style>
  <w:style w:type="character" w:styleId="Hyperlink">
    <w:name w:val="Hyperlink"/>
    <w:uiPriority w:val="99"/>
    <w:unhideWhenUsed/>
    <w:rsid w:val="001A2D44"/>
    <w:rPr>
      <w:color w:val="0563C1"/>
      <w:u w:val="single"/>
    </w:rPr>
  </w:style>
  <w:style w:type="character" w:customStyle="1" w:styleId="UnresolvedMention">
    <w:name w:val="Unresolved Mention"/>
    <w:uiPriority w:val="99"/>
    <w:semiHidden/>
    <w:unhideWhenUsed/>
    <w:rsid w:val="008027F8"/>
    <w:rPr>
      <w:color w:val="605E5C"/>
      <w:shd w:val="clear" w:color="auto" w:fill="E1DFDD"/>
    </w:rPr>
  </w:style>
  <w:style w:type="table" w:customStyle="1" w:styleId="PlainTable4">
    <w:name w:val="Plain Table 4"/>
    <w:basedOn w:val="TableNormal"/>
    <w:uiPriority w:val="44"/>
    <w:rsid w:val="00B930B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rmalWeb">
    <w:name w:val="Normal (Web)"/>
    <w:basedOn w:val="Normal"/>
    <w:uiPriority w:val="99"/>
    <w:unhideWhenUsed/>
    <w:rsid w:val="009A7320"/>
    <w:pPr>
      <w:spacing w:before="100" w:beforeAutospacing="1" w:after="100" w:afterAutospacing="1" w:line="240" w:lineRule="auto"/>
      <w:jc w:val="left"/>
    </w:pPr>
    <w:rPr>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835749">
      <w:bodyDiv w:val="1"/>
      <w:marLeft w:val="0"/>
      <w:marRight w:val="0"/>
      <w:marTop w:val="0"/>
      <w:marBottom w:val="0"/>
      <w:divBdr>
        <w:top w:val="none" w:sz="0" w:space="0" w:color="auto"/>
        <w:left w:val="none" w:sz="0" w:space="0" w:color="auto"/>
        <w:bottom w:val="none" w:sz="0" w:space="0" w:color="auto"/>
        <w:right w:val="none" w:sz="0" w:space="0" w:color="auto"/>
      </w:divBdr>
    </w:div>
    <w:div w:id="976840063">
      <w:bodyDiv w:val="1"/>
      <w:marLeft w:val="0"/>
      <w:marRight w:val="0"/>
      <w:marTop w:val="0"/>
      <w:marBottom w:val="0"/>
      <w:divBdr>
        <w:top w:val="none" w:sz="0" w:space="0" w:color="auto"/>
        <w:left w:val="none" w:sz="0" w:space="0" w:color="auto"/>
        <w:bottom w:val="none" w:sz="0" w:space="0" w:color="auto"/>
        <w:right w:val="none" w:sz="0" w:space="0" w:color="auto"/>
      </w:divBdr>
    </w:div>
    <w:div w:id="1421020484">
      <w:bodyDiv w:val="1"/>
      <w:marLeft w:val="0"/>
      <w:marRight w:val="0"/>
      <w:marTop w:val="0"/>
      <w:marBottom w:val="0"/>
      <w:divBdr>
        <w:top w:val="none" w:sz="0" w:space="0" w:color="auto"/>
        <w:left w:val="none" w:sz="0" w:space="0" w:color="auto"/>
        <w:bottom w:val="none" w:sz="0" w:space="0" w:color="auto"/>
        <w:right w:val="none" w:sz="0" w:space="0" w:color="auto"/>
      </w:divBdr>
    </w:div>
    <w:div w:id="1524518771">
      <w:bodyDiv w:val="1"/>
      <w:marLeft w:val="0"/>
      <w:marRight w:val="0"/>
      <w:marTop w:val="0"/>
      <w:marBottom w:val="0"/>
      <w:divBdr>
        <w:top w:val="none" w:sz="0" w:space="0" w:color="auto"/>
        <w:left w:val="none" w:sz="0" w:space="0" w:color="auto"/>
        <w:bottom w:val="none" w:sz="0" w:space="0" w:color="auto"/>
        <w:right w:val="none" w:sz="0" w:space="0" w:color="auto"/>
      </w:divBdr>
    </w:div>
    <w:div w:id="1605072067">
      <w:bodyDiv w:val="1"/>
      <w:marLeft w:val="0"/>
      <w:marRight w:val="0"/>
      <w:marTop w:val="0"/>
      <w:marBottom w:val="0"/>
      <w:divBdr>
        <w:top w:val="none" w:sz="0" w:space="0" w:color="auto"/>
        <w:left w:val="none" w:sz="0" w:space="0" w:color="auto"/>
        <w:bottom w:val="none" w:sz="0" w:space="0" w:color="auto"/>
        <w:right w:val="none" w:sz="0" w:space="0" w:color="auto"/>
      </w:divBdr>
    </w:div>
    <w:div w:id="1751150024">
      <w:bodyDiv w:val="1"/>
      <w:marLeft w:val="0"/>
      <w:marRight w:val="0"/>
      <w:marTop w:val="0"/>
      <w:marBottom w:val="0"/>
      <w:divBdr>
        <w:top w:val="none" w:sz="0" w:space="0" w:color="auto"/>
        <w:left w:val="none" w:sz="0" w:space="0" w:color="auto"/>
        <w:bottom w:val="none" w:sz="0" w:space="0" w:color="auto"/>
        <w:right w:val="none" w:sz="0" w:space="0" w:color="auto"/>
      </w:divBdr>
    </w:div>
  </w:divs>
  <w:encoding w:val="iso-8859-6"/>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olarpowerportal.co.uk/news/lib_dems_unveil_manifesto_pledging_to_remove_barriers_to_solar"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theconstructionindex.co.uk/news/view/libdems-campaign-for-all-new-buildings-to-be-passivhaus-by-2025" TargetMode="External"/><Relationship Id="rId17" Type="http://schemas.openxmlformats.org/officeDocument/2006/relationships/hyperlink" Target="https://www.woodlandtrust.org.uk/about-us/what-we-do/we-plant-trees/the-northern-forest/" TargetMode="External"/><Relationship Id="rId2" Type="http://schemas.openxmlformats.org/officeDocument/2006/relationships/customXml" Target="../customXml/item2.xml"/><Relationship Id="rId16" Type="http://schemas.openxmlformats.org/officeDocument/2006/relationships/hyperlink" Target="https://www.libdems.org.uk/climate-emergency-fund" TargetMode="External"/><Relationship Id="rId20" Type="http://schemas.openxmlformats.org/officeDocument/2006/relationships/footer" Target="footer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yperlink" Target="https://www.aef.org.uk/2019/05/02/ccc-net-zero-report-well-still-be-flying-in-2050-but-government-can-no-longer-ignore-aviation-emissions-in-its-climate-policies/" TargetMode="External"/><Relationship Id="rId5" Type="http://schemas.openxmlformats.org/officeDocument/2006/relationships/styles" Target="styles.xml"/><Relationship Id="rId15" Type="http://schemas.openxmlformats.org/officeDocument/2006/relationships/hyperlink" Target="https://www.politicshome.com/news/uk/communities/housing/opinion/institution-engineering-and-technology/99370/uk-needs-retrofi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s://www.libdems.org.uk/libdems_fight_the_climate_crisis"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907207\Downloads\minerals-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FDF37F-2779-40A2-8690-3695768DAC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BDD879-83D7-4BE8-B30C-05DC37158835}">
  <ds:schemaRefs>
    <ds:schemaRef ds:uri="http://schemas.microsoft.com/sharepoint/v3/contenttype/forms"/>
  </ds:schemaRefs>
</ds:datastoreItem>
</file>

<file path=customXml/itemProps3.xml><?xml version="1.0" encoding="utf-8"?>
<ds:datastoreItem xmlns:ds="http://schemas.openxmlformats.org/officeDocument/2006/customXml" ds:itemID="{0FD49B56-9B7B-4B5F-A8D3-946B2A8305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minerals-template</Template>
  <TotalTime>10</TotalTime>
  <Pages>4</Pages>
  <Words>1614</Words>
  <Characters>9206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10799</CharactersWithSpaces>
  <SharedDoc>false</SharedDoc>
  <HLinks>
    <vt:vector size="6" baseType="variant">
      <vt:variant>
        <vt:i4>6094915</vt:i4>
      </vt:variant>
      <vt:variant>
        <vt:i4>0</vt:i4>
      </vt:variant>
      <vt:variant>
        <vt:i4>0</vt:i4>
      </vt:variant>
      <vt:variant>
        <vt:i4>5</vt:i4>
      </vt:variant>
      <vt:variant>
        <vt:lpwstr>http://img.mdpi.org/data/contributor-role-instruction.pdf</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Imogen Lloyd-james (1907207)</dc:creator>
  <cp:lastModifiedBy>Uknown</cp:lastModifiedBy>
  <cp:revision>4</cp:revision>
  <dcterms:created xsi:type="dcterms:W3CDTF">2020-03-02T22:48:00Z</dcterms:created>
  <dcterms:modified xsi:type="dcterms:W3CDTF">2020-03-02T22:58:00Z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