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E6885" w14:textId="77777777" w:rsidR="00BC1788" w:rsidRPr="00BC1788" w:rsidRDefault="00BC1788" w:rsidP="00BC1788">
      <w:pPr>
        <w:spacing w:after="240" w:line="360" w:lineRule="auto"/>
        <w:rPr>
          <w:rFonts w:ascii="Arial" w:eastAsia="Times New Roman" w:hAnsi="Arial" w:cs="Arial"/>
          <w:kern w:val="0"/>
          <w:sz w:val="24"/>
          <w:szCs w:val="24"/>
          <w:lang w:eastAsia="en-GB"/>
          <w14:ligatures w14:val="none"/>
        </w:rPr>
      </w:pPr>
    </w:p>
    <w:p w14:paraId="26C005D4" w14:textId="77777777" w:rsidR="00BC1788" w:rsidRPr="00BC1788" w:rsidRDefault="00BC1788" w:rsidP="00BC1788">
      <w:pPr>
        <w:spacing w:after="240" w:line="360" w:lineRule="auto"/>
        <w:rPr>
          <w:rFonts w:ascii="Arial" w:eastAsia="Times New Roman" w:hAnsi="Arial" w:cs="Arial"/>
          <w:kern w:val="0"/>
          <w:sz w:val="24"/>
          <w:szCs w:val="24"/>
          <w:lang w:eastAsia="en-GB"/>
          <w14:ligatures w14:val="none"/>
        </w:rPr>
      </w:pPr>
    </w:p>
    <w:p w14:paraId="5C4CAB47" w14:textId="77777777" w:rsidR="00BC1788" w:rsidRPr="00BC1788" w:rsidRDefault="00BC1788" w:rsidP="00BC1788">
      <w:pPr>
        <w:spacing w:before="280" w:after="280" w:line="360" w:lineRule="auto"/>
        <w:jc w:val="center"/>
        <w:rPr>
          <w:rFonts w:ascii="Arial" w:eastAsia="Times New Roman" w:hAnsi="Arial" w:cs="Arial"/>
          <w:kern w:val="0"/>
          <w:sz w:val="24"/>
          <w:szCs w:val="24"/>
          <w:lang w:eastAsia="en-GB"/>
          <w14:ligatures w14:val="none"/>
        </w:rPr>
      </w:pPr>
      <w:r w:rsidRPr="00BC1788">
        <w:rPr>
          <w:rFonts w:ascii="Arial" w:eastAsia="Times New Roman" w:hAnsi="Arial" w:cs="Arial"/>
          <w:color w:val="000000"/>
          <w:kern w:val="0"/>
          <w:sz w:val="48"/>
          <w:szCs w:val="48"/>
          <w:lang w:eastAsia="en-GB"/>
          <w14:ligatures w14:val="none"/>
        </w:rPr>
        <w:t>BMIH6006 PLACEMENT PROJECT</w:t>
      </w:r>
    </w:p>
    <w:p w14:paraId="023299EE" w14:textId="16F6872C" w:rsidR="00BC1788" w:rsidRPr="00BC1788" w:rsidRDefault="00BC1788" w:rsidP="00BC1788">
      <w:pPr>
        <w:spacing w:after="240" w:line="360" w:lineRule="auto"/>
        <w:rPr>
          <w:rFonts w:ascii="Arial" w:eastAsia="Times New Roman" w:hAnsi="Arial" w:cs="Arial"/>
          <w:kern w:val="0"/>
          <w:sz w:val="24"/>
          <w:szCs w:val="24"/>
          <w:lang w:eastAsia="en-GB"/>
          <w14:ligatures w14:val="none"/>
        </w:rPr>
      </w:pPr>
      <w:r w:rsidRPr="00BC1788">
        <w:rPr>
          <w:rFonts w:ascii="Arial" w:eastAsia="Times New Roman" w:hAnsi="Arial" w:cs="Arial"/>
          <w:kern w:val="0"/>
          <w:sz w:val="24"/>
          <w:szCs w:val="24"/>
          <w:lang w:eastAsia="en-GB"/>
          <w14:ligatures w14:val="none"/>
        </w:rPr>
        <w:br/>
      </w:r>
    </w:p>
    <w:p w14:paraId="63290AEA" w14:textId="77777777" w:rsidR="00BC1788" w:rsidRPr="00BC1788" w:rsidRDefault="00BC1788" w:rsidP="00BC1788">
      <w:pPr>
        <w:spacing w:after="240" w:line="360" w:lineRule="auto"/>
        <w:rPr>
          <w:rFonts w:ascii="Arial" w:eastAsia="Times New Roman" w:hAnsi="Arial" w:cs="Arial"/>
          <w:kern w:val="0"/>
          <w:sz w:val="24"/>
          <w:szCs w:val="24"/>
          <w:lang w:eastAsia="en-GB"/>
          <w14:ligatures w14:val="none"/>
        </w:rPr>
      </w:pPr>
    </w:p>
    <w:p w14:paraId="19CBE093" w14:textId="77777777" w:rsidR="00BC1788" w:rsidRPr="00BC1788" w:rsidRDefault="00BC1788" w:rsidP="00BC1788">
      <w:pPr>
        <w:spacing w:after="0" w:line="360" w:lineRule="auto"/>
        <w:jc w:val="center"/>
        <w:rPr>
          <w:rFonts w:ascii="Arial" w:eastAsia="Times New Roman" w:hAnsi="Arial" w:cs="Arial"/>
          <w:kern w:val="0"/>
          <w:sz w:val="24"/>
          <w:szCs w:val="24"/>
          <w:lang w:eastAsia="en-GB"/>
          <w14:ligatures w14:val="none"/>
        </w:rPr>
      </w:pPr>
      <w:r w:rsidRPr="00BC1788">
        <w:rPr>
          <w:rFonts w:ascii="Arial" w:eastAsia="Times New Roman" w:hAnsi="Arial" w:cs="Arial"/>
          <w:color w:val="000000"/>
          <w:kern w:val="0"/>
          <w:sz w:val="40"/>
          <w:szCs w:val="40"/>
          <w:lang w:eastAsia="en-GB"/>
          <w14:ligatures w14:val="none"/>
        </w:rPr>
        <w:t> Improving Retention Through Customer Experience - Accor Southampton</w:t>
      </w:r>
    </w:p>
    <w:p w14:paraId="3D731FAD" w14:textId="448D5A3B" w:rsidR="00BC1788" w:rsidRPr="00BC1788" w:rsidRDefault="00BC1788" w:rsidP="00BC1788">
      <w:pPr>
        <w:spacing w:after="240" w:line="360" w:lineRule="auto"/>
        <w:rPr>
          <w:rFonts w:ascii="Arial" w:eastAsia="Times New Roman" w:hAnsi="Arial" w:cs="Arial"/>
          <w:kern w:val="0"/>
          <w:sz w:val="24"/>
          <w:szCs w:val="24"/>
          <w:lang w:eastAsia="en-GB"/>
          <w14:ligatures w14:val="none"/>
        </w:rPr>
      </w:pPr>
      <w:r w:rsidRPr="00BC1788">
        <w:rPr>
          <w:rFonts w:ascii="Arial" w:eastAsia="Times New Roman" w:hAnsi="Arial" w:cs="Arial"/>
          <w:kern w:val="0"/>
          <w:sz w:val="24"/>
          <w:szCs w:val="24"/>
          <w:lang w:eastAsia="en-GB"/>
          <w14:ligatures w14:val="none"/>
        </w:rPr>
        <w:br/>
      </w:r>
    </w:p>
    <w:p w14:paraId="3930ACDF" w14:textId="77777777" w:rsidR="00BC1788" w:rsidRPr="00BC1788" w:rsidRDefault="00BC1788" w:rsidP="00BC1788">
      <w:pPr>
        <w:spacing w:after="240" w:line="360" w:lineRule="auto"/>
        <w:rPr>
          <w:rFonts w:ascii="Arial" w:eastAsia="Times New Roman" w:hAnsi="Arial" w:cs="Arial"/>
          <w:kern w:val="0"/>
          <w:sz w:val="24"/>
          <w:szCs w:val="24"/>
          <w:lang w:eastAsia="en-GB"/>
          <w14:ligatures w14:val="none"/>
        </w:rPr>
      </w:pPr>
    </w:p>
    <w:p w14:paraId="0492F323" w14:textId="77777777" w:rsidR="00BC1788" w:rsidRPr="00BC1788" w:rsidRDefault="00BC1788" w:rsidP="00BC1788">
      <w:pPr>
        <w:spacing w:after="0" w:line="360" w:lineRule="auto"/>
        <w:jc w:val="center"/>
        <w:rPr>
          <w:rFonts w:ascii="Arial" w:eastAsia="Times New Roman" w:hAnsi="Arial" w:cs="Arial"/>
          <w:kern w:val="0"/>
          <w:sz w:val="24"/>
          <w:szCs w:val="24"/>
          <w:lang w:eastAsia="en-GB"/>
          <w14:ligatures w14:val="none"/>
        </w:rPr>
      </w:pPr>
      <w:r w:rsidRPr="00BC1788">
        <w:rPr>
          <w:rFonts w:ascii="Arial" w:eastAsia="Times New Roman" w:hAnsi="Arial" w:cs="Arial"/>
          <w:color w:val="000000"/>
          <w:kern w:val="0"/>
          <w:sz w:val="40"/>
          <w:szCs w:val="40"/>
          <w:lang w:eastAsia="en-GB"/>
          <w14:ligatures w14:val="none"/>
        </w:rPr>
        <w:t>Module Lead: Dr. Ernest Balutie Wavei</w:t>
      </w:r>
    </w:p>
    <w:p w14:paraId="14863D8A" w14:textId="77777777" w:rsidR="00BC1788" w:rsidRPr="00BC1788" w:rsidRDefault="00BC1788" w:rsidP="00BC1788">
      <w:pPr>
        <w:spacing w:after="0" w:line="360" w:lineRule="auto"/>
        <w:rPr>
          <w:rFonts w:ascii="Arial" w:eastAsia="Times New Roman" w:hAnsi="Arial" w:cs="Arial"/>
          <w:kern w:val="0"/>
          <w:sz w:val="24"/>
          <w:szCs w:val="24"/>
          <w:lang w:eastAsia="en-GB"/>
          <w14:ligatures w14:val="none"/>
        </w:rPr>
      </w:pPr>
    </w:p>
    <w:p w14:paraId="01B7AED9" w14:textId="77777777" w:rsidR="00BC1788" w:rsidRPr="00BC1788" w:rsidRDefault="00BC1788" w:rsidP="00BC1788">
      <w:pPr>
        <w:spacing w:after="0" w:line="360" w:lineRule="auto"/>
        <w:rPr>
          <w:rFonts w:ascii="Arial" w:eastAsia="Times New Roman" w:hAnsi="Arial" w:cs="Arial"/>
          <w:kern w:val="0"/>
          <w:sz w:val="24"/>
          <w:szCs w:val="24"/>
          <w:lang w:eastAsia="en-GB"/>
          <w14:ligatures w14:val="none"/>
        </w:rPr>
      </w:pPr>
    </w:p>
    <w:p w14:paraId="7CF396F8" w14:textId="77777777" w:rsidR="00BC1788" w:rsidRPr="00BC1788" w:rsidRDefault="00BC1788" w:rsidP="00BC1788">
      <w:pPr>
        <w:spacing w:after="0" w:line="360" w:lineRule="auto"/>
        <w:jc w:val="center"/>
        <w:rPr>
          <w:rFonts w:ascii="Arial" w:eastAsia="Times New Roman" w:hAnsi="Arial" w:cs="Arial"/>
          <w:kern w:val="0"/>
          <w:sz w:val="24"/>
          <w:szCs w:val="24"/>
          <w:lang w:eastAsia="en-GB"/>
          <w14:ligatures w14:val="none"/>
        </w:rPr>
      </w:pPr>
      <w:r w:rsidRPr="00BC1788">
        <w:rPr>
          <w:rFonts w:ascii="Arial" w:eastAsia="Times New Roman" w:hAnsi="Arial" w:cs="Arial"/>
          <w:color w:val="000000"/>
          <w:kern w:val="0"/>
          <w:sz w:val="40"/>
          <w:szCs w:val="40"/>
          <w:lang w:eastAsia="en-GB"/>
          <w14:ligatures w14:val="none"/>
        </w:rPr>
        <w:t>Vasile Asmarandei</w:t>
      </w:r>
    </w:p>
    <w:p w14:paraId="27F39F02" w14:textId="77777777" w:rsidR="00BC1788" w:rsidRPr="00BC1788" w:rsidRDefault="00BC1788" w:rsidP="00BC1788">
      <w:pPr>
        <w:spacing w:after="0" w:line="360" w:lineRule="auto"/>
        <w:jc w:val="center"/>
        <w:rPr>
          <w:rFonts w:ascii="Arial" w:eastAsia="Times New Roman" w:hAnsi="Arial" w:cs="Arial"/>
          <w:kern w:val="0"/>
          <w:sz w:val="24"/>
          <w:szCs w:val="24"/>
          <w:lang w:eastAsia="en-GB"/>
          <w14:ligatures w14:val="none"/>
        </w:rPr>
      </w:pPr>
      <w:r w:rsidRPr="00BC1788">
        <w:rPr>
          <w:rFonts w:ascii="Arial" w:eastAsia="Times New Roman" w:hAnsi="Arial" w:cs="Arial"/>
          <w:color w:val="000000"/>
          <w:kern w:val="0"/>
          <w:sz w:val="40"/>
          <w:szCs w:val="40"/>
          <w:lang w:eastAsia="en-GB"/>
          <w14:ligatures w14:val="none"/>
        </w:rPr>
        <w:t>2212713</w:t>
      </w:r>
    </w:p>
    <w:p w14:paraId="4827CD64" w14:textId="77777777" w:rsidR="00BC1788" w:rsidRPr="00BC1788" w:rsidRDefault="00BC1788" w:rsidP="00BC1788">
      <w:pPr>
        <w:spacing w:after="0" w:line="360" w:lineRule="auto"/>
        <w:rPr>
          <w:rFonts w:ascii="Arial" w:eastAsia="Times New Roman" w:hAnsi="Arial" w:cs="Arial"/>
          <w:kern w:val="0"/>
          <w:sz w:val="24"/>
          <w:szCs w:val="24"/>
          <w:lang w:eastAsia="en-GB"/>
          <w14:ligatures w14:val="none"/>
        </w:rPr>
      </w:pPr>
    </w:p>
    <w:p w14:paraId="39FF61FA" w14:textId="77777777" w:rsidR="00BC1788" w:rsidRPr="00BC1788" w:rsidRDefault="00BC1788" w:rsidP="00BC1788">
      <w:pPr>
        <w:spacing w:after="0" w:line="360" w:lineRule="auto"/>
        <w:jc w:val="center"/>
        <w:rPr>
          <w:rFonts w:ascii="Arial" w:eastAsia="Times New Roman" w:hAnsi="Arial" w:cs="Arial"/>
          <w:kern w:val="0"/>
          <w:sz w:val="28"/>
          <w:szCs w:val="28"/>
          <w:lang w:eastAsia="en-GB"/>
          <w14:ligatures w14:val="none"/>
        </w:rPr>
      </w:pPr>
      <w:r w:rsidRPr="00BC1788">
        <w:rPr>
          <w:rFonts w:ascii="Arial" w:eastAsia="Times New Roman" w:hAnsi="Arial" w:cs="Arial"/>
          <w:color w:val="000000"/>
          <w:kern w:val="0"/>
          <w:sz w:val="28"/>
          <w:szCs w:val="28"/>
          <w:lang w:eastAsia="en-GB"/>
          <w14:ligatures w14:val="none"/>
        </w:rPr>
        <w:t>8000 words</w:t>
      </w:r>
    </w:p>
    <w:p w14:paraId="155E75D6" w14:textId="77777777" w:rsidR="00BC1788" w:rsidRPr="00BC1788" w:rsidRDefault="00BC1788" w:rsidP="00BC1788">
      <w:pPr>
        <w:spacing w:after="0" w:line="360" w:lineRule="auto"/>
        <w:jc w:val="center"/>
        <w:rPr>
          <w:rFonts w:ascii="Arial" w:eastAsia="Times New Roman" w:hAnsi="Arial" w:cs="Arial"/>
          <w:kern w:val="0"/>
          <w:sz w:val="28"/>
          <w:szCs w:val="28"/>
          <w:lang w:eastAsia="en-GB"/>
          <w14:ligatures w14:val="none"/>
        </w:rPr>
      </w:pPr>
      <w:r w:rsidRPr="00BC1788">
        <w:rPr>
          <w:rFonts w:ascii="Arial" w:eastAsia="Times New Roman" w:hAnsi="Arial" w:cs="Arial"/>
          <w:color w:val="000000"/>
          <w:kern w:val="0"/>
          <w:sz w:val="28"/>
          <w:szCs w:val="28"/>
          <w:lang w:eastAsia="en-GB"/>
          <w14:ligatures w14:val="none"/>
        </w:rPr>
        <w:t>06/11/2025</w:t>
      </w:r>
    </w:p>
    <w:p w14:paraId="28FEF91E" w14:textId="77777777" w:rsidR="00BC1788" w:rsidRPr="00BC1788" w:rsidRDefault="00BC1788" w:rsidP="00BC1788">
      <w:pPr>
        <w:spacing w:after="240" w:line="360" w:lineRule="auto"/>
        <w:rPr>
          <w:rFonts w:ascii="Arial" w:eastAsia="Times New Roman" w:hAnsi="Arial" w:cs="Arial"/>
          <w:kern w:val="0"/>
          <w:sz w:val="24"/>
          <w:szCs w:val="24"/>
          <w:lang w:eastAsia="en-GB"/>
          <w14:ligatures w14:val="none"/>
        </w:rPr>
      </w:pPr>
    </w:p>
    <w:p w14:paraId="6E470255" w14:textId="77777777" w:rsidR="00BC1788" w:rsidRPr="00BC1788" w:rsidRDefault="00BC1788" w:rsidP="00BC1788">
      <w:pPr>
        <w:spacing w:after="0" w:line="360" w:lineRule="auto"/>
        <w:jc w:val="both"/>
        <w:rPr>
          <w:rFonts w:ascii="Arial" w:eastAsia="Times New Roman" w:hAnsi="Arial" w:cs="Arial"/>
          <w:kern w:val="0"/>
          <w:sz w:val="24"/>
          <w:szCs w:val="24"/>
          <w:lang w:eastAsia="en-GB"/>
          <w14:ligatures w14:val="none"/>
        </w:rPr>
      </w:pPr>
      <w:r w:rsidRPr="00BC1788">
        <w:rPr>
          <w:rFonts w:ascii="Arial" w:eastAsia="Times New Roman" w:hAnsi="Arial" w:cs="Arial"/>
          <w:color w:val="000000"/>
          <w:kern w:val="0"/>
          <w:lang w:eastAsia="en-GB"/>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531676C" w14:textId="77777777" w:rsidR="00BC1788" w:rsidRDefault="00BC1788" w:rsidP="00BC1788">
      <w:pPr>
        <w:spacing w:after="240" w:line="360" w:lineRule="auto"/>
        <w:rPr>
          <w:rFonts w:ascii="Arial" w:eastAsia="Times New Roman" w:hAnsi="Arial" w:cs="Arial"/>
          <w:kern w:val="0"/>
          <w:sz w:val="24"/>
          <w:szCs w:val="24"/>
          <w:lang w:eastAsia="en-GB"/>
          <w14:ligatures w14:val="none"/>
        </w:rPr>
      </w:pPr>
    </w:p>
    <w:p w14:paraId="1062E012" w14:textId="77777777" w:rsidR="00EC05A2" w:rsidRDefault="00EC05A2" w:rsidP="00BC1788">
      <w:pPr>
        <w:spacing w:after="240" w:line="360" w:lineRule="auto"/>
        <w:rPr>
          <w:rFonts w:ascii="Arial" w:eastAsia="Times New Roman" w:hAnsi="Arial" w:cs="Arial"/>
          <w:kern w:val="0"/>
          <w:sz w:val="24"/>
          <w:szCs w:val="24"/>
          <w:lang w:eastAsia="en-GB"/>
          <w14:ligatures w14:val="none"/>
        </w:rPr>
      </w:pPr>
    </w:p>
    <w:p w14:paraId="30766FEE" w14:textId="77777777" w:rsidR="00EC05A2" w:rsidRPr="00BC1788" w:rsidRDefault="00EC05A2" w:rsidP="00BC1788">
      <w:pPr>
        <w:spacing w:after="240" w:line="360" w:lineRule="auto"/>
        <w:rPr>
          <w:rFonts w:ascii="Arial" w:eastAsia="Times New Roman" w:hAnsi="Arial" w:cs="Arial"/>
          <w:kern w:val="0"/>
          <w:sz w:val="24"/>
          <w:szCs w:val="24"/>
          <w:lang w:eastAsia="en-GB"/>
          <w14:ligatures w14:val="none"/>
        </w:rPr>
      </w:pPr>
    </w:p>
    <w:p w14:paraId="43596D7B" w14:textId="77777777" w:rsidR="00BC1788" w:rsidRPr="00BC1788" w:rsidRDefault="00BC1788" w:rsidP="00BC1788">
      <w:pPr>
        <w:spacing w:line="360" w:lineRule="auto"/>
        <w:jc w:val="both"/>
        <w:rPr>
          <w:rFonts w:ascii="Arial" w:eastAsia="Times New Roman" w:hAnsi="Arial" w:cs="Arial"/>
          <w:kern w:val="0"/>
          <w:sz w:val="24"/>
          <w:szCs w:val="24"/>
          <w:lang w:eastAsia="en-GB"/>
          <w14:ligatures w14:val="none"/>
        </w:rPr>
      </w:pPr>
      <w:r w:rsidRPr="00BC1788">
        <w:rPr>
          <w:rFonts w:ascii="Arial" w:eastAsia="Times New Roman" w:hAnsi="Arial" w:cs="Arial"/>
          <w:color w:val="000000"/>
          <w:kern w:val="0"/>
          <w:lang w:eastAsia="en-GB"/>
          <w14:ligatures w14:val="none"/>
        </w:rPr>
        <w:t>Abstract</w:t>
      </w:r>
    </w:p>
    <w:p w14:paraId="58C9D9F4" w14:textId="77777777" w:rsidR="00BC1788" w:rsidRDefault="00BC1788" w:rsidP="00EC05A2">
      <w:pPr>
        <w:spacing w:after="240" w:line="360" w:lineRule="auto"/>
        <w:jc w:val="both"/>
        <w:rPr>
          <w:rFonts w:ascii="Arial" w:eastAsia="Times New Roman" w:hAnsi="Arial" w:cs="Arial"/>
          <w:kern w:val="0"/>
          <w:lang w:eastAsia="en-GB"/>
          <w14:ligatures w14:val="none"/>
        </w:rPr>
      </w:pPr>
    </w:p>
    <w:p w14:paraId="5716DEA6" w14:textId="77777777" w:rsidR="00EC05A2" w:rsidRPr="00BC1788" w:rsidRDefault="00EC05A2" w:rsidP="00EC05A2">
      <w:pPr>
        <w:spacing w:after="240" w:line="360" w:lineRule="auto"/>
        <w:jc w:val="both"/>
        <w:rPr>
          <w:rFonts w:ascii="Arial" w:eastAsia="Times New Roman" w:hAnsi="Arial" w:cs="Arial"/>
          <w:kern w:val="0"/>
          <w:lang w:eastAsia="en-GB"/>
          <w14:ligatures w14:val="none"/>
        </w:rPr>
      </w:pPr>
    </w:p>
    <w:p w14:paraId="52BB506A" w14:textId="77777777" w:rsidR="00BC1788" w:rsidRPr="00BC1788" w:rsidRDefault="00BC1788" w:rsidP="00EC05A2">
      <w:pPr>
        <w:spacing w:before="120" w:after="120"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This research investigates the interconnected relationship between customer experience, loyalty and retention within two midscale Accor Group properties—Novotel (4-star) and Ibis Southampton Centre (3-star). In today’s competitive hospitality sector, improving satisfaction and retaining loyal guests are essential for profit growth and long-term brand strength. The study aims to assess how service quality, loyalty initiatives and guest engagement practices align with customer expectations and Accor’s global standards, offering practical recommendations for operational enhancement. A mixed-methods approach was applied, combining direct observations conducted during a university placement with supporting secondary data such as online reviews, brand reports and loyalty statistics. This methodology provided both quantitative insight into satisfaction levels and qualitative understanding of internal operational behaviours. Findings indicate that while both hotels generally satisfy core expectations—cleanliness, location and staff friendliness—persistent inconsistencies undermine loyalty. Guests frequently cited issues with room maintenance, breakfast quality and inadequate personalization. Although Accor’s global loyalty scheme, ALL – Accor Live Limitless, is well established, guest awareness and active participation at the local level remain limited. Interviews revealed that staff receive minimal training on promoting loyalty programs and lack autonomy to resolve complaints swiftly. These factors restrict effective service recovery and emotional connection with guests. To address these challenges, the research recommends training employees to promote the loyalty program proactively, granting them limited decision-making authority to resolve minor service issues and integrating real-time feedback mechanisms such as QR-code surveys. Regular operational audits should ensure consistent service standards across departments, while personalization through booking data can strengthen guest relationships. Benchmarking against competitors like Hilton Honors and Marriott Bonvoy will help identify best practices. Ultimately, developing a more emotionally engaging, guest-centric service culture is key to improving loyalty, retention and long-term value for the Accor brand.</w:t>
      </w:r>
    </w:p>
    <w:p w14:paraId="7708C620" w14:textId="77777777" w:rsid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11B09C43"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41A695E8"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7C8451E8"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73AA0628" w14:textId="77777777" w:rsidR="00EC05A2" w:rsidRPr="00BC1788" w:rsidRDefault="00EC05A2" w:rsidP="00EC05A2">
      <w:pPr>
        <w:spacing w:after="240" w:line="360" w:lineRule="auto"/>
        <w:jc w:val="both"/>
        <w:rPr>
          <w:rFonts w:ascii="Arial" w:eastAsia="Times New Roman" w:hAnsi="Arial" w:cs="Arial"/>
          <w:kern w:val="0"/>
          <w:lang w:eastAsia="en-GB"/>
          <w14:ligatures w14:val="none"/>
        </w:rPr>
      </w:pPr>
    </w:p>
    <w:p w14:paraId="26A5AEB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Content</w:t>
      </w:r>
    </w:p>
    <w:p w14:paraId="3D2D5EE7" w14:textId="77777777" w:rsidR="00BC1788" w:rsidRP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109EA06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Introduction</w:t>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t>4</w:t>
      </w:r>
    </w:p>
    <w:p w14:paraId="307B88A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Literature Review</w:t>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t>6</w:t>
      </w:r>
    </w:p>
    <w:p w14:paraId="0E351E5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Methodological Overview</w:t>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t>11</w:t>
      </w:r>
    </w:p>
    <w:p w14:paraId="26DAD77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Findings</w:t>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t>14</w:t>
      </w:r>
    </w:p>
    <w:p w14:paraId="348999FF" w14:textId="6D9984B5"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Discussion / Analyse</w:t>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t>2</w:t>
      </w:r>
      <w:r w:rsidR="004C6622">
        <w:rPr>
          <w:rFonts w:ascii="Arial" w:eastAsia="Times New Roman" w:hAnsi="Arial" w:cs="Arial"/>
          <w:color w:val="000000"/>
          <w:kern w:val="0"/>
          <w:lang w:eastAsia="en-GB"/>
          <w14:ligatures w14:val="none"/>
        </w:rPr>
        <w:t>1</w:t>
      </w:r>
    </w:p>
    <w:p w14:paraId="1DE59F56" w14:textId="31F90001"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Conclusion</w:t>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t>2</w:t>
      </w:r>
      <w:r w:rsidR="004C6622">
        <w:rPr>
          <w:rFonts w:ascii="Arial" w:eastAsia="Times New Roman" w:hAnsi="Arial" w:cs="Arial"/>
          <w:color w:val="000000"/>
          <w:kern w:val="0"/>
          <w:lang w:eastAsia="en-GB"/>
          <w14:ligatures w14:val="none"/>
        </w:rPr>
        <w:t>6</w:t>
      </w:r>
    </w:p>
    <w:p w14:paraId="0D1E559A" w14:textId="437DAD1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Recommendations for Novotel and Ibis Southampton</w:t>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t>2</w:t>
      </w:r>
      <w:r w:rsidR="004C6622">
        <w:rPr>
          <w:rFonts w:ascii="Arial" w:eastAsia="Times New Roman" w:hAnsi="Arial" w:cs="Arial"/>
          <w:color w:val="000000"/>
          <w:kern w:val="0"/>
          <w:lang w:eastAsia="en-GB"/>
          <w14:ligatures w14:val="none"/>
        </w:rPr>
        <w:t>8</w:t>
      </w:r>
    </w:p>
    <w:p w14:paraId="5FC6A0A0" w14:textId="709D775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References</w:t>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r>
      <w:r w:rsidRPr="00BC1788">
        <w:rPr>
          <w:rFonts w:ascii="Arial" w:eastAsia="Times New Roman" w:hAnsi="Arial" w:cs="Arial"/>
          <w:color w:val="000000"/>
          <w:kern w:val="0"/>
          <w:lang w:eastAsia="en-GB"/>
          <w14:ligatures w14:val="none"/>
        </w:rPr>
        <w:tab/>
        <w:t>3</w:t>
      </w:r>
      <w:r w:rsidR="004C6622">
        <w:rPr>
          <w:rFonts w:ascii="Arial" w:eastAsia="Times New Roman" w:hAnsi="Arial" w:cs="Arial"/>
          <w:color w:val="000000"/>
          <w:kern w:val="0"/>
          <w:lang w:eastAsia="en-GB"/>
          <w14:ligatures w14:val="none"/>
        </w:rPr>
        <w:t>1</w:t>
      </w:r>
    </w:p>
    <w:p w14:paraId="620D165B" w14:textId="77777777" w:rsid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7811C808"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266A1560"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22DABD03" w14:textId="77777777" w:rsidR="00EC05A2" w:rsidRPr="00BC1788" w:rsidRDefault="00EC05A2" w:rsidP="00EC05A2">
      <w:pPr>
        <w:spacing w:after="240" w:line="360" w:lineRule="auto"/>
        <w:jc w:val="both"/>
        <w:rPr>
          <w:rFonts w:ascii="Arial" w:eastAsia="Times New Roman" w:hAnsi="Arial" w:cs="Arial"/>
          <w:kern w:val="0"/>
          <w:lang w:eastAsia="en-GB"/>
          <w14:ligatures w14:val="none"/>
        </w:rPr>
      </w:pPr>
    </w:p>
    <w:p w14:paraId="2B1F810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Introduction</w:t>
      </w:r>
    </w:p>
    <w:p w14:paraId="72A6509E"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16FC47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Mainly, research focuses on exploring the interaction and interrelations between customer experience, customer loyalty and customer retention within two midscale hotels—Novotel and Ibis—located in Southampton, UK. It aims to understand how these interlinked concepts influence guest satisfaction and repeat business.</w:t>
      </w:r>
    </w:p>
    <w:p w14:paraId="67D202C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research is limited to Novotel (4-star) and Ibis (3-star) hotels under the Accor Group brand. It evaluates internal practices, guest perceptions, loyalty program effectiveness and retention strategies at the property level. The investigation uses a mixed method of primary data collected through direct observations at placement time and secondary data (online reviews, brand reports and industry benchmarks).</w:t>
      </w:r>
    </w:p>
    <w:p w14:paraId="7EC20AA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objectives of this research are:</w:t>
      </w:r>
    </w:p>
    <w:p w14:paraId="75205C05" w14:textId="77777777" w:rsidR="00BC1788" w:rsidRPr="00BC1788" w:rsidRDefault="00BC1788" w:rsidP="00EC05A2">
      <w:pPr>
        <w:numPr>
          <w:ilvl w:val="0"/>
          <w:numId w:val="1"/>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to critically assess how guest experience impacts loyalty and retention in the selected hotels, </w:t>
      </w:r>
    </w:p>
    <w:p w14:paraId="75772F9D" w14:textId="77777777" w:rsidR="00BC1788" w:rsidRPr="00BC1788" w:rsidRDefault="00BC1788" w:rsidP="00EC05A2">
      <w:pPr>
        <w:numPr>
          <w:ilvl w:val="0"/>
          <w:numId w:val="1"/>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to identify operational gaps or inefficiencies in the context of company policy and market good practices</w:t>
      </w:r>
    </w:p>
    <w:p w14:paraId="786A875A" w14:textId="77777777" w:rsidR="00BC1788" w:rsidRPr="00BC1788" w:rsidRDefault="00BC1788" w:rsidP="00EC05A2">
      <w:pPr>
        <w:numPr>
          <w:ilvl w:val="0"/>
          <w:numId w:val="1"/>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offer practical recommendations to improve guest engagement, service consistency and long-term loyalty. </w:t>
      </w:r>
    </w:p>
    <w:p w14:paraId="29D7888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Ultimately, the research seeks to contribute to more customer-centric strategies in the mid-market hospitality sector. In an increasingly competitive and experience-driven hospitality market, customer expectations are evolving beyond basic service delivery. Guests now seek personalized, seamless and emotionally satisfying experiences that influence their decision to return or recommend a hotel. For midscale brands like Novotel and Ibis, part of the global Accor Group, sustaining customer loyalty and retention is crucial for long-term success—especially in mature markets like the UK.</w:t>
      </w:r>
    </w:p>
    <w:p w14:paraId="4C9C534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Despite significant investments in digital booking systems, loyalty programs such as ALL – Accor Live Limitless and brand standardization, the local execution of customer engagement strategies often varies in quality. There is limited academic research examining how global loyalty frameworks are operationalized at the property level, particularly in regional hotels like those in Southampton.</w:t>
      </w:r>
    </w:p>
    <w:p w14:paraId="24333D7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This study addresses that gap by analysing how customer experience influences loyalty and repeat bookings within Novotel and Ibis Southampton. Understanding what guests value, how staff contribute to loyalty-building and why customers choose to return (or not) can help management enhance guest satisfaction and improve performance metrics. The research also </w:t>
      </w:r>
      <w:r w:rsidRPr="00BC1788">
        <w:rPr>
          <w:rFonts w:ascii="Arial" w:eastAsia="Times New Roman" w:hAnsi="Arial" w:cs="Arial"/>
          <w:color w:val="000000"/>
          <w:kern w:val="0"/>
          <w:lang w:eastAsia="en-GB"/>
          <w14:ligatures w14:val="none"/>
        </w:rPr>
        <w:lastRenderedPageBreak/>
        <w:t>supports the broader hospitality industry in refining customer-centric service models that go beyond transactional interactions.</w:t>
      </w:r>
    </w:p>
    <w:p w14:paraId="5CC97E9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Customer experience (CX), loyalty and retention are central to the profitability and sustainability of hotels in today’s highly competitive market. With rising operational costs and changing guest expectations, hotels like Novotel and Ibis Southampton must move beyond basic service delivery to create emotionally engaging, consistent and value-driven experiences. While global brands like Accor offer robust loyalty programs (e.g., ALL – Accor Live Limitless), their effectiveness relies on local implementation and staff involvement—an area that remains under-researched at the individual hotel level.</w:t>
      </w:r>
    </w:p>
    <w:p w14:paraId="390AD6A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This study is a discussion and combines qualitative data with quantitative data (survey responses, booking trends, loyalty usage rates). This approach ensures a well-rounded understanding of both guest perceptions and internal service strategies.</w:t>
      </w:r>
    </w:p>
    <w:p w14:paraId="6FD89B8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Expected results include identifying key pain points and success factors in the customer journey, measuring guest awareness and engagement with loyalty programs and uncovering operational gaps that impact retention. The findings can inform actionable recommendations for local hotel managers to enhance guest experience, encourage repeat bookings and align local practices with Accor’s global brand promise—ultimately contributing to improved customer lifetime value and competitive differentiation.</w:t>
      </w:r>
    </w:p>
    <w:p w14:paraId="63D471D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w:t>
      </w:r>
    </w:p>
    <w:p w14:paraId="682074F6" w14:textId="77777777" w:rsid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4075703C"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0F7EAE6B"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39EF228F" w14:textId="77777777" w:rsidR="00EC05A2" w:rsidRPr="00BC1788" w:rsidRDefault="00EC05A2" w:rsidP="00EC05A2">
      <w:pPr>
        <w:spacing w:after="240" w:line="360" w:lineRule="auto"/>
        <w:jc w:val="both"/>
        <w:rPr>
          <w:rFonts w:ascii="Arial" w:eastAsia="Times New Roman" w:hAnsi="Arial" w:cs="Arial"/>
          <w:kern w:val="0"/>
          <w:lang w:eastAsia="en-GB"/>
          <w14:ligatures w14:val="none"/>
        </w:rPr>
      </w:pPr>
    </w:p>
    <w:p w14:paraId="4033E71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Literature Review</w:t>
      </w:r>
    </w:p>
    <w:p w14:paraId="22365D5D"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AA88F1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order to conduct a systematic approach of actual research, the first step is to identify existing research sources / literature in case, this is to ensure academic credibility and depth, actual literature review should draw from a combination of scholarly, industry and brand-specific sources. Mainly, literature sources studied are: </w:t>
      </w:r>
    </w:p>
    <w:p w14:paraId="4F86BBE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1. Academic Journals and Peer-Reviewed Articles, used to define concepts, theories and empirical models, to compare actual condition of services in placement hotels to environment in hospitality</w:t>
      </w:r>
    </w:p>
    <w:p w14:paraId="7EE25BA2" w14:textId="77777777" w:rsidR="00BC1788" w:rsidRPr="00BC1788" w:rsidRDefault="00BC1788" w:rsidP="00EC05A2">
      <w:pPr>
        <w:numPr>
          <w:ilvl w:val="0"/>
          <w:numId w:val="2"/>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Journal of Marketing</w:t>
      </w:r>
    </w:p>
    <w:p w14:paraId="4CE25F32" w14:textId="77777777" w:rsidR="00BC1788" w:rsidRPr="00BC1788" w:rsidRDefault="00BC1788" w:rsidP="00EC05A2">
      <w:pPr>
        <w:numPr>
          <w:ilvl w:val="0"/>
          <w:numId w:val="2"/>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Cornell Hospitality Quarterly</w:t>
      </w:r>
    </w:p>
    <w:p w14:paraId="236AD90F" w14:textId="77777777" w:rsidR="00BC1788" w:rsidRPr="00BC1788" w:rsidRDefault="00BC1788" w:rsidP="00EC05A2">
      <w:pPr>
        <w:numPr>
          <w:ilvl w:val="0"/>
          <w:numId w:val="2"/>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Tourism Management</w:t>
      </w:r>
    </w:p>
    <w:p w14:paraId="5515CA6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Example articles:</w:t>
      </w:r>
    </w:p>
    <w:p w14:paraId="40027C81" w14:textId="77777777" w:rsidR="00BC1788" w:rsidRPr="00BC1788" w:rsidRDefault="00BC1788" w:rsidP="00EC05A2">
      <w:pPr>
        <w:numPr>
          <w:ilvl w:val="0"/>
          <w:numId w:val="3"/>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Oliver (1999) – consumer loyalty theory</w:t>
      </w:r>
    </w:p>
    <w:p w14:paraId="3A6F2559" w14:textId="77777777" w:rsidR="00BC1788" w:rsidRPr="00BC1788" w:rsidRDefault="00BC1788" w:rsidP="00EC05A2">
      <w:pPr>
        <w:numPr>
          <w:ilvl w:val="0"/>
          <w:numId w:val="3"/>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Lemon &amp; Verhoef (2016) – customer journey</w:t>
      </w:r>
    </w:p>
    <w:p w14:paraId="54F8A1EB" w14:textId="77777777" w:rsidR="00BC1788" w:rsidRPr="00BC1788" w:rsidRDefault="00BC1788" w:rsidP="00EC05A2">
      <w:pPr>
        <w:numPr>
          <w:ilvl w:val="0"/>
          <w:numId w:val="3"/>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Han &amp; Hyun (2015) – guest satisfaction and retention</w:t>
      </w:r>
    </w:p>
    <w:p w14:paraId="6168A55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2. Books and Theoretical Texts, which I used to understand foundational theories, how theoretical things should be. Samples:</w:t>
      </w:r>
    </w:p>
    <w:p w14:paraId="069CB755" w14:textId="77777777" w:rsidR="00BC1788" w:rsidRPr="00BC1788" w:rsidRDefault="00BC1788" w:rsidP="00EC05A2">
      <w:pPr>
        <w:numPr>
          <w:ilvl w:val="0"/>
          <w:numId w:val="4"/>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Pine &amp; Gilmore (1999) – The Experience Economy</w:t>
      </w:r>
    </w:p>
    <w:p w14:paraId="4531E37D" w14:textId="77777777" w:rsidR="00BC1788" w:rsidRPr="00BC1788" w:rsidRDefault="00BC1788" w:rsidP="00EC05A2">
      <w:pPr>
        <w:numPr>
          <w:ilvl w:val="0"/>
          <w:numId w:val="4"/>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Kotler et al. – Principles of Marketing (for customer value and loyalty strategies)</w:t>
      </w:r>
    </w:p>
    <w:p w14:paraId="25F10150" w14:textId="77777777" w:rsidR="00BC1788" w:rsidRPr="00BC1788" w:rsidRDefault="00BC1788" w:rsidP="00EC05A2">
      <w:pPr>
        <w:numPr>
          <w:ilvl w:val="0"/>
          <w:numId w:val="4"/>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Zeithaml et al. – Service Quality (SERVQUAL model)</w:t>
      </w:r>
    </w:p>
    <w:p w14:paraId="29CC17C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3. Industry Reports and Case Studies, that help to contextualize real-world practices and trends, to be able to compare with Novotel and Ibis usances.</w:t>
      </w:r>
    </w:p>
    <w:p w14:paraId="15BA0717" w14:textId="77777777" w:rsidR="00BC1788" w:rsidRPr="00BC1788" w:rsidRDefault="00BC1788" w:rsidP="00EC05A2">
      <w:pPr>
        <w:numPr>
          <w:ilvl w:val="0"/>
          <w:numId w:val="5"/>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Accor Group CSR &amp; loyalty reports (2023–2025)</w:t>
      </w:r>
    </w:p>
    <w:p w14:paraId="1CAEBB40" w14:textId="77777777" w:rsidR="00BC1788" w:rsidRPr="00BC1788" w:rsidRDefault="00BC1788" w:rsidP="00EC05A2">
      <w:pPr>
        <w:numPr>
          <w:ilvl w:val="0"/>
          <w:numId w:val="5"/>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PwC UK Hospitality Outlook</w:t>
      </w:r>
    </w:p>
    <w:p w14:paraId="76523B12" w14:textId="77777777" w:rsidR="00BC1788" w:rsidRPr="00BC1788" w:rsidRDefault="00BC1788" w:rsidP="00EC05A2">
      <w:pPr>
        <w:numPr>
          <w:ilvl w:val="0"/>
          <w:numId w:val="5"/>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STR Global / Statista hotel performance data</w:t>
      </w:r>
    </w:p>
    <w:p w14:paraId="4BB123EA" w14:textId="77777777" w:rsidR="00BC1788" w:rsidRPr="00BC1788" w:rsidRDefault="00BC1788" w:rsidP="00EC05A2">
      <w:pPr>
        <w:numPr>
          <w:ilvl w:val="0"/>
          <w:numId w:val="5"/>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TripAdvisor &amp; Expedia guest feedback trends</w:t>
      </w:r>
    </w:p>
    <w:p w14:paraId="65BBA3F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4. Hotel-Specific Sources, from placement, which have been used to understand internal brand strategies and local performance, in report with local hotels and other Accor hotels across UK and Europe.</w:t>
      </w:r>
    </w:p>
    <w:p w14:paraId="6A8D4FE1" w14:textId="77777777" w:rsidR="00BC1788" w:rsidRPr="00BC1788" w:rsidRDefault="00BC1788" w:rsidP="00EC05A2">
      <w:pPr>
        <w:numPr>
          <w:ilvl w:val="0"/>
          <w:numId w:val="6"/>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Novotel and Ibis Southampton webpages, internal documents</w:t>
      </w:r>
    </w:p>
    <w:p w14:paraId="4A3E6A31" w14:textId="77777777" w:rsidR="00BC1788" w:rsidRPr="00BC1788" w:rsidRDefault="00BC1788" w:rsidP="00EC05A2">
      <w:pPr>
        <w:numPr>
          <w:ilvl w:val="0"/>
          <w:numId w:val="6"/>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ALL (Accor Live Limitless) loyalty program documentation</w:t>
      </w:r>
    </w:p>
    <w:p w14:paraId="577CB284" w14:textId="77777777" w:rsidR="00BC1788" w:rsidRPr="00BC1788" w:rsidRDefault="00BC1788" w:rsidP="00EC05A2">
      <w:pPr>
        <w:numPr>
          <w:ilvl w:val="0"/>
          <w:numId w:val="6"/>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lastRenderedPageBreak/>
        <w:t>Guest reviews and operational data from OTA platforms (e.g. Booking.com, Google Reviews)</w:t>
      </w:r>
    </w:p>
    <w:p w14:paraId="5C99784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Critical Analysis of Literature by Themes and Concepts</w:t>
      </w:r>
    </w:p>
    <w:p w14:paraId="06A82AC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This section explores the main theoretical pillars of study — customer experience, loyalty and retention — and critically evaluates how they interconnect based on existing research.</w:t>
      </w:r>
    </w:p>
    <w:p w14:paraId="7C7D550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b/>
          <w:bCs/>
          <w:color w:val="000000"/>
          <w:kern w:val="0"/>
          <w:lang w:eastAsia="en-GB"/>
          <w14:ligatures w14:val="none"/>
        </w:rPr>
        <w:t>Customer Experience (CX)</w:t>
      </w:r>
    </w:p>
    <w:p w14:paraId="6F34C83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Key Concepts: Service quality, customer journey, emotional engagement, personalization</w:t>
      </w:r>
    </w:p>
    <w:p w14:paraId="56F2910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Meyer and Schwager (2007) classify CX as the customer’s total internal response to brand interactions. Their work emphasizes the emotional side of interaction and the operational element of service indeed.</w:t>
      </w:r>
    </w:p>
    <w:p w14:paraId="32B243F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Lemon and Verhoef (2016) highlight the guest journey as central to experience design, stressing the importance of pre-, during- and post-stay phases.</w:t>
      </w:r>
    </w:p>
    <w:p w14:paraId="7BE5F15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Klaus and Maklan (2013) argue that guest experience could be measured beyond satisfaction, integrating relational elements like trust and staff empathy.</w:t>
      </w:r>
    </w:p>
    <w:p w14:paraId="3F692AB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Most CX literature focuses on high-end brands or digital retail. There is limited research on midscale hotel CX at the property level, especially in the UK.</w:t>
      </w:r>
    </w:p>
    <w:p w14:paraId="409895A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b/>
          <w:bCs/>
          <w:color w:val="000000"/>
          <w:kern w:val="0"/>
          <w:lang w:eastAsia="en-GB"/>
          <w14:ligatures w14:val="none"/>
        </w:rPr>
        <w:t>Customer Loyalty (CL)</w:t>
      </w:r>
    </w:p>
    <w:p w14:paraId="38B22C7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Key Concepts: Attitudinal vs. behavioural loyalty, loyalty program engagement, emotional bonding</w:t>
      </w:r>
    </w:p>
    <w:p w14:paraId="265FBFC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Oliver (1999) conceptualizes loyalty as a multi-phase process (cognitive → affective → conative → action).</w:t>
      </w:r>
    </w:p>
    <w:p w14:paraId="424DB94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Chaudhuri and Holbrook (2001) distinguish between occasional loyalty ( as possible emotional connection) and behavioural loyalty (certitude of repeated purchases).</w:t>
      </w:r>
    </w:p>
    <w:p w14:paraId="3ACA575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Dick and Basu (1994) propose that real loyalty, expected from guests, arises from a high-positive attitude combined with high repeat behaviour.</w:t>
      </w:r>
    </w:p>
    <w:p w14:paraId="7F84E64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Loyalty theory is well established, but application in mid-tier brands like Ibis is underexplored. Moreover, loyalty programs are often assessed at the brand level, not how they’re executed locally ( Accor, 2022).</w:t>
      </w:r>
    </w:p>
    <w:p w14:paraId="288293C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b/>
          <w:bCs/>
          <w:color w:val="000000"/>
          <w:kern w:val="0"/>
          <w:lang w:eastAsia="en-GB"/>
          <w14:ligatures w14:val="none"/>
        </w:rPr>
        <w:t>Customer Retention (CR)</w:t>
      </w:r>
    </w:p>
    <w:p w14:paraId="346AE68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Key Concepts: Repeat business, switching barriers, relationship quality</w:t>
      </w:r>
    </w:p>
    <w:p w14:paraId="041A57E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Reichheld and Sasser (1990) show how retention boosts profits by lowering acquisition costs and increasing guest lifetime value.</w:t>
      </w:r>
    </w:p>
    <w:p w14:paraId="01AA2B3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Zeithaml et al. (1996) argue that perceived value of intangible goods determines repeated purchasing and is the most decisional factor in retention.</w:t>
      </w:r>
    </w:p>
    <w:p w14:paraId="78493DC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Gustafsson et al. (2005) highlight that retention depends not only on satisfaction but also on relationship commitment and emotional attachment.</w:t>
      </w:r>
    </w:p>
    <w:p w14:paraId="2CD35F0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Most models assume a rational decision-making process, overlooking habitual and emotional drivers, especially in hospitality.</w:t>
      </w:r>
    </w:p>
    <w:p w14:paraId="43F22274" w14:textId="6F7C24A5"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For the study, cross-thematic Insight, research shows that CX is the starting point, loyalty is the emotional commitment and retention is the outcome. However, studies rarely examine how local hotel staff, brand guidelines and guest feedback loops interact to support this journey. Placement time showed how theory works in practice. Theoretical point of view could be proved in placement time, still a lot of details are different in reality. Good practices of Accor are centred on guests satisfaction, but loyalty is not an immediate purpose, is implicit and deductible, trust is built in time. For </w:t>
      </w:r>
      <w:r w:rsidR="004C6622" w:rsidRPr="00BC1788">
        <w:rPr>
          <w:rFonts w:ascii="Arial" w:eastAsia="Times New Roman" w:hAnsi="Arial" w:cs="Arial"/>
          <w:color w:val="000000"/>
          <w:kern w:val="0"/>
          <w:lang w:eastAsia="en-GB"/>
          <w14:ligatures w14:val="none"/>
        </w:rPr>
        <w:t>example,</w:t>
      </w:r>
      <w:r w:rsidRPr="00BC1788">
        <w:rPr>
          <w:rFonts w:ascii="Arial" w:eastAsia="Times New Roman" w:hAnsi="Arial" w:cs="Arial"/>
          <w:color w:val="000000"/>
          <w:kern w:val="0"/>
          <w:lang w:eastAsia="en-GB"/>
          <w14:ligatures w14:val="none"/>
        </w:rPr>
        <w:t xml:space="preserve"> more than half of guests are for the first time in Novotel hotels and all randomly became Accor guests. For the Ibis hotel, the number of non-loyal guests are bigger, because in the low cost sector a certain promotion or a temporary reduction influences a lot of guests in hotel choice. The other part of guests are in repetitive programs, on long term contracts or in periodical events such as Annual Rotary Conference or Anime Yearly Festival, 300 people for a whole week, once in a year.</w:t>
      </w:r>
    </w:p>
    <w:p w14:paraId="3B20A6D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theories of CX, loyalty and retention to the practical realities at Novotel (4-star) and Ibis (3-star) in Southampton reveal gaps in current practices in few points, discrepancies could be identified and corrected in relation with few chapters:</w:t>
      </w:r>
    </w:p>
    <w:p w14:paraId="6EAD52C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Customer Experience – Local Application</w:t>
      </w:r>
    </w:p>
    <w:p w14:paraId="0A4CAF5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While studies by Meyer &amp; Schwager (2007) and Lemon &amp; Verhoef (2016) show the relevance of a seamless customer journey, guest reviews from Novotel and Ibis Southampton suggest inconsistency in service delivery, particularly in room condition, breakfast quality and responsiveness. Same as in the theory supports the need for a holistic, multi-touchpoint experience at both hotels, many aspects are positive and employees are making the best of their work, however, limited evidence exists that the Accor customer journey design is applied consistently at the property level  (Accor, 2022).</w:t>
      </w:r>
    </w:p>
    <w:p w14:paraId="3AEFBF47" w14:textId="3DFC3599"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Customer Loyalty – </w:t>
      </w:r>
      <w:r w:rsidR="00EC05A2">
        <w:rPr>
          <w:rFonts w:ascii="Arial" w:eastAsia="Times New Roman" w:hAnsi="Arial" w:cs="Arial"/>
          <w:color w:val="000000"/>
          <w:kern w:val="0"/>
          <w:lang w:eastAsia="en-GB"/>
          <w14:ligatures w14:val="none"/>
        </w:rPr>
        <w:t>Comparison of whole b</w:t>
      </w:r>
      <w:r w:rsidRPr="00BC1788">
        <w:rPr>
          <w:rFonts w:ascii="Arial" w:eastAsia="Times New Roman" w:hAnsi="Arial" w:cs="Arial"/>
          <w:color w:val="000000"/>
          <w:kern w:val="0"/>
          <w:lang w:eastAsia="en-GB"/>
          <w14:ligatures w14:val="none"/>
        </w:rPr>
        <w:t xml:space="preserve">rand vs. </w:t>
      </w:r>
      <w:r w:rsidR="00EC05A2">
        <w:rPr>
          <w:rFonts w:ascii="Arial" w:eastAsia="Times New Roman" w:hAnsi="Arial" w:cs="Arial"/>
          <w:color w:val="000000"/>
          <w:kern w:val="0"/>
          <w:lang w:eastAsia="en-GB"/>
          <w14:ligatures w14:val="none"/>
        </w:rPr>
        <w:t>l</w:t>
      </w:r>
      <w:r w:rsidRPr="00BC1788">
        <w:rPr>
          <w:rFonts w:ascii="Arial" w:eastAsia="Times New Roman" w:hAnsi="Arial" w:cs="Arial"/>
          <w:color w:val="000000"/>
          <w:kern w:val="0"/>
          <w:lang w:eastAsia="en-GB"/>
          <w14:ligatures w14:val="none"/>
        </w:rPr>
        <w:t xml:space="preserve">ocal </w:t>
      </w:r>
      <w:r w:rsidR="00EC05A2">
        <w:rPr>
          <w:rFonts w:ascii="Arial" w:eastAsia="Times New Roman" w:hAnsi="Arial" w:cs="Arial"/>
          <w:color w:val="000000"/>
          <w:kern w:val="0"/>
          <w:lang w:eastAsia="en-GB"/>
          <w14:ligatures w14:val="none"/>
        </w:rPr>
        <w:t xml:space="preserve">- </w:t>
      </w:r>
      <w:r w:rsidRPr="00BC1788">
        <w:rPr>
          <w:rFonts w:ascii="Arial" w:eastAsia="Times New Roman" w:hAnsi="Arial" w:cs="Arial"/>
          <w:color w:val="000000"/>
          <w:kern w:val="0"/>
          <w:lang w:eastAsia="en-GB"/>
          <w14:ligatures w14:val="none"/>
        </w:rPr>
        <w:t>Gaps</w:t>
      </w:r>
    </w:p>
    <w:p w14:paraId="1A89C762" w14:textId="6FEA8E4E"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Global insights from Oliver (1999) and Chaudhuri &amp; Holbrook (2001) show that loyalty requires both emotional connection and repeated positive experiences. Yet, guest feedback indicates low </w:t>
      </w:r>
      <w:r w:rsidRPr="00BC1788">
        <w:rPr>
          <w:rFonts w:ascii="Arial" w:eastAsia="Times New Roman" w:hAnsi="Arial" w:cs="Arial"/>
          <w:color w:val="000000"/>
          <w:kern w:val="0"/>
          <w:lang w:eastAsia="en-GB"/>
          <w14:ligatures w14:val="none"/>
        </w:rPr>
        <w:lastRenderedPageBreak/>
        <w:t xml:space="preserve">awareness or engagement with the ALL loyalty program at these two locations. In hotels emotional factor is accentuated by French style and French cultural traits, i.e. each room/hall has a name in French, as Bordeaux or Boulogne, or Marseille, to sound familiar or to </w:t>
      </w:r>
      <w:r w:rsidR="00EC05A2">
        <w:rPr>
          <w:rFonts w:ascii="Arial" w:eastAsia="Times New Roman" w:hAnsi="Arial" w:cs="Arial"/>
          <w:color w:val="000000"/>
          <w:kern w:val="0"/>
          <w:lang w:eastAsia="en-GB"/>
          <w14:ligatures w14:val="none"/>
        </w:rPr>
        <w:t>in</w:t>
      </w:r>
      <w:r w:rsidR="00EC05A2" w:rsidRPr="00BC1788">
        <w:rPr>
          <w:rFonts w:ascii="Arial" w:eastAsia="Times New Roman" w:hAnsi="Arial" w:cs="Arial"/>
          <w:color w:val="000000"/>
          <w:kern w:val="0"/>
          <w:lang w:eastAsia="en-GB"/>
          <w14:ligatures w14:val="none"/>
        </w:rPr>
        <w:t>voke</w:t>
      </w:r>
      <w:r w:rsidRPr="00BC1788">
        <w:rPr>
          <w:rFonts w:ascii="Arial" w:eastAsia="Times New Roman" w:hAnsi="Arial" w:cs="Arial"/>
          <w:color w:val="000000"/>
          <w:kern w:val="0"/>
          <w:lang w:eastAsia="en-GB"/>
          <w14:ligatures w14:val="none"/>
        </w:rPr>
        <w:t xml:space="preserve"> </w:t>
      </w:r>
      <w:r w:rsidR="00EC05A2" w:rsidRPr="00BC1788">
        <w:rPr>
          <w:rFonts w:ascii="Arial" w:eastAsia="Times New Roman" w:hAnsi="Arial" w:cs="Arial"/>
          <w:color w:val="000000"/>
          <w:kern w:val="0"/>
          <w:lang w:eastAsia="en-GB"/>
          <w14:ligatures w14:val="none"/>
        </w:rPr>
        <w:t>nostalgia</w:t>
      </w:r>
      <w:r w:rsidRPr="00BC1788">
        <w:rPr>
          <w:rFonts w:ascii="Arial" w:eastAsia="Times New Roman" w:hAnsi="Arial" w:cs="Arial"/>
          <w:color w:val="000000"/>
          <w:kern w:val="0"/>
          <w:lang w:eastAsia="en-GB"/>
          <w14:ligatures w14:val="none"/>
        </w:rPr>
        <w:t>. For a part a customer, which is not too relevant on UK land  The literature highlights the need to build attitudinal loyalty locally, which is missing in these hotels. A gap exists between global loyalty program design and local promotion/execution.</w:t>
      </w:r>
    </w:p>
    <w:p w14:paraId="32B2C41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Customer Retention – Outcomes vs. Practice</w:t>
      </w:r>
    </w:p>
    <w:p w14:paraId="0F1A20E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According to Reichheld &amp; Sasser (1990), retention is profit-driving, yet there is no clear property-level data from Novotel or Ibis Southampton showing efforts to track repeat guests or retention outcomes. The literature assumes that brands measure and act on retention metrics, but these practices appear underdeveloped locally, indicating a disconnect between theory and reality.</w:t>
      </w:r>
    </w:p>
    <w:p w14:paraId="786D9A6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In synthesis, the theories provide a strong foundation for evaluating service quality, emotional engagement and loyalty mechanisms, literature often focuses on global strategies or premium brands, overlooking economy and midscale brands in regional markets like Southampton. This justifies actual study’s unique contribution: assessing how well global strategies (e.g., ALL loyalty, CX design) translate into local guest satisfaction and repeat business. For the comparison, for real details of the actual situation of Accor Southampton, many data been collected in placement time directly from hotels, other specific data, totals and statistics are from next sources:</w:t>
      </w:r>
    </w:p>
    <w:p w14:paraId="1FCA5D9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1. Official Hotel Websites</w:t>
      </w:r>
    </w:p>
    <w:p w14:paraId="3175CFA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Novotel Southampton: Provides details on amenities, services and guest experiences, provided services and reviews. Ibis Southampton Centre: Offers information on room features, dining options and customer reviews. Sites are sales oriented, in a fair manner, giving to explorer information demanded, still leaving pleasure to discover on hotels more good stuff than online description.</w:t>
      </w:r>
    </w:p>
    <w:p w14:paraId="0FAC63C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2. Online Travel Agencies (OTAs) and Review Platforms</w:t>
      </w:r>
    </w:p>
    <w:p w14:paraId="637BC963" w14:textId="2A5FFD33"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TripAdvisor: Aggregates guest reviews, ratings and feedback on both hotels, all data are on average, usually a place for the </w:t>
      </w:r>
      <w:r w:rsidR="00EC05A2" w:rsidRPr="00BC1788">
        <w:rPr>
          <w:rFonts w:ascii="Arial" w:eastAsia="Times New Roman" w:hAnsi="Arial" w:cs="Arial"/>
          <w:color w:val="000000"/>
          <w:kern w:val="0"/>
          <w:lang w:eastAsia="en-GB"/>
          <w14:ligatures w14:val="none"/>
        </w:rPr>
        <w:t>enthusiastic</w:t>
      </w:r>
      <w:r w:rsidR="00EC05A2">
        <w:rPr>
          <w:rFonts w:ascii="Arial" w:eastAsia="Times New Roman" w:hAnsi="Arial" w:cs="Arial"/>
          <w:color w:val="000000"/>
          <w:kern w:val="0"/>
          <w:lang w:eastAsia="en-GB"/>
          <w14:ligatures w14:val="none"/>
        </w:rPr>
        <w:t>s</w:t>
      </w:r>
      <w:r w:rsidRPr="00BC1788">
        <w:rPr>
          <w:rFonts w:ascii="Arial" w:eastAsia="Times New Roman" w:hAnsi="Arial" w:cs="Arial"/>
          <w:color w:val="000000"/>
          <w:kern w:val="0"/>
          <w:lang w:eastAsia="en-GB"/>
          <w14:ligatures w14:val="none"/>
        </w:rPr>
        <w:t xml:space="preserve"> to praise and for the unsatisfied customers to complain.</w:t>
      </w:r>
    </w:p>
    <w:p w14:paraId="1EE9D8D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Booking.com: Provides customer ratings and detailed reviews, in this case the number of bookings is three times more for Ibis than Novotel, probably in the low cost sector the site is more used.</w:t>
      </w:r>
    </w:p>
    <w:p w14:paraId="0C30B64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Expedia: Offers insights into guest satisfaction and areas of improvement.</w:t>
      </w:r>
    </w:p>
    <w:p w14:paraId="43CE8E0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3. Accor's Official Resources</w:t>
      </w:r>
    </w:p>
    <w:p w14:paraId="662B652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Accor Live Limitless (ALL): Details on loyalty programs, member benefits and customer engagement strategies which are main levers to increase loyalty and retention.</w:t>
      </w:r>
    </w:p>
    <w:p w14:paraId="29D4755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 Group Reports: Annual reports and press releases may contain data on customer satisfaction and retention metrics, but these data giving a vague idea about loyalty or retention.</w:t>
      </w:r>
    </w:p>
    <w:p w14:paraId="56A755B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4. Local Business Directories and News Outlets</w:t>
      </w:r>
    </w:p>
    <w:p w14:paraId="6C901AA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Southampton Business News: Mainly some articles about hotel performance, customer experiences and industry trends.</w:t>
      </w:r>
    </w:p>
    <w:p w14:paraId="6F5B7C5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Local Chambers of Commerce: Can provide insights into the hospitality sector's performance in Southampton.</w:t>
      </w:r>
    </w:p>
    <w:p w14:paraId="23BD0ED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Identified Research Gaps</w:t>
      </w:r>
    </w:p>
    <w:p w14:paraId="26EDFDE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Lack of Property-Specific Data: While global data on Accor's performance is available, there's a scarcity of detailed, property-level information on customer experience and loyalty metrics for Novotel and Ibis Southampton.</w:t>
      </w:r>
    </w:p>
    <w:p w14:paraId="1331830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Limited Academic Research on Midscale Hotels: Most existing studies focus on luxury or budget accommodations, leaving a gap in understanding the dynamics of midscale hotels like Novotel and Ibis in regional UK markets.</w:t>
      </w:r>
    </w:p>
    <w:p w14:paraId="6D7D22D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Insufficient Analysis of Loyalty Program Effectiveness at the Local Level: There's a need to assess how well global loyalty programs like ALL are implemented and perceived at individual hotel locations.</w:t>
      </w:r>
    </w:p>
    <w:p w14:paraId="74ADCCB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Underrepresentation of Customer Feedback in Strategic Planning: Integrating real-time customer feedback into strategic decisions remains an area that requires further exploration.</w:t>
      </w:r>
    </w:p>
    <w:p w14:paraId="4A93A78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All literature studied showed the fact Accor hotels in Southampton are in all categories in average, in Accor brand and in local market; no special attention in particularly given to determine customers to return, more than half of total customers are for first time in hotels, the business run taking advantage of good location and exploiting other environmental factors, not giving a special attention to retain or to create loyalty.</w:t>
      </w:r>
    </w:p>
    <w:p w14:paraId="1D8FBE0B" w14:textId="77777777" w:rsid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61FA17BC"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499BC8BB" w14:textId="77777777" w:rsidR="00EC05A2" w:rsidRPr="00BC1788" w:rsidRDefault="00EC05A2" w:rsidP="00EC05A2">
      <w:pPr>
        <w:spacing w:after="240" w:line="360" w:lineRule="auto"/>
        <w:jc w:val="both"/>
        <w:rPr>
          <w:rFonts w:ascii="Arial" w:eastAsia="Times New Roman" w:hAnsi="Arial" w:cs="Arial"/>
          <w:kern w:val="0"/>
          <w:lang w:eastAsia="en-GB"/>
          <w14:ligatures w14:val="none"/>
        </w:rPr>
      </w:pPr>
    </w:p>
    <w:p w14:paraId="2E7A5C1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Methodological Overview </w:t>
      </w:r>
    </w:p>
    <w:p w14:paraId="272C1C73"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24C3AC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This research adopts a qualitative-dominant case study methodology, supported by some quantitative elements, to discover and examine the complex relationship which exist between these three concepts, customer experience, customer loyalty and customer retention at Novotel and Ibis Southampton.</w:t>
      </w:r>
    </w:p>
    <w:p w14:paraId="217887D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case study method is chosen because it enables an in-depth, context-specific exploration of real-life hotel operations, capturing not just measurable outcomes but also how and why certain guest experiences lead to loyalty or disloyalty. As Yin (2018) notes, case studies are particularly suited to answering “how” and “why” questions in contemporary settings where researcher control is limited.</w:t>
      </w:r>
    </w:p>
    <w:p w14:paraId="280013E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approach combines primary data, what could be understood on placement time, by direct observations, with secondary data such as online guest reviews, brand reports (e.g. Accor/ALL) and industry benchmarks.</w:t>
      </w:r>
    </w:p>
    <w:p w14:paraId="2607713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This mixed-method framework ensures data triangulation, enhancing the reliability and depth of findings (Creswell, 2014; Stake, 1995). It also allows the researcher to analyse both subjective guest perceptions and organizational practices, leading to practical recommendations grounded in lived experience and stakeholder insight.</w:t>
      </w:r>
    </w:p>
    <w:p w14:paraId="068FE41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To investigate customer experience, loyalty and retention at Novotel and Ibis Southampton, this study engages a mixed-methods tactic. The goal is to collect both types of data, to capture the depth and variation in guest perceptions and operational practices.</w:t>
      </w:r>
    </w:p>
    <w:p w14:paraId="592EF3C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Primary data collection being done in semi-structured Interviews, using as participants Front office staff, F&amp;B employees and duty managers in a not official manner, in the purpose to assess staff perceptions through customer feedback evaluation and to explore the real perception of purchased service as results of loyalty program implementation. This kind of research has been adopted for flexibility and helped for a deeper insight into operational realities and emotional aspects of service (Kvale, 1996; Brinkmann, 2018)</w:t>
      </w:r>
    </w:p>
    <w:p w14:paraId="794B829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Also used guest surveys, in amiable discussions, using as participants recent hotel guests (both returning and first-time visitors) in situations when worked in front desk and customers had to clock out, this to quantify guest satisfaction, loyalty behaviour and service evaluation. Answers provide measurable patterns in customer perceptions (Bryman, 2016)</w:t>
      </w:r>
    </w:p>
    <w:p w14:paraId="60DED95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Third time, by direct observation, seeing check-in/check-out procedures, staff-guest interactions, cleanliness and signage promoting loyalty programs, where was possible to capture non-verbal cues and operational practices often missed in interviews or surveys (Patton, 2002)</w:t>
      </w:r>
    </w:p>
    <w:p w14:paraId="6045A94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Secondary Data Collection from sources as online reviews (TripAdvisor, Booking.com, Expedia), from Accor and ALL loyalty program documents or industry benchmarks and brand performance reports, that helped to contextualize findings and to compare local practices with brand-wide strategies, secondary data provides external validation and helps identify gaps between brand promise and actual guest experience (Saunders et al., 2019)</w:t>
      </w:r>
    </w:p>
    <w:p w14:paraId="6B7B5F6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same time primary date encourages detailed responses and exploration of underlying views, being flexible and allows follow-up questions to probe deeper (Kvale, 1996), but has limitations because data may be influenced by interviewer bias or participant hesitation (Brinkmann, 2018), so direct observation captures actual behaviours and environmental context and reduces reliance on self-reporting (Patton, 2002), presenting also the limitations</w:t>
      </w:r>
      <w:r w:rsidRPr="00BC1788">
        <w:rPr>
          <w:rFonts w:ascii="Arial" w:eastAsia="Times New Roman" w:hAnsi="Arial" w:cs="Arial"/>
          <w:color w:val="000000"/>
          <w:kern w:val="0"/>
          <w:lang w:eastAsia="en-GB"/>
          <w14:ligatures w14:val="none"/>
        </w:rPr>
        <w:tab/>
        <w:t xml:space="preserve"> as observer effect may alter staff/guest behaviour or facts observed nuances could be altered by interpretation which can be subjective and context-bound.</w:t>
      </w:r>
    </w:p>
    <w:p w14:paraId="7708F4F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On secondary data (Reviews, Reports), easily accessible and cost-efficient, information adds external validity and benchmark comparisons (Saunders et al., 2019), but may lack specificity or relevance to local context, also quality and credibility of some sources may vary.</w:t>
      </w:r>
    </w:p>
    <w:p w14:paraId="2DAAD19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study expects to uncover </w:t>
      </w:r>
    </w:p>
    <w:p w14:paraId="0D3785AB" w14:textId="77777777" w:rsidR="00BC1788" w:rsidRPr="00BC1788" w:rsidRDefault="00BC1788" w:rsidP="00EC05A2">
      <w:pPr>
        <w:numPr>
          <w:ilvl w:val="0"/>
          <w:numId w:val="7"/>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Which service factors guests at Novotel and Ibis Southampton value most</w:t>
      </w:r>
    </w:p>
    <w:p w14:paraId="260FB59C" w14:textId="77777777" w:rsidR="00BC1788" w:rsidRPr="00BC1788" w:rsidRDefault="00BC1788" w:rsidP="00EC05A2">
      <w:pPr>
        <w:numPr>
          <w:ilvl w:val="0"/>
          <w:numId w:val="7"/>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How many repeat guests recognize or engage with the ALL loyalty program</w:t>
      </w:r>
    </w:p>
    <w:p w14:paraId="43B6D5E6" w14:textId="77777777" w:rsidR="00BC1788" w:rsidRPr="00BC1788" w:rsidRDefault="00BC1788" w:rsidP="00EC05A2">
      <w:pPr>
        <w:numPr>
          <w:ilvl w:val="0"/>
          <w:numId w:val="7"/>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Staff insights on guest feedback and operational challenges</w:t>
      </w:r>
    </w:p>
    <w:p w14:paraId="5838A32F" w14:textId="77777777" w:rsidR="00BC1788" w:rsidRPr="00BC1788" w:rsidRDefault="00BC1788" w:rsidP="00EC05A2">
      <w:pPr>
        <w:numPr>
          <w:ilvl w:val="0"/>
          <w:numId w:val="7"/>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Gaps between brand-level strategy and local guest experience</w:t>
      </w:r>
    </w:p>
    <w:p w14:paraId="0FD9189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Analysis methods using qualitative data, from interviews and observations, as in thematic analysis developed by Braun &amp; Clarke (2006) has been used to recognise designs of repetitive schemes such as common guest complaints or staff responses to service recovery, or perceived barriers to loyalty building. When using quantitative data, from guest surveys and online reviews, from descriptive statistics (mean scores, frequency counts), the most important is to put in evidence   the part converging to loyalty and retention, the side that will measure satisfaction levels, repeat intent and loyalty program usage.</w:t>
      </w:r>
    </w:p>
    <w:p w14:paraId="1692375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Results will be interpreted through the lens of CX and loyalty theory (e.g., Oliver, 1999; Zeithaml et al., 1996) by cross-comparison, this will identify discrepancies between guest expectations and staff delivery, also guest survey results and interview findings will be triangulated to strengthen validity.</w:t>
      </w:r>
    </w:p>
    <w:p w14:paraId="0263066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After analysis, with the critical points clearly identified, the next step is to inform practical recommendations for hotel management (e.g., staff training, loyalty promotion, service improvement), to enable comparison with Accor brand standards and industry best practices, to </w:t>
      </w:r>
      <w:r w:rsidRPr="00BC1788">
        <w:rPr>
          <w:rFonts w:ascii="Arial" w:eastAsia="Times New Roman" w:hAnsi="Arial" w:cs="Arial"/>
          <w:color w:val="000000"/>
          <w:kern w:val="0"/>
          <w:lang w:eastAsia="en-GB"/>
          <w14:ligatures w14:val="none"/>
        </w:rPr>
        <w:lastRenderedPageBreak/>
        <w:t>provide feedback loops to staff and management, supporting continuous improvement and to contribute to academic understanding of local loyalty applications in midscale hotels.</w:t>
      </w:r>
    </w:p>
    <w:p w14:paraId="2BF9CE4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conclusion, this research uses a combined data collection method, using primary and secondary sources for a comprehensive view. Primary data (interviews, surveys, observations) offers firsthand insight into guest satisfaction and staff perspectives, directly reflecting the local context of Novotel and Ibis Southampton. Secondary data (online reviews, loyalty reports, brand documents) supports benchmarking and validation. The mixed method enhances credibility through triangulation and allows a balanced interpretation of numerical trends and human experiences. It is especially relevant in hospitality research, where emotions, perceptions and service quality must be assessed both qualitatively and quantitatively (Creswell, 2014; Yin, 2018).</w:t>
      </w:r>
    </w:p>
    <w:p w14:paraId="296A3A81" w14:textId="77777777" w:rsid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10C7C096"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171FFF0B"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18974383"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3BDD4BE2"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3CF17593" w14:textId="77777777" w:rsidR="00EC05A2" w:rsidRPr="00BC1788" w:rsidRDefault="00EC05A2" w:rsidP="00EC05A2">
      <w:pPr>
        <w:spacing w:after="240" w:line="360" w:lineRule="auto"/>
        <w:jc w:val="both"/>
        <w:rPr>
          <w:rFonts w:ascii="Arial" w:eastAsia="Times New Roman" w:hAnsi="Arial" w:cs="Arial"/>
          <w:kern w:val="0"/>
          <w:lang w:eastAsia="en-GB"/>
          <w14:ligatures w14:val="none"/>
        </w:rPr>
      </w:pPr>
    </w:p>
    <w:p w14:paraId="6B533BC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Findings</w:t>
      </w:r>
    </w:p>
    <w:p w14:paraId="73285398"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D1BF16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Existent theory</w:t>
      </w:r>
    </w:p>
    <w:p w14:paraId="640971C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b/>
          <w:bCs/>
          <w:color w:val="000000"/>
          <w:kern w:val="0"/>
          <w:lang w:eastAsia="en-GB"/>
          <w14:ligatures w14:val="none"/>
        </w:rPr>
        <w:t>Customer Experience (CX)</w:t>
      </w:r>
      <w:r w:rsidRPr="00BC1788">
        <w:rPr>
          <w:rFonts w:ascii="Arial" w:eastAsia="Times New Roman" w:hAnsi="Arial" w:cs="Arial"/>
          <w:color w:val="000000"/>
          <w:kern w:val="0"/>
          <w:lang w:eastAsia="en-GB"/>
          <w14:ligatures w14:val="none"/>
        </w:rPr>
        <w:t xml:space="preserve"> stands for the whole perception a customer has of a brand or service based on all interactions across the customer journey — before, during and after a purchase or service delivery. “Customer experience is the internal and subjective response customers have to any direct or indirect contact with a company”(Meyer and Schwager, 2007).</w:t>
      </w:r>
    </w:p>
    <w:p w14:paraId="595FE73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It is multidimensional, involving:</w:t>
      </w:r>
    </w:p>
    <w:p w14:paraId="4F371595" w14:textId="77777777" w:rsidR="00BC1788" w:rsidRPr="00BC1788" w:rsidRDefault="00BC1788" w:rsidP="00EC05A2">
      <w:pPr>
        <w:numPr>
          <w:ilvl w:val="0"/>
          <w:numId w:val="8"/>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Emotional (feelings during the stay)</w:t>
      </w:r>
    </w:p>
    <w:p w14:paraId="0F43C9BA" w14:textId="77777777" w:rsidR="00BC1788" w:rsidRPr="00BC1788" w:rsidRDefault="00BC1788" w:rsidP="00EC05A2">
      <w:pPr>
        <w:numPr>
          <w:ilvl w:val="0"/>
          <w:numId w:val="8"/>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Cognitive (perceived service quality, problem-solving)</w:t>
      </w:r>
    </w:p>
    <w:p w14:paraId="369E9AD2" w14:textId="77777777" w:rsidR="00BC1788" w:rsidRPr="00BC1788" w:rsidRDefault="00BC1788" w:rsidP="00EC05A2">
      <w:pPr>
        <w:numPr>
          <w:ilvl w:val="0"/>
          <w:numId w:val="8"/>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Sensory (visuals, sounds, comfort)</w:t>
      </w:r>
    </w:p>
    <w:p w14:paraId="7DA6313E" w14:textId="77777777" w:rsidR="00BC1788" w:rsidRPr="00BC1788" w:rsidRDefault="00BC1788" w:rsidP="00EC05A2">
      <w:pPr>
        <w:numPr>
          <w:ilvl w:val="0"/>
          <w:numId w:val="8"/>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Social (staff interaction, brand community)</w:t>
      </w:r>
    </w:p>
    <w:p w14:paraId="6BBC183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hospitality, CX is shaped by touchpoints such as: Booking process, Check-in/check-out, Cleanliness and amenities, Staff interaction, Complaint resolution and finally Loyalty recognition.</w:t>
      </w:r>
    </w:p>
    <w:p w14:paraId="29FB2B7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Lemon and Verhoef (2016) argue that CX includes the guest’s entire journey, not just isolated moments. It must be designed holistically, across channels and developed in time after repeated purchases.</w:t>
      </w:r>
    </w:p>
    <w:p w14:paraId="23C024F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Pine and Gilmore (1999) define it as the staging of memorable events, turning ordinary service into emotional engagement. Klaus and Maklan (2013) note that functional quality alone is not enough — emotional and relational dimensions heavily influence perceived experience and loyalty. “Customer Journey Mapping” is a concept used for visualizing all stages of a customer’s interaction (Lemon &amp; Verhoef, 2016). “Touchpoints” is an expression for individual moments where customers interact with the brand (Meyer &amp; Schwager (2007). “Experience Economy”, the term was used for experiences as distinct economic offerings beyond goods/services</w:t>
      </w:r>
      <w:r w:rsidRPr="00BC1788">
        <w:rPr>
          <w:rFonts w:ascii="Arial" w:eastAsia="Times New Roman" w:hAnsi="Arial" w:cs="Arial"/>
          <w:color w:val="000000"/>
          <w:kern w:val="0"/>
          <w:lang w:eastAsia="en-GB"/>
          <w14:ligatures w14:val="none"/>
        </w:rPr>
        <w:tab/>
        <w:t>(Pine &amp; Gilmore, 1999). “Relational Experience” is the emotional bonding built through trust and staff interaction, term used by Klaus &amp; Maklan (2013).</w:t>
      </w:r>
    </w:p>
    <w:p w14:paraId="1D56E74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b/>
          <w:bCs/>
          <w:color w:val="000000"/>
          <w:kern w:val="0"/>
          <w:lang w:eastAsia="en-GB"/>
          <w14:ligatures w14:val="none"/>
        </w:rPr>
        <w:t>Customer retention (CR)</w:t>
      </w:r>
      <w:r w:rsidRPr="00BC1788">
        <w:rPr>
          <w:rFonts w:ascii="Arial" w:eastAsia="Times New Roman" w:hAnsi="Arial" w:cs="Arial"/>
          <w:color w:val="000000"/>
          <w:kern w:val="0"/>
          <w:lang w:eastAsia="en-GB"/>
          <w14:ligatures w14:val="none"/>
        </w:rPr>
        <w:t xml:space="preserve"> states to a brand aptitude to keep existing clients as permanent clients over a period of time by encouraging repeat business and preventing defection to competitors “Customer retention is the maintenance of continuous trading relationships with customers over the long term” (Payne and Frow, 2005).</w:t>
      </w:r>
    </w:p>
    <w:p w14:paraId="29F4716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hospitality, this includes guests returning to the same hotel or brand, booking directly, enrolling in loyalty programs, or eventually to recommend the hotel to others potential customers.</w:t>
      </w:r>
    </w:p>
    <w:p w14:paraId="21B0577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Reichheld and Sasser (1990) famously stipulated that growing customer retention rates by 5% can raise profits exponentially, by 25% to 90%,  especially in service industries.</w:t>
      </w:r>
    </w:p>
    <w:p w14:paraId="051917A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Zeithaml et al. (1996) emphasize that customer satisfaction is a prerequisite, but trust, perceived value and relationship quality are key drivers of retention.</w:t>
      </w:r>
    </w:p>
    <w:p w14:paraId="2EAE035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Gustafsson et al. (2005) argue that switching costs, emotional attachment and habit also affect whether customers stay.</w:t>
      </w:r>
    </w:p>
    <w:p w14:paraId="64C302F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key difference between “Retention” and “Loyalty”. </w:t>
      </w:r>
    </w:p>
    <w:p w14:paraId="28566A5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“Customer Retention” is the name for that behaviour (repeat purchase) that often is measured objectively. “Customer Loyalty”, more than Retention, is attitude plus behaviour, so this includes emotional commitment, a choice of the brand before any other brand.</w:t>
      </w:r>
    </w:p>
    <w:p w14:paraId="163A81EC" w14:textId="1D133E21"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There are few factors influencing retention, such as Service consistency, Emotional connection with staff or brand, Loyalty rewards and recognition, Ease of booking and personalization and Effective complaint handling. In </w:t>
      </w:r>
      <w:r w:rsidR="004C6622" w:rsidRPr="00BC1788">
        <w:rPr>
          <w:rFonts w:ascii="Arial" w:eastAsia="Times New Roman" w:hAnsi="Arial" w:cs="Arial"/>
          <w:color w:val="000000"/>
          <w:kern w:val="0"/>
          <w:lang w:eastAsia="en-GB"/>
          <w14:ligatures w14:val="none"/>
        </w:rPr>
        <w:t>addition,</w:t>
      </w:r>
      <w:r w:rsidRPr="00BC1788">
        <w:rPr>
          <w:rFonts w:ascii="Arial" w:eastAsia="Times New Roman" w:hAnsi="Arial" w:cs="Arial"/>
          <w:color w:val="000000"/>
          <w:kern w:val="0"/>
          <w:lang w:eastAsia="en-GB"/>
          <w14:ligatures w14:val="none"/>
        </w:rPr>
        <w:t xml:space="preserve"> there is a subjective perception of a particular brand such a determinant detail or a shared perception, from family or friends.</w:t>
      </w:r>
    </w:p>
    <w:p w14:paraId="5D96E6F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b/>
          <w:bCs/>
          <w:color w:val="000000"/>
          <w:kern w:val="0"/>
          <w:lang w:eastAsia="en-GB"/>
          <w14:ligatures w14:val="none"/>
        </w:rPr>
        <w:t>Customer loyalty (CL)</w:t>
      </w:r>
      <w:r w:rsidRPr="00BC1788">
        <w:rPr>
          <w:rFonts w:ascii="Arial" w:eastAsia="Times New Roman" w:hAnsi="Arial" w:cs="Arial"/>
          <w:color w:val="000000"/>
          <w:kern w:val="0"/>
          <w:lang w:eastAsia="en-GB"/>
          <w14:ligatures w14:val="none"/>
        </w:rPr>
        <w:t xml:space="preserve"> refers to a customer’s emotional and behavioural engagement to a brand or service, reflected in repeated purchases and a disposition to recommend the product to other potential customers — even in the face of competitive alternatives “Customer loyalty is a deeply held commitment to rebuy or repatronise a preferred product or service consistently in the future”(Oliver, 1999).</w:t>
      </w:r>
    </w:p>
    <w:p w14:paraId="01268BD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Loyalty goes beyond retention. A guest may return because of convenience (retention), but a loyal customer returns out of preference and emotional connection.</w:t>
      </w:r>
    </w:p>
    <w:p w14:paraId="3ECF53E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Oliver (1997) presents loyalty as a multi-stage process: Cognitive (based on logic), Affective (based on liking), Conative (intention to act), Action loyalty (habitual behaviour).</w:t>
      </w:r>
    </w:p>
    <w:p w14:paraId="32D1AEF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Chaudhuri and Holbrook (2001) distinguish between: Attitudinal loyalty (emotional bond, advocacy) and Behavioral loyalty (repeat purchase)</w:t>
      </w:r>
    </w:p>
    <w:p w14:paraId="3132F37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Loyalty vs. Retention, Customer Retention is an ongoing usage, by practical reasons (e.g., price, convenience) and Customer Loyalty</w:t>
      </w:r>
      <w:r w:rsidRPr="00BC1788">
        <w:rPr>
          <w:rFonts w:ascii="Arial" w:eastAsia="Times New Roman" w:hAnsi="Arial" w:cs="Arial"/>
          <w:color w:val="000000"/>
          <w:kern w:val="0"/>
          <w:lang w:eastAsia="en-GB"/>
          <w14:ligatures w14:val="none"/>
        </w:rPr>
        <w:tab/>
        <w:t>is an emotional commitment, with advocacy, brand love, resistance to switching.</w:t>
      </w:r>
    </w:p>
    <w:p w14:paraId="0AB2974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Drivers of customer loyalty in hospitality are identified as consistently positive guest experiences,  personalized services and recognition and strong emotional engagement with staff/brand.</w:t>
      </w:r>
    </w:p>
    <w:p w14:paraId="0062A5D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Effective loyalty programs (e.g., Accor Live Limitless)</w:t>
      </w:r>
    </w:p>
    <w:p w14:paraId="637FCB5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Recovery from service failures with empathy and speed</w:t>
      </w:r>
    </w:p>
    <w:p w14:paraId="38A7C97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Next step describe how CX, Loyalty and Retention Work Together in Hospitality, how terms was perceived in different stages of hospitality history:</w:t>
      </w:r>
    </w:p>
    <w:p w14:paraId="17E84601" w14:textId="5951CCA0"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In the Past (Pre-2010s) firstly appeared functional service delivery (clean room, good price, standard service) as an incipient point of return, then a basic type of Loyalty Programs, which primarily offered transactional (points-for-stay), with little personalization. Customer retention has been measured by repeat </w:t>
      </w:r>
      <w:r w:rsidR="004C6622" w:rsidRPr="00BC1788">
        <w:rPr>
          <w:rFonts w:ascii="Arial" w:eastAsia="Times New Roman" w:hAnsi="Arial" w:cs="Arial"/>
          <w:color w:val="000000"/>
          <w:kern w:val="0"/>
          <w:lang w:eastAsia="en-GB"/>
          <w14:ligatures w14:val="none"/>
        </w:rPr>
        <w:t>bookings but</w:t>
      </w:r>
      <w:r w:rsidRPr="00BC1788">
        <w:rPr>
          <w:rFonts w:ascii="Arial" w:eastAsia="Times New Roman" w:hAnsi="Arial" w:cs="Arial"/>
          <w:color w:val="000000"/>
          <w:kern w:val="0"/>
          <w:lang w:eastAsia="en-GB"/>
          <w14:ligatures w14:val="none"/>
        </w:rPr>
        <w:t xml:space="preserve"> often has been reactive (offering discounts after complaints). In that time, technology use has been limited to property management systems; CX was in-person only, terms such as loyalty and retention were treated as outcomes of operational efficiency rather than emotional guest experience.</w:t>
      </w:r>
    </w:p>
    <w:p w14:paraId="44D2463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Today (2020s Onward), things evolved, CX is central, Hotels now compete on emotions, personalization and guest engagement, not just price or amenities; loyalty is emotional, programs like Accor Live Limitless (ALL) and Hilton Honors focus on recognition, surprise perks and tailored offers. Retention became proactive, driven by guest feedback, data insights and journey mapping.</w:t>
      </w:r>
    </w:p>
    <w:p w14:paraId="51DB979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Tech-enabled CX starts to make use of AI for personalization, mobile apps, chatbots and real-time guest feedback tools improves CX and drives loyalty, meanwhile guest expectation shifted from “good enough” to memorable and meaningful experiences -“Hotels today must create connected experiences that generate emotional loyalty and result in sustained retention” (PwC, 2023).</w:t>
      </w:r>
    </w:p>
    <w:p w14:paraId="7054961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Between CX, CR and CL there is a relation, so could talk about The Strategic Triangle in Practice - Element Role Interconnection which means customer experience first impression, overall journey directly shapes guest satisfaction and emotional connection; customer loyalty attitude and behaviour over time built on repeated positive experiences and emotional trust; customer retention long-term relationship (measurable) Result of loyalty and consistent value delivery, for example, when a guest at Novotel receives a warm welcome, personalized breakfast and a fast check-out, they feel valued (CX). They sign up for ALL loyalty points (loyalty) and choose Novotel again in the future (retention).</w:t>
      </w:r>
    </w:p>
    <w:p w14:paraId="780EB65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comparison with other brands in industry, Accor made their movements to increase returns:</w:t>
      </w:r>
    </w:p>
    <w:p w14:paraId="6775F44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 (ALL) shifted from point collection to “limitless experiences,” including early check-in, member rates and access to events – creating emotional loyalty (Accor Group).</w:t>
      </w:r>
    </w:p>
    <w:p w14:paraId="33285AE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Hilton Honors introduced “Member Experiences” and app-based personalization — now one of the most successful loyalty programs globally (Hilton, 2023).</w:t>
      </w:r>
    </w:p>
    <w:p w14:paraId="2E34EC7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Marriott Bonvoy integrated loyalty with mobile experience (keyless entry, mobile check-in) and rewards with exclusive experiences (Marriott, 2023).</w:t>
      </w:r>
    </w:p>
    <w:p w14:paraId="3F61990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Premier Inn focuses on consistent experience, which fuels both trust and high retention, even without flashy perks ().</w:t>
      </w:r>
    </w:p>
    <w:p w14:paraId="1E389A0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PwC UK Report (2023) published that 86% of hotel guests are more likely to return after a personalized experience and 70% expect brands to remember their preferences.</w:t>
      </w:r>
    </w:p>
    <w:p w14:paraId="7C79DB6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next point is to compare what Accor did globally and locally.  Global strategy is Accor Live Limitless (ALL), Accor's ALL loyalty program is central to its global strategy, aiming to enhance CX and drive loyalty across its 45+ hotel brands. Most important data, the volume of sales, 100 million members worldwide as announced in March 2025, ALL has reached this milestone, doubling its membership in five years, together with increased spendings, ALL members spend more than twice as much as non-members, indicating strong loyalty and retention, and digital integration (the ALL app has seen a 45% increase in business volume compared to 2023, enhancing the digital CX); all results brought experiential rewards, over 7,700 Limitless Experiences worldwide offer members unique benefits beyond hotel stays .</w:t>
      </w:r>
    </w:p>
    <w:p w14:paraId="69E1F419" w14:textId="066219C9"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Accor’s UK implementation is an adaptation of global strategies to local preferences, for example in low-class, ALL PLUS ibis offers a 15% discount year-round, appealing to budget-conscious </w:t>
      </w:r>
      <w:r w:rsidR="00EC05A2" w:rsidRPr="00BC1788">
        <w:rPr>
          <w:rFonts w:ascii="Arial" w:eastAsia="Times New Roman" w:hAnsi="Arial" w:cs="Arial"/>
          <w:color w:val="000000"/>
          <w:kern w:val="0"/>
          <w:lang w:eastAsia="en-GB"/>
          <w14:ligatures w14:val="none"/>
        </w:rPr>
        <w:t>travellers</w:t>
      </w:r>
      <w:r w:rsidRPr="00BC1788">
        <w:rPr>
          <w:rFonts w:ascii="Arial" w:eastAsia="Times New Roman" w:hAnsi="Arial" w:cs="Arial"/>
          <w:color w:val="000000"/>
          <w:kern w:val="0"/>
          <w:lang w:eastAsia="en-GB"/>
          <w14:ligatures w14:val="none"/>
        </w:rPr>
        <w:t xml:space="preserve"> and in mid-class, ALL PLUS Voyageur provides 15% to 20% guaranteed discounts, enhancing value for frequent </w:t>
      </w:r>
      <w:r w:rsidR="00EC05A2" w:rsidRPr="00BC1788">
        <w:rPr>
          <w:rFonts w:ascii="Arial" w:eastAsia="Times New Roman" w:hAnsi="Arial" w:cs="Arial"/>
          <w:color w:val="000000"/>
          <w:kern w:val="0"/>
          <w:lang w:eastAsia="en-GB"/>
          <w14:ligatures w14:val="none"/>
        </w:rPr>
        <w:t>travellers</w:t>
      </w:r>
      <w:r w:rsidRPr="00BC1788">
        <w:rPr>
          <w:rFonts w:ascii="Arial" w:eastAsia="Times New Roman" w:hAnsi="Arial" w:cs="Arial"/>
          <w:color w:val="000000"/>
          <w:kern w:val="0"/>
          <w:lang w:eastAsia="en-GB"/>
          <w14:ligatures w14:val="none"/>
        </w:rPr>
        <w:t>, also introduced digital tools, Accor's contact centres blend human and digital interactions to improve guest satisfaction and loyalty .</w:t>
      </w:r>
    </w:p>
    <w:p w14:paraId="1C5E579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Locally, Novotel and Ibis Southampton offer three hotels, as follow:</w:t>
      </w:r>
    </w:p>
    <w:p w14:paraId="6A534D5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Novotel Southampton is a 4-star amenities, offers a gym, family-friendly rooms and modern dining options, for that one, customer feedback is average, guests appreciate the location and staff but note areas for improvement in room maintenance .</w:t>
      </w:r>
    </w:p>
    <w:p w14:paraId="18CBDF4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Ibis Southampton Centre is a 3-star economy hotel which emphasizes affordability and convenience, with 24/7 reception and pet-friendly rooms and received positive reviews, guests commend the helpful staff and central location .</w:t>
      </w:r>
    </w:p>
    <w:p w14:paraId="6040546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Ibis Budget Southampton Centre is a 2-star budget option which focuses on essential services with modern rooms and eco-friendly practices and guest experiences reviews highlight tidy rooms and efficient service, though some suggest improvements in cleanliness .</w:t>
      </w:r>
    </w:p>
    <w:p w14:paraId="1EF27EB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matters of integration of CX, Loyalty and Retention, Accor's multi-tiered approach ensures efforts to tailor services and digital tools to improve guest satisfaction, promoting loyalty programs, ALL and its variants provide tangible benefits, encouraging repeat stays. As retention strategies, they offer consistent service quality and personalized experiences foster long-term relationships.</w:t>
      </w:r>
    </w:p>
    <w:p w14:paraId="57F4B62E" w14:textId="76FB6C45"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 Novotel Southampton (4-Star) from Southampton is close to Harbour and the town </w:t>
      </w:r>
      <w:r w:rsidR="00EC05A2" w:rsidRPr="00BC1788">
        <w:rPr>
          <w:rFonts w:ascii="Arial" w:eastAsia="Times New Roman" w:hAnsi="Arial" w:cs="Arial"/>
          <w:color w:val="000000"/>
          <w:kern w:val="0"/>
          <w:lang w:eastAsia="en-GB"/>
          <w14:ligatures w14:val="none"/>
        </w:rPr>
        <w:t>centre and</w:t>
      </w:r>
      <w:r w:rsidRPr="00BC1788">
        <w:rPr>
          <w:rFonts w:ascii="Arial" w:eastAsia="Times New Roman" w:hAnsi="Arial" w:cs="Arial"/>
          <w:color w:val="000000"/>
          <w:kern w:val="0"/>
          <w:lang w:eastAsia="en-GB"/>
          <w14:ligatures w14:val="none"/>
        </w:rPr>
        <w:t xml:space="preserve"> is offering a blend of comfort and convenience for both business and leisure travellers. In modern </w:t>
      </w:r>
      <w:r w:rsidRPr="00BC1788">
        <w:rPr>
          <w:rFonts w:ascii="Arial" w:eastAsia="Times New Roman" w:hAnsi="Arial" w:cs="Arial"/>
          <w:color w:val="000000"/>
          <w:kern w:val="0"/>
          <w:lang w:eastAsia="en-GB"/>
          <w14:ligatures w14:val="none"/>
        </w:rPr>
        <w:lastRenderedPageBreak/>
        <w:t>rooms equipped with queen-size beds, en-suite bathrooms, family rooms with multibed, facilities such as gym and pool, LCD TVs and complimentary high-speed Wi-Fi .</w:t>
      </w:r>
    </w:p>
    <w:p w14:paraId="61FDF24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Dining offered in-site restaurant serving breakfast, lunch and dinner, along with a bar/lounge area, fully-equipped fitness centre and a heated indoor pool for leisure, family-friendly amenities such as Kids' corner in the reception area, free breakfast for children under 16 and family room options, for business &amp; events has 10 flexible event spaces accommodating up to 450 guests, suitable for meetings, conferences and special celebrations, plus additional amenities such as onsite parking, pet-friendly rooms and room service.</w:t>
      </w:r>
    </w:p>
    <w:p w14:paraId="6644796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As promotions &amp; loyalty programs, ALL – Accor Live Limitless where members can earn and redeem points for multiple stays. Benefits include room upgrades, free meals, other advantages  and exclusive promotional member fees/</w:t>
      </w:r>
      <w:proofErr w:type="gramStart"/>
      <w:r w:rsidRPr="00BC1788">
        <w:rPr>
          <w:rFonts w:ascii="Arial" w:eastAsia="Times New Roman" w:hAnsi="Arial" w:cs="Arial"/>
          <w:color w:val="000000"/>
          <w:kern w:val="0"/>
          <w:lang w:eastAsia="en-GB"/>
          <w14:ligatures w14:val="none"/>
        </w:rPr>
        <w:t>prices;</w:t>
      </w:r>
      <w:proofErr w:type="gramEnd"/>
      <w:r w:rsidRPr="00BC1788">
        <w:rPr>
          <w:rFonts w:ascii="Arial" w:eastAsia="Times New Roman" w:hAnsi="Arial" w:cs="Arial"/>
          <w:color w:val="000000"/>
          <w:kern w:val="0"/>
          <w:lang w:eastAsia="en-GB"/>
          <w14:ligatures w14:val="none"/>
        </w:rPr>
        <w:t xml:space="preserve"> seasonal offers, as discounts and packages available during off-peak seasons and for early bookings.</w:t>
      </w:r>
    </w:p>
    <w:p w14:paraId="6BF1C4DF" w14:textId="0A92FF0B"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Ibis Southampton Centre is a 3-star economy hotel offering essential comforts and services for travellers seeking value and convenience as facilities &amp; services the offer for accommodation consists in bright, comfortable rooms, access to facilities, services, hairdryers and flat-screen TVs with Freeview channels, for dining, unlimited hot and cold breakfast buffet, </w:t>
      </w:r>
      <w:r w:rsidR="004C6622" w:rsidRPr="00BC1788">
        <w:rPr>
          <w:rFonts w:ascii="Arial" w:eastAsia="Times New Roman" w:hAnsi="Arial" w:cs="Arial"/>
          <w:color w:val="000000"/>
          <w:kern w:val="0"/>
          <w:lang w:eastAsia="en-GB"/>
          <w14:ligatures w14:val="none"/>
        </w:rPr>
        <w:t>British</w:t>
      </w:r>
      <w:r w:rsidRPr="00BC1788">
        <w:rPr>
          <w:rFonts w:ascii="Arial" w:eastAsia="Times New Roman" w:hAnsi="Arial" w:cs="Arial"/>
          <w:color w:val="000000"/>
          <w:kern w:val="0"/>
          <w:lang w:eastAsia="en-GB"/>
          <w14:ligatures w14:val="none"/>
        </w:rPr>
        <w:t xml:space="preserve"> and </w:t>
      </w:r>
      <w:r w:rsidR="004C6622" w:rsidRPr="00BC1788">
        <w:rPr>
          <w:rFonts w:ascii="Arial" w:eastAsia="Times New Roman" w:hAnsi="Arial" w:cs="Arial"/>
          <w:color w:val="000000"/>
          <w:kern w:val="0"/>
          <w:lang w:eastAsia="en-GB"/>
          <w14:ligatures w14:val="none"/>
        </w:rPr>
        <w:t>European</w:t>
      </w:r>
      <w:r w:rsidRPr="00BC1788">
        <w:rPr>
          <w:rFonts w:ascii="Arial" w:eastAsia="Times New Roman" w:hAnsi="Arial" w:cs="Arial"/>
          <w:color w:val="000000"/>
          <w:kern w:val="0"/>
          <w:lang w:eastAsia="en-GB"/>
          <w14:ligatures w14:val="none"/>
        </w:rPr>
        <w:t xml:space="preserve"> style, on-site restaurant and bar and 24/7 refreshments available at the café and bar. For business activities, conference rooms and meeting facilities; for accessibility, wheelchair-accessible rooms and facilities; and some additional amenities as EV charging station, private parking and pet-friendly options .</w:t>
      </w:r>
    </w:p>
    <w:p w14:paraId="351A8D2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As promotions &amp; loyalty programs, ALL – Accor Live Limitless, where members receive benefits similar to those at Novotel, including earning and redeeming points, exclusive rates and personalized services in plus, ALL PLUS Ibis Card offers a 15% discount on stays year-round, catering to frequent travellers.</w:t>
      </w:r>
    </w:p>
    <w:p w14:paraId="3C0C3A2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Limited sample size, due to time and access constraints, the number of survey respondents and interviewees may not fully represent the broader guest population. This affects the generalizability of findings.</w:t>
      </w:r>
    </w:p>
    <w:p w14:paraId="3C1FA29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Property-specific focus, the research is reduced to two hotels in Southampton, the Ibis Budget (2 stars) not included in placement program, even though the actual administration of the budget hotel is a different than Novotel and Ibis, that may not reflect broader patterns across the Accor group or other UK regions.</w:t>
      </w:r>
    </w:p>
    <w:p w14:paraId="24AD4C1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Data access restrictions, some internal data on guest return rates, loyalty membership usage and satisfaction scores may not be publicly available, limiting the scope of secondary analysis.</w:t>
      </w:r>
    </w:p>
    <w:p w14:paraId="274C713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Subjectivity in interpretation, observational and interview data can be influenced by researcher bias or respondent subjectivity. Triangulation helps but does not eliminate this entirely.</w:t>
      </w:r>
    </w:p>
    <w:p w14:paraId="3A9FE53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In placement time had been identified few valuable areas critical to Hotel operations, as follow:</w:t>
      </w:r>
    </w:p>
    <w:p w14:paraId="2328EBC3" w14:textId="77777777" w:rsidR="00BC1788" w:rsidRPr="00BC1788" w:rsidRDefault="00BC1788" w:rsidP="00EC05A2">
      <w:pPr>
        <w:numPr>
          <w:ilvl w:val="0"/>
          <w:numId w:val="9"/>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Service consistency, inconsistent room quality, dining experience, or front desk service directly impacts guest satisfaction and retention.</w:t>
      </w:r>
    </w:p>
    <w:p w14:paraId="73E95295" w14:textId="77777777" w:rsidR="00BC1788" w:rsidRPr="00BC1788" w:rsidRDefault="00BC1788" w:rsidP="00EC05A2">
      <w:pPr>
        <w:numPr>
          <w:ilvl w:val="0"/>
          <w:numId w:val="9"/>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Loyalty program engagement - poor visibility or weak promotion of ALL loyalty benefits limits the hotel’s ability to build repeat business and reward valuable customers.</w:t>
      </w:r>
    </w:p>
    <w:p w14:paraId="5912078D" w14:textId="77777777" w:rsidR="00BC1788" w:rsidRPr="00BC1788" w:rsidRDefault="00BC1788" w:rsidP="00EC05A2">
      <w:pPr>
        <w:numPr>
          <w:ilvl w:val="0"/>
          <w:numId w:val="9"/>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Staff empowerment &amp; training, employees who are not trained or trusted to handle issues cannot deliver memorable experiences—key to emotional loyalty.</w:t>
      </w:r>
    </w:p>
    <w:p w14:paraId="23B89BF1" w14:textId="77777777" w:rsidR="00BC1788" w:rsidRPr="00BC1788" w:rsidRDefault="00BC1788" w:rsidP="00EC05A2">
      <w:pPr>
        <w:numPr>
          <w:ilvl w:val="0"/>
          <w:numId w:val="9"/>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Guest feedback management, lack of timely and visible responses to reviews or surveys weakens trust and can lead to reputational damage.</w:t>
      </w:r>
    </w:p>
    <w:p w14:paraId="7C433FB8" w14:textId="77777777" w:rsidR="00BC1788" w:rsidRPr="00BC1788" w:rsidRDefault="00BC1788" w:rsidP="00EC05A2">
      <w:pPr>
        <w:numPr>
          <w:ilvl w:val="0"/>
          <w:numId w:val="9"/>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CX-Led operational strategy, aligning daily operations with guest expectations and journey mapping (from booking to post-checkout) supports both retention and brand advocacy.</w:t>
      </w:r>
    </w:p>
    <w:p w14:paraId="3AF0678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Several issues could negatively impact customer experience at Novotel and Ibis Southampton. Inconsistent service quality, delayed check-ins, or unclean rooms may lead to dissatisfaction. Poor communication, especially about promotions or loyalty benefits, can frustrate guests. Staff shortages or lack of training may result in slow responses to complaints. Technical failures with Wi-Fi or booking systems can disrupt the guest journey. Additionally, if loyalty members don’t feel recognized or rewarded, they may lose interest in returning. Finally, any failure to address negative reviews or guest feedback may harm the hotel’s reputation and weaken customer retention over time.</w:t>
      </w:r>
    </w:p>
    <w:p w14:paraId="33BFD53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If there is no customer retention and zero loyalty, Novotel and Ibis Southampton could face serious long-term risks, including revenue decline, without repeat guests, the hotel relies heavily on expensive new customer acquisition (e.g. ads, commissions to OTAs), driving up marketing costs and reducing profit margins; unstable occupancy rates, loyal guests help fill rooms during off-peak seasons. Without them, occupancy becomes unpredictable, affecting operational planning and staffing efficiency; weak brand reputation, a lack of loyal guests usually reflects poor CX. This leads to bad reviews, low ratings and declining trust in the brand, especially online; low staff morale, staff are more motivated when serving returning guests who offer familiarity and appreciation because a rotating crowd of one-time visitors can erode service quality and morale and also competitive disadvantage, competitors with strong loyalty programs and guest engagement will attract repeat business, leaving these hotels behind in the market.</w:t>
      </w:r>
    </w:p>
    <w:p w14:paraId="6162B96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In summary, no loyalty is no stability and it could lead to a fragile, price-driven business vulnerable to external shocks and competition, this idea underscores the critical importance of maintaining </w:t>
      </w:r>
      <w:r w:rsidRPr="00BC1788">
        <w:rPr>
          <w:rFonts w:ascii="Arial" w:eastAsia="Times New Roman" w:hAnsi="Arial" w:cs="Arial"/>
          <w:color w:val="000000"/>
          <w:kern w:val="0"/>
          <w:lang w:eastAsia="en-GB"/>
          <w14:ligatures w14:val="none"/>
        </w:rPr>
        <w:lastRenderedPageBreak/>
        <w:t>high service standards, effective customer relationship management and robust loyalty programs to ensure customer retention and loyalty in the hospitality industry.</w:t>
      </w:r>
    </w:p>
    <w:p w14:paraId="236E8C64" w14:textId="77777777" w:rsid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0515ED0B"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144DA004"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0A9BBE67"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30C5B01A"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793A15F0"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78371DCD"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2EAB3426"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06906769"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4B13C3C7"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53A71744"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13D47864"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090B5F94"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02FC3E6D"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16A52A83"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520202FE"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67656933"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611476EE" w14:textId="77777777" w:rsidR="00EC05A2" w:rsidRPr="00BC1788" w:rsidRDefault="00EC05A2" w:rsidP="00EC05A2">
      <w:pPr>
        <w:spacing w:after="240" w:line="360" w:lineRule="auto"/>
        <w:jc w:val="both"/>
        <w:rPr>
          <w:rFonts w:ascii="Arial" w:eastAsia="Times New Roman" w:hAnsi="Arial" w:cs="Arial"/>
          <w:kern w:val="0"/>
          <w:lang w:eastAsia="en-GB"/>
          <w14:ligatures w14:val="none"/>
        </w:rPr>
      </w:pPr>
    </w:p>
    <w:p w14:paraId="630C9D1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Discussion / Analyse</w:t>
      </w:r>
    </w:p>
    <w:p w14:paraId="75F431A1"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420F45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Data collected indicate good things and limits, so grouped in categories of advantages and less favourable, in a SWOT and a PESTEL scheme, could give a centralised view over loyalty and retention capability of Accor Southampton. These analyses are strategic management tools commonly used to evaluate internal capabilities and external conditions influencing business performance. These frameworks provide a structured approach to understanding both micro and macro-environmental factors, enabling organisations to make informed decisions (Gurel and Tat, 2017). In the context of Novotel and Ibis Southampton, SWOT and PESTEL were employed to assess how internal processes and external pressures affect Customer Experience (CX), Customer Retention (CR) and Customer Loyalty (CL).</w:t>
      </w:r>
    </w:p>
    <w:p w14:paraId="6F4B457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rationale behind applying SWOT is to identify operational strengths and weaknesses that directly impact service delivery, which is critical for enhancing CX. Likewise, examining external opportunities and threats through PESTEL offers insight into market trends, technological changes and legal or environmental pressures that may influence customer expectations and loyalty (Yüksel, 2012).</w:t>
      </w:r>
    </w:p>
    <w:p w14:paraId="35B4AA1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From these analyses, valuable deductions can be made. For example, strong brand recognition (a strength) and rising sustainability expectations (an environmental factor) both suggest areas where strategic alignment could improve customer satisfaction and long-term retention. These tools are particularly opportune now, as post-pandemic recovery and digital transformation reshape customer behaviours in hospitality (Baum et al., 2020).</w:t>
      </w:r>
    </w:p>
    <w:p w14:paraId="6EEF0A4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Therefore, SWOT and PESTEL are instrumental in understanding how Novotel and Ibis can adapt strategies to maintain high service standards, foster loyalty and retain customers in a competitive and evolving market environment.</w:t>
      </w:r>
    </w:p>
    <w:p w14:paraId="636932C8"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5CE147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SWOT Analysis – Novotel &amp; Ibis Southampton</w:t>
      </w:r>
    </w:p>
    <w:p w14:paraId="5DF43C6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Strengths:</w:t>
      </w:r>
    </w:p>
    <w:p w14:paraId="7DBEEC99" w14:textId="77777777" w:rsidR="00BC1788" w:rsidRPr="00BC1788" w:rsidRDefault="00BC1788" w:rsidP="00EC05A2">
      <w:pPr>
        <w:numPr>
          <w:ilvl w:val="0"/>
          <w:numId w:val="10"/>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Strong brand recognition under the Accor Group, offering global standards.</w:t>
      </w:r>
    </w:p>
    <w:p w14:paraId="2087A2F8" w14:textId="77777777" w:rsidR="00BC1788" w:rsidRPr="00BC1788" w:rsidRDefault="00BC1788" w:rsidP="00EC05A2">
      <w:pPr>
        <w:numPr>
          <w:ilvl w:val="0"/>
          <w:numId w:val="10"/>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Central location near transport hubs and city attractions.</w:t>
      </w:r>
    </w:p>
    <w:p w14:paraId="0E83C177" w14:textId="77777777" w:rsidR="00BC1788" w:rsidRPr="00BC1788" w:rsidRDefault="00BC1788" w:rsidP="00EC05A2">
      <w:pPr>
        <w:numPr>
          <w:ilvl w:val="0"/>
          <w:numId w:val="10"/>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Competitive pricing (Ibis) and business/event services (Novotel).</w:t>
      </w:r>
    </w:p>
    <w:p w14:paraId="6FA19CA3" w14:textId="77777777" w:rsidR="00BC1788" w:rsidRPr="00BC1788" w:rsidRDefault="00BC1788" w:rsidP="00EC05A2">
      <w:pPr>
        <w:numPr>
          <w:ilvl w:val="0"/>
          <w:numId w:val="10"/>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Access to the ALL loyalty program, providing potential for guest retention.</w:t>
      </w:r>
    </w:p>
    <w:p w14:paraId="2603121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Location (tourism and business) and frequency of periodical events are main factors that determine the constant return of customers.</w:t>
      </w:r>
    </w:p>
    <w:p w14:paraId="5ED93C4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Weaknesses:</w:t>
      </w:r>
    </w:p>
    <w:p w14:paraId="4EEAD778" w14:textId="77777777" w:rsidR="00BC1788" w:rsidRPr="00BC1788" w:rsidRDefault="00BC1788" w:rsidP="00EC05A2">
      <w:pPr>
        <w:numPr>
          <w:ilvl w:val="0"/>
          <w:numId w:val="11"/>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lastRenderedPageBreak/>
        <w:t>Inconsistent service delivery noted in reviews (e.g. cleanliness, breakfast).</w:t>
      </w:r>
    </w:p>
    <w:p w14:paraId="225908B6" w14:textId="77777777" w:rsidR="00BC1788" w:rsidRPr="00BC1788" w:rsidRDefault="00BC1788" w:rsidP="00EC05A2">
      <w:pPr>
        <w:numPr>
          <w:ilvl w:val="0"/>
          <w:numId w:val="11"/>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Low guest awareness and usage of loyalty benefits.</w:t>
      </w:r>
    </w:p>
    <w:p w14:paraId="4CAFFA18" w14:textId="77777777" w:rsidR="00BC1788" w:rsidRPr="00BC1788" w:rsidRDefault="00BC1788" w:rsidP="00EC05A2">
      <w:pPr>
        <w:numPr>
          <w:ilvl w:val="0"/>
          <w:numId w:val="11"/>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Limited staff empowerment to resolve guest complaints effectively.</w:t>
      </w:r>
    </w:p>
    <w:p w14:paraId="161A4B9B" w14:textId="77777777" w:rsidR="00BC1788" w:rsidRPr="00BC1788" w:rsidRDefault="00BC1788" w:rsidP="00EC05A2">
      <w:pPr>
        <w:numPr>
          <w:ilvl w:val="0"/>
          <w:numId w:val="11"/>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Generic service experience, lacking emotional engagement and personalization.</w:t>
      </w:r>
    </w:p>
    <w:p w14:paraId="09D3277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Not too many efforts are made by the company (employees) in order to convince customers to return, building a relationship is not a clearly defined purpose.</w:t>
      </w:r>
    </w:p>
    <w:p w14:paraId="049DD5E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Opportunities:</w:t>
      </w:r>
    </w:p>
    <w:p w14:paraId="3622BD74" w14:textId="77777777" w:rsidR="00BC1788" w:rsidRPr="00BC1788" w:rsidRDefault="00BC1788" w:rsidP="00EC05A2">
      <w:pPr>
        <w:numPr>
          <w:ilvl w:val="0"/>
          <w:numId w:val="12"/>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Improved loyalty program promotion to increase repeat bookings.</w:t>
      </w:r>
    </w:p>
    <w:p w14:paraId="6DCAE521" w14:textId="77777777" w:rsidR="00BC1788" w:rsidRPr="00BC1788" w:rsidRDefault="00BC1788" w:rsidP="00EC05A2">
      <w:pPr>
        <w:numPr>
          <w:ilvl w:val="0"/>
          <w:numId w:val="12"/>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Use of guest data to personalize services and offers.</w:t>
      </w:r>
    </w:p>
    <w:p w14:paraId="1BC50299" w14:textId="77777777" w:rsidR="00BC1788" w:rsidRPr="00BC1788" w:rsidRDefault="00BC1788" w:rsidP="00EC05A2">
      <w:pPr>
        <w:numPr>
          <w:ilvl w:val="0"/>
          <w:numId w:val="12"/>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Staff training to enhance frontline service quality and guest satisfaction.</w:t>
      </w:r>
    </w:p>
    <w:p w14:paraId="700178BA" w14:textId="77777777" w:rsidR="00BC1788" w:rsidRPr="00BC1788" w:rsidRDefault="00BC1788" w:rsidP="00EC05A2">
      <w:pPr>
        <w:numPr>
          <w:ilvl w:val="0"/>
          <w:numId w:val="12"/>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Partnerships with local businesses for unique, localized guest experiences.</w:t>
      </w:r>
    </w:p>
    <w:p w14:paraId="03816CE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Hotels are fulfilled by first time customers or occasional (random) guests which makes loyalty and retention quite redundant. </w:t>
      </w:r>
    </w:p>
    <w:p w14:paraId="173BEB8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Threats:</w:t>
      </w:r>
    </w:p>
    <w:p w14:paraId="70C68AED" w14:textId="77777777" w:rsidR="00BC1788" w:rsidRPr="00BC1788" w:rsidRDefault="00BC1788" w:rsidP="00EC05A2">
      <w:pPr>
        <w:numPr>
          <w:ilvl w:val="0"/>
          <w:numId w:val="13"/>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Rising guest expectations for personalized, technology-enhanced experiences.</w:t>
      </w:r>
    </w:p>
    <w:p w14:paraId="0BCCA8DA" w14:textId="77777777" w:rsidR="00BC1788" w:rsidRPr="00BC1788" w:rsidRDefault="00BC1788" w:rsidP="00EC05A2">
      <w:pPr>
        <w:numPr>
          <w:ilvl w:val="0"/>
          <w:numId w:val="13"/>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Competition from budget and boutique hotels in the area.</w:t>
      </w:r>
    </w:p>
    <w:p w14:paraId="45766553" w14:textId="77777777" w:rsidR="00BC1788" w:rsidRPr="00BC1788" w:rsidRDefault="00BC1788" w:rsidP="00EC05A2">
      <w:pPr>
        <w:numPr>
          <w:ilvl w:val="0"/>
          <w:numId w:val="13"/>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Post-pandemic labour shortages impacting service consistency.</w:t>
      </w:r>
    </w:p>
    <w:p w14:paraId="6A19E87B" w14:textId="77777777" w:rsidR="00BC1788" w:rsidRPr="00BC1788" w:rsidRDefault="00BC1788" w:rsidP="00EC05A2">
      <w:pPr>
        <w:numPr>
          <w:ilvl w:val="0"/>
          <w:numId w:val="13"/>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Negative online reviews damage long-term reputation and retention.</w:t>
      </w:r>
    </w:p>
    <w:p w14:paraId="7EF8B3E3" w14:textId="232D572B"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Grade of occupancy is good for present but competition on the market could attract in time the actual customers, so building a reciprocal relationship with customers will increase the stability of the company, </w:t>
      </w:r>
      <w:r w:rsidR="004C6622" w:rsidRPr="00BC1788">
        <w:rPr>
          <w:rFonts w:ascii="Arial" w:eastAsia="Times New Roman" w:hAnsi="Arial" w:cs="Arial"/>
          <w:color w:val="000000"/>
          <w:kern w:val="0"/>
          <w:lang w:eastAsia="en-GB"/>
          <w14:ligatures w14:val="none"/>
        </w:rPr>
        <w:t>economic</w:t>
      </w:r>
      <w:r w:rsidRPr="00BC1788">
        <w:rPr>
          <w:rFonts w:ascii="Arial" w:eastAsia="Times New Roman" w:hAnsi="Arial" w:cs="Arial"/>
          <w:color w:val="000000"/>
          <w:kern w:val="0"/>
          <w:lang w:eastAsia="en-GB"/>
          <w14:ligatures w14:val="none"/>
        </w:rPr>
        <w:t xml:space="preserve"> factors and brand image after all.</w:t>
      </w:r>
    </w:p>
    <w:p w14:paraId="2619F950"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D7E30A1" w14:textId="4C70AD0F"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Environmental factors have their </w:t>
      </w:r>
      <w:r w:rsidR="004C6622" w:rsidRPr="00BC1788">
        <w:rPr>
          <w:rFonts w:ascii="Arial" w:eastAsia="Times New Roman" w:hAnsi="Arial" w:cs="Arial"/>
          <w:color w:val="000000"/>
          <w:kern w:val="0"/>
          <w:lang w:eastAsia="en-GB"/>
          <w14:ligatures w14:val="none"/>
        </w:rPr>
        <w:t>influence;</w:t>
      </w:r>
      <w:r w:rsidRPr="00BC1788">
        <w:rPr>
          <w:rFonts w:ascii="Arial" w:eastAsia="Times New Roman" w:hAnsi="Arial" w:cs="Arial"/>
          <w:color w:val="000000"/>
          <w:kern w:val="0"/>
          <w:lang w:eastAsia="en-GB"/>
          <w14:ligatures w14:val="none"/>
        </w:rPr>
        <w:t xml:space="preserve"> the conditional relation is centralized in next PESTEL Analysis for Novotel &amp; Ibis Southampton. Only few are advantages, rest of external factors work as a constant pressure, pushing the company to adapt, to evolve in such competitional market.</w:t>
      </w:r>
    </w:p>
    <w:p w14:paraId="7D1C5DA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Political:</w:t>
      </w:r>
    </w:p>
    <w:p w14:paraId="4442200B" w14:textId="77777777" w:rsidR="00BC1788" w:rsidRPr="00BC1788" w:rsidRDefault="00BC1788" w:rsidP="00EC05A2">
      <w:pPr>
        <w:numPr>
          <w:ilvl w:val="0"/>
          <w:numId w:val="14"/>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UK tourism regulations and visa policies influence international bookings.</w:t>
      </w:r>
    </w:p>
    <w:p w14:paraId="37D42561" w14:textId="77777777" w:rsidR="00BC1788" w:rsidRPr="00BC1788" w:rsidRDefault="00BC1788" w:rsidP="00EC05A2">
      <w:pPr>
        <w:numPr>
          <w:ilvl w:val="0"/>
          <w:numId w:val="14"/>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Local government support for hospitality recovery and sustainability initiatives post-COVID.</w:t>
      </w:r>
    </w:p>
    <w:p w14:paraId="60AADCD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Economic:</w:t>
      </w:r>
    </w:p>
    <w:p w14:paraId="15E725CF" w14:textId="77777777" w:rsidR="00BC1788" w:rsidRPr="00BC1788" w:rsidRDefault="00BC1788" w:rsidP="00EC05A2">
      <w:pPr>
        <w:numPr>
          <w:ilvl w:val="0"/>
          <w:numId w:val="15"/>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Rising inflation and energy costs affect operational budgets and pricing.</w:t>
      </w:r>
    </w:p>
    <w:p w14:paraId="5FA239C8" w14:textId="77777777" w:rsidR="00BC1788" w:rsidRPr="00BC1788" w:rsidRDefault="00BC1788" w:rsidP="00EC05A2">
      <w:pPr>
        <w:numPr>
          <w:ilvl w:val="0"/>
          <w:numId w:val="15"/>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Economic downturns reduce discretionary spending on leisure travel.</w:t>
      </w:r>
    </w:p>
    <w:p w14:paraId="6D8FA7B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Social:</w:t>
      </w:r>
    </w:p>
    <w:p w14:paraId="3B21ED33" w14:textId="77777777" w:rsidR="00BC1788" w:rsidRPr="00BC1788" w:rsidRDefault="00BC1788" w:rsidP="00EC05A2">
      <w:pPr>
        <w:numPr>
          <w:ilvl w:val="0"/>
          <w:numId w:val="16"/>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Shift toward experience-driven travel demands more emotional engagement.</w:t>
      </w:r>
    </w:p>
    <w:p w14:paraId="1F958F93" w14:textId="77777777" w:rsidR="00BC1788" w:rsidRPr="00BC1788" w:rsidRDefault="00BC1788" w:rsidP="00EC05A2">
      <w:pPr>
        <w:numPr>
          <w:ilvl w:val="0"/>
          <w:numId w:val="16"/>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Growing guest interest in ethical practices and sustainability.</w:t>
      </w:r>
    </w:p>
    <w:p w14:paraId="47B1D04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Technological:</w:t>
      </w:r>
    </w:p>
    <w:p w14:paraId="0B8FC70E" w14:textId="77777777" w:rsidR="00BC1788" w:rsidRPr="00BC1788" w:rsidRDefault="00BC1788" w:rsidP="00EC05A2">
      <w:pPr>
        <w:numPr>
          <w:ilvl w:val="0"/>
          <w:numId w:val="17"/>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Growing reliance on mobile check-in, digital concierge and contactless payments.</w:t>
      </w:r>
    </w:p>
    <w:p w14:paraId="25D40B5A" w14:textId="77777777" w:rsidR="00BC1788" w:rsidRPr="00BC1788" w:rsidRDefault="00BC1788" w:rsidP="00EC05A2">
      <w:pPr>
        <w:numPr>
          <w:ilvl w:val="0"/>
          <w:numId w:val="17"/>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Data analytics can support personalized services and targeted promotions.</w:t>
      </w:r>
    </w:p>
    <w:p w14:paraId="52C4361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Environmental:</w:t>
      </w:r>
    </w:p>
    <w:p w14:paraId="4C5AF0C2" w14:textId="77777777" w:rsidR="00BC1788" w:rsidRPr="00BC1788" w:rsidRDefault="00BC1788" w:rsidP="00EC05A2">
      <w:pPr>
        <w:numPr>
          <w:ilvl w:val="0"/>
          <w:numId w:val="18"/>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Increasing pressure on hotels to reduce carbon footprints, manage waste and implement green policies.</w:t>
      </w:r>
    </w:p>
    <w:p w14:paraId="57D3205C" w14:textId="77777777" w:rsidR="00BC1788" w:rsidRPr="00BC1788" w:rsidRDefault="00BC1788" w:rsidP="00EC05A2">
      <w:pPr>
        <w:numPr>
          <w:ilvl w:val="0"/>
          <w:numId w:val="18"/>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Accor’s Planet 21 framework provides strategic guidance but needs stronger local adoption.</w:t>
      </w:r>
    </w:p>
    <w:p w14:paraId="598D5A1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Legal:</w:t>
      </w:r>
    </w:p>
    <w:p w14:paraId="1EC6EB92" w14:textId="77777777" w:rsidR="00BC1788" w:rsidRPr="00BC1788" w:rsidRDefault="00BC1788" w:rsidP="00EC05A2">
      <w:pPr>
        <w:numPr>
          <w:ilvl w:val="0"/>
          <w:numId w:val="19"/>
        </w:numPr>
        <w:spacing w:after="0"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Compliance with health and safety, data protection (GDPR) and accessibility regulations is critical.</w:t>
      </w:r>
    </w:p>
    <w:p w14:paraId="5047FC22" w14:textId="77777777" w:rsidR="00BC1788" w:rsidRPr="00BC1788" w:rsidRDefault="00BC1788" w:rsidP="00EC05A2">
      <w:pPr>
        <w:numPr>
          <w:ilvl w:val="0"/>
          <w:numId w:val="19"/>
        </w:numPr>
        <w:spacing w:line="360" w:lineRule="auto"/>
        <w:jc w:val="both"/>
        <w:textAlignment w:val="baseline"/>
        <w:rPr>
          <w:rFonts w:ascii="Arial" w:eastAsia="Times New Roman" w:hAnsi="Arial" w:cs="Arial"/>
          <w:color w:val="000000"/>
          <w:kern w:val="0"/>
          <w:lang w:eastAsia="en-GB"/>
          <w14:ligatures w14:val="none"/>
        </w:rPr>
      </w:pPr>
      <w:r w:rsidRPr="00BC1788">
        <w:rPr>
          <w:rFonts w:ascii="Arial" w:eastAsia="Times New Roman" w:hAnsi="Arial" w:cs="Arial"/>
          <w:color w:val="000000"/>
          <w:kern w:val="0"/>
          <w:lang w:eastAsia="en-GB"/>
          <w14:ligatures w14:val="none"/>
        </w:rPr>
        <w:t>Employment law changes (e.g. minimum wage increases) impact staff costs.</w:t>
      </w:r>
    </w:p>
    <w:p w14:paraId="74A071C0" w14:textId="766EFC0D"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Conditions are common for all competitors on the </w:t>
      </w:r>
      <w:r w:rsidR="004C6622" w:rsidRPr="00BC1788">
        <w:rPr>
          <w:rFonts w:ascii="Arial" w:eastAsia="Times New Roman" w:hAnsi="Arial" w:cs="Arial"/>
          <w:color w:val="000000"/>
          <w:kern w:val="0"/>
          <w:lang w:eastAsia="en-GB"/>
          <w14:ligatures w14:val="none"/>
        </w:rPr>
        <w:t>market;</w:t>
      </w:r>
      <w:r w:rsidRPr="00BC1788">
        <w:rPr>
          <w:rFonts w:ascii="Arial" w:eastAsia="Times New Roman" w:hAnsi="Arial" w:cs="Arial"/>
          <w:color w:val="000000"/>
          <w:kern w:val="0"/>
          <w:lang w:eastAsia="en-GB"/>
          <w14:ligatures w14:val="none"/>
        </w:rPr>
        <w:t xml:space="preserve"> everyone has their own strategy crystallised in a policy. Reducing random factor and building long time relationships could be a determinant factor, also having the advantage of offering more personalised services in condition the company always works for same customers, in time knowing better their demands and expectations.</w:t>
      </w:r>
    </w:p>
    <w:p w14:paraId="4A38C4F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Few implications of the research findings:</w:t>
      </w:r>
    </w:p>
    <w:p w14:paraId="7EE8247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1. Customer Satisfaction ≠ Loyalty</w:t>
      </w:r>
    </w:p>
    <w:p w14:paraId="2ACCF8E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While reviews for both hotels indicate generally positive satisfaction (e.g. Novotel 7.6/10, Ibis 7.9/10), many guests do not return and loyalty program usage is low. This suggests a critical gap between satisfaction and loyalty, supporting Oliver’s (1999) theory that emotional attachment, not just functional satisfaction, drives long-term loyalty.</w:t>
      </w:r>
    </w:p>
    <w:p w14:paraId="1475649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Implication: Hotels must go beyond delivering acceptable service and focus on creating emotionally engaging and personalized experiences that strengthen attitudinal loyalty.</w:t>
      </w:r>
    </w:p>
    <w:p w14:paraId="76A121A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2. Weak Loyalty Program Execution Locally</w:t>
      </w:r>
    </w:p>
    <w:p w14:paraId="1E94652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Accor’s ALL program is highly successful globally (100M+ members), yet guest feedback and survey responses show low awareness or use at the Southampton properties.</w:t>
      </w:r>
    </w:p>
    <w:p w14:paraId="3DFA25A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Implication: Local teams at Novotel and Ibis need better training and tools to promote loyalty benefits during key touchpoints like check-in, upselling and service recovery.</w:t>
      </w:r>
    </w:p>
    <w:p w14:paraId="4084056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3. Inconsistent Guest Experience Affects Retention</w:t>
      </w:r>
    </w:p>
    <w:p w14:paraId="23D0636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Observation and reviews show inconsistencies in room maintenance, service responsiveness and dining quality. Even minor service failures can erode trust and reduce repeat bookings, especially when competitors offer better perceived value.</w:t>
      </w:r>
    </w:p>
    <w:p w14:paraId="0C81A96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Implication: Retention is vulnerable unless the hotel delivers reliable, consistent experiences. Quality assurance audits and frontline empowerment are needed.</w:t>
      </w:r>
    </w:p>
    <w:p w14:paraId="654D99F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4. Staff Engagement Impacts CX and Retention</w:t>
      </w:r>
    </w:p>
    <w:p w14:paraId="6D1914C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Interview data suggests that some staff feel undertrained or restricted in how they respond to guests’ needs. This aligns with literature showing that empowered employees are key to successful service delivery (Gustafsson et al., 2005).</w:t>
      </w:r>
    </w:p>
    <w:p w14:paraId="763F64B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Implication: To improve guest experience and loyalty, management must invest in training, communication and autonomy for staff handling customer interactions.</w:t>
      </w:r>
    </w:p>
    <w:p w14:paraId="7907D0D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5. Strategic Value of Local Feedback Loops</w:t>
      </w:r>
    </w:p>
    <w:p w14:paraId="3BE4AF6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Guests are willing to return if their issues are acknowledged and resolved, yet both hotels show weak feedback systems (few real-time collection tools or visible improvements based on reviews).</w:t>
      </w:r>
    </w:p>
    <w:p w14:paraId="4F29419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Implication: Creating real-time feedback loops (e.g. QR surveys, SMS check-ins) could help the hotels identify pain points early and show responsiveness, strengthening retention.</w:t>
      </w:r>
    </w:p>
    <w:p w14:paraId="7CC6AC9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Implications of the Research Findings are discussed one by one, firstly, the research reveals that customer satisfaction does not automatically translate into loyalty. While many guests at Novotel and Ibis Southampton report positive experiences, repeat business is not guaranteed. This aligns with Oliver’s theory (1999), that states guests' fulfilment is only a precursor to loyalty, which also depends on emotional connection and perceived value.</w:t>
      </w:r>
    </w:p>
    <w:p w14:paraId="6CD7785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Secondly, the weak execution of loyalty programs at the local level undermines brand-wide strategies. Despite Accor’s global ALL (Accor Live Limitless) program, inconsistent promotion and unclear benefits at the property level reduce guest participation and engagement (Kandampully et al., 2015). This discrepancy suggests a need for localized training and clearer communication of loyalty benefits.</w:t>
      </w:r>
    </w:p>
    <w:p w14:paraId="2131767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Thirdly, inconsistent guest experience across service points—particularly between the front desk, restaurant and housekeeping—negatively affects customer retention. Research confirms that </w:t>
      </w:r>
      <w:r w:rsidRPr="00BC1788">
        <w:rPr>
          <w:rFonts w:ascii="Arial" w:eastAsia="Times New Roman" w:hAnsi="Arial" w:cs="Arial"/>
          <w:color w:val="000000"/>
          <w:kern w:val="0"/>
          <w:lang w:eastAsia="en-GB"/>
          <w14:ligatures w14:val="none"/>
        </w:rPr>
        <w:lastRenderedPageBreak/>
        <w:t>fragmented service delivery weakens perceived service quality and discourages return visits (Wu and Liang, 2009).</w:t>
      </w:r>
    </w:p>
    <w:p w14:paraId="019A24E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fourth implication highlights that staff engagement directly influences CX and retention. Motivated and well-trained employees enhance guest satisfaction, while disengaged staff contribute to service gaps (Chi and Gursoy, 2009). Therefore, staff development and morale-building are essential for sustained performance.</w:t>
      </w:r>
    </w:p>
    <w:p w14:paraId="118730F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Lastly, the strategic use of local feedback loops, such as post-stay surveys and in-person feedback, offers valuable, real-time insights. When feedback is actively reviewed and acted upon, it fosters trust and a sense of responsiveness, both of which strengthen loyalty (Nasution and Mavondo, 2008).</w:t>
      </w:r>
    </w:p>
    <w:p w14:paraId="0A6EA5F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conclusion, the results imply that while Novotel and Ibis Southampton meet many basic expectations, they fall short in strategic loyalty-building. Improvements in experience consistency, staff empowerment and local loyalty activation could significantly enhance guest retention and lifetime value.</w:t>
      </w:r>
    </w:p>
    <w:p w14:paraId="51E29E9B"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DEB91A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w:t>
      </w:r>
    </w:p>
    <w:p w14:paraId="513EFCF8" w14:textId="77777777" w:rsid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0FFFF8CF"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099B2C53"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1DB8CA6E"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4354A293"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5B492A4A"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04A665F5"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2C8C2947" w14:textId="77777777" w:rsidR="00EC05A2" w:rsidRPr="00BC1788" w:rsidRDefault="00EC05A2" w:rsidP="00EC05A2">
      <w:pPr>
        <w:spacing w:after="240" w:line="360" w:lineRule="auto"/>
        <w:jc w:val="both"/>
        <w:rPr>
          <w:rFonts w:ascii="Arial" w:eastAsia="Times New Roman" w:hAnsi="Arial" w:cs="Arial"/>
          <w:kern w:val="0"/>
          <w:lang w:eastAsia="en-GB"/>
          <w14:ligatures w14:val="none"/>
        </w:rPr>
      </w:pPr>
    </w:p>
    <w:p w14:paraId="787B9F84" w14:textId="18186063"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Conclusion</w:t>
      </w:r>
    </w:p>
    <w:p w14:paraId="39A37A99"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FA30BE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This research has comprehensively examined the interplay between Customer Experience (CX), Customer Loyalty (CL) and Customer Retention (CR) within the operational frameworks of Novotel and Ibis Southampton, two midscale hotels operating under the international Accor brand. Employing a mixed-method case study approach—comprising guest surveys, staff interviews, direct observations and secondary data—this research intended to discover both the perceptions of service and the practical challenges in guests behaviour, influencing guest retention and loyalty formation.</w:t>
      </w:r>
    </w:p>
    <w:p w14:paraId="3D0DAD2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initial chapter established the importance of CX as a multidimensional construct, directly influencing brand loyalty and repeat behaviour. CX is no longer limited to the delivery of functional services; it involves emotional engagement, personalization and brand consistency across whole guest journey (Lemon and Verhoef, 2016). While Novotel and Ibis demonstrated strength in meeting basic guest expectations—such as cleanliness, staff friendliness and location—these attributes were insufficient to drive deeper emotional loyalty or strong retention metrics.</w:t>
      </w:r>
    </w:p>
    <w:p w14:paraId="50B9CA5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literature review emphasized the theoretical connection between service quality and guests satisfaction, also determination in persistence of buying, building a retention and loyalty, supported by models such as the Service-Profit Chain and Oliver’s (1999) loyalty formation theory. These models suggest that long-term loyalty depends on more than satisfaction—it requires emotional bonds and consistent value delivery. In practice, however, the data revealed that guest satisfaction at both properties does not always translate into loyalty. This echoes prior findings that satisfaction is necessary but not sufficient for retention (Kandampully et al., 2015).</w:t>
      </w:r>
    </w:p>
    <w:p w14:paraId="0294B63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analysis of guest feedback and staff interviews revealed significant inconsistencies in service experience delivery. Guests frequently mentioned variability in service quality between departments, such as front office professionalism versus restaurant efficiency. This inconsistency suggests a lack of internal communication and unified service standards—factors that limit a seamless guest journey. As Bitner et al. (1994) observed, service consistency is a core determinant of perceived quality and repeat intention.</w:t>
      </w:r>
    </w:p>
    <w:p w14:paraId="1E1F157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terms of organizational practices, one of the most striking findings was the underutilization of the ALL – Accor Live Limitless loyalty program at the local level. Staff were either unaware of its value or unmotivated to promote it effectively, reflecting a gap between global brand strategy and local implementation. Loyalty programs must be not only operationally integrated but also emotionally compelling and clearly communicated to guests to generate results (Xu and Chan, 2010).</w:t>
      </w:r>
    </w:p>
    <w:p w14:paraId="2986C2D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Furthermore, the empowerment of staff emerged as a decisive variable. Frontline employees lacked decision-making autonomy and reported minimal involvement in CX strategy. This disempowerment limits their ability to recover service failures or personalize guest experiences—two actions known to enhance loyalty (Hart et al., 1990). When employees are engaged, empowered and aligned with service goals, they become active agents in delivering memorable experiences (Chi and Gursoy, 2009).</w:t>
      </w:r>
    </w:p>
    <w:p w14:paraId="31ED3EF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From a strategic standpoint, the research reinforces the importance of localised feedback mechanisms. Both properties collect feedback, but few have systems in place to act on it in real-time. The implementation of agile feedback loops—such as post-stay digital surveys or in-stay service alerts—would provide immediate insight and allow corrective actions that improve both guest satisfaction and operational learning (Nasution and Mavondo, 2008).</w:t>
      </w:r>
    </w:p>
    <w:p w14:paraId="7596796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In conclusion, while Novotel and Ibis Southampton meet many baseline expectations, they fall short in achieving strategic loyalty-building. Improving service consistency, staff empowerment, real-time feedback integration and the activation of loyalty programs at the local level are critical steps forward. As competition intensifies and guest expectations continue to evolve toward personalization and emotional resonance, the hotels must shift from transactional service models to holistic, guest-centric strategies. Doing so will increase customer experience and will build attitudinal loyalty, permanent customer return and creating a sustainable customer lifetime value, a true connection, aligning local operations more effectively with Accor’s global brand promise.</w:t>
      </w:r>
    </w:p>
    <w:p w14:paraId="16692F5A" w14:textId="77777777" w:rsidR="00EC05A2"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2A55A5C2"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436015A3"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7E6ED146"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28BC4A2C" w14:textId="582AD65F" w:rsidR="00BC1788" w:rsidRP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5A76473C" w14:textId="7C5F77AB"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Recommendations for Novotel and Ibis Southampton</w:t>
      </w:r>
    </w:p>
    <w:p w14:paraId="0697AD0E"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03D6A6E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The recommendations provided to improve customer experience (CX) at Novotel and Ibis Southampton stem from detailed findings that identified systemic gaps in service delivery, guest satisfaction alignment and loyalty mechanisms. Key insights highlighted issues such as fragmented guest journeys, low staff engagement and a disconnection between central loyalty strategies and their local execution. Research consistently shows that these factors heavily influence customer perceptions, retention and overall brand loyalty (Kandampully et al., 2015; Wu and Liang, 2009).</w:t>
      </w:r>
    </w:p>
    <w:p w14:paraId="5CCE14A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Moreover, operational inconsistencies, combined with underutilised guest feedback and reactive rather than proactive service management, emphasize the need for strategic improvements. As Grönroos (2007) argues, service quality is not just a function of what is delivered, but how consistently and empathetically it is experienced by the customer. Therefore, the recommendations were designed to create holistic, employee-driven and guest-focused enhancements—bridging operational performance with customer expectations to drive loyalty and competitive advantage. Main recommendations for future improvement of CR, through CL, caused by CX at Novotel and Ibis Southampton are:</w:t>
      </w:r>
    </w:p>
    <w:p w14:paraId="68FB4CF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1. Strengthen Loyalty Program Promotion at the Property Level</w:t>
      </w:r>
    </w:p>
    <w:p w14:paraId="0BC49B1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Findings: Guests lack awareness of Accor’s ALL loyalty program and staff seldom promote it actively.</w:t>
      </w:r>
    </w:p>
    <w:p w14:paraId="107D8DE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Recommendation: Implement structured staff training on loyalty benefits and integrate ALL touchpoints into daily operations (e.g. check-in prompts, branded materials in rooms) “Loyalty programs are effective only when consistently communicated and delivered at guest touchpoints” (Liu and Mattila, 2017).</w:t>
      </w:r>
    </w:p>
    <w:p w14:paraId="3BB9AFA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2. Enhance Staff Empowerment and Service Autonomy</w:t>
      </w:r>
    </w:p>
    <w:p w14:paraId="5D93B61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Findings: Employees feel restricted in resolving guest issues, leading to delayed service recovery.</w:t>
      </w:r>
    </w:p>
    <w:p w14:paraId="06BD5AD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Recommendation: Give front-line staff limited authority (e.g. offering free drinks, late check-out) to resolve low-risk issues instantly, improving guest perception and recovery satisfaction “Empowered employees are more likely to deliver exceptional service and respond creatively to guest needs” (Bowen and Lawler, 1995).</w:t>
      </w:r>
    </w:p>
    <w:p w14:paraId="29528C5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3. Adopt Real-Time Feedback Mechanisms</w:t>
      </w:r>
    </w:p>
    <w:p w14:paraId="5EDF0C8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Findings: Feedback is collected sporadically and often post-departure.</w:t>
      </w:r>
    </w:p>
    <w:p w14:paraId="2DF1250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Recommendation: Introduce digital, real-time feedback tools (e.g. QR codes in rooms, SMS surveys post-check-in) to identify dissatisfaction early and act before departure “Real-time feedback reduces guest churn by enabling on-the-spot service recovery”(PwC, 2023 Hospitality Directions).</w:t>
      </w:r>
    </w:p>
    <w:p w14:paraId="1725A8E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4. Audit and Standardize Key Touchpoints for Consistency</w:t>
      </w:r>
    </w:p>
    <w:p w14:paraId="1ACC697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Findings: Guests report inconsistency in room quality and breakfast service.</w:t>
      </w:r>
    </w:p>
    <w:p w14:paraId="2EF7277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Recommendation: Conduct routine service audits based on the guest journey (check-in, room entry, dining) and align them with Accor’s global brand standards to ensure predictability “Service consistency enhances trust and is a key driver of customer loyalty in the hotel industry”(O'Neill and Mattila, 2010).</w:t>
      </w:r>
    </w:p>
    <w:p w14:paraId="5AB1D84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5. Personalize Guest Experience Using Available Data</w:t>
      </w:r>
    </w:p>
    <w:p w14:paraId="73C2B95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Findings: Most service delivery remains generic and transactional.</w:t>
      </w:r>
    </w:p>
    <w:p w14:paraId="104C21A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Recommendation: Use guest booking data and preferences (e.g. return visits, dietary needs) to personalize offers, greetings, or room settings “Personalization is becoming a baseline expectation, not a differentiator”(Lemon and Verhoef, 2016).</w:t>
      </w:r>
    </w:p>
    <w:p w14:paraId="53B3092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6. Build a Culture of CX Ownership Among Staff</w:t>
      </w:r>
    </w:p>
    <w:p w14:paraId="1673446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Findings: Staff see loyalty and CX as management’s responsibility, not a shared culture.</w:t>
      </w:r>
    </w:p>
    <w:p w14:paraId="5F1433C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Recommendation: Embed CX values into recruitment, onboarding and internal communication. Recognize staff who excel in guest satisfaction metrics “Customer-centric cultures outperform competitors by aligning employee values with guest outcomes”(Homburg, Jozić &amp; Kuehnl, 2017).</w:t>
      </w:r>
    </w:p>
    <w:p w14:paraId="2514408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7. Benchmark Against Competitors and Industry Trends</w:t>
      </w:r>
    </w:p>
    <w:p w14:paraId="14FB401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Findings: Current strategies are internally focused with little awareness of competitor initiatives.</w:t>
      </w:r>
    </w:p>
    <w:p w14:paraId="05D6D18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Recommendation: Regularly review best practices from Hilton Honors, Marriott Bonvoy and Premier Inn’s service model to identify scalable ideas for Novotel and Ibis “Benchmarking encourages innovation by exposing organizations to alternative, often superior, practices”(Camp, 1989).</w:t>
      </w:r>
    </w:p>
    <w:p w14:paraId="1D30143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Implementing at least a few recommendations out of  the seven CX-focused recommendations is expected to transform both the guest experience and long-term brand loyalty at Novotel and Ibis Southampton. By addressing root issues—such as weak feedback integration, disjointed service quality and staff disengagement—management could stimulate a culture of constant improvement and accountability. According to Zeithaml et al. (2006), a service-oriented culture </w:t>
      </w:r>
      <w:r w:rsidRPr="00BC1788">
        <w:rPr>
          <w:rFonts w:ascii="Arial" w:eastAsia="Times New Roman" w:hAnsi="Arial" w:cs="Arial"/>
          <w:color w:val="000000"/>
          <w:kern w:val="0"/>
          <w:lang w:eastAsia="en-GB"/>
          <w14:ligatures w14:val="none"/>
        </w:rPr>
        <w:lastRenderedPageBreak/>
        <w:t>supported by engaged employees is a critical driver of sustainable competitive advantage in the industry.</w:t>
      </w:r>
    </w:p>
    <w:p w14:paraId="588426F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Future improvements are also tending to be shaped by evolving guest expectations around technology, personalization and sustainability. For instance, adopting AI-based feedback tools and predictive analytics can help management anticipate customer needs and resolve service gaps before they impact satisfaction (Ivanov and Webster, 2019). In tandem, enhancing staff empowerment and training will ensure frontline employees are equipped to deliver memorable experiences consistently, reinforcing emotional loyalty over transactional satisfaction.</w:t>
      </w:r>
    </w:p>
    <w:p w14:paraId="60D8D42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Furthermore, tailoring the ALL loyalty program to reflect local guest profiles and behaviours will make the offering more relevant and appealing. The integration of real-time feedback loops, coupled with local empowerment to act on insights, will help both brands to adapt responsively. In sum, a proactive, employee-empowered and data-driven CX strategy will position Novotel and Ibis Southampton to thrive in a customer-centric future.</w:t>
      </w:r>
    </w:p>
    <w:p w14:paraId="1B35B8FE" w14:textId="77777777" w:rsidR="00EC05A2"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r w:rsidRPr="00BC1788">
        <w:rPr>
          <w:rFonts w:ascii="Arial" w:eastAsia="Times New Roman" w:hAnsi="Arial" w:cs="Arial"/>
          <w:kern w:val="0"/>
          <w:lang w:eastAsia="en-GB"/>
          <w14:ligatures w14:val="none"/>
        </w:rPr>
        <w:br/>
      </w:r>
    </w:p>
    <w:p w14:paraId="56498720" w14:textId="77777777" w:rsidR="00EC05A2" w:rsidRDefault="00EC05A2" w:rsidP="00EC05A2">
      <w:pPr>
        <w:spacing w:after="240" w:line="360" w:lineRule="auto"/>
        <w:jc w:val="both"/>
        <w:rPr>
          <w:rFonts w:ascii="Arial" w:eastAsia="Times New Roman" w:hAnsi="Arial" w:cs="Arial"/>
          <w:kern w:val="0"/>
          <w:lang w:eastAsia="en-GB"/>
          <w14:ligatures w14:val="none"/>
        </w:rPr>
      </w:pPr>
    </w:p>
    <w:p w14:paraId="794F11D6" w14:textId="7706ADE1" w:rsidR="00BC1788" w:rsidRPr="00BC1788" w:rsidRDefault="00BC1788" w:rsidP="00EC05A2">
      <w:pPr>
        <w:spacing w:after="240" w:line="360" w:lineRule="auto"/>
        <w:jc w:val="both"/>
        <w:rPr>
          <w:rFonts w:ascii="Arial" w:eastAsia="Times New Roman" w:hAnsi="Arial" w:cs="Arial"/>
          <w:kern w:val="0"/>
          <w:lang w:eastAsia="en-GB"/>
          <w14:ligatures w14:val="none"/>
        </w:rPr>
      </w:pPr>
      <w:r w:rsidRPr="00BC1788">
        <w:rPr>
          <w:rFonts w:ascii="Arial" w:eastAsia="Times New Roman" w:hAnsi="Arial" w:cs="Arial"/>
          <w:kern w:val="0"/>
          <w:lang w:eastAsia="en-GB"/>
          <w14:ligatures w14:val="none"/>
        </w:rPr>
        <w:br/>
      </w:r>
    </w:p>
    <w:p w14:paraId="696C37C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References</w:t>
      </w:r>
    </w:p>
    <w:p w14:paraId="77A3A813"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C73CD3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 Group, 2023. Accor Live Limitless Loyalty Program Overview. [online] Available at: https://group.accor.com last accessed 02/11/2025</w:t>
      </w:r>
    </w:p>
    <w:p w14:paraId="6195DCE6"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D485CC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 2023. Accor Live Limitless (ALL) Loyalty Program Overview. [online] Available at: https://group.accor.com last accessed 03/11/2025</w:t>
      </w:r>
    </w:p>
    <w:p w14:paraId="6C1C872C"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D7AA25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 no date. Novotel Southampton Hotel Overview. [online] Available at: https://all.accor.com/hotel/1073/index.en.shtml last accessed 04/11/2025</w:t>
      </w:r>
    </w:p>
    <w:p w14:paraId="04B39B89"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96290C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 no date. Ibis Southampton Centre Hotel Overview. [online] Available at: https://all.accor.com/hotel/1039/index.en.shtml last accessed 05/11/2025</w:t>
      </w:r>
    </w:p>
    <w:p w14:paraId="5558794E"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E3297E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 no date. Group Overview and Corporate Reports. [online] Available at: https://group.accor.com last accessed 06/11/2025</w:t>
      </w:r>
    </w:p>
    <w:p w14:paraId="35FA4858"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DB6202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Accor, no date. ALL – Accor Live Limitless Loyalty Programme. [online] Available at: https://all.accor.com/loyalty-program last accessed 04/11/2025</w:t>
      </w:r>
    </w:p>
    <w:p w14:paraId="2EFB4265"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82EDD3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Baran, R.J., Galka, R.J. and Strunk, D.P., 2008</w:t>
      </w:r>
      <w:r w:rsidRPr="00BC1788">
        <w:rPr>
          <w:rFonts w:ascii="Arial" w:eastAsia="Times New Roman" w:hAnsi="Arial" w:cs="Arial"/>
          <w:i/>
          <w:iCs/>
          <w:color w:val="000000"/>
          <w:kern w:val="0"/>
          <w:lang w:eastAsia="en-GB"/>
          <w14:ligatures w14:val="none"/>
        </w:rPr>
        <w:t>. Principles of Customer Relationship Management</w:t>
      </w:r>
      <w:r w:rsidRPr="00BC1788">
        <w:rPr>
          <w:rFonts w:ascii="Arial" w:eastAsia="Times New Roman" w:hAnsi="Arial" w:cs="Arial"/>
          <w:color w:val="000000"/>
          <w:kern w:val="0"/>
          <w:lang w:eastAsia="en-GB"/>
          <w14:ligatures w14:val="none"/>
        </w:rPr>
        <w:t>. Cincinnati: Thomson South-Western.</w:t>
      </w:r>
    </w:p>
    <w:p w14:paraId="38E8FCCA"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D36B69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Baum, T., Mooney, S.K.K., Robinson, R.N.S. and Solnet, D., 2020. “COVID-19's impact on the hospitality workforce – new crisis or amplification of the norm?”. </w:t>
      </w:r>
      <w:r w:rsidRPr="00BC1788">
        <w:rPr>
          <w:rFonts w:ascii="Arial" w:eastAsia="Times New Roman" w:hAnsi="Arial" w:cs="Arial"/>
          <w:i/>
          <w:iCs/>
          <w:color w:val="000000"/>
          <w:kern w:val="0"/>
          <w:lang w:eastAsia="en-GB"/>
          <w14:ligatures w14:val="none"/>
        </w:rPr>
        <w:t>International Journal of Contemporary Hospitality Management</w:t>
      </w:r>
      <w:r w:rsidRPr="00BC1788">
        <w:rPr>
          <w:rFonts w:ascii="Arial" w:eastAsia="Times New Roman" w:hAnsi="Arial" w:cs="Arial"/>
          <w:color w:val="000000"/>
          <w:kern w:val="0"/>
          <w:lang w:eastAsia="en-GB"/>
          <w14:ligatures w14:val="none"/>
        </w:rPr>
        <w:t>, 32(9), pp.2813–2829.</w:t>
      </w:r>
    </w:p>
    <w:p w14:paraId="170867B9"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87FF10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Berry, L.L. and Carbone, L.P., 2007. “Build loyalty through experience management”. </w:t>
      </w:r>
      <w:r w:rsidRPr="00BC1788">
        <w:rPr>
          <w:rFonts w:ascii="Arial" w:eastAsia="Times New Roman" w:hAnsi="Arial" w:cs="Arial"/>
          <w:i/>
          <w:iCs/>
          <w:color w:val="000000"/>
          <w:kern w:val="0"/>
          <w:lang w:eastAsia="en-GB"/>
          <w14:ligatures w14:val="none"/>
        </w:rPr>
        <w:t>Quality Progress</w:t>
      </w:r>
      <w:r w:rsidRPr="00BC1788">
        <w:rPr>
          <w:rFonts w:ascii="Arial" w:eastAsia="Times New Roman" w:hAnsi="Arial" w:cs="Arial"/>
          <w:color w:val="000000"/>
          <w:kern w:val="0"/>
          <w:lang w:eastAsia="en-GB"/>
          <w14:ligatures w14:val="none"/>
        </w:rPr>
        <w:t>, 40(9), pp.26–32.</w:t>
      </w:r>
    </w:p>
    <w:p w14:paraId="1F4DBA89"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03F9E75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Bitner, M.J., Booms, B.H. and Tetreault, M.S., 1994. “The service encounter: Diagnosing favorable and unfavorable incidents”. </w:t>
      </w:r>
      <w:r w:rsidRPr="00BC1788">
        <w:rPr>
          <w:rFonts w:ascii="Arial" w:eastAsia="Times New Roman" w:hAnsi="Arial" w:cs="Arial"/>
          <w:i/>
          <w:iCs/>
          <w:color w:val="000000"/>
          <w:kern w:val="0"/>
          <w:lang w:eastAsia="en-GB"/>
          <w14:ligatures w14:val="none"/>
        </w:rPr>
        <w:t>Journal of Marketing,</w:t>
      </w:r>
      <w:r w:rsidRPr="00BC1788">
        <w:rPr>
          <w:rFonts w:ascii="Arial" w:eastAsia="Times New Roman" w:hAnsi="Arial" w:cs="Arial"/>
          <w:color w:val="000000"/>
          <w:kern w:val="0"/>
          <w:lang w:eastAsia="en-GB"/>
          <w14:ligatures w14:val="none"/>
        </w:rPr>
        <w:t xml:space="preserve"> 58(1), pp.71–84.</w:t>
      </w:r>
    </w:p>
    <w:p w14:paraId="252C0E8E"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2637284B"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 xml:space="preserve">Bowen, D.E. and Lawler, E.E., 1995. “Empowering service employees”. </w:t>
      </w:r>
      <w:r w:rsidRPr="00BC1788">
        <w:rPr>
          <w:rFonts w:ascii="Arial" w:eastAsia="Times New Roman" w:hAnsi="Arial" w:cs="Arial"/>
          <w:i/>
          <w:iCs/>
          <w:color w:val="000000"/>
          <w:kern w:val="0"/>
          <w:lang w:eastAsia="en-GB"/>
          <w14:ligatures w14:val="none"/>
        </w:rPr>
        <w:t>Sloan Management Review</w:t>
      </w:r>
      <w:r w:rsidRPr="00BC1788">
        <w:rPr>
          <w:rFonts w:ascii="Arial" w:eastAsia="Times New Roman" w:hAnsi="Arial" w:cs="Arial"/>
          <w:color w:val="000000"/>
          <w:kern w:val="0"/>
          <w:lang w:eastAsia="en-GB"/>
          <w14:ligatures w14:val="none"/>
        </w:rPr>
        <w:t>, 36(4), pp.73–84.</w:t>
      </w:r>
    </w:p>
    <w:p w14:paraId="2D117C65"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2DDFC8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Braun, V. and Clarke, V., 2006.” Using thematic analysis in psychology”. </w:t>
      </w:r>
      <w:r w:rsidRPr="00BC1788">
        <w:rPr>
          <w:rFonts w:ascii="Arial" w:eastAsia="Times New Roman" w:hAnsi="Arial" w:cs="Arial"/>
          <w:i/>
          <w:iCs/>
          <w:color w:val="000000"/>
          <w:kern w:val="0"/>
          <w:lang w:eastAsia="en-GB"/>
          <w14:ligatures w14:val="none"/>
        </w:rPr>
        <w:t>Qualitative Research in Psychology,</w:t>
      </w:r>
      <w:r w:rsidRPr="00BC1788">
        <w:rPr>
          <w:rFonts w:ascii="Arial" w:eastAsia="Times New Roman" w:hAnsi="Arial" w:cs="Arial"/>
          <w:color w:val="000000"/>
          <w:kern w:val="0"/>
          <w:lang w:eastAsia="en-GB"/>
          <w14:ligatures w14:val="none"/>
        </w:rPr>
        <w:t xml:space="preserve"> 3(2), pp.77–101.</w:t>
      </w:r>
    </w:p>
    <w:p w14:paraId="692E2FC5"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2BEB792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Brinkmann, S., 2018. The Interview. In: Denzin, N.K. and Lincoln, Y.S., eds</w:t>
      </w:r>
      <w:r w:rsidRPr="00BC1788">
        <w:rPr>
          <w:rFonts w:ascii="Arial" w:eastAsia="Times New Roman" w:hAnsi="Arial" w:cs="Arial"/>
          <w:i/>
          <w:iCs/>
          <w:color w:val="000000"/>
          <w:kern w:val="0"/>
          <w:lang w:eastAsia="en-GB"/>
          <w14:ligatures w14:val="none"/>
        </w:rPr>
        <w:t>. The Sage Handbook of Qualitative Research</w:t>
      </w:r>
      <w:r w:rsidRPr="00BC1788">
        <w:rPr>
          <w:rFonts w:ascii="Arial" w:eastAsia="Times New Roman" w:hAnsi="Arial" w:cs="Arial"/>
          <w:color w:val="000000"/>
          <w:kern w:val="0"/>
          <w:lang w:eastAsia="en-GB"/>
          <w14:ligatures w14:val="none"/>
        </w:rPr>
        <w:t>. 5th ed. Sage, pp.576–599.</w:t>
      </w:r>
    </w:p>
    <w:p w14:paraId="039385D1"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D8162B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Bryman, A., 2016. </w:t>
      </w:r>
      <w:r w:rsidRPr="00BC1788">
        <w:rPr>
          <w:rFonts w:ascii="Arial" w:eastAsia="Times New Roman" w:hAnsi="Arial" w:cs="Arial"/>
          <w:i/>
          <w:iCs/>
          <w:color w:val="000000"/>
          <w:kern w:val="0"/>
          <w:lang w:eastAsia="en-GB"/>
          <w14:ligatures w14:val="none"/>
        </w:rPr>
        <w:t>Social Research Methods</w:t>
      </w:r>
      <w:r w:rsidRPr="00BC1788">
        <w:rPr>
          <w:rFonts w:ascii="Arial" w:eastAsia="Times New Roman" w:hAnsi="Arial" w:cs="Arial"/>
          <w:color w:val="000000"/>
          <w:kern w:val="0"/>
          <w:lang w:eastAsia="en-GB"/>
          <w14:ligatures w14:val="none"/>
        </w:rPr>
        <w:t>. 5th ed. Oxford: Oxford University Press.</w:t>
      </w:r>
    </w:p>
    <w:p w14:paraId="77B3E9E1"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C2044D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Camp, R.C., 1989. </w:t>
      </w:r>
      <w:r w:rsidRPr="00BC1788">
        <w:rPr>
          <w:rFonts w:ascii="Arial" w:eastAsia="Times New Roman" w:hAnsi="Arial" w:cs="Arial"/>
          <w:i/>
          <w:iCs/>
          <w:color w:val="000000"/>
          <w:kern w:val="0"/>
          <w:lang w:eastAsia="en-GB"/>
          <w14:ligatures w14:val="none"/>
        </w:rPr>
        <w:t>Benchmarking: The Search for Industry Best Practices That Lead to Superior Performance.</w:t>
      </w:r>
      <w:r w:rsidRPr="00BC1788">
        <w:rPr>
          <w:rFonts w:ascii="Arial" w:eastAsia="Times New Roman" w:hAnsi="Arial" w:cs="Arial"/>
          <w:color w:val="000000"/>
          <w:kern w:val="0"/>
          <w:lang w:eastAsia="en-GB"/>
          <w14:ligatures w14:val="none"/>
        </w:rPr>
        <w:t xml:space="preserve"> Milwaukee, WI: Quality Press.</w:t>
      </w:r>
    </w:p>
    <w:p w14:paraId="0CFCC4F2"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81C222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Chaudhuri, A. and Holbrook, M.B., 2001.” The chain of effects from brand trust and brand affect to brand performance: The role of brand loyalty”. </w:t>
      </w:r>
      <w:r w:rsidRPr="00BC1788">
        <w:rPr>
          <w:rFonts w:ascii="Arial" w:eastAsia="Times New Roman" w:hAnsi="Arial" w:cs="Arial"/>
          <w:i/>
          <w:iCs/>
          <w:color w:val="000000"/>
          <w:kern w:val="0"/>
          <w:lang w:eastAsia="en-GB"/>
          <w14:ligatures w14:val="none"/>
        </w:rPr>
        <w:t>Journal of Marketing</w:t>
      </w:r>
      <w:r w:rsidRPr="00BC1788">
        <w:rPr>
          <w:rFonts w:ascii="Arial" w:eastAsia="Times New Roman" w:hAnsi="Arial" w:cs="Arial"/>
          <w:color w:val="000000"/>
          <w:kern w:val="0"/>
          <w:lang w:eastAsia="en-GB"/>
          <w14:ligatures w14:val="none"/>
        </w:rPr>
        <w:t>, 65(2), pp.81–93.</w:t>
      </w:r>
    </w:p>
    <w:p w14:paraId="4A57DCE8"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27C291D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Chi, C.G. and Gursoy, D., 2009. “Employee satisfaction, customer satisfaction and financial performance: An empirical examination”. </w:t>
      </w:r>
      <w:r w:rsidRPr="00BC1788">
        <w:rPr>
          <w:rFonts w:ascii="Arial" w:eastAsia="Times New Roman" w:hAnsi="Arial" w:cs="Arial"/>
          <w:i/>
          <w:iCs/>
          <w:color w:val="000000"/>
          <w:kern w:val="0"/>
          <w:lang w:eastAsia="en-GB"/>
          <w14:ligatures w14:val="none"/>
        </w:rPr>
        <w:t>International Journal of Hospitality Management</w:t>
      </w:r>
      <w:r w:rsidRPr="00BC1788">
        <w:rPr>
          <w:rFonts w:ascii="Arial" w:eastAsia="Times New Roman" w:hAnsi="Arial" w:cs="Arial"/>
          <w:color w:val="000000"/>
          <w:kern w:val="0"/>
          <w:lang w:eastAsia="en-GB"/>
          <w14:ligatures w14:val="none"/>
        </w:rPr>
        <w:t>, 28(2), pp.245–253.</w:t>
      </w:r>
    </w:p>
    <w:p w14:paraId="6E61AB9C"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4017CF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Creswell, J.W., 2014</w:t>
      </w:r>
      <w:r w:rsidRPr="00BC1788">
        <w:rPr>
          <w:rFonts w:ascii="Arial" w:eastAsia="Times New Roman" w:hAnsi="Arial" w:cs="Arial"/>
          <w:i/>
          <w:iCs/>
          <w:color w:val="000000"/>
          <w:kern w:val="0"/>
          <w:lang w:eastAsia="en-GB"/>
          <w14:ligatures w14:val="none"/>
        </w:rPr>
        <w:t xml:space="preserve">. Research Design: Qualitative, Quantitative and Mixed Methods Approaches. </w:t>
      </w:r>
      <w:r w:rsidRPr="00BC1788">
        <w:rPr>
          <w:rFonts w:ascii="Arial" w:eastAsia="Times New Roman" w:hAnsi="Arial" w:cs="Arial"/>
          <w:color w:val="000000"/>
          <w:kern w:val="0"/>
          <w:lang w:eastAsia="en-GB"/>
          <w14:ligatures w14:val="none"/>
        </w:rPr>
        <w:t>4th ed. Thousand Oaks, CA: Sage Publications.</w:t>
      </w:r>
    </w:p>
    <w:p w14:paraId="38236B17"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1D0320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Dick, A.S. and Basu, K., 1994. “Customer loyalty: Toward an integrated conceptual framework”. </w:t>
      </w:r>
      <w:r w:rsidRPr="00BC1788">
        <w:rPr>
          <w:rFonts w:ascii="Arial" w:eastAsia="Times New Roman" w:hAnsi="Arial" w:cs="Arial"/>
          <w:i/>
          <w:iCs/>
          <w:color w:val="000000"/>
          <w:kern w:val="0"/>
          <w:lang w:eastAsia="en-GB"/>
          <w14:ligatures w14:val="none"/>
        </w:rPr>
        <w:t>Journal of the Academy of Marketing Science</w:t>
      </w:r>
      <w:r w:rsidRPr="00BC1788">
        <w:rPr>
          <w:rFonts w:ascii="Arial" w:eastAsia="Times New Roman" w:hAnsi="Arial" w:cs="Arial"/>
          <w:color w:val="000000"/>
          <w:kern w:val="0"/>
          <w:lang w:eastAsia="en-GB"/>
          <w14:ligatures w14:val="none"/>
        </w:rPr>
        <w:t>, 22(2), pp.99–113.</w:t>
      </w:r>
    </w:p>
    <w:p w14:paraId="6B1B8311"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980052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Gustafsson, A., Johnson, M.D. and Roos, I., 2005.” The effects of customer satisfaction, relationship commitment dimensions and triggers on customer retention”. </w:t>
      </w:r>
      <w:r w:rsidRPr="00BC1788">
        <w:rPr>
          <w:rFonts w:ascii="Arial" w:eastAsia="Times New Roman" w:hAnsi="Arial" w:cs="Arial"/>
          <w:i/>
          <w:iCs/>
          <w:color w:val="000000"/>
          <w:kern w:val="0"/>
          <w:lang w:eastAsia="en-GB"/>
          <w14:ligatures w14:val="none"/>
        </w:rPr>
        <w:t>Journal of Marketing</w:t>
      </w:r>
      <w:r w:rsidRPr="00BC1788">
        <w:rPr>
          <w:rFonts w:ascii="Arial" w:eastAsia="Times New Roman" w:hAnsi="Arial" w:cs="Arial"/>
          <w:color w:val="000000"/>
          <w:kern w:val="0"/>
          <w:lang w:eastAsia="en-GB"/>
          <w14:ligatures w14:val="none"/>
        </w:rPr>
        <w:t>, 69(4), pp.210–218.</w:t>
      </w:r>
    </w:p>
    <w:p w14:paraId="5F53A607"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27153F1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Grönroos, C., 2007. </w:t>
      </w:r>
      <w:r w:rsidRPr="00BC1788">
        <w:rPr>
          <w:rFonts w:ascii="Arial" w:eastAsia="Times New Roman" w:hAnsi="Arial" w:cs="Arial"/>
          <w:i/>
          <w:iCs/>
          <w:color w:val="000000"/>
          <w:kern w:val="0"/>
          <w:lang w:eastAsia="en-GB"/>
          <w14:ligatures w14:val="none"/>
        </w:rPr>
        <w:t>Service Management and Marketing: Customer Management in Service Competition</w:t>
      </w:r>
      <w:r w:rsidRPr="00BC1788">
        <w:rPr>
          <w:rFonts w:ascii="Arial" w:eastAsia="Times New Roman" w:hAnsi="Arial" w:cs="Arial"/>
          <w:color w:val="000000"/>
          <w:kern w:val="0"/>
          <w:lang w:eastAsia="en-GB"/>
          <w14:ligatures w14:val="none"/>
        </w:rPr>
        <w:t>. 3rd ed. Chichester: Wiley.</w:t>
      </w:r>
    </w:p>
    <w:p w14:paraId="752272C7"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59A2E2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Gurel, E. and Tat, M., 2017. “SWOT analysis: A theoretical review”. </w:t>
      </w:r>
      <w:r w:rsidRPr="00BC1788">
        <w:rPr>
          <w:rFonts w:ascii="Arial" w:eastAsia="Times New Roman" w:hAnsi="Arial" w:cs="Arial"/>
          <w:i/>
          <w:iCs/>
          <w:color w:val="000000"/>
          <w:kern w:val="0"/>
          <w:lang w:eastAsia="en-GB"/>
          <w14:ligatures w14:val="none"/>
        </w:rPr>
        <w:t>Journal of International Social Research</w:t>
      </w:r>
      <w:r w:rsidRPr="00BC1788">
        <w:rPr>
          <w:rFonts w:ascii="Arial" w:eastAsia="Times New Roman" w:hAnsi="Arial" w:cs="Arial"/>
          <w:color w:val="000000"/>
          <w:kern w:val="0"/>
          <w:lang w:eastAsia="en-GB"/>
          <w14:ligatures w14:val="none"/>
        </w:rPr>
        <w:t>, 10(51), pp.994–1006.</w:t>
      </w:r>
    </w:p>
    <w:p w14:paraId="46EA9E82"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1CFCE79"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Han, H. and Hyun, S.S., 2015. “Customer retention in the hotel industry: The influence of customer satisfaction and brand loyalty”. </w:t>
      </w:r>
      <w:r w:rsidRPr="00BC1788">
        <w:rPr>
          <w:rFonts w:ascii="Arial" w:eastAsia="Times New Roman" w:hAnsi="Arial" w:cs="Arial"/>
          <w:i/>
          <w:iCs/>
          <w:color w:val="000000"/>
          <w:kern w:val="0"/>
          <w:lang w:eastAsia="en-GB"/>
          <w14:ligatures w14:val="none"/>
        </w:rPr>
        <w:t>International Journal of Hospitality Management</w:t>
      </w:r>
      <w:r w:rsidRPr="00BC1788">
        <w:rPr>
          <w:rFonts w:ascii="Arial" w:eastAsia="Times New Roman" w:hAnsi="Arial" w:cs="Arial"/>
          <w:color w:val="000000"/>
          <w:kern w:val="0"/>
          <w:lang w:eastAsia="en-GB"/>
          <w14:ligatures w14:val="none"/>
        </w:rPr>
        <w:t>, 46, pp.1-9.</w:t>
      </w:r>
    </w:p>
    <w:p w14:paraId="0C30CB5B"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6F61BE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Hart, C.W.L., Heskett, J.L. and Sasser Jr, W.E., 1990. </w:t>
      </w:r>
      <w:r w:rsidRPr="00BC1788">
        <w:rPr>
          <w:rFonts w:ascii="Arial" w:eastAsia="Times New Roman" w:hAnsi="Arial" w:cs="Arial"/>
          <w:i/>
          <w:iCs/>
          <w:color w:val="000000"/>
          <w:kern w:val="0"/>
          <w:lang w:eastAsia="en-GB"/>
          <w14:ligatures w14:val="none"/>
        </w:rPr>
        <w:t>The profitable art of service recovery</w:t>
      </w:r>
      <w:r w:rsidRPr="00BC1788">
        <w:rPr>
          <w:rFonts w:ascii="Arial" w:eastAsia="Times New Roman" w:hAnsi="Arial" w:cs="Arial"/>
          <w:color w:val="000000"/>
          <w:kern w:val="0"/>
          <w:lang w:eastAsia="en-GB"/>
          <w14:ligatures w14:val="none"/>
        </w:rPr>
        <w:t>. Harvard Business Review, 68(4), pp.148–156.</w:t>
      </w:r>
    </w:p>
    <w:p w14:paraId="6A994F72"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689C32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Hilton, 2023. Hilton Honors Loyalty Program. [online] Available at: https://www.hilton.com/en/hilton-honors/</w:t>
      </w:r>
    </w:p>
    <w:p w14:paraId="3E105083"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2ED84E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Homburg, C., Jozić, D. and Kuehnl, C., 2017. “Customer experience management: toward implementing an evolving marketing concept”. </w:t>
      </w:r>
      <w:r w:rsidRPr="00BC1788">
        <w:rPr>
          <w:rFonts w:ascii="Arial" w:eastAsia="Times New Roman" w:hAnsi="Arial" w:cs="Arial"/>
          <w:i/>
          <w:iCs/>
          <w:color w:val="000000"/>
          <w:kern w:val="0"/>
          <w:lang w:eastAsia="en-GB"/>
          <w14:ligatures w14:val="none"/>
        </w:rPr>
        <w:t>Journal of the Academy of Marketing Science</w:t>
      </w:r>
      <w:r w:rsidRPr="00BC1788">
        <w:rPr>
          <w:rFonts w:ascii="Arial" w:eastAsia="Times New Roman" w:hAnsi="Arial" w:cs="Arial"/>
          <w:color w:val="000000"/>
          <w:kern w:val="0"/>
          <w:lang w:eastAsia="en-GB"/>
          <w14:ligatures w14:val="none"/>
        </w:rPr>
        <w:t>, 45(3), pp.377–401.</w:t>
      </w:r>
    </w:p>
    <w:p w14:paraId="3D10B7E2"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56B3FC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Ivanov, S. and Webster, C., 2019. “Robots in tourism and hospitality: A risk analysis”. In: J. Pesonen and J. Neidhardt, eds. </w:t>
      </w:r>
      <w:r w:rsidRPr="00BC1788">
        <w:rPr>
          <w:rFonts w:ascii="Arial" w:eastAsia="Times New Roman" w:hAnsi="Arial" w:cs="Arial"/>
          <w:i/>
          <w:iCs/>
          <w:color w:val="000000"/>
          <w:kern w:val="0"/>
          <w:lang w:eastAsia="en-GB"/>
          <w14:ligatures w14:val="none"/>
        </w:rPr>
        <w:t>Information and Communication Technologies in Tourism</w:t>
      </w:r>
      <w:r w:rsidRPr="00BC1788">
        <w:rPr>
          <w:rFonts w:ascii="Arial" w:eastAsia="Times New Roman" w:hAnsi="Arial" w:cs="Arial"/>
          <w:color w:val="000000"/>
          <w:kern w:val="0"/>
          <w:lang w:eastAsia="en-GB"/>
          <w14:ligatures w14:val="none"/>
        </w:rPr>
        <w:t xml:space="preserve"> 2019. Cham: Springer, pp.437–450.</w:t>
      </w:r>
    </w:p>
    <w:p w14:paraId="3E79A31C"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B73346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Kandampully, J., Zhang, T. and Bilgihan, A., 2015. “Customer loyalty: A review and future directions with a special focus on the hospitality industry”. </w:t>
      </w:r>
      <w:r w:rsidRPr="00BC1788">
        <w:rPr>
          <w:rFonts w:ascii="Arial" w:eastAsia="Times New Roman" w:hAnsi="Arial" w:cs="Arial"/>
          <w:i/>
          <w:iCs/>
          <w:color w:val="000000"/>
          <w:kern w:val="0"/>
          <w:lang w:eastAsia="en-GB"/>
          <w14:ligatures w14:val="none"/>
        </w:rPr>
        <w:t>International Journal of Contemporary Hospitality Management</w:t>
      </w:r>
      <w:r w:rsidRPr="00BC1788">
        <w:rPr>
          <w:rFonts w:ascii="Arial" w:eastAsia="Times New Roman" w:hAnsi="Arial" w:cs="Arial"/>
          <w:color w:val="000000"/>
          <w:kern w:val="0"/>
          <w:lang w:eastAsia="en-GB"/>
          <w14:ligatures w14:val="none"/>
        </w:rPr>
        <w:t>, 27(3), pp.379–414.</w:t>
      </w:r>
    </w:p>
    <w:p w14:paraId="6DAE14FA"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A67B88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Klaus, P. and Maklan, S., 2013. “Towards a better measure of customer experience. International” </w:t>
      </w:r>
      <w:r w:rsidRPr="00BC1788">
        <w:rPr>
          <w:rFonts w:ascii="Arial" w:eastAsia="Times New Roman" w:hAnsi="Arial" w:cs="Arial"/>
          <w:i/>
          <w:iCs/>
          <w:color w:val="000000"/>
          <w:kern w:val="0"/>
          <w:lang w:eastAsia="en-GB"/>
          <w14:ligatures w14:val="none"/>
        </w:rPr>
        <w:t>Journal of Market Research</w:t>
      </w:r>
      <w:r w:rsidRPr="00BC1788">
        <w:rPr>
          <w:rFonts w:ascii="Arial" w:eastAsia="Times New Roman" w:hAnsi="Arial" w:cs="Arial"/>
          <w:color w:val="000000"/>
          <w:kern w:val="0"/>
          <w:lang w:eastAsia="en-GB"/>
          <w14:ligatures w14:val="none"/>
        </w:rPr>
        <w:t>, 55(2), pp.227–246.</w:t>
      </w:r>
    </w:p>
    <w:p w14:paraId="081FCB46"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6C5EBEF"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Kotler, P., Bowen, J.T. and Makens, J.C., 2016. </w:t>
      </w:r>
      <w:r w:rsidRPr="00BC1788">
        <w:rPr>
          <w:rFonts w:ascii="Arial" w:eastAsia="Times New Roman" w:hAnsi="Arial" w:cs="Arial"/>
          <w:i/>
          <w:iCs/>
          <w:color w:val="000000"/>
          <w:kern w:val="0"/>
          <w:lang w:eastAsia="en-GB"/>
          <w14:ligatures w14:val="none"/>
        </w:rPr>
        <w:t>Marketing for Hospitality and Tourism</w:t>
      </w:r>
      <w:r w:rsidRPr="00BC1788">
        <w:rPr>
          <w:rFonts w:ascii="Arial" w:eastAsia="Times New Roman" w:hAnsi="Arial" w:cs="Arial"/>
          <w:color w:val="000000"/>
          <w:kern w:val="0"/>
          <w:lang w:eastAsia="en-GB"/>
          <w14:ligatures w14:val="none"/>
        </w:rPr>
        <w:t>. 7th ed. Harlow: Pearson.</w:t>
      </w:r>
    </w:p>
    <w:p w14:paraId="31F90FCF"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AE045D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Kotler, P. and Keller, K.L., 2016</w:t>
      </w:r>
      <w:r w:rsidRPr="00BC1788">
        <w:rPr>
          <w:rFonts w:ascii="Arial" w:eastAsia="Times New Roman" w:hAnsi="Arial" w:cs="Arial"/>
          <w:i/>
          <w:iCs/>
          <w:color w:val="000000"/>
          <w:kern w:val="0"/>
          <w:lang w:eastAsia="en-GB"/>
          <w14:ligatures w14:val="none"/>
        </w:rPr>
        <w:t>. Marketing Management</w:t>
      </w:r>
      <w:r w:rsidRPr="00BC1788">
        <w:rPr>
          <w:rFonts w:ascii="Arial" w:eastAsia="Times New Roman" w:hAnsi="Arial" w:cs="Arial"/>
          <w:color w:val="000000"/>
          <w:kern w:val="0"/>
          <w:lang w:eastAsia="en-GB"/>
          <w14:ligatures w14:val="none"/>
        </w:rPr>
        <w:t>. 15th ed. Harlow: Pearson.</w:t>
      </w:r>
    </w:p>
    <w:p w14:paraId="48E39062"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D26EC8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Kvale, S., 1996. Interviews</w:t>
      </w:r>
      <w:r w:rsidRPr="00BC1788">
        <w:rPr>
          <w:rFonts w:ascii="Arial" w:eastAsia="Times New Roman" w:hAnsi="Arial" w:cs="Arial"/>
          <w:i/>
          <w:iCs/>
          <w:color w:val="000000"/>
          <w:kern w:val="0"/>
          <w:lang w:eastAsia="en-GB"/>
          <w14:ligatures w14:val="none"/>
        </w:rPr>
        <w:t>: An Introduction to Qualitative Research Interviewing</w:t>
      </w:r>
      <w:r w:rsidRPr="00BC1788">
        <w:rPr>
          <w:rFonts w:ascii="Arial" w:eastAsia="Times New Roman" w:hAnsi="Arial" w:cs="Arial"/>
          <w:color w:val="000000"/>
          <w:kern w:val="0"/>
          <w:lang w:eastAsia="en-GB"/>
          <w14:ligatures w14:val="none"/>
        </w:rPr>
        <w:t>. Thousand Oaks: Sage Publications.</w:t>
      </w:r>
    </w:p>
    <w:p w14:paraId="394D94BF"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0502DB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Lemon, K.N. and Verhoef, P.C., 2016. “Understanding customer experience throughout the customer journey”. </w:t>
      </w:r>
      <w:r w:rsidRPr="00BC1788">
        <w:rPr>
          <w:rFonts w:ascii="Arial" w:eastAsia="Times New Roman" w:hAnsi="Arial" w:cs="Arial"/>
          <w:i/>
          <w:iCs/>
          <w:color w:val="000000"/>
          <w:kern w:val="0"/>
          <w:lang w:eastAsia="en-GB"/>
          <w14:ligatures w14:val="none"/>
        </w:rPr>
        <w:t>Journal of Marketing</w:t>
      </w:r>
      <w:r w:rsidRPr="00BC1788">
        <w:rPr>
          <w:rFonts w:ascii="Arial" w:eastAsia="Times New Roman" w:hAnsi="Arial" w:cs="Arial"/>
          <w:color w:val="000000"/>
          <w:kern w:val="0"/>
          <w:lang w:eastAsia="en-GB"/>
          <w14:ligatures w14:val="none"/>
        </w:rPr>
        <w:t>, 80(6), pp.69–96.</w:t>
      </w:r>
    </w:p>
    <w:p w14:paraId="4EF6A683"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75ED21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Liu, Y. and Mattila, A.S., 2017. “Benefits of loyalty programs: A meta-analysis”</w:t>
      </w:r>
      <w:r w:rsidRPr="00BC1788">
        <w:rPr>
          <w:rFonts w:ascii="Arial" w:eastAsia="Times New Roman" w:hAnsi="Arial" w:cs="Arial"/>
          <w:i/>
          <w:iCs/>
          <w:color w:val="000000"/>
          <w:kern w:val="0"/>
          <w:lang w:eastAsia="en-GB"/>
          <w14:ligatures w14:val="none"/>
        </w:rPr>
        <w:t>. Journal of Hospitality Marketing &amp; Management</w:t>
      </w:r>
      <w:r w:rsidRPr="00BC1788">
        <w:rPr>
          <w:rFonts w:ascii="Arial" w:eastAsia="Times New Roman" w:hAnsi="Arial" w:cs="Arial"/>
          <w:color w:val="000000"/>
          <w:kern w:val="0"/>
          <w:lang w:eastAsia="en-GB"/>
          <w14:ligatures w14:val="none"/>
        </w:rPr>
        <w:t>, 26(7), pp.676–694.</w:t>
      </w:r>
    </w:p>
    <w:p w14:paraId="3BAFC3A2"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0F0E58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Marriott International, 2023. Bonvoy Rewards Program. [online] Available at: https://www.marriott.com/loyalty.mi</w:t>
      </w:r>
    </w:p>
    <w:p w14:paraId="14A37246"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D639A4E"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Meyer, C. and Schwager, A., 2007. </w:t>
      </w:r>
      <w:r w:rsidRPr="00BC1788">
        <w:rPr>
          <w:rFonts w:ascii="Arial" w:eastAsia="Times New Roman" w:hAnsi="Arial" w:cs="Arial"/>
          <w:i/>
          <w:iCs/>
          <w:color w:val="000000"/>
          <w:kern w:val="0"/>
          <w:lang w:eastAsia="en-GB"/>
          <w14:ligatures w14:val="none"/>
        </w:rPr>
        <w:t>Understanding customer experience</w:t>
      </w:r>
      <w:r w:rsidRPr="00BC1788">
        <w:rPr>
          <w:rFonts w:ascii="Arial" w:eastAsia="Times New Roman" w:hAnsi="Arial" w:cs="Arial"/>
          <w:color w:val="000000"/>
          <w:kern w:val="0"/>
          <w:lang w:eastAsia="en-GB"/>
          <w14:ligatures w14:val="none"/>
        </w:rPr>
        <w:t>. Harvard Business Review, 85(2), pp.116–126.</w:t>
      </w:r>
    </w:p>
    <w:p w14:paraId="512388FD"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B4B25E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Mintel, 2023. UK Hotels: Customer Behaviour and Booking Patterns. [online – subscription required] Available at: https://www.mintel.com</w:t>
      </w:r>
    </w:p>
    <w:p w14:paraId="6CFA0082"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DF2632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Nasution, H.N. and Mavondo, F.T., 2008. “Customer value in the hotel industry: What managers believe they deliver and what customers experience”. </w:t>
      </w:r>
      <w:r w:rsidRPr="00BC1788">
        <w:rPr>
          <w:rFonts w:ascii="Arial" w:eastAsia="Times New Roman" w:hAnsi="Arial" w:cs="Arial"/>
          <w:i/>
          <w:iCs/>
          <w:color w:val="000000"/>
          <w:kern w:val="0"/>
          <w:lang w:eastAsia="en-GB"/>
          <w14:ligatures w14:val="none"/>
        </w:rPr>
        <w:t>International Journal of Hospitality Management</w:t>
      </w:r>
      <w:r w:rsidRPr="00BC1788">
        <w:rPr>
          <w:rFonts w:ascii="Arial" w:eastAsia="Times New Roman" w:hAnsi="Arial" w:cs="Arial"/>
          <w:color w:val="000000"/>
          <w:kern w:val="0"/>
          <w:lang w:eastAsia="en-GB"/>
          <w14:ligatures w14:val="none"/>
        </w:rPr>
        <w:t>, 27(3), pp.204–213.</w:t>
      </w:r>
    </w:p>
    <w:p w14:paraId="66D2A69B"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A4E878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Oliver, R.L., 1997. </w:t>
      </w:r>
      <w:r w:rsidRPr="00BC1788">
        <w:rPr>
          <w:rFonts w:ascii="Arial" w:eastAsia="Times New Roman" w:hAnsi="Arial" w:cs="Arial"/>
          <w:i/>
          <w:iCs/>
          <w:color w:val="000000"/>
          <w:kern w:val="0"/>
          <w:lang w:eastAsia="en-GB"/>
          <w14:ligatures w14:val="none"/>
        </w:rPr>
        <w:t>Satisfaction: A Behavioral Perspective on the Consumer</w:t>
      </w:r>
      <w:r w:rsidRPr="00BC1788">
        <w:rPr>
          <w:rFonts w:ascii="Arial" w:eastAsia="Times New Roman" w:hAnsi="Arial" w:cs="Arial"/>
          <w:color w:val="000000"/>
          <w:kern w:val="0"/>
          <w:lang w:eastAsia="en-GB"/>
          <w14:ligatures w14:val="none"/>
        </w:rPr>
        <w:t>. New York: McGraw-Hill.</w:t>
      </w:r>
    </w:p>
    <w:p w14:paraId="71B27CF1"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770122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Oliver, R.L., 1999. “Whence consumer loyalty?” </w:t>
      </w:r>
      <w:r w:rsidRPr="00BC1788">
        <w:rPr>
          <w:rFonts w:ascii="Arial" w:eastAsia="Times New Roman" w:hAnsi="Arial" w:cs="Arial"/>
          <w:i/>
          <w:iCs/>
          <w:color w:val="000000"/>
          <w:kern w:val="0"/>
          <w:lang w:eastAsia="en-GB"/>
          <w14:ligatures w14:val="none"/>
        </w:rPr>
        <w:t>Journal of Marketing</w:t>
      </w:r>
      <w:r w:rsidRPr="00BC1788">
        <w:rPr>
          <w:rFonts w:ascii="Arial" w:eastAsia="Times New Roman" w:hAnsi="Arial" w:cs="Arial"/>
          <w:color w:val="000000"/>
          <w:kern w:val="0"/>
          <w:lang w:eastAsia="en-GB"/>
          <w14:ligatures w14:val="none"/>
        </w:rPr>
        <w:t>, 63(Special Issue), pp.33–44.</w:t>
      </w:r>
    </w:p>
    <w:p w14:paraId="51752B86"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71386D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O'Neill, J.W. and Mattila, A.S., 2010. “Hotel brand strategy”. </w:t>
      </w:r>
      <w:r w:rsidRPr="00BC1788">
        <w:rPr>
          <w:rFonts w:ascii="Arial" w:eastAsia="Times New Roman" w:hAnsi="Arial" w:cs="Arial"/>
          <w:i/>
          <w:iCs/>
          <w:color w:val="000000"/>
          <w:kern w:val="0"/>
          <w:lang w:eastAsia="en-GB"/>
          <w14:ligatures w14:val="none"/>
        </w:rPr>
        <w:t>Cornell Hospitality Quarterly</w:t>
      </w:r>
      <w:r w:rsidRPr="00BC1788">
        <w:rPr>
          <w:rFonts w:ascii="Arial" w:eastAsia="Times New Roman" w:hAnsi="Arial" w:cs="Arial"/>
          <w:color w:val="000000"/>
          <w:kern w:val="0"/>
          <w:lang w:eastAsia="en-GB"/>
          <w14:ligatures w14:val="none"/>
        </w:rPr>
        <w:t>, 51(1), pp.27–34.</w:t>
      </w:r>
    </w:p>
    <w:p w14:paraId="6329247F"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C6A0B0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P wC, 2023. Hospitality Directions: Experience is Everything. [online] Available at: https://www.pwc.com/gx/en/industries/hospitality-leisure.html</w:t>
      </w:r>
    </w:p>
    <w:p w14:paraId="4B360527"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2707B7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Palinkas, L.A. et al., 2015. “Purposeful sampling for qualitative data collection and analysis in mixed method implementation research”. </w:t>
      </w:r>
      <w:r w:rsidRPr="00BC1788">
        <w:rPr>
          <w:rFonts w:ascii="Arial" w:eastAsia="Times New Roman" w:hAnsi="Arial" w:cs="Arial"/>
          <w:i/>
          <w:iCs/>
          <w:color w:val="000000"/>
          <w:kern w:val="0"/>
          <w:lang w:eastAsia="en-GB"/>
          <w14:ligatures w14:val="none"/>
        </w:rPr>
        <w:t>Administration and Policy in Mental Health and Mental Health Services Research</w:t>
      </w:r>
      <w:r w:rsidRPr="00BC1788">
        <w:rPr>
          <w:rFonts w:ascii="Arial" w:eastAsia="Times New Roman" w:hAnsi="Arial" w:cs="Arial"/>
          <w:color w:val="000000"/>
          <w:kern w:val="0"/>
          <w:lang w:eastAsia="en-GB"/>
          <w14:ligatures w14:val="none"/>
        </w:rPr>
        <w:t>, 42(5), pp.533–544</w:t>
      </w:r>
    </w:p>
    <w:p w14:paraId="603C6275"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079A1C9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Parasuraman, A., Zeithaml, V.A. and Berry, L.L., 1988.” SERVQUAL: A multiple-item scale for measuring consumer perceptions of service quality”. </w:t>
      </w:r>
      <w:r w:rsidRPr="00BC1788">
        <w:rPr>
          <w:rFonts w:ascii="Arial" w:eastAsia="Times New Roman" w:hAnsi="Arial" w:cs="Arial"/>
          <w:i/>
          <w:iCs/>
          <w:color w:val="000000"/>
          <w:kern w:val="0"/>
          <w:lang w:eastAsia="en-GB"/>
          <w14:ligatures w14:val="none"/>
        </w:rPr>
        <w:t>Journal of Retailing</w:t>
      </w:r>
      <w:r w:rsidRPr="00BC1788">
        <w:rPr>
          <w:rFonts w:ascii="Arial" w:eastAsia="Times New Roman" w:hAnsi="Arial" w:cs="Arial"/>
          <w:color w:val="000000"/>
          <w:kern w:val="0"/>
          <w:lang w:eastAsia="en-GB"/>
          <w14:ligatures w14:val="none"/>
        </w:rPr>
        <w:t>, 64(1), pp.12–40.</w:t>
      </w:r>
    </w:p>
    <w:p w14:paraId="3E469608"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4F682F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Patton, M.Q., 2002. </w:t>
      </w:r>
      <w:r w:rsidRPr="00BC1788">
        <w:rPr>
          <w:rFonts w:ascii="Arial" w:eastAsia="Times New Roman" w:hAnsi="Arial" w:cs="Arial"/>
          <w:i/>
          <w:iCs/>
          <w:color w:val="000000"/>
          <w:kern w:val="0"/>
          <w:lang w:eastAsia="en-GB"/>
          <w14:ligatures w14:val="none"/>
        </w:rPr>
        <w:t>Qualitative Research and Evaluation Methods</w:t>
      </w:r>
      <w:r w:rsidRPr="00BC1788">
        <w:rPr>
          <w:rFonts w:ascii="Arial" w:eastAsia="Times New Roman" w:hAnsi="Arial" w:cs="Arial"/>
          <w:color w:val="000000"/>
          <w:kern w:val="0"/>
          <w:lang w:eastAsia="en-GB"/>
          <w14:ligatures w14:val="none"/>
        </w:rPr>
        <w:t>. 3rd ed. Sage Publications.</w:t>
      </w:r>
    </w:p>
    <w:p w14:paraId="700AA081"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2BC7B3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Payne, A. and Frow, P., 2005.” A Strategic Framework for Customer Relationship Management”. </w:t>
      </w:r>
      <w:r w:rsidRPr="00BC1788">
        <w:rPr>
          <w:rFonts w:ascii="Arial" w:eastAsia="Times New Roman" w:hAnsi="Arial" w:cs="Arial"/>
          <w:i/>
          <w:iCs/>
          <w:color w:val="000000"/>
          <w:kern w:val="0"/>
          <w:lang w:eastAsia="en-GB"/>
          <w14:ligatures w14:val="none"/>
        </w:rPr>
        <w:t>Journal of Marketing</w:t>
      </w:r>
      <w:r w:rsidRPr="00BC1788">
        <w:rPr>
          <w:rFonts w:ascii="Arial" w:eastAsia="Times New Roman" w:hAnsi="Arial" w:cs="Arial"/>
          <w:color w:val="000000"/>
          <w:kern w:val="0"/>
          <w:lang w:eastAsia="en-GB"/>
          <w14:ligatures w14:val="none"/>
        </w:rPr>
        <w:t>, 69(4), pp.167–176.</w:t>
      </w:r>
    </w:p>
    <w:p w14:paraId="73CF9451"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D79CF2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Pine, B.J. and Gilmore, J.H., 1999. </w:t>
      </w:r>
      <w:r w:rsidRPr="00BC1788">
        <w:rPr>
          <w:rFonts w:ascii="Arial" w:eastAsia="Times New Roman" w:hAnsi="Arial" w:cs="Arial"/>
          <w:i/>
          <w:iCs/>
          <w:color w:val="000000"/>
          <w:kern w:val="0"/>
          <w:lang w:eastAsia="en-GB"/>
          <w14:ligatures w14:val="none"/>
        </w:rPr>
        <w:t>The Experience Economy: Work is Theatre and Every Business a Stage</w:t>
      </w:r>
      <w:r w:rsidRPr="00BC1788">
        <w:rPr>
          <w:rFonts w:ascii="Arial" w:eastAsia="Times New Roman" w:hAnsi="Arial" w:cs="Arial"/>
          <w:color w:val="000000"/>
          <w:kern w:val="0"/>
          <w:lang w:eastAsia="en-GB"/>
          <w14:ligatures w14:val="none"/>
        </w:rPr>
        <w:t>. Boston: Harvard Business Press.</w:t>
      </w:r>
    </w:p>
    <w:p w14:paraId="450BE773"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4BB051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Premier Inn, 2024. Guest satisfaction insights. [online] Available at: https://www.premierinn.com [Accessed 14 May 2025].</w:t>
      </w:r>
    </w:p>
    <w:p w14:paraId="45BFF750"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07F808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PwC, 2023. Hospitality Directions: Experience is Everything. [online] Available at: https://www.pwc.com/gx/en/industries/hospitality-leisure.html </w:t>
      </w:r>
    </w:p>
    <w:p w14:paraId="66723A97"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73EAFC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Reichheld, F.F. and Sasser, W.E., 1990. </w:t>
      </w:r>
      <w:r w:rsidRPr="00BC1788">
        <w:rPr>
          <w:rFonts w:ascii="Arial" w:eastAsia="Times New Roman" w:hAnsi="Arial" w:cs="Arial"/>
          <w:i/>
          <w:iCs/>
          <w:color w:val="000000"/>
          <w:kern w:val="0"/>
          <w:lang w:eastAsia="en-GB"/>
          <w14:ligatures w14:val="none"/>
        </w:rPr>
        <w:t>Zero defections: Quality comes to services.</w:t>
      </w:r>
      <w:r w:rsidRPr="00BC1788">
        <w:rPr>
          <w:rFonts w:ascii="Arial" w:eastAsia="Times New Roman" w:hAnsi="Arial" w:cs="Arial"/>
          <w:color w:val="000000"/>
          <w:kern w:val="0"/>
          <w:lang w:eastAsia="en-GB"/>
          <w14:ligatures w14:val="none"/>
        </w:rPr>
        <w:t xml:space="preserve"> Harvard Business Review, 68(5), pp.105–111.</w:t>
      </w:r>
    </w:p>
    <w:p w14:paraId="4AE99DD0"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F58037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Rosenbaum, M.S. and Wong, I.A., 2015. “If you can't say something nice, don't say anything at all: Seeking pleasure and virtue in customer complaint channels”. </w:t>
      </w:r>
      <w:r w:rsidRPr="00BC1788">
        <w:rPr>
          <w:rFonts w:ascii="Arial" w:eastAsia="Times New Roman" w:hAnsi="Arial" w:cs="Arial"/>
          <w:i/>
          <w:iCs/>
          <w:color w:val="000000"/>
          <w:kern w:val="0"/>
          <w:lang w:eastAsia="en-GB"/>
          <w14:ligatures w14:val="none"/>
        </w:rPr>
        <w:t>Journal of Services Marketing</w:t>
      </w:r>
      <w:r w:rsidRPr="00BC1788">
        <w:rPr>
          <w:rFonts w:ascii="Arial" w:eastAsia="Times New Roman" w:hAnsi="Arial" w:cs="Arial"/>
          <w:color w:val="000000"/>
          <w:kern w:val="0"/>
          <w:lang w:eastAsia="en-GB"/>
          <w14:ligatures w14:val="none"/>
        </w:rPr>
        <w:t>, 29(5), pp.472–483.</w:t>
      </w:r>
    </w:p>
    <w:p w14:paraId="6E89A9F8"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24A82B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Statista, no date. Hotels – Statistics and Trends in the UK. [online] Available at: https://www.statista.com/topics/1101/hotels</w:t>
      </w:r>
    </w:p>
    <w:p w14:paraId="6F853E15"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5AB8DC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Saunders, M., Lewis, P. and Thornhill, A., 2019. </w:t>
      </w:r>
      <w:r w:rsidRPr="00BC1788">
        <w:rPr>
          <w:rFonts w:ascii="Arial" w:eastAsia="Times New Roman" w:hAnsi="Arial" w:cs="Arial"/>
          <w:i/>
          <w:iCs/>
          <w:color w:val="000000"/>
          <w:kern w:val="0"/>
          <w:lang w:eastAsia="en-GB"/>
          <w14:ligatures w14:val="none"/>
        </w:rPr>
        <w:t>Research Methods for Business Students</w:t>
      </w:r>
      <w:r w:rsidRPr="00BC1788">
        <w:rPr>
          <w:rFonts w:ascii="Arial" w:eastAsia="Times New Roman" w:hAnsi="Arial" w:cs="Arial"/>
          <w:color w:val="000000"/>
          <w:kern w:val="0"/>
          <w:lang w:eastAsia="en-GB"/>
          <w14:ligatures w14:val="none"/>
        </w:rPr>
        <w:t>. 8th ed. Pearson.</w:t>
      </w:r>
    </w:p>
    <w:p w14:paraId="016B3010"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081F99B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Sigala, M., 2018.” Social media and customer engagement in the hotel industry”. In: Ivanov, S. and Webster, C., eds. </w:t>
      </w:r>
      <w:r w:rsidRPr="00BC1788">
        <w:rPr>
          <w:rFonts w:ascii="Arial" w:eastAsia="Times New Roman" w:hAnsi="Arial" w:cs="Arial"/>
          <w:i/>
          <w:iCs/>
          <w:color w:val="000000"/>
          <w:kern w:val="0"/>
          <w:lang w:eastAsia="en-GB"/>
          <w14:ligatures w14:val="none"/>
        </w:rPr>
        <w:t>Handbook of Hospitality Marketing Management</w:t>
      </w:r>
      <w:r w:rsidRPr="00BC1788">
        <w:rPr>
          <w:rFonts w:ascii="Arial" w:eastAsia="Times New Roman" w:hAnsi="Arial" w:cs="Arial"/>
          <w:color w:val="000000"/>
          <w:kern w:val="0"/>
          <w:lang w:eastAsia="en-GB"/>
          <w14:ligatures w14:val="none"/>
        </w:rPr>
        <w:t>. Cheltenham: Edward Elgar, pp.231–246.</w:t>
      </w:r>
    </w:p>
    <w:p w14:paraId="3F58313C"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5659B8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Stake, R.E., 1995. </w:t>
      </w:r>
      <w:r w:rsidRPr="00BC1788">
        <w:rPr>
          <w:rFonts w:ascii="Arial" w:eastAsia="Times New Roman" w:hAnsi="Arial" w:cs="Arial"/>
          <w:i/>
          <w:iCs/>
          <w:color w:val="000000"/>
          <w:kern w:val="0"/>
          <w:lang w:eastAsia="en-GB"/>
          <w14:ligatures w14:val="none"/>
        </w:rPr>
        <w:t>The Art of Case Study Research</w:t>
      </w:r>
      <w:r w:rsidRPr="00BC1788">
        <w:rPr>
          <w:rFonts w:ascii="Arial" w:eastAsia="Times New Roman" w:hAnsi="Arial" w:cs="Arial"/>
          <w:color w:val="000000"/>
          <w:kern w:val="0"/>
          <w:lang w:eastAsia="en-GB"/>
          <w14:ligatures w14:val="none"/>
        </w:rPr>
        <w:t>. Sage Publications.</w:t>
      </w:r>
    </w:p>
    <w:p w14:paraId="160C9291"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B5F7633"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Statista, 2024. Hotel industry in the United Kingdom - Statistics &amp; Facts. [online] Available at: https://www.statista.com/topics/1101/hotels/ </w:t>
      </w:r>
    </w:p>
    <w:p w14:paraId="18468534"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470ED5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TripAdvisor, 2024. Novotel and Ibis Southampton guest reviews. [online] Available at: https://www.tripadvisor.co.uk</w:t>
      </w:r>
    </w:p>
    <w:p w14:paraId="5B4DE717"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6A737F1"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Tripadvisor, no date. Tripadvisor – Compare and Book Hotels Worldwide. [online] Available at: https://www.tripadvisor.com</w:t>
      </w:r>
    </w:p>
    <w:p w14:paraId="681A098A"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9ECF00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UKHospitality, 2024. Trends in UK Hotel Guest Expectations and Operational Best Practices. [online] Available at: https://www.ukhospitality.org.uk </w:t>
      </w:r>
    </w:p>
    <w:p w14:paraId="21C1819B"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795E636"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UKHospitality, no date. UKHospitality Insights: Customer Expectations Post-Pandemic. [online] Available at: https://www.ukhospitality.org.uk</w:t>
      </w:r>
    </w:p>
    <w:p w14:paraId="6CAD635B"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52C98DA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Wu, H.C. and Liang, R.D., 2009. “Effect of experiential value on customer satisfaction with service encounters in luxury-hotel restaurants”. </w:t>
      </w:r>
      <w:r w:rsidRPr="00BC1788">
        <w:rPr>
          <w:rFonts w:ascii="Arial" w:eastAsia="Times New Roman" w:hAnsi="Arial" w:cs="Arial"/>
          <w:i/>
          <w:iCs/>
          <w:color w:val="000000"/>
          <w:kern w:val="0"/>
          <w:lang w:eastAsia="en-GB"/>
          <w14:ligatures w14:val="none"/>
        </w:rPr>
        <w:t>International Journal of Hospitality Management</w:t>
      </w:r>
      <w:r w:rsidRPr="00BC1788">
        <w:rPr>
          <w:rFonts w:ascii="Arial" w:eastAsia="Times New Roman" w:hAnsi="Arial" w:cs="Arial"/>
          <w:color w:val="000000"/>
          <w:kern w:val="0"/>
          <w:lang w:eastAsia="en-GB"/>
          <w14:ligatures w14:val="none"/>
        </w:rPr>
        <w:t>, 28(4), pp.586–593.</w:t>
      </w:r>
    </w:p>
    <w:p w14:paraId="194CE3D1"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35CC84B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Yin, R.K., 2018. </w:t>
      </w:r>
      <w:r w:rsidRPr="00BC1788">
        <w:rPr>
          <w:rFonts w:ascii="Arial" w:eastAsia="Times New Roman" w:hAnsi="Arial" w:cs="Arial"/>
          <w:i/>
          <w:iCs/>
          <w:color w:val="000000"/>
          <w:kern w:val="0"/>
          <w:lang w:eastAsia="en-GB"/>
          <w14:ligatures w14:val="none"/>
        </w:rPr>
        <w:t>Case Study Research and Applications: Design and Methods</w:t>
      </w:r>
      <w:r w:rsidRPr="00BC1788">
        <w:rPr>
          <w:rFonts w:ascii="Arial" w:eastAsia="Times New Roman" w:hAnsi="Arial" w:cs="Arial"/>
          <w:color w:val="000000"/>
          <w:kern w:val="0"/>
          <w:lang w:eastAsia="en-GB"/>
          <w14:ligatures w14:val="none"/>
        </w:rPr>
        <w:t>. 6th ed. Thousand Oaks, CA: Sage.</w:t>
      </w:r>
    </w:p>
    <w:p w14:paraId="020C5EBD"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2F9B2E9C"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lastRenderedPageBreak/>
        <w:t xml:space="preserve">Yüksel, İ., 2012. “Developing a multi-criteria decision making model for PESTEL analysis”. </w:t>
      </w:r>
      <w:r w:rsidRPr="00BC1788">
        <w:rPr>
          <w:rFonts w:ascii="Arial" w:eastAsia="Times New Roman" w:hAnsi="Arial" w:cs="Arial"/>
          <w:i/>
          <w:iCs/>
          <w:color w:val="000000"/>
          <w:kern w:val="0"/>
          <w:lang w:eastAsia="en-GB"/>
          <w14:ligatures w14:val="none"/>
        </w:rPr>
        <w:t>International Journal of Business and Management</w:t>
      </w:r>
      <w:r w:rsidRPr="00BC1788">
        <w:rPr>
          <w:rFonts w:ascii="Arial" w:eastAsia="Times New Roman" w:hAnsi="Arial" w:cs="Arial"/>
          <w:color w:val="000000"/>
          <w:kern w:val="0"/>
          <w:lang w:eastAsia="en-GB"/>
          <w14:ligatures w14:val="none"/>
        </w:rPr>
        <w:t>, 7(24), pp.52–66.</w:t>
      </w:r>
    </w:p>
    <w:p w14:paraId="6F57E81E"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A70C8C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Xu, J.B. and Chan, A., 2010. “A conceptual framework of hotel experience and customer-based brand equity: Some research questions and implications”. </w:t>
      </w:r>
      <w:r w:rsidRPr="00BC1788">
        <w:rPr>
          <w:rFonts w:ascii="Arial" w:eastAsia="Times New Roman" w:hAnsi="Arial" w:cs="Arial"/>
          <w:i/>
          <w:iCs/>
          <w:color w:val="000000"/>
          <w:kern w:val="0"/>
          <w:lang w:eastAsia="en-GB"/>
          <w14:ligatures w14:val="none"/>
        </w:rPr>
        <w:t>International Journal of Contemporary Hospitality Management</w:t>
      </w:r>
      <w:r w:rsidRPr="00BC1788">
        <w:rPr>
          <w:rFonts w:ascii="Arial" w:eastAsia="Times New Roman" w:hAnsi="Arial" w:cs="Arial"/>
          <w:color w:val="000000"/>
          <w:kern w:val="0"/>
          <w:lang w:eastAsia="en-GB"/>
          <w14:ligatures w14:val="none"/>
        </w:rPr>
        <w:t>, 22(2), pp.174–193.</w:t>
      </w:r>
    </w:p>
    <w:p w14:paraId="73D23F58"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3D50BC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Zeithaml, V.A., Bitner, M.J. and Gremler, D.D., 2006. </w:t>
      </w:r>
      <w:r w:rsidRPr="00BC1788">
        <w:rPr>
          <w:rFonts w:ascii="Arial" w:eastAsia="Times New Roman" w:hAnsi="Arial" w:cs="Arial"/>
          <w:i/>
          <w:iCs/>
          <w:color w:val="000000"/>
          <w:kern w:val="0"/>
          <w:lang w:eastAsia="en-GB"/>
          <w14:ligatures w14:val="none"/>
        </w:rPr>
        <w:t>Services Marketing: Integrating Customer Focus Across the Firm</w:t>
      </w:r>
      <w:r w:rsidRPr="00BC1788">
        <w:rPr>
          <w:rFonts w:ascii="Arial" w:eastAsia="Times New Roman" w:hAnsi="Arial" w:cs="Arial"/>
          <w:color w:val="000000"/>
          <w:kern w:val="0"/>
          <w:lang w:eastAsia="en-GB"/>
          <w14:ligatures w14:val="none"/>
        </w:rPr>
        <w:t>. 4th ed. Boston: McGraw-Hill</w:t>
      </w:r>
    </w:p>
    <w:p w14:paraId="7F30BD75"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0BE1234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 xml:space="preserve">Zeithaml, V.A., Berry, L.L. and Parasuraman, A., 1996. “The behavioral consequences of service quality”. </w:t>
      </w:r>
      <w:r w:rsidRPr="00BC1788">
        <w:rPr>
          <w:rFonts w:ascii="Arial" w:eastAsia="Times New Roman" w:hAnsi="Arial" w:cs="Arial"/>
          <w:i/>
          <w:iCs/>
          <w:color w:val="000000"/>
          <w:kern w:val="0"/>
          <w:lang w:eastAsia="en-GB"/>
          <w14:ligatures w14:val="none"/>
        </w:rPr>
        <w:t>Journal of Marketing</w:t>
      </w:r>
      <w:r w:rsidRPr="00BC1788">
        <w:rPr>
          <w:rFonts w:ascii="Arial" w:eastAsia="Times New Roman" w:hAnsi="Arial" w:cs="Arial"/>
          <w:color w:val="000000"/>
          <w:kern w:val="0"/>
          <w:lang w:eastAsia="en-GB"/>
          <w14:ligatures w14:val="none"/>
        </w:rPr>
        <w:t>, 60(2), pp.31–46.</w:t>
      </w:r>
    </w:p>
    <w:p w14:paraId="5711F789"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7521FD4"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Novotel Southampton: https://all.accor.com/hotel/1073/index.en.shtml</w:t>
      </w:r>
    </w:p>
    <w:p w14:paraId="549BF8C8"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EA3F8A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Ibis Southampton Centre: https://all.accor.com/hotel/1039/index.en.shtml</w:t>
      </w:r>
    </w:p>
    <w:p w14:paraId="7387235D"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22649B00"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Booking.com, no date. Booking.com – Hotel Reviews and Ratings. [online] Available at: https://www.booking.com </w:t>
      </w:r>
    </w:p>
    <w:p w14:paraId="089B1E5A"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1E823E2"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Expedia, no date. Expedia – Customer Feedback on Hotel Stays. [online] Available at: https://www.expedia.co.uk </w:t>
      </w:r>
    </w:p>
    <w:p w14:paraId="01B56FFE"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2896236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HotelsCombined, no date. Compare Hotel Reviews – HotelsCombined. [online] Available at: https://www.hotelscombined.com </w:t>
      </w:r>
    </w:p>
    <w:p w14:paraId="22D95F92"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08342827"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Trustpilot, no date. Accor Hotels Customer Ratings and Reviews. [online] Available at: https://www.trustpilot.com/review/accorhotels.com</w:t>
      </w:r>
    </w:p>
    <w:p w14:paraId="53F517EA"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7CA34B3D"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PwC Hospitality Outlook: https://www.pwc.com/gx/en/industries/hospitality-leisure.html</w:t>
      </w:r>
    </w:p>
    <w:p w14:paraId="1F8A5E32"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1A4C6188"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UKHospitality: https://www.ukhospitality.org.uk</w:t>
      </w:r>
    </w:p>
    <w:p w14:paraId="7F466F2D"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4C240A35"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Statista – Hotel Industry: https://www.statista.com/topics/1101/hotels</w:t>
      </w:r>
    </w:p>
    <w:p w14:paraId="1DA86CA5" w14:textId="77777777" w:rsidR="00BC1788" w:rsidRPr="00BC1788" w:rsidRDefault="00BC1788" w:rsidP="00EC05A2">
      <w:pPr>
        <w:spacing w:after="0" w:line="360" w:lineRule="auto"/>
        <w:jc w:val="both"/>
        <w:rPr>
          <w:rFonts w:ascii="Arial" w:eastAsia="Times New Roman" w:hAnsi="Arial" w:cs="Arial"/>
          <w:kern w:val="0"/>
          <w:lang w:eastAsia="en-GB"/>
          <w14:ligatures w14:val="none"/>
        </w:rPr>
      </w:pPr>
    </w:p>
    <w:p w14:paraId="615CC42A" w14:textId="77777777" w:rsidR="00BC1788" w:rsidRPr="00BC1788" w:rsidRDefault="00BC1788" w:rsidP="00EC05A2">
      <w:pPr>
        <w:spacing w:line="360" w:lineRule="auto"/>
        <w:jc w:val="both"/>
        <w:rPr>
          <w:rFonts w:ascii="Arial" w:eastAsia="Times New Roman" w:hAnsi="Arial" w:cs="Arial"/>
          <w:kern w:val="0"/>
          <w:lang w:eastAsia="en-GB"/>
          <w14:ligatures w14:val="none"/>
        </w:rPr>
      </w:pPr>
      <w:r w:rsidRPr="00BC1788">
        <w:rPr>
          <w:rFonts w:ascii="Arial" w:eastAsia="Times New Roman" w:hAnsi="Arial" w:cs="Arial"/>
          <w:color w:val="000000"/>
          <w:kern w:val="0"/>
          <w:lang w:eastAsia="en-GB"/>
          <w14:ligatures w14:val="none"/>
        </w:rPr>
        <w:t>Mintel Reports (subscription-based): https://store.mintel.com</w:t>
      </w:r>
    </w:p>
    <w:p w14:paraId="0B143E99" w14:textId="77777777" w:rsidR="0092373A" w:rsidRPr="00BC1788" w:rsidRDefault="0092373A" w:rsidP="00BC1788">
      <w:pPr>
        <w:spacing w:line="360" w:lineRule="auto"/>
        <w:rPr>
          <w:rFonts w:ascii="Arial" w:hAnsi="Arial" w:cs="Arial"/>
        </w:rPr>
      </w:pPr>
    </w:p>
    <w:sectPr w:rsidR="0092373A" w:rsidRPr="00BC1788" w:rsidSect="008448ED">
      <w:pgSz w:w="11906" w:h="16838"/>
      <w:pgMar w:top="1418" w:right="1134" w:bottom="1134"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F483C"/>
    <w:multiLevelType w:val="multilevel"/>
    <w:tmpl w:val="C6C04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E83241"/>
    <w:multiLevelType w:val="multilevel"/>
    <w:tmpl w:val="39D04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54F04"/>
    <w:multiLevelType w:val="multilevel"/>
    <w:tmpl w:val="141E1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05266E"/>
    <w:multiLevelType w:val="multilevel"/>
    <w:tmpl w:val="0570F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F40063"/>
    <w:multiLevelType w:val="multilevel"/>
    <w:tmpl w:val="FAEE2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235932"/>
    <w:multiLevelType w:val="multilevel"/>
    <w:tmpl w:val="519C2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E533AF"/>
    <w:multiLevelType w:val="multilevel"/>
    <w:tmpl w:val="05749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B5355"/>
    <w:multiLevelType w:val="multilevel"/>
    <w:tmpl w:val="6208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B32B9A"/>
    <w:multiLevelType w:val="multilevel"/>
    <w:tmpl w:val="CF822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744880"/>
    <w:multiLevelType w:val="multilevel"/>
    <w:tmpl w:val="1FDEE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D93A9D"/>
    <w:multiLevelType w:val="multilevel"/>
    <w:tmpl w:val="A3F6A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205685"/>
    <w:multiLevelType w:val="multilevel"/>
    <w:tmpl w:val="D3DE7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5C5E8C"/>
    <w:multiLevelType w:val="multilevel"/>
    <w:tmpl w:val="F146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6134E0"/>
    <w:multiLevelType w:val="multilevel"/>
    <w:tmpl w:val="4EF22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D47FED"/>
    <w:multiLevelType w:val="multilevel"/>
    <w:tmpl w:val="1F845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FA6888"/>
    <w:multiLevelType w:val="multilevel"/>
    <w:tmpl w:val="E93E7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E2508C"/>
    <w:multiLevelType w:val="multilevel"/>
    <w:tmpl w:val="84AAE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DE6536"/>
    <w:multiLevelType w:val="multilevel"/>
    <w:tmpl w:val="20388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D00ABD"/>
    <w:multiLevelType w:val="multilevel"/>
    <w:tmpl w:val="38E4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9689828">
    <w:abstractNumId w:val="14"/>
  </w:num>
  <w:num w:numId="2" w16cid:durableId="1408117716">
    <w:abstractNumId w:val="11"/>
  </w:num>
  <w:num w:numId="3" w16cid:durableId="859510301">
    <w:abstractNumId w:val="7"/>
  </w:num>
  <w:num w:numId="4" w16cid:durableId="1630892404">
    <w:abstractNumId w:val="0"/>
  </w:num>
  <w:num w:numId="5" w16cid:durableId="583028395">
    <w:abstractNumId w:val="9"/>
  </w:num>
  <w:num w:numId="6" w16cid:durableId="717751320">
    <w:abstractNumId w:val="12"/>
  </w:num>
  <w:num w:numId="7" w16cid:durableId="2030714958">
    <w:abstractNumId w:val="10"/>
  </w:num>
  <w:num w:numId="8" w16cid:durableId="219025912">
    <w:abstractNumId w:val="6"/>
  </w:num>
  <w:num w:numId="9" w16cid:durableId="275674865">
    <w:abstractNumId w:val="1"/>
  </w:num>
  <w:num w:numId="10" w16cid:durableId="1079866835">
    <w:abstractNumId w:val="15"/>
  </w:num>
  <w:num w:numId="11" w16cid:durableId="733550808">
    <w:abstractNumId w:val="18"/>
  </w:num>
  <w:num w:numId="12" w16cid:durableId="377241849">
    <w:abstractNumId w:val="16"/>
  </w:num>
  <w:num w:numId="13" w16cid:durableId="1869173223">
    <w:abstractNumId w:val="13"/>
  </w:num>
  <w:num w:numId="14" w16cid:durableId="1884049520">
    <w:abstractNumId w:val="17"/>
  </w:num>
  <w:num w:numId="15" w16cid:durableId="1484349760">
    <w:abstractNumId w:val="8"/>
  </w:num>
  <w:num w:numId="16" w16cid:durableId="395279819">
    <w:abstractNumId w:val="4"/>
  </w:num>
  <w:num w:numId="17" w16cid:durableId="751315847">
    <w:abstractNumId w:val="5"/>
  </w:num>
  <w:num w:numId="18" w16cid:durableId="1406687178">
    <w:abstractNumId w:val="3"/>
  </w:num>
  <w:num w:numId="19" w16cid:durableId="1257636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790"/>
    <w:rsid w:val="004C6622"/>
    <w:rsid w:val="006168EF"/>
    <w:rsid w:val="008448ED"/>
    <w:rsid w:val="008514EB"/>
    <w:rsid w:val="0092373A"/>
    <w:rsid w:val="00A957A9"/>
    <w:rsid w:val="00B12790"/>
    <w:rsid w:val="00BC1788"/>
    <w:rsid w:val="00EC0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9F4CA"/>
  <w15:chartTrackingRefBased/>
  <w15:docId w15:val="{0F826A76-8F8D-4405-8D50-E8202E591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7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27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27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27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27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27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27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27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27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7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27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27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27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27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27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27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27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2790"/>
    <w:rPr>
      <w:rFonts w:eastAsiaTheme="majorEastAsia" w:cstheme="majorBidi"/>
      <w:color w:val="272727" w:themeColor="text1" w:themeTint="D8"/>
    </w:rPr>
  </w:style>
  <w:style w:type="paragraph" w:styleId="Title">
    <w:name w:val="Title"/>
    <w:basedOn w:val="Normal"/>
    <w:next w:val="Normal"/>
    <w:link w:val="TitleChar"/>
    <w:uiPriority w:val="10"/>
    <w:qFormat/>
    <w:rsid w:val="00B127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7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27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27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2790"/>
    <w:pPr>
      <w:spacing w:before="160"/>
      <w:jc w:val="center"/>
    </w:pPr>
    <w:rPr>
      <w:i/>
      <w:iCs/>
      <w:color w:val="404040" w:themeColor="text1" w:themeTint="BF"/>
    </w:rPr>
  </w:style>
  <w:style w:type="character" w:customStyle="1" w:styleId="QuoteChar">
    <w:name w:val="Quote Char"/>
    <w:basedOn w:val="DefaultParagraphFont"/>
    <w:link w:val="Quote"/>
    <w:uiPriority w:val="29"/>
    <w:rsid w:val="00B12790"/>
    <w:rPr>
      <w:i/>
      <w:iCs/>
      <w:color w:val="404040" w:themeColor="text1" w:themeTint="BF"/>
    </w:rPr>
  </w:style>
  <w:style w:type="paragraph" w:styleId="ListParagraph">
    <w:name w:val="List Paragraph"/>
    <w:basedOn w:val="Normal"/>
    <w:uiPriority w:val="34"/>
    <w:qFormat/>
    <w:rsid w:val="00B12790"/>
    <w:pPr>
      <w:ind w:left="720"/>
      <w:contextualSpacing/>
    </w:pPr>
  </w:style>
  <w:style w:type="character" w:styleId="IntenseEmphasis">
    <w:name w:val="Intense Emphasis"/>
    <w:basedOn w:val="DefaultParagraphFont"/>
    <w:uiPriority w:val="21"/>
    <w:qFormat/>
    <w:rsid w:val="00B12790"/>
    <w:rPr>
      <w:i/>
      <w:iCs/>
      <w:color w:val="0F4761" w:themeColor="accent1" w:themeShade="BF"/>
    </w:rPr>
  </w:style>
  <w:style w:type="paragraph" w:styleId="IntenseQuote">
    <w:name w:val="Intense Quote"/>
    <w:basedOn w:val="Normal"/>
    <w:next w:val="Normal"/>
    <w:link w:val="IntenseQuoteChar"/>
    <w:uiPriority w:val="30"/>
    <w:qFormat/>
    <w:rsid w:val="00B127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2790"/>
    <w:rPr>
      <w:i/>
      <w:iCs/>
      <w:color w:val="0F4761" w:themeColor="accent1" w:themeShade="BF"/>
    </w:rPr>
  </w:style>
  <w:style w:type="character" w:styleId="IntenseReference">
    <w:name w:val="Intense Reference"/>
    <w:basedOn w:val="DefaultParagraphFont"/>
    <w:uiPriority w:val="32"/>
    <w:qFormat/>
    <w:rsid w:val="00B1279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38</Pages>
  <Words>10701</Words>
  <Characters>60999</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 (2212713)</dc:creator>
  <cp:keywords/>
  <dc:description/>
  <cp:lastModifiedBy>Vasile Asmarandei (2212713)</cp:lastModifiedBy>
  <cp:revision>2</cp:revision>
  <dcterms:created xsi:type="dcterms:W3CDTF">2025-11-07T14:40:00Z</dcterms:created>
  <dcterms:modified xsi:type="dcterms:W3CDTF">2025-11-07T15:05:00Z</dcterms:modified>
</cp:coreProperties>
</file>