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D9C08" w14:textId="77777777" w:rsidR="00D60B9E" w:rsidRDefault="005028F1">
      <w:pPr>
        <w:pStyle w:val="Standard"/>
        <w:jc w:val="center"/>
      </w:pPr>
      <w:r>
        <w:rPr>
          <w:b/>
          <w:sz w:val="40"/>
          <w:szCs w:val="40"/>
        </w:rPr>
        <w:t>Food Purchasing Trends and their Influence on Menu Compilation</w:t>
      </w:r>
    </w:p>
    <w:p w14:paraId="73E7A915" w14:textId="77777777" w:rsidR="00D60B9E" w:rsidRDefault="00D60B9E">
      <w:pPr>
        <w:pStyle w:val="Standard"/>
        <w:jc w:val="center"/>
        <w:rPr>
          <w:b/>
          <w:sz w:val="40"/>
          <w:szCs w:val="40"/>
        </w:rPr>
      </w:pPr>
    </w:p>
    <w:p w14:paraId="194E8417" w14:textId="77777777" w:rsidR="00D60B9E" w:rsidRDefault="00D60B9E">
      <w:pPr>
        <w:pStyle w:val="Standard"/>
        <w:jc w:val="center"/>
        <w:rPr>
          <w:b/>
          <w:sz w:val="40"/>
          <w:szCs w:val="40"/>
        </w:rPr>
      </w:pPr>
    </w:p>
    <w:p w14:paraId="742E2AC3" w14:textId="77777777" w:rsidR="00D60B9E" w:rsidRDefault="005028F1">
      <w:pPr>
        <w:pStyle w:val="Standard"/>
        <w:jc w:val="center"/>
      </w:pPr>
      <w:proofErr w:type="spellStart"/>
      <w:r>
        <w:rPr>
          <w:b/>
          <w:sz w:val="40"/>
          <w:szCs w:val="40"/>
        </w:rPr>
        <w:t>Name:Balan</w:t>
      </w:r>
      <w:proofErr w:type="spellEnd"/>
      <w:r>
        <w:rPr>
          <w:b/>
          <w:sz w:val="40"/>
          <w:szCs w:val="40"/>
        </w:rPr>
        <w:t xml:space="preserve"> Georgiana Bianca</w:t>
      </w:r>
    </w:p>
    <w:p w14:paraId="2A2B74D3" w14:textId="77777777" w:rsidR="00D60B9E" w:rsidRDefault="00D60B9E">
      <w:pPr>
        <w:pStyle w:val="Standard"/>
        <w:jc w:val="center"/>
        <w:rPr>
          <w:b/>
          <w:sz w:val="40"/>
          <w:szCs w:val="40"/>
        </w:rPr>
      </w:pPr>
    </w:p>
    <w:p w14:paraId="602D9166" w14:textId="77777777" w:rsidR="00D60B9E" w:rsidRDefault="005028F1">
      <w:pPr>
        <w:pStyle w:val="Standard"/>
        <w:jc w:val="center"/>
      </w:pPr>
      <w:r>
        <w:rPr>
          <w:b/>
          <w:sz w:val="40"/>
          <w:szCs w:val="40"/>
        </w:rPr>
        <w:t>ID:2019770</w:t>
      </w:r>
    </w:p>
    <w:p w14:paraId="4F2FF296" w14:textId="77777777" w:rsidR="00D60B9E" w:rsidRDefault="00D60B9E">
      <w:pPr>
        <w:pStyle w:val="Standard"/>
        <w:jc w:val="center"/>
        <w:rPr>
          <w:b/>
          <w:sz w:val="40"/>
          <w:szCs w:val="40"/>
        </w:rPr>
      </w:pPr>
    </w:p>
    <w:p w14:paraId="7D7A39FB" w14:textId="77777777" w:rsidR="00D60B9E" w:rsidRDefault="005028F1">
      <w:pPr>
        <w:pStyle w:val="Standard"/>
        <w:jc w:val="center"/>
      </w:pPr>
      <w:r>
        <w:rPr>
          <w:b/>
          <w:sz w:val="40"/>
          <w:szCs w:val="40"/>
        </w:rPr>
        <w:t>Module title: Introduction to Produce, Provenance &amp; Sourcing BMGM 4005</w:t>
      </w:r>
    </w:p>
    <w:p w14:paraId="550F5C0D" w14:textId="77777777" w:rsidR="00D60B9E" w:rsidRDefault="00D60B9E">
      <w:pPr>
        <w:pStyle w:val="Standard"/>
        <w:jc w:val="center"/>
        <w:rPr>
          <w:b/>
          <w:sz w:val="40"/>
          <w:szCs w:val="40"/>
        </w:rPr>
      </w:pPr>
    </w:p>
    <w:p w14:paraId="494B40F4" w14:textId="77777777" w:rsidR="00D60B9E" w:rsidRDefault="005028F1">
      <w:pPr>
        <w:pStyle w:val="Standard"/>
        <w:jc w:val="center"/>
      </w:pPr>
      <w:r>
        <w:rPr>
          <w:b/>
          <w:sz w:val="40"/>
          <w:szCs w:val="40"/>
        </w:rPr>
        <w:t xml:space="preserve">Lecturer’s name: Dr Jayne A Griffith-Parry </w:t>
      </w:r>
      <w:proofErr w:type="spellStart"/>
      <w:r>
        <w:rPr>
          <w:b/>
          <w:sz w:val="40"/>
          <w:szCs w:val="40"/>
        </w:rPr>
        <w:t>opic</w:t>
      </w:r>
      <w:proofErr w:type="spellEnd"/>
      <w:r>
        <w:rPr>
          <w:b/>
          <w:sz w:val="40"/>
          <w:szCs w:val="40"/>
        </w:rPr>
        <w:t xml:space="preserve">: Food </w:t>
      </w:r>
      <w:r>
        <w:rPr>
          <w:b/>
          <w:sz w:val="40"/>
          <w:szCs w:val="40"/>
        </w:rPr>
        <w:t>Purchasing Trends and their Influence on Menu Compilation.</w:t>
      </w:r>
    </w:p>
    <w:p w14:paraId="6707AF7F" w14:textId="77777777" w:rsidR="00D60B9E" w:rsidRDefault="00D60B9E">
      <w:pPr>
        <w:pStyle w:val="Standard"/>
      </w:pPr>
    </w:p>
    <w:p w14:paraId="2CE499B1" w14:textId="77777777" w:rsidR="00D60B9E" w:rsidRDefault="00D60B9E">
      <w:pPr>
        <w:pStyle w:val="Standard"/>
      </w:pPr>
    </w:p>
    <w:p w14:paraId="58E8ED1F" w14:textId="77777777" w:rsidR="00D60B9E" w:rsidRDefault="00D60B9E">
      <w:pPr>
        <w:pStyle w:val="Standard"/>
      </w:pPr>
    </w:p>
    <w:p w14:paraId="7ADDA596" w14:textId="77777777" w:rsidR="00D60B9E" w:rsidRDefault="00D60B9E">
      <w:pPr>
        <w:pStyle w:val="Standard"/>
      </w:pPr>
    </w:p>
    <w:p w14:paraId="242657D7" w14:textId="77777777" w:rsidR="00D60B9E" w:rsidRDefault="00D60B9E">
      <w:pPr>
        <w:pStyle w:val="Standard"/>
      </w:pPr>
    </w:p>
    <w:p w14:paraId="6E049FC1" w14:textId="77777777" w:rsidR="00D60B9E" w:rsidRDefault="00D60B9E">
      <w:pPr>
        <w:pStyle w:val="Standard"/>
      </w:pPr>
    </w:p>
    <w:p w14:paraId="4271A859" w14:textId="77777777" w:rsidR="00D60B9E" w:rsidRDefault="00D60B9E">
      <w:pPr>
        <w:pStyle w:val="Standard"/>
      </w:pPr>
    </w:p>
    <w:p w14:paraId="1D543447" w14:textId="77777777" w:rsidR="00D60B9E" w:rsidRDefault="00D60B9E">
      <w:pPr>
        <w:pStyle w:val="Standard"/>
      </w:pPr>
    </w:p>
    <w:p w14:paraId="42664862" w14:textId="77777777" w:rsidR="00D60B9E" w:rsidRDefault="00D60B9E">
      <w:pPr>
        <w:pStyle w:val="Standard"/>
      </w:pPr>
    </w:p>
    <w:p w14:paraId="68F3A11B" w14:textId="77777777" w:rsidR="00D60B9E" w:rsidRDefault="00D60B9E">
      <w:pPr>
        <w:pStyle w:val="Standard"/>
      </w:pPr>
    </w:p>
    <w:p w14:paraId="657869EA" w14:textId="77777777" w:rsidR="00D60B9E" w:rsidRDefault="00D60B9E">
      <w:pPr>
        <w:pStyle w:val="Standard"/>
      </w:pPr>
    </w:p>
    <w:p w14:paraId="57841F6E" w14:textId="77777777" w:rsidR="00D60B9E" w:rsidRDefault="00D60B9E">
      <w:pPr>
        <w:pStyle w:val="Standard"/>
      </w:pPr>
    </w:p>
    <w:p w14:paraId="02B6AE9C" w14:textId="77777777" w:rsidR="00D60B9E" w:rsidRDefault="00D60B9E">
      <w:pPr>
        <w:pStyle w:val="Standard"/>
      </w:pPr>
    </w:p>
    <w:p w14:paraId="35553C83" w14:textId="77777777" w:rsidR="00D60B9E" w:rsidRDefault="00D60B9E">
      <w:pPr>
        <w:pStyle w:val="Standard"/>
      </w:pPr>
    </w:p>
    <w:p w14:paraId="21FF3D05" w14:textId="77777777" w:rsidR="00D60B9E" w:rsidRDefault="00D60B9E">
      <w:pPr>
        <w:pStyle w:val="Standard"/>
      </w:pPr>
    </w:p>
    <w:p w14:paraId="57D4A19C" w14:textId="77777777" w:rsidR="00D60B9E" w:rsidRDefault="00D60B9E">
      <w:pPr>
        <w:pStyle w:val="Standard"/>
      </w:pPr>
    </w:p>
    <w:p w14:paraId="1348D1BD" w14:textId="77777777" w:rsidR="00D60B9E" w:rsidRDefault="00D60B9E">
      <w:pPr>
        <w:pStyle w:val="Standard"/>
      </w:pPr>
    </w:p>
    <w:p w14:paraId="6BA300FF" w14:textId="77777777" w:rsidR="00D60B9E" w:rsidRDefault="005028F1">
      <w:pPr>
        <w:pStyle w:val="Standard"/>
        <w:pageBreakBefore/>
        <w:rPr>
          <w:sz w:val="32"/>
          <w:szCs w:val="32"/>
        </w:rPr>
      </w:pPr>
      <w:r>
        <w:rPr>
          <w:b/>
          <w:sz w:val="32"/>
          <w:szCs w:val="32"/>
        </w:rPr>
        <w:lastRenderedPageBreak/>
        <w:t>Topic: Food Purchasing Trends and their Influence on Menu Compilation.</w:t>
      </w:r>
    </w:p>
    <w:p w14:paraId="676A1F76" w14:textId="77777777" w:rsidR="00D60B9E" w:rsidRDefault="00D60B9E">
      <w:pPr>
        <w:pStyle w:val="Standard"/>
        <w:rPr>
          <w:sz w:val="32"/>
          <w:szCs w:val="32"/>
        </w:rPr>
      </w:pPr>
    </w:p>
    <w:p w14:paraId="6D45D033" w14:textId="77777777" w:rsidR="00D60B9E" w:rsidRDefault="00D60B9E">
      <w:pPr>
        <w:pStyle w:val="Standard"/>
        <w:rPr>
          <w:sz w:val="32"/>
          <w:szCs w:val="32"/>
        </w:rPr>
      </w:pPr>
    </w:p>
    <w:p w14:paraId="2A5128AB" w14:textId="77777777" w:rsidR="00D60B9E" w:rsidRDefault="00D60B9E">
      <w:pPr>
        <w:pStyle w:val="Standard"/>
        <w:rPr>
          <w:sz w:val="32"/>
          <w:szCs w:val="32"/>
        </w:rPr>
      </w:pPr>
    </w:p>
    <w:p w14:paraId="0691F095" w14:textId="77777777" w:rsidR="00D60B9E" w:rsidRDefault="005028F1">
      <w:pPr>
        <w:pStyle w:val="Standard"/>
        <w:rPr>
          <w:sz w:val="32"/>
          <w:szCs w:val="32"/>
        </w:rPr>
      </w:pPr>
      <w:r>
        <w:rPr>
          <w:b/>
          <w:sz w:val="32"/>
          <w:szCs w:val="32"/>
        </w:rPr>
        <w:t xml:space="preserve">During the change of a century, there is a massive change came in food habits </w:t>
      </w:r>
      <w:r>
        <w:rPr>
          <w:b/>
          <w:sz w:val="32"/>
          <w:szCs w:val="32"/>
        </w:rPr>
        <w:t xml:space="preserve">(Quintero-Angel et al. 2019). This could be noticeable from the food habit and lifestyles of grandparents and grandsons. There is change of habit because of the change of </w:t>
      </w:r>
      <w:proofErr w:type="spellStart"/>
      <w:r>
        <w:rPr>
          <w:b/>
          <w:sz w:val="32"/>
          <w:szCs w:val="32"/>
        </w:rPr>
        <w:t>routined</w:t>
      </w:r>
      <w:proofErr w:type="spellEnd"/>
      <w:r>
        <w:rPr>
          <w:b/>
          <w:sz w:val="32"/>
          <w:szCs w:val="32"/>
        </w:rPr>
        <w:t xml:space="preserve"> diet. Routine less habit demands food uncertainly and without any type of sp</w:t>
      </w:r>
      <w:r>
        <w:rPr>
          <w:b/>
          <w:sz w:val="32"/>
          <w:szCs w:val="32"/>
        </w:rPr>
        <w:t>ecifications. Thus many times dinner is consumed heavily in several time for present people. Culture tends to evolve in response to prevailing fashions. They dictate social norms and the tastes of the masses. Trends may be seen in many different areas, inc</w:t>
      </w:r>
      <w:r>
        <w:rPr>
          <w:b/>
          <w:sz w:val="32"/>
          <w:szCs w:val="32"/>
        </w:rPr>
        <w:t>luding fashion, music, film, and even justification (Richards, 2018). Food fads are one of the most interesting trends I've seen recently. Food is a very significant element of everyone’s life. for instance,  A significant shift has occurred in American ea</w:t>
      </w:r>
      <w:r>
        <w:rPr>
          <w:b/>
          <w:sz w:val="32"/>
          <w:szCs w:val="32"/>
        </w:rPr>
        <w:t xml:space="preserve">ting habits since the '50s. Back ago individuals were accustomed to a very restricted diet and they used to consume the same items each and every day. People's diets of days are quite varied. Foods from all across the world are now consumed by the general </w:t>
      </w:r>
      <w:r>
        <w:rPr>
          <w:b/>
          <w:sz w:val="32"/>
          <w:szCs w:val="32"/>
        </w:rPr>
        <w:t>public. Food trends appear to be shifting pretty regularly.</w:t>
      </w:r>
    </w:p>
    <w:p w14:paraId="27C72A0B" w14:textId="77777777" w:rsidR="00D60B9E" w:rsidRDefault="005028F1">
      <w:pPr>
        <w:pStyle w:val="Standard"/>
        <w:rPr>
          <w:sz w:val="32"/>
          <w:szCs w:val="32"/>
        </w:rPr>
      </w:pPr>
      <w:r>
        <w:rPr>
          <w:b/>
          <w:sz w:val="32"/>
          <w:szCs w:val="32"/>
        </w:rPr>
        <w:t xml:space="preserve">Among Australia's many renowned chefs is Tetsuya </w:t>
      </w:r>
      <w:proofErr w:type="spellStart"/>
      <w:r>
        <w:rPr>
          <w:b/>
          <w:sz w:val="32"/>
          <w:szCs w:val="32"/>
        </w:rPr>
        <w:t>Wakuda</w:t>
      </w:r>
      <w:proofErr w:type="spellEnd"/>
      <w:r>
        <w:rPr>
          <w:b/>
          <w:sz w:val="32"/>
          <w:szCs w:val="32"/>
        </w:rPr>
        <w:t>, whose namesake restaurant can be found in Sydney (</w:t>
      </w:r>
      <w:proofErr w:type="spellStart"/>
      <w:r>
        <w:rPr>
          <w:b/>
          <w:sz w:val="32"/>
          <w:szCs w:val="32"/>
        </w:rPr>
        <w:t>marinabaysands</w:t>
      </w:r>
      <w:proofErr w:type="spellEnd"/>
      <w:r>
        <w:rPr>
          <w:b/>
          <w:sz w:val="32"/>
          <w:szCs w:val="32"/>
        </w:rPr>
        <w:t xml:space="preserve">, 2020). Despite his Japanese heritage, Tetsuya has raised a local </w:t>
      </w:r>
      <w:proofErr w:type="spellStart"/>
      <w:r>
        <w:rPr>
          <w:b/>
          <w:sz w:val="32"/>
          <w:szCs w:val="32"/>
        </w:rPr>
        <w:t>Sydneyit</w:t>
      </w:r>
      <w:r>
        <w:rPr>
          <w:b/>
          <w:sz w:val="32"/>
          <w:szCs w:val="32"/>
        </w:rPr>
        <w:t>e</w:t>
      </w:r>
      <w:proofErr w:type="spellEnd"/>
      <w:r>
        <w:rPr>
          <w:b/>
          <w:sz w:val="32"/>
          <w:szCs w:val="32"/>
        </w:rPr>
        <w:t>. His lifelong love of cooking and eating has made him the country's most beloved chef in a matter of years. For him, it was the love of good cuisine that led to the launch of his own company. In 1982, Tetsuya began his professional life working as a kitc</w:t>
      </w:r>
      <w:r>
        <w:rPr>
          <w:b/>
          <w:sz w:val="32"/>
          <w:szCs w:val="32"/>
        </w:rPr>
        <w:t xml:space="preserve">hen worker at the Fishwives in Surry Hills (Rabbit, 2019). In 1983, Tetsuya has been paired with Sydney's renowned chef Tony Billson to create genuine Japanese cuisine (Sashimi) at </w:t>
      </w:r>
      <w:proofErr w:type="spellStart"/>
      <w:r>
        <w:rPr>
          <w:b/>
          <w:sz w:val="32"/>
          <w:szCs w:val="32"/>
        </w:rPr>
        <w:t>Kinsela's</w:t>
      </w:r>
      <w:proofErr w:type="spellEnd"/>
      <w:r>
        <w:rPr>
          <w:b/>
          <w:sz w:val="32"/>
          <w:szCs w:val="32"/>
        </w:rPr>
        <w:t xml:space="preserve"> (</w:t>
      </w:r>
      <w:proofErr w:type="spellStart"/>
      <w:r>
        <w:rPr>
          <w:b/>
          <w:sz w:val="32"/>
          <w:szCs w:val="32"/>
        </w:rPr>
        <w:t>Wakuda</w:t>
      </w:r>
      <w:proofErr w:type="spellEnd"/>
      <w:r>
        <w:rPr>
          <w:b/>
          <w:sz w:val="32"/>
          <w:szCs w:val="32"/>
        </w:rPr>
        <w:t>, 2020). When Tetsuya joined this institution as a chef, h</w:t>
      </w:r>
      <w:r>
        <w:rPr>
          <w:b/>
          <w:sz w:val="32"/>
          <w:szCs w:val="32"/>
        </w:rPr>
        <w:t>e was introduced to French culinary techniques and eventually developed his own unique style by fusing them with Japanese philosophy (</w:t>
      </w:r>
      <w:proofErr w:type="spellStart"/>
      <w:r>
        <w:rPr>
          <w:b/>
          <w:sz w:val="32"/>
          <w:szCs w:val="32"/>
        </w:rPr>
        <w:t>lotusinternational</w:t>
      </w:r>
      <w:proofErr w:type="spellEnd"/>
      <w:r>
        <w:rPr>
          <w:b/>
          <w:sz w:val="32"/>
          <w:szCs w:val="32"/>
        </w:rPr>
        <w:t>, 2016).</w:t>
      </w:r>
    </w:p>
    <w:sectPr w:rsidR="00D60B9E">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CF56F" w14:textId="77777777" w:rsidR="00000000" w:rsidRDefault="005028F1">
      <w:r>
        <w:separator/>
      </w:r>
    </w:p>
  </w:endnote>
  <w:endnote w:type="continuationSeparator" w:id="0">
    <w:p w14:paraId="25DB4F0A" w14:textId="77777777" w:rsidR="00000000" w:rsidRDefault="00502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4BE64" w14:textId="77777777" w:rsidR="00000000" w:rsidRDefault="005028F1">
      <w:r>
        <w:rPr>
          <w:color w:val="000000"/>
        </w:rPr>
        <w:separator/>
      </w:r>
    </w:p>
  </w:footnote>
  <w:footnote w:type="continuationSeparator" w:id="0">
    <w:p w14:paraId="044EB4EE" w14:textId="77777777" w:rsidR="00000000" w:rsidRDefault="005028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D60B9E"/>
    <w:rsid w:val="005028F1"/>
    <w:rsid w:val="00D60B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AEF54"/>
  <w15:docId w15:val="{6F447125-5608-4213-9034-28FCBE947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360</Words>
  <Characters>2053</Characters>
  <Application>Microsoft Office Word</Application>
  <DocSecurity>0</DocSecurity>
  <Lines>17</Lines>
  <Paragraphs>4</Paragraphs>
  <ScaleCrop>false</ScaleCrop>
  <Company>University of Wales Trinity Saint David</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georgiana  bianca</dc:creator>
  <cp:lastModifiedBy>Jayne Griffith Parry</cp:lastModifiedBy>
  <cp:revision>2</cp:revision>
  <dcterms:created xsi:type="dcterms:W3CDTF">2022-11-22T08:34:00Z</dcterms:created>
  <dcterms:modified xsi:type="dcterms:W3CDTF">2022-11-22T08:34:00Z</dcterms:modified>
</cp:coreProperties>
</file>