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r>
              <w:t>Hetvi Patel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r>
              <w:t>2529465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p>
        </w:tc>
        <w:tc>
          <w:tcPr>
            <w:tcW w:w="6636" w:type="dxa"/>
            <w:vAlign w:val="center"/>
          </w:tcPr>
          <w:p w14:paraId="60B34DE8" w14:textId="129EE25F" w:rsidR="005E6C44" w:rsidRPr="004C3A0B" w:rsidRDefault="001918C9" w:rsidP="003F6F7B">
            <w:pPr>
              <w:rPr>
                <w:rFonts w:ascii="Arial" w:hAnsi="Arial" w:cs="Arial"/>
                <w:sz w:val="22"/>
                <w:szCs w:val="22"/>
              </w:rPr>
            </w:pPr>
            <w:r>
              <w:t>2529465</w:t>
            </w:r>
            <w:r>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r>
              <w:t>MSc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r>
              <w:t>Dr Suresh 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r>
              <w:t>A Privacy-Preserving Zero-Trust Architecture for Decentralised Social Media APIs Using Graph Neural Networks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A62FD19" w:rsidR="004C3D85" w:rsidRPr="00D839CD" w:rsidRDefault="001918C9" w:rsidP="003C07E3">
            <w:pPr>
              <w:rPr>
                <w:rFonts w:ascii="Arial" w:hAnsi="Arial" w:cs="Arial"/>
                <w:sz w:val="22"/>
                <w:szCs w:val="22"/>
              </w:rPr>
            </w:pPr>
            <w:r>
              <w:rPr>
                <w:rFonts w:ascii="Arial" w:hAnsi="Arial" w:cs="Arial"/>
                <w:sz w:val="22"/>
                <w:szCs w:val="22"/>
              </w:rPr>
              <w:t>Sept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B4FBA36" w:rsidR="004C3D85" w:rsidRPr="004C3A0B" w:rsidRDefault="001918C9" w:rsidP="003C07E3">
            <w:pPr>
              <w:rPr>
                <w:rFonts w:ascii="Arial" w:hAnsi="Arial" w:cs="Arial"/>
                <w:sz w:val="22"/>
                <w:szCs w:val="22"/>
              </w:rPr>
            </w:pPr>
            <w:r>
              <w:rPr>
                <w:rFonts w:ascii="Arial" w:hAnsi="Arial" w:cs="Arial"/>
                <w:sz w:val="22"/>
                <w:szCs w:val="22"/>
              </w:rPr>
              <w:t>Feb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F96C3F" w:rsidRPr="009D2E0B" w:rsidRDefault="00F96C3F" w:rsidP="00F96C3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 xml:space="preserve">This research explores how to make social media platforms that run on independent, connected servers (a 'decentralised' model, e.g. </w:t>
            </w:r>
            <w:proofErr w:type="spellStart"/>
            <w:r>
              <w:rPr>
                <w:rFonts w:ascii="Arial" w:hAnsi="Arial" w:cs="Arial"/>
                <w:b/>
                <w:bCs/>
                <w:sz w:val="22"/>
                <w:szCs w:val="22"/>
              </w:rPr>
              <w:t>ActivityPub</w:t>
            </w:r>
            <w:proofErr w:type="spellEnd"/>
            <w:r>
              <w:rPr>
                <w:rFonts w:ascii="Arial" w:hAnsi="Arial" w:cs="Arial"/>
                <w:b/>
                <w:bCs/>
                <w:sz w:val="22"/>
                <w:szCs w:val="22"/>
              </w:rPr>
              <w:t>/Mastodon-style networks) safer from cyber-attacks, while still protecting users' privacy. As these platforms grow, the connections between servers (APIs) become a common target for attackers, and a rising number of automated 'non-human' accounts (bots, AI agents) makes it harder to tell trustworthy traffic from malicious traffic.</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Pr>
                <w:rFonts w:ascii="Arial" w:hAnsi="Arial" w:cs="Arial"/>
                <w:b/>
                <w:bCs/>
                <w:sz w:val="22"/>
                <w:szCs w:val="22"/>
              </w:rPr>
              <w:t>How can a security system continuously verify who or what is accessing a decentralised social media API, detect abnormal or malicious behaviour using AI-based pattern analysis, and do this without exposing users' private data or slowing the platform down?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1. Design, build and test a privacy-preserving security gateway for decentralised social media APIs that continuously verifies identity rather than trusting users by default ('Zero-Trust'). 2. Use an AI model (a Graph Neural Network) to detect suspicious access patterns while adding privacy protection so individual users' data cannot be extracted from the model. 3. Use cryptographic identity-proof techniques so devices/services can prove they are legitimate without revealing sensitive details. 4. Measure whether the resulting system is fast enough for real-world use and compare it against existing approaches.</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1. Review existing research on API security flaws, Zero-Trust systems and privacy-preserving AI (Month 1). 2. Build a prototype security gateway that continuously checks identity for every request (Month 2). 3. Train and privacy-protect an AI detection model on publicly available benchmark data, targeting at least 90% detection accuracy under adversarial conditions (Month 4). 4. Add a cryptographic identity-verification layer that avoids exposing sensitive metadata (Month 5). 5. Test the complete system for speed and accuracy against existing methods and report results (Month 6).</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14:textId="58EF7EB9" w:rsidR="00F96C3F" w:rsidRPr="004C3A0B" w:rsidRDefault="00F96C3F" w:rsidP="00F96C3F">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Pr>
                <w:rFonts w:ascii="Arial" w:hAnsi="Arial" w:cs="Arial"/>
                <w:color w:val="00B050"/>
                <w:sz w:val="22"/>
                <w:szCs w:val="22"/>
              </w:rPr>
              <w:t>This is a technical, lab-based engineering project. No data is collected from real people or real social media users. The research uses: (1) the publicly available CIC-IDS2017/2018 cyber-security benchmark datasets, which are free, anonymised, and released for public research use; and (2) synthetic (artificially generated) network graphs created by the researcher to imitate a decentralised social network's structure, used to test the system under realistic but non-personal conditions. No surveys, interviews, recordings, or personal accounts are used at any stage.</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lastRenderedPageBreak/>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Pr>
          <w:rFonts w:ascii="Arial" w:hAnsi="Arial" w:cs="Arial"/>
          <w:bCs/>
          <w:iCs/>
          <w:sz w:val="22"/>
          <w:szCs w:val="22"/>
        </w:rPr>
        <w:t xml:space="preserve">If you have ticked NO to every </w:t>
      </w:r>
      <w:proofErr w:type="gramStart"/>
      <w:r>
        <w:rPr>
          <w:rFonts w:ascii="Arial" w:hAnsi="Arial" w:cs="Arial"/>
          <w:bCs/>
          <w:iCs/>
          <w:sz w:val="22"/>
          <w:szCs w:val="22"/>
        </w:rPr>
        <w:t>question</w:t>
      </w:r>
      <w:proofErr w:type="gramEnd"/>
      <w:r>
        <w:rPr>
          <w:rFonts w:ascii="Arial" w:hAnsi="Arial" w:cs="Arial"/>
          <w:bCs/>
          <w:iCs/>
          <w:sz w:val="22"/>
          <w:szCs w:val="22"/>
        </w:rPr>
        <w:t xml:space="preserve"> then the research activity is (ethically) low risk and you may skip section E and continue to section F.</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Pr>
                <w:rFonts w:ascii="Arial" w:hAnsi="Arial" w:cs="Arial"/>
                <w:color w:val="00B050"/>
                <w:sz w:val="22"/>
              </w:rPr>
              <w:t>N/A - this project has no human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r>
              <w:t>N/A - no participants are involved in this research.</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r>
              <w:t>N/A - no participants are involved in this research.</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N/A - this research involves no human participants. The questions above relate to procedures for recruiting and informing human participants, which do not apply, since the study uses only public benchmark datasets and synthetic (computer-generated) data.</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Pr>
                <w:rFonts w:ascii="Arial" w:hAnsi="Arial" w:cs="Arial"/>
                <w:color w:val="00B050"/>
                <w:sz w:val="22"/>
              </w:rPr>
              <w:t xml:space="preserve">You should be able to tick YES for </w:t>
            </w:r>
            <w:proofErr w:type="gramStart"/>
            <w:r>
              <w:rPr>
                <w:rFonts w:ascii="Arial" w:hAnsi="Arial" w:cs="Arial"/>
                <w:color w:val="00B050"/>
                <w:sz w:val="22"/>
              </w:rPr>
              <w:t>all of</w:t>
            </w:r>
            <w:proofErr w:type="gramEnd"/>
            <w:r>
              <w:rPr>
                <w:rFonts w:ascii="Arial" w:hAnsi="Arial" w:cs="Arial"/>
                <w:color w:val="00B050"/>
                <w:sz w:val="22"/>
              </w:rPr>
              <w:t xml:space="preserve"> these questions. If not, then explain why not 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Pr>
                <w:rFonts w:ascii="Arial" w:hAnsi="Arial" w:cs="Arial"/>
                <w:color w:val="00B050"/>
                <w:sz w:val="22"/>
              </w:rPr>
              <w:t xml:space="preserve">You should be able to tick NO for most of these questions. For any cases that you have ticked YES then provide details in this box. If 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 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Pr>
          <w:rFonts w:ascii="Arial" w:hAnsi="Arial" w:cs="Arial"/>
          <w:b/>
          <w:sz w:val="22"/>
          <w:szCs w:val="22"/>
        </w:rPr>
        <w:t>SECTION F: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Pr>
                <w:rFonts w:ascii="Arial" w:hAnsi="Arial" w:cs="Arial"/>
                <w:sz w:val="22"/>
                <w:szCs w:val="22"/>
              </w:rPr>
              <w:t xml:space="preserve">For example: sector-specific health &amp; safety, emotional distress, financial disclosure, physical harm, transfer of personal data, sensitive organisational information. 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N/A - this research involves no human participants.</w:t>
            </w:r>
          </w:p>
          <w:p w14:paraId="00C40B6C" w14:textId="002AB5A9" w:rsidR="003C3C40" w:rsidRPr="00AA34BD" w:rsidRDefault="003C3C40" w:rsidP="003C3C40">
            <w:pPr>
              <w:rPr>
                <w:rFonts w:ascii="Arial" w:hAnsi="Arial" w:cs="Arial"/>
                <w:color w:val="00B050"/>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N/A</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Pr>
                <w:rFonts w:ascii="Arial" w:hAnsi="Arial" w:cs="Arial"/>
                <w:b/>
                <w:sz w:val="22"/>
                <w:szCs w:val="22"/>
              </w:rPr>
              <w:t>Risks to the investigator</w:t>
            </w:r>
          </w:p>
          <w:p w14:paraId="7606F765" w14:textId="17308251" w:rsidR="00003E64" w:rsidRPr="004C3A0B" w:rsidRDefault="00003E64" w:rsidP="006F307C">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of the researcher's own development/cloud accounts or test infrastructure being compromised while handling system credentials during testing; risk of fatigue from extended screen-based work.</w:t>
            </w:r>
          </w:p>
          <w:p w14:paraId="50D8CC11" w14:textId="77777777" w:rsidR="003C3C40" w:rsidRPr="004033FC" w:rsidRDefault="003C3C40" w:rsidP="003C3C40">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Use strong, unique passwords and multi-factor authentication on all cloud/development accounts; keep credentials out of shared code repositories; take regular breaks and follow standard workstation guidance.</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Reputational risk if the prototype security gateway were mistaken for a live production system, or if test infrastructure were briefly exposed to the public internet.</w:t>
            </w:r>
          </w:p>
          <w:p w14:paraId="707078B9" w14:textId="77777777" w:rsidR="003C3C40" w:rsidRPr="004033FC" w:rsidRDefault="003C3C40" w:rsidP="003C3C40">
            <w:pPr>
              <w:rPr>
                <w:rFonts w:ascii="Arial" w:hAnsi="Arial" w:cs="Arial"/>
                <w:color w:val="00B050"/>
                <w:sz w:val="22"/>
                <w:szCs w:val="22"/>
              </w:rPr>
            </w:pP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All development and testing will be carried out in an isolated, non-production lab/cloud environment that is never connected to real user traffic, with access restricted to the researcher and supervisor.</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 risks</w:t>
            </w:r>
          </w:p>
          <w:p w14:paraId="3AA753E9" w14:textId="3150C185" w:rsidR="00003E64" w:rsidRPr="004C3A0B" w:rsidRDefault="00003E64" w:rsidP="0094056C">
            <w:pPr>
              <w:rPr>
                <w:rFonts w:ascii="Arial" w:hAnsi="Arial" w:cs="Arial"/>
                <w:sz w:val="22"/>
                <w:szCs w:val="22"/>
              </w:rPr>
            </w:pPr>
            <w:r>
              <w:rPr>
                <w:rFonts w:ascii="Arial" w:hAnsi="Arial" w:cs="Arial"/>
                <w:sz w:val="22"/>
                <w:szCs w:val="22"/>
              </w:rPr>
              <w:t>For example: 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Minimal environmental impact; some energy use from cloud GPU computing during model training.</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Use cloud compute resources only as needed and shut down instances when not in use to limit energy consumption.</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Pr>
          <w:rFonts w:ascii="Arial" w:hAnsi="Arial" w:cs="Arial"/>
          <w:b/>
          <w:sz w:val="22"/>
          <w:szCs w:val="22"/>
        </w:rPr>
        <w:t>SECTION G: Feedback, Consent and Confidentiality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Pr>
                <w:rFonts w:ascii="Arial" w:hAnsi="Arial" w:cs="Arial"/>
                <w:color w:val="00B050"/>
                <w:sz w:val="22"/>
              </w:rPr>
              <w:t xml:space="preserve">This includes audio/video data of </w:t>
            </w:r>
            <w:proofErr w:type="gramStart"/>
            <w:r>
              <w:rPr>
                <w:rFonts w:ascii="Arial" w:hAnsi="Arial" w:cs="Arial"/>
                <w:color w:val="00B050"/>
                <w:sz w:val="22"/>
              </w:rPr>
              <w:t>participants, but</w:t>
            </w:r>
            <w:proofErr w:type="gramEnd"/>
            <w:r>
              <w:rPr>
                <w:rFonts w:ascii="Arial" w:hAnsi="Arial" w:cs="Arial"/>
                <w:color w:val="00B050"/>
                <w:sz w:val="22"/>
              </w:rPr>
              <w:t xml:space="preserve"> can also include IP addresses and usernames. Names, addresses and emails also count,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All code, model files and results will be kept in password-protected University OneDrive/Office 365 storage and on the University's development/lab systems, with regular backups. Any cloud computing resources used for training (e.g. GPU instances) will be accessed via password-protected, multi-factor-authenticated accounts, and any temporary data on them will be deleted once training runs are complete. No personal data is involved, since only public benchmark datasets and synthetic data are used, so no anonymisation/pseudonymisation of individuals is required.</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sz w:val="22"/>
                <w:szCs w:val="22"/>
              </w:rPr>
              <w:t>Electronic transfer of data (e.g. moving datasets, model checkpoints and code between the researcher's device and University/cloud storage) will occur during development. No personal data is transferred, since only public benchmark datasets and synthetic data are used. Transfers will use encrypted, password-protected University or reputable cloud provider (UK/EU-based where possible) storage.</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Pr>
                <w:rFonts w:ascii="Arial" w:hAnsi="Arial" w:cs="Arial"/>
                <w:color w:val="00B050"/>
                <w:sz w:val="22"/>
              </w:rPr>
              <w:t>The principal researcher (Hetvi Patel) and the supervisor (Dr Suresh Shanmugasundaram).</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rPr>
              <w:t>The principal researcher (Hetvi Patel).</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code, datasets and results will be kept in password-protected University storage (OneDrive/Office 365) with regular backups, and on access-controlled cloud compute instances used only for model training. Data will be retained until the </w:t>
            </w:r>
            <w:proofErr w:type="gramStart"/>
            <w:r>
              <w:rPr>
                <w:rFonts w:ascii="Arial" w:hAnsi="Arial" w:cs="Arial"/>
                <w:i/>
                <w:color w:val="7030A0"/>
                <w:sz w:val="22"/>
                <w:szCs w:val="22"/>
                <w:lang w:eastAsia="en-GB"/>
              </w:rPr>
              <w:t>project</w:t>
            </w:r>
            <w:proofErr w:type="gramEnd"/>
            <w:r>
              <w:rPr>
                <w:rFonts w:ascii="Arial" w:hAnsi="Arial" w:cs="Arial"/>
                <w:i/>
                <w:color w:val="7030A0"/>
                <w:sz w:val="22"/>
                <w:szCs w:val="22"/>
                <w:lang w:eastAsia="en-GB"/>
              </w:rPr>
              <w:t xml:space="preserve"> and any resulting publication are complete, then deleted, in line with </w:t>
            </w:r>
            <w:proofErr w:type="gramStart"/>
            <w:r>
              <w:rPr>
                <w:rFonts w:ascii="Arial" w:hAnsi="Arial" w:cs="Arial"/>
                <w:i/>
                <w:color w:val="7030A0"/>
                <w:sz w:val="22"/>
                <w:szCs w:val="22"/>
                <w:lang w:eastAsia="en-GB"/>
              </w:rPr>
              <w:t>University</w:t>
            </w:r>
            <w:proofErr w:type="gramEnd"/>
            <w:r>
              <w:rPr>
                <w:rFonts w:ascii="Arial" w:hAnsi="Arial" w:cs="Arial"/>
                <w:i/>
                <w:color w:val="7030A0"/>
                <w:sz w:val="22"/>
                <w:szCs w:val="22"/>
                <w:lang w:eastAsia="en-GB"/>
              </w:rPr>
              <w:t xml:space="preserve"> data management guidance. No personal data is involved.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lastRenderedPageBreak/>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09AB06AD" w14:textId="657C7C22"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F292B2C" w:rsidR="001B41AD" w:rsidRDefault="00191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2AA3C21" w:rsidR="001B41AD" w:rsidRDefault="00191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D704B76" w:rsidR="001B41AD" w:rsidRDefault="00191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052A7140" w:rsidR="001B41AD" w:rsidRDefault="00191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5F360C20" w:rsidR="001B41AD" w:rsidRPr="003C7DED" w:rsidRDefault="00191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59E197D" w:rsidR="001B41AD" w:rsidRPr="003C7DED" w:rsidRDefault="00191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4B97D6A" w:rsidR="001B41AD" w:rsidRPr="003C7DED" w:rsidRDefault="00191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0A2AFC8" w:rsidR="001B41AD" w:rsidRPr="003C7DED" w:rsidRDefault="00191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1530EBBE" w:rsidR="001B41AD" w:rsidRPr="003C7DED" w:rsidRDefault="00191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3FF6641" w:rsidR="001B41AD" w:rsidRDefault="001918C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Pr>
                <w:rFonts w:ascii="Arial" w:hAnsi="Arial" w:cs="Arial"/>
                <w:color w:val="00B050"/>
                <w:sz w:val="22"/>
                <w:szCs w:val="22"/>
              </w:rPr>
              <w:t>Copilot</w:t>
            </w:r>
            <w:proofErr w:type="gramEnd"/>
            <w:r>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Pr>
                <w:rFonts w:ascii="Arial" w:hAnsi="Arial" w:cs="Arial"/>
                <w:sz w:val="22"/>
                <w:szCs w:val="22"/>
              </w:rPr>
              <w:t xml:space="preserve">In submitting this </w:t>
            </w:r>
            <w:proofErr w:type="gramStart"/>
            <w:r>
              <w:rPr>
                <w:rFonts w:ascii="Arial" w:hAnsi="Arial" w:cs="Arial"/>
                <w:sz w:val="22"/>
                <w:szCs w:val="22"/>
              </w:rPr>
              <w:t>application</w:t>
            </w:r>
            <w:proofErr w:type="gramEnd"/>
            <w:r>
              <w:rPr>
                <w:rFonts w:ascii="Arial" w:hAnsi="Arial" w:cs="Arial"/>
                <w:sz w:val="22"/>
                <w:szCs w:val="22"/>
              </w:rPr>
              <w:t xml:space="preserve"> I hereby confirm that I undertake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417337B7" w14:textId="10D097F1" w:rsidR="004D0161" w:rsidRPr="004C3A0B" w:rsidRDefault="001918C9" w:rsidP="00694EA8">
            <w:pPr>
              <w:spacing w:before="100" w:beforeAutospacing="1" w:after="100" w:afterAutospacing="1"/>
              <w:rPr>
                <w:rFonts w:ascii="Arial" w:hAnsi="Arial" w:cs="Arial"/>
                <w:sz w:val="22"/>
                <w:szCs w:val="22"/>
              </w:rPr>
            </w:pPr>
            <w:r>
              <w:t>Hetvi Patel</w:t>
            </w:r>
          </w:p>
        </w:tc>
        <w:tc>
          <w:tcPr>
            <w:tcW w:w="2139" w:type="dxa"/>
            <w:gridSpan w:val="3"/>
            <w:vAlign w:val="center"/>
          </w:tcPr>
          <w:p w14:paraId="6C1C1BE5" w14:textId="041460E1" w:rsidR="004D0161" w:rsidRPr="004C3A0B" w:rsidRDefault="004D0161" w:rsidP="001918C9">
            <w:pPr>
              <w:spacing w:before="100" w:beforeAutospacing="1" w:after="100" w:afterAutospacing="1"/>
              <w:rPr>
                <w:rFonts w:ascii="Arial" w:hAnsi="Arial" w:cs="Arial"/>
                <w:sz w:val="22"/>
                <w:szCs w:val="22"/>
              </w:rPr>
            </w:pPr>
            <w:r>
              <w:rPr>
                <w:rFonts w:ascii="Arial" w:hAnsi="Arial" w:cs="Arial"/>
                <w:b/>
                <w:bCs/>
                <w:sz w:val="22"/>
                <w:szCs w:val="22"/>
              </w:rPr>
              <w:t>Date:</w:t>
            </w:r>
            <w:r w:rsidR="001918C9">
              <w:rPr>
                <w:rFonts w:ascii="Arial" w:hAnsi="Arial" w:cs="Arial"/>
                <w:b/>
                <w:bCs/>
                <w:sz w:val="22"/>
                <w:szCs w:val="22"/>
              </w:rPr>
              <w:t>10-08-2026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5F36A" w14:textId="77777777" w:rsidR="000703D2" w:rsidRDefault="000703D2" w:rsidP="00390251">
      <w:r>
        <w:separator/>
      </w:r>
    </w:p>
    <w:p w14:paraId="51281062" w14:textId="77777777" w:rsidR="000703D2" w:rsidRDefault="000703D2"/>
  </w:endnote>
  <w:endnote w:type="continuationSeparator" w:id="0">
    <w:p w14:paraId="48FADBBA" w14:textId="77777777" w:rsidR="000703D2" w:rsidRDefault="000703D2" w:rsidP="00390251">
      <w:r>
        <w:continuationSeparator/>
      </w:r>
    </w:p>
    <w:p w14:paraId="5ACC579E" w14:textId="77777777" w:rsidR="000703D2" w:rsidRDefault="000703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9518AE" w14:textId="77777777" w:rsidR="000703D2" w:rsidRDefault="000703D2" w:rsidP="00390251">
      <w:r>
        <w:separator/>
      </w:r>
    </w:p>
    <w:p w14:paraId="1BE0B191" w14:textId="77777777" w:rsidR="000703D2" w:rsidRDefault="000703D2"/>
  </w:footnote>
  <w:footnote w:type="continuationSeparator" w:id="0">
    <w:p w14:paraId="68B2D0D2" w14:textId="77777777" w:rsidR="000703D2" w:rsidRDefault="000703D2" w:rsidP="00390251">
      <w:r>
        <w:continuationSeparator/>
      </w:r>
    </w:p>
    <w:p w14:paraId="2F01EEB8" w14:textId="77777777" w:rsidR="000703D2" w:rsidRDefault="000703D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03D2"/>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18C9"/>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073"/>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3471</Words>
  <Characters>19785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23210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rajul gupta</cp:lastModifiedBy>
  <cp:revision>4</cp:revision>
  <cp:lastPrinted>2016-10-24T12:21:00Z</cp:lastPrinted>
  <dcterms:created xsi:type="dcterms:W3CDTF">2026-02-17T16:25:00Z</dcterms:created>
  <dcterms:modified xsi:type="dcterms:W3CDTF">2026-08-10T01:09:00Z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