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EC8" w:rsidRDefault="00522430" w:rsidP="003851A8">
      <w:pPr>
        <w:jc w:val="both"/>
        <w:rPr>
          <w:rFonts w:ascii="Arial" w:hAnsi="Arial" w:cs="Arial"/>
          <w:b/>
          <w:sz w:val="32"/>
        </w:rPr>
      </w:pPr>
      <w:r>
        <w:rPr>
          <w:noProof/>
          <w:lang w:eastAsia="en-GB"/>
        </w:rPr>
        <w:drawing>
          <wp:anchor distT="0" distB="0" distL="114300" distR="114300" simplePos="0" relativeHeight="251659264" behindDoc="1" locked="0" layoutInCell="1" allowOverlap="1" wp14:anchorId="2ADF00A1" wp14:editId="4827E98B">
            <wp:simplePos x="0" y="0"/>
            <wp:positionH relativeFrom="margin">
              <wp:posOffset>-94615</wp:posOffset>
            </wp:positionH>
            <wp:positionV relativeFrom="paragraph">
              <wp:posOffset>31115</wp:posOffset>
            </wp:positionV>
            <wp:extent cx="3059430" cy="1529080"/>
            <wp:effectExtent l="0" t="0" r="7620" b="0"/>
            <wp:wrapTight wrapText="bothSides">
              <wp:wrapPolygon edited="0">
                <wp:start x="0" y="0"/>
                <wp:lineTo x="0" y="21259"/>
                <wp:lineTo x="21519" y="21259"/>
                <wp:lineTo x="21519" y="0"/>
                <wp:lineTo x="0" y="0"/>
              </wp:wrapPolygon>
            </wp:wrapTight>
            <wp:docPr id="1" name="Kép 1" descr="University of Wales - Trinity Saint David - Institut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 Trinity Saint David - Institute of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5943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A7EC8" w:rsidRDefault="00EA7EC8" w:rsidP="003851A8">
      <w:pPr>
        <w:jc w:val="both"/>
        <w:rPr>
          <w:rFonts w:ascii="Arial" w:hAnsi="Arial" w:cs="Arial"/>
          <w:b/>
          <w:sz w:val="32"/>
        </w:rPr>
      </w:pPr>
    </w:p>
    <w:p w:rsidR="00EA7EC8" w:rsidRDefault="00EA7EC8" w:rsidP="003851A8">
      <w:pPr>
        <w:jc w:val="both"/>
        <w:rPr>
          <w:rFonts w:ascii="Arial" w:hAnsi="Arial" w:cs="Arial"/>
          <w:b/>
          <w:sz w:val="32"/>
        </w:rPr>
      </w:pPr>
    </w:p>
    <w:p w:rsidR="00EA7EC8" w:rsidRDefault="00EA7EC8" w:rsidP="003851A8">
      <w:pPr>
        <w:jc w:val="both"/>
        <w:rPr>
          <w:rFonts w:ascii="Arial" w:hAnsi="Arial" w:cs="Arial"/>
          <w:b/>
          <w:sz w:val="32"/>
        </w:rPr>
      </w:pPr>
    </w:p>
    <w:p w:rsidR="00EA7EC8" w:rsidRPr="00EA7EC8" w:rsidRDefault="00EA7EC8" w:rsidP="00EA7EC8">
      <w:pPr>
        <w:jc w:val="center"/>
        <w:rPr>
          <w:rFonts w:ascii="Arial" w:hAnsi="Arial" w:cs="Arial"/>
          <w:b/>
          <w:sz w:val="36"/>
        </w:rPr>
      </w:pPr>
    </w:p>
    <w:p w:rsidR="00EA7EC8" w:rsidRDefault="00EA7EC8" w:rsidP="003851A8">
      <w:pPr>
        <w:jc w:val="both"/>
        <w:rPr>
          <w:rFonts w:ascii="Arial" w:hAnsi="Arial" w:cs="Arial"/>
          <w:b/>
          <w:sz w:val="32"/>
        </w:rPr>
      </w:pPr>
    </w:p>
    <w:p w:rsidR="00522430" w:rsidRPr="008720AC" w:rsidRDefault="00522430" w:rsidP="00522430">
      <w:pPr>
        <w:jc w:val="center"/>
        <w:rPr>
          <w:rFonts w:ascii="Arial" w:hAnsi="Arial" w:cs="Arial"/>
          <w:b/>
          <w:sz w:val="36"/>
        </w:rPr>
      </w:pPr>
      <w:r w:rsidRPr="008720AC">
        <w:rPr>
          <w:rFonts w:ascii="Arial" w:hAnsi="Arial" w:cs="Arial"/>
          <w:b/>
          <w:sz w:val="36"/>
        </w:rPr>
        <w:t>University of Wales Trinity Saint Davids</w:t>
      </w:r>
    </w:p>
    <w:p w:rsidR="00522430" w:rsidRPr="008720AC" w:rsidRDefault="00522430" w:rsidP="00522430">
      <w:pPr>
        <w:jc w:val="center"/>
        <w:rPr>
          <w:rFonts w:ascii="Arial" w:hAnsi="Arial" w:cs="Arial"/>
          <w:b/>
          <w:sz w:val="36"/>
        </w:rPr>
      </w:pPr>
      <w:r w:rsidRPr="008720AC">
        <w:rPr>
          <w:rFonts w:ascii="Arial" w:hAnsi="Arial" w:cs="Arial"/>
          <w:b/>
          <w:sz w:val="36"/>
        </w:rPr>
        <w:t>School of Engineering</w:t>
      </w:r>
    </w:p>
    <w:p w:rsidR="00EA7EC8" w:rsidRDefault="00522430" w:rsidP="00522430">
      <w:pPr>
        <w:jc w:val="center"/>
        <w:rPr>
          <w:rFonts w:ascii="Arial" w:hAnsi="Arial" w:cs="Arial"/>
          <w:b/>
          <w:sz w:val="36"/>
        </w:rPr>
      </w:pPr>
      <w:r w:rsidRPr="008720AC">
        <w:rPr>
          <w:rFonts w:ascii="Arial" w:hAnsi="Arial" w:cs="Arial"/>
          <w:b/>
          <w:sz w:val="36"/>
        </w:rPr>
        <w:t>Contemporary Logistics Challenges</w:t>
      </w:r>
    </w:p>
    <w:p w:rsidR="00522430" w:rsidRDefault="00522430" w:rsidP="00522430">
      <w:pPr>
        <w:jc w:val="center"/>
        <w:rPr>
          <w:rFonts w:ascii="Arial" w:hAnsi="Arial" w:cs="Arial"/>
          <w:b/>
          <w:sz w:val="36"/>
        </w:rPr>
      </w:pPr>
      <w:r>
        <w:rPr>
          <w:rFonts w:ascii="Arial" w:hAnsi="Arial" w:cs="Arial"/>
          <w:b/>
          <w:sz w:val="36"/>
        </w:rPr>
        <w:t>Introduction to Marketing &amp; Consumer Behaviour M4X01278</w:t>
      </w:r>
    </w:p>
    <w:p w:rsidR="00522430" w:rsidRPr="008720AC" w:rsidRDefault="00522430" w:rsidP="00522430">
      <w:pPr>
        <w:jc w:val="center"/>
        <w:rPr>
          <w:rFonts w:ascii="Arial" w:hAnsi="Arial" w:cs="Arial"/>
          <w:b/>
          <w:sz w:val="36"/>
        </w:rPr>
      </w:pPr>
      <w:r w:rsidRPr="008720AC">
        <w:rPr>
          <w:rFonts w:ascii="Arial" w:hAnsi="Arial" w:cs="Arial"/>
          <w:b/>
          <w:sz w:val="36"/>
        </w:rPr>
        <w:t>Bence Tary</w:t>
      </w:r>
    </w:p>
    <w:p w:rsidR="00522430" w:rsidRPr="008720AC" w:rsidRDefault="00522430" w:rsidP="00522430">
      <w:pPr>
        <w:jc w:val="center"/>
        <w:rPr>
          <w:rFonts w:ascii="Arial" w:hAnsi="Arial" w:cs="Arial"/>
          <w:b/>
          <w:sz w:val="36"/>
        </w:rPr>
      </w:pPr>
      <w:r w:rsidRPr="008720AC">
        <w:rPr>
          <w:rFonts w:ascii="Arial" w:hAnsi="Arial" w:cs="Arial"/>
          <w:b/>
          <w:sz w:val="36"/>
        </w:rPr>
        <w:t>1902733</w:t>
      </w:r>
    </w:p>
    <w:p w:rsidR="00522430" w:rsidRPr="008C1528" w:rsidRDefault="00522430" w:rsidP="00522430">
      <w:pPr>
        <w:jc w:val="center"/>
        <w:rPr>
          <w:rFonts w:ascii="Arial" w:hAnsi="Arial" w:cs="Arial"/>
          <w:b/>
          <w:sz w:val="36"/>
        </w:rPr>
      </w:pPr>
      <w:r>
        <w:rPr>
          <w:rFonts w:ascii="Arial" w:hAnsi="Arial" w:cs="Arial"/>
          <w:b/>
          <w:sz w:val="36"/>
        </w:rPr>
        <w:t xml:space="preserve">HND Logistics and Transportation </w:t>
      </w:r>
    </w:p>
    <w:p w:rsidR="00522430" w:rsidRPr="00522430" w:rsidRDefault="00522430" w:rsidP="00522430">
      <w:pPr>
        <w:jc w:val="center"/>
        <w:rPr>
          <w:rFonts w:ascii="Arial" w:hAnsi="Arial" w:cs="Arial"/>
          <w:b/>
          <w:sz w:val="36"/>
        </w:rPr>
      </w:pPr>
    </w:p>
    <w:p w:rsidR="00EA7EC8" w:rsidRDefault="00EA7EC8" w:rsidP="003851A8">
      <w:pPr>
        <w:jc w:val="both"/>
        <w:rPr>
          <w:rFonts w:ascii="Arial" w:hAnsi="Arial" w:cs="Arial"/>
          <w:b/>
          <w:sz w:val="32"/>
        </w:rPr>
      </w:pPr>
    </w:p>
    <w:p w:rsidR="00EA7EC8" w:rsidRDefault="00EA7EC8" w:rsidP="003851A8">
      <w:pPr>
        <w:jc w:val="both"/>
        <w:rPr>
          <w:rFonts w:ascii="Arial" w:hAnsi="Arial" w:cs="Arial"/>
          <w:b/>
          <w:sz w:val="32"/>
        </w:rPr>
      </w:pPr>
    </w:p>
    <w:p w:rsidR="00EA7EC8" w:rsidRDefault="00EA7EC8" w:rsidP="003851A8">
      <w:pPr>
        <w:jc w:val="both"/>
        <w:rPr>
          <w:rFonts w:ascii="Arial" w:hAnsi="Arial" w:cs="Arial"/>
          <w:b/>
          <w:sz w:val="32"/>
        </w:rPr>
      </w:pPr>
    </w:p>
    <w:p w:rsidR="00EA7EC8" w:rsidRDefault="00EA7EC8" w:rsidP="003851A8">
      <w:pPr>
        <w:jc w:val="both"/>
        <w:rPr>
          <w:rFonts w:ascii="Arial" w:hAnsi="Arial" w:cs="Arial"/>
          <w:b/>
          <w:sz w:val="32"/>
        </w:rPr>
      </w:pPr>
    </w:p>
    <w:p w:rsidR="00EA7EC8" w:rsidRDefault="00EA7EC8" w:rsidP="003851A8">
      <w:pPr>
        <w:jc w:val="both"/>
        <w:rPr>
          <w:rFonts w:ascii="Arial" w:hAnsi="Arial" w:cs="Arial"/>
          <w:b/>
          <w:sz w:val="32"/>
        </w:rPr>
      </w:pPr>
    </w:p>
    <w:p w:rsidR="00EA7EC8" w:rsidRDefault="00EA7EC8" w:rsidP="003851A8">
      <w:pPr>
        <w:jc w:val="both"/>
        <w:rPr>
          <w:rFonts w:ascii="Arial" w:hAnsi="Arial" w:cs="Arial"/>
          <w:b/>
          <w:sz w:val="32"/>
        </w:rPr>
      </w:pPr>
    </w:p>
    <w:p w:rsidR="00EA7EC8" w:rsidRDefault="00EA7EC8" w:rsidP="003851A8">
      <w:pPr>
        <w:jc w:val="both"/>
        <w:rPr>
          <w:rFonts w:ascii="Arial" w:hAnsi="Arial" w:cs="Arial"/>
          <w:b/>
          <w:sz w:val="32"/>
        </w:rPr>
      </w:pPr>
    </w:p>
    <w:p w:rsidR="00EA7EC8" w:rsidRDefault="00EA7EC8" w:rsidP="003851A8">
      <w:pPr>
        <w:jc w:val="both"/>
        <w:rPr>
          <w:rFonts w:ascii="Arial" w:hAnsi="Arial" w:cs="Arial"/>
          <w:b/>
          <w:sz w:val="32"/>
        </w:rPr>
      </w:pPr>
    </w:p>
    <w:p w:rsidR="00522430" w:rsidRDefault="00522430" w:rsidP="003851A8">
      <w:pPr>
        <w:jc w:val="both"/>
        <w:rPr>
          <w:rFonts w:ascii="Arial" w:hAnsi="Arial" w:cs="Arial"/>
          <w:b/>
          <w:sz w:val="32"/>
        </w:rPr>
      </w:pPr>
    </w:p>
    <w:p w:rsidR="00D501AC" w:rsidRDefault="00C12E25" w:rsidP="003851A8">
      <w:pPr>
        <w:jc w:val="both"/>
        <w:rPr>
          <w:rFonts w:ascii="Arial" w:hAnsi="Arial" w:cs="Arial"/>
          <w:b/>
          <w:sz w:val="32"/>
        </w:rPr>
      </w:pPr>
      <w:r w:rsidRPr="003851A8">
        <w:rPr>
          <w:rFonts w:ascii="Arial" w:hAnsi="Arial" w:cs="Arial"/>
          <w:b/>
          <w:sz w:val="32"/>
        </w:rPr>
        <w:lastRenderedPageBreak/>
        <w:t>Introduction</w:t>
      </w:r>
    </w:p>
    <w:p w:rsidR="00D501AC" w:rsidRDefault="00D501AC" w:rsidP="003851A8">
      <w:pPr>
        <w:jc w:val="both"/>
        <w:rPr>
          <w:rFonts w:ascii="Arial" w:hAnsi="Arial" w:cs="Arial"/>
          <w:sz w:val="28"/>
        </w:rPr>
      </w:pPr>
    </w:p>
    <w:p w:rsidR="00C44E30" w:rsidRDefault="00AC15D2" w:rsidP="00C44E30">
      <w:pPr>
        <w:jc w:val="center"/>
        <w:rPr>
          <w:rFonts w:ascii="Arial" w:hAnsi="Arial" w:cs="Arial"/>
          <w:i/>
          <w:sz w:val="28"/>
        </w:rPr>
      </w:pPr>
      <w:r w:rsidRPr="00AC15D2">
        <w:rPr>
          <w:rFonts w:ascii="Arial" w:hAnsi="Arial" w:cs="Arial"/>
          <w:i/>
          <w:sz w:val="28"/>
        </w:rPr>
        <w:t>“I love not Man the less, but Nature more”</w:t>
      </w:r>
    </w:p>
    <w:p w:rsidR="00AC15D2" w:rsidRPr="00AC15D2" w:rsidRDefault="00C44E30" w:rsidP="00C44E30">
      <w:pPr>
        <w:jc w:val="center"/>
        <w:rPr>
          <w:rFonts w:ascii="Arial" w:hAnsi="Arial" w:cs="Arial"/>
          <w:i/>
          <w:sz w:val="28"/>
        </w:rPr>
      </w:pPr>
      <w:r>
        <w:rPr>
          <w:rFonts w:ascii="Arial" w:hAnsi="Arial" w:cs="Arial"/>
          <w:i/>
          <w:sz w:val="28"/>
        </w:rPr>
        <w:t xml:space="preserve"> </w:t>
      </w:r>
      <w:r w:rsidR="00AC15D2">
        <w:rPr>
          <w:rFonts w:ascii="Arial" w:hAnsi="Arial" w:cs="Arial"/>
          <w:i/>
          <w:sz w:val="28"/>
        </w:rPr>
        <w:fldChar w:fldCharType="begin"/>
      </w:r>
      <w:r w:rsidR="004C3653">
        <w:rPr>
          <w:rFonts w:ascii="Arial" w:hAnsi="Arial" w:cs="Arial"/>
          <w:i/>
          <w:sz w:val="28"/>
        </w:rPr>
        <w:instrText xml:space="preserve"> ADDIN ZOTERO_ITEM CSL_CITATION {"citationID":"Z9fgr6uN","properties":{"formattedCitation":"(All the Works of Nature Which Adorn the World - Vista, 2020)","plainCitation":"(All the Works of Nature Which Adorn the World - Vista, 2020)","noteIndex":0},"citationItems":[{"id":492,"uris":["http://zotero.org/users/6040564/items/PIXLRQRH"],"uri":["http://zotero.org/users/6040564/items/PIXLRQRH"],"itemData":{"id":492,"type":"motion_picture","dimensions":"3:59","medium":"Music","publisher":"Nuclear Blast","source":"YouTube","title":"All the Works of Nature Which Adorn the World - Vista","URL":"https://www.youtube.com/watch?v=_EagLsFGJIE&amp;list=PLveSwC8wuGArgiW21poIkw2KO7KYo7YuV&amp;index=46&amp;t=0s","accessed":{"date-parts":[["2020",4,25]]},"issued":{"date-parts":[["2020",4,9]]}}}],"schema":"https://github.com/citation-style-language/schema/raw/master/csl-citation.json"} </w:instrText>
      </w:r>
      <w:r w:rsidR="00AC15D2">
        <w:rPr>
          <w:rFonts w:ascii="Arial" w:hAnsi="Arial" w:cs="Arial"/>
          <w:i/>
          <w:sz w:val="28"/>
        </w:rPr>
        <w:fldChar w:fldCharType="separate"/>
      </w:r>
      <w:r w:rsidR="00AC15D2" w:rsidRPr="00AC15D2">
        <w:rPr>
          <w:rFonts w:ascii="Arial" w:hAnsi="Arial" w:cs="Arial"/>
          <w:sz w:val="28"/>
        </w:rPr>
        <w:t>(All the Works of Nature Which Adorn the World - Vista, 2020)</w:t>
      </w:r>
      <w:r w:rsidR="00AC15D2">
        <w:rPr>
          <w:rFonts w:ascii="Arial" w:hAnsi="Arial" w:cs="Arial"/>
          <w:i/>
          <w:sz w:val="28"/>
        </w:rPr>
        <w:fldChar w:fldCharType="end"/>
      </w:r>
    </w:p>
    <w:p w:rsidR="00707E39" w:rsidRDefault="00707E39" w:rsidP="003851A8">
      <w:pPr>
        <w:jc w:val="both"/>
        <w:rPr>
          <w:rFonts w:ascii="Arial" w:hAnsi="Arial" w:cs="Arial"/>
          <w:sz w:val="28"/>
        </w:rPr>
      </w:pPr>
    </w:p>
    <w:p w:rsidR="00901070" w:rsidRPr="00901070" w:rsidRDefault="00901070" w:rsidP="00901070">
      <w:pPr>
        <w:ind w:firstLine="720"/>
        <w:jc w:val="both"/>
        <w:rPr>
          <w:rFonts w:ascii="Arial" w:hAnsi="Arial" w:cs="Arial"/>
          <w:sz w:val="28"/>
        </w:rPr>
      </w:pPr>
      <w:r w:rsidRPr="00901070">
        <w:rPr>
          <w:rFonts w:ascii="Arial" w:hAnsi="Arial" w:cs="Arial"/>
          <w:sz w:val="28"/>
        </w:rPr>
        <w:t>It is increasingly important for many people to become environmentally friendly in their life</w:t>
      </w:r>
      <w:r w:rsidR="00A75B85">
        <w:rPr>
          <w:rFonts w:ascii="Arial" w:hAnsi="Arial" w:cs="Arial"/>
          <w:sz w:val="28"/>
        </w:rPr>
        <w:t xml:space="preserve"> </w:t>
      </w:r>
      <w:r w:rsidR="00A75B85">
        <w:rPr>
          <w:rFonts w:ascii="Arial" w:hAnsi="Arial" w:cs="Arial"/>
          <w:sz w:val="28"/>
        </w:rPr>
        <w:fldChar w:fldCharType="begin"/>
      </w:r>
      <w:r w:rsidR="00A75B85">
        <w:rPr>
          <w:rFonts w:ascii="Arial" w:hAnsi="Arial" w:cs="Arial"/>
          <w:sz w:val="28"/>
        </w:rPr>
        <w:instrText xml:space="preserve"> ADDIN ZOTERO_ITEM CSL_CITATION {"citationID":"3lvevYdB","properties":{"formattedCitation":"(Haal, 2019; Tang et al., 2016)","plainCitation":"(Haal, 2019; Tang et al., 2016)","noteIndex":0},"citationItems":[{"id":493,"uris":["http://zotero.org/users/6040564/items/SEY3MM2P"],"uri":["http://zotero.org/users/6040564/items/SEY3MM2P"],"itemData":{"id":493,"type":"post-weblog","abstract":"The younger generation is driving the change for “eco-households,” according to new research. While parents have a duty to educate their children on respecting the Earth, results found 76 percent o…","container-title":"New York Post","language":"en","note":"source: nypost.com","title":"Younger generation driving environmentally-friendly changes: study","title-short":"Younger generation driving environmentally-friendly changes","URL":"https://nypost.com/2019/06/18/younger-generation-driving-environmentally-friendly-changes-study/","author":[{"family":"Haal","given":"Marie"}],"accessed":{"date-parts":[["2020",4,25]]},"issued":{"date-parts":[["2019",6,18]]}}},{"id":334,"uris":["http://zotero.org/users/6040564/items/GEJBF5XL"],"uri":["http://zotero.org/users/6040564/items/GEJBF5XL"],"itemData":{"id":334,"type":"article-journal","abstract":"Moral issues surrounding products are attracting attention of researchers. Fairtrade products bear logos that communicate moral information, which indicates justice for the poor. Studies found that products tagged with Fairtrade logos were believed to taste better. Furthermore, people tend to judge moral acts as more virtuous while moral violations as less condemnable when information is presented in their second languages. Built on these findings, the present study aims to examine how interaction of Fairtrade logos and second languages influences consumers’ taste evaluation of products. It suggests that, mediated by positive affects, Chinese green tea bearing a Fairtrade logo is judged to taste better than the same tea without a Fairtrade logo. More importantly, interaction of a Fairtrade logo and use of second language significantly enhanced the reported product taste. Lastly, limitations and possible applications of our findings are discussed.","container-title":"Food Quality and Preference","DOI":"10.1016/j.foodqual.2016.02.011","ISSN":"0950-3293","journalAbbreviation":"Food Quality and Preference","language":"en","page":"152-156","source":"ScienceDirect","title":"Taste moral, taste good: The effects of Fairtrade logo and second language on product taste evaluation","title-short":"Taste moral, taste good","volume":"50","author":[{"family":"Tang","given":"Shi"},{"family":"Arciniegas","given":"Catalina"},{"family":"Yu","given":"Feng"},{"family":"Han","given":"Ji"},{"family":"Chen","given":"Shuquan"},{"family":"Shi","given":"Jinfang"}],"issued":{"date-parts":[["2016",6,1]]}}}],"schema":"https://github.com/citation-style-language/schema/raw/master/csl-citation.json"} </w:instrText>
      </w:r>
      <w:r w:rsidR="00A75B85">
        <w:rPr>
          <w:rFonts w:ascii="Arial" w:hAnsi="Arial" w:cs="Arial"/>
          <w:sz w:val="28"/>
        </w:rPr>
        <w:fldChar w:fldCharType="separate"/>
      </w:r>
      <w:r w:rsidR="00A75B85" w:rsidRPr="00A75B85">
        <w:rPr>
          <w:rFonts w:ascii="Arial" w:hAnsi="Arial" w:cs="Arial"/>
          <w:sz w:val="28"/>
        </w:rPr>
        <w:t>(Haal, 2019; Tang et al., 2016)</w:t>
      </w:r>
      <w:r w:rsidR="00A75B85">
        <w:rPr>
          <w:rFonts w:ascii="Arial" w:hAnsi="Arial" w:cs="Arial"/>
          <w:sz w:val="28"/>
        </w:rPr>
        <w:fldChar w:fldCharType="end"/>
      </w:r>
      <w:r w:rsidRPr="00901070">
        <w:rPr>
          <w:rFonts w:ascii="Arial" w:hAnsi="Arial" w:cs="Arial"/>
          <w:sz w:val="28"/>
        </w:rPr>
        <w:t xml:space="preserve">, which is an increasingly prominent factor for younger generations. In a survey, it was found that millennials are the eco-friendliest generation by far </w:t>
      </w:r>
      <w:r w:rsidR="00A75B85">
        <w:rPr>
          <w:rFonts w:ascii="Arial" w:hAnsi="Arial" w:cs="Arial"/>
          <w:sz w:val="28"/>
        </w:rPr>
        <w:fldChar w:fldCharType="begin"/>
      </w:r>
      <w:r w:rsidR="00A75B85">
        <w:rPr>
          <w:rFonts w:ascii="Arial" w:hAnsi="Arial" w:cs="Arial"/>
          <w:sz w:val="28"/>
        </w:rPr>
        <w:instrText xml:space="preserve"> ADDIN ZOTERO_ITEM CSL_CITATION {"citationID":"NoRzNVwb","properties":{"formattedCitation":"(Young, 2018)","plainCitation":"(Young, 2018)","noteIndex":0},"citationItems":[{"id":495,"uris":["http://zotero.org/users/6040564/items/7NW633UK"],"uri":["http://zotero.org/users/6040564/items/7NW633UK"],"itemData":{"id":495,"type":"article-magazine","abstract":"Green consumerism is on the rise and brands would do well to meet consumers' new expectations. Here's what you need to know.","container-title":"GlobalWebIndex Blog","language":"en-GB","note":"source: blog.globalwebindex.com\nsection: Chart of the Week","title":"Consumers Going Green: Everything You Need to Know","title-short":"Consumers Going Green","URL":"https://blog.globalwebindex.com/chart-of-the-week/green-consumerism/","author":[{"family":"Young","given":"Katie"}],"accessed":{"date-parts":[["2020",4,25]]},"issued":{"date-parts":[["2018",10,17]]}}}],"schema":"https://github.com/citation-style-language/schema/raw/master/csl-citation.json"} </w:instrText>
      </w:r>
      <w:r w:rsidR="00A75B85">
        <w:rPr>
          <w:rFonts w:ascii="Arial" w:hAnsi="Arial" w:cs="Arial"/>
          <w:sz w:val="28"/>
        </w:rPr>
        <w:fldChar w:fldCharType="separate"/>
      </w:r>
      <w:r w:rsidR="00A75B85" w:rsidRPr="00A75B85">
        <w:rPr>
          <w:rFonts w:ascii="Arial" w:hAnsi="Arial" w:cs="Arial"/>
          <w:sz w:val="28"/>
        </w:rPr>
        <w:t>(Young, 2018)</w:t>
      </w:r>
      <w:r w:rsidR="00A75B85">
        <w:rPr>
          <w:rFonts w:ascii="Arial" w:hAnsi="Arial" w:cs="Arial"/>
          <w:sz w:val="28"/>
        </w:rPr>
        <w:fldChar w:fldCharType="end"/>
      </w:r>
      <w:r w:rsidRPr="00901070">
        <w:rPr>
          <w:rFonts w:ascii="Arial" w:hAnsi="Arial" w:cs="Arial"/>
          <w:sz w:val="28"/>
        </w:rPr>
        <w:t xml:space="preserve">, which prompted many companies to realise the marketing potential of corporate social responsibility (Hooley et al., 2012; Baines and Fill, 2014; Armstrong et al., 2009). </w:t>
      </w:r>
    </w:p>
    <w:p w:rsidR="004C3653" w:rsidRDefault="00901070" w:rsidP="00901070">
      <w:pPr>
        <w:ind w:firstLine="720"/>
        <w:jc w:val="both"/>
        <w:rPr>
          <w:rFonts w:ascii="Arial" w:hAnsi="Arial" w:cs="Arial"/>
          <w:sz w:val="28"/>
        </w:rPr>
      </w:pPr>
      <w:r w:rsidRPr="00901070">
        <w:rPr>
          <w:rFonts w:ascii="Arial" w:hAnsi="Arial" w:cs="Arial"/>
          <w:sz w:val="28"/>
        </w:rPr>
        <w:t xml:space="preserve">Increasingly firms had used marketing to show that their products are the most socially responsible (Hooley et al., 2012). One of the ways this has been done is through the adoption of Fairtrade and other internationally approved environmental standards </w:t>
      </w:r>
      <w:r w:rsidR="00A75B85">
        <w:rPr>
          <w:rFonts w:ascii="Arial" w:hAnsi="Arial" w:cs="Arial"/>
          <w:sz w:val="28"/>
        </w:rPr>
        <w:fldChar w:fldCharType="begin"/>
      </w:r>
      <w:r w:rsidR="00A75B85">
        <w:rPr>
          <w:rFonts w:ascii="Arial" w:hAnsi="Arial" w:cs="Arial"/>
          <w:sz w:val="28"/>
        </w:rPr>
        <w:instrText xml:space="preserve"> ADDIN ZOTERO_ITEM CSL_CITATION {"citationID":"5pmb1Fnp","properties":{"formattedCitation":"(Tang et al., 2016; Elder, Zerriffi and Le Billon, 2013)","plainCitation":"(Tang et al., 2016; Elder, Zerriffi and Le Billon, 2013)","noteIndex":0},"citationItems":[{"id":334,"uris":["http://zotero.org/users/6040564/items/GEJBF5XL"],"uri":["http://zotero.org/users/6040564/items/GEJBF5XL"],"itemData":{"id":334,"type":"article-journal","abstract":"Moral issues surrounding products are attracting attention of researchers. Fairtrade products bear logos that communicate moral information, which indicates justice for the poor. Studies found that products tagged with Fairtrade logos were believed to taste better. Furthermore, people tend to judge moral acts as more virtuous while moral violations as less condemnable when information is presented in their second languages. Built on these findings, the present study aims to examine how interaction of Fairtrade logos and second languages influences consumers’ taste evaluation of products. It suggests that, mediated by positive affects, Chinese green tea bearing a Fairtrade logo is judged to taste better than the same tea without a Fairtrade logo. More importantly, interaction of a Fairtrade logo and use of second language significantly enhanced the reported product taste. Lastly, limitations and possible applications of our findings are discussed.","container-title":"Food Quality and Preference","DOI":"10.1016/j.foodqual.2016.02.011","ISSN":"0950-3293","journalAbbreviation":"Food Quality and Preference","language":"en","page":"152-156","source":"ScienceDirect","title":"Taste moral, taste good: The effects of Fairtrade logo and second language on product taste evaluation","title-short":"Taste moral, taste good","volume":"50","author":[{"family":"Tang","given":"Shi"},{"family":"Arciniegas","given":"Catalina"},{"family":"Yu","given":"Feng"},{"family":"Han","given":"Ji"},{"family":"Chen","given":"Shuquan"},{"family":"Shi","given":"Jinfang"}],"issued":{"date-parts":[["2016",6,1]]}}},{"id":337,"uris":["http://zotero.org/users/6040564/items/3A4MG4YV"],"uri":["http://zotero.org/users/6040564/items/3A4MG4YV"],"itemData":{"id":337,"type":"article-journal","abstract":"Empirical assessments of the impacts of Fairtrade certification environmental standards are lacking. This paper examines the effects of Fairtrade certification on agricultural practices through the case of coffee in Rwanda, comparing Fairtrade certified cooperative farmers with non-certified cooperative farmers and farmers who do not belong to a cooperative. Survey data from 175 smallholder coffee farmers in Rwanda are reported and analyzed using logistic regression. The results indicate the importance of cooperative farmer organizations in influencing agricultural practices via opportunities for training and access to inputs, and suggest that Fairtrade certification may in fact provide additional opportunities above and beyond cooperative producer organization that influence farmer agricultural practices. However, counter to expectations, Fairtrade certification does not have a strong overall effect on agricultural practices. The effectiveness of Fairtrade at shifting agricultural practices appears to depend on the national regulatory context and the availability of alternative practices.","container-title":"Journal of Rural Studies","DOI":"10.1016/j.jrurstud.2013.07.009","ISSN":"0743-0167","journalAbbreviation":"Journal of Rural Studies","language":"en","page":"264-274","source":"ScienceDirect","title":"Is Fairtrade certification greening agricultural practices? An analysis of Fairtrade environmental standards in Rwanda","title-short":"Is Fairtrade certification greening agricultural practices?","volume":"32","author":[{"family":"Elder","given":"Sara D."},{"family":"Zerriffi","given":"Hisham"},{"family":"Le Billon","given":"Philippe"}],"issued":{"date-parts":[["2013",10,1]]}}}],"schema":"https://github.com/citation-style-language/schema/raw/master/csl-citation.json"} </w:instrText>
      </w:r>
      <w:r w:rsidR="00A75B85">
        <w:rPr>
          <w:rFonts w:ascii="Arial" w:hAnsi="Arial" w:cs="Arial"/>
          <w:sz w:val="28"/>
        </w:rPr>
        <w:fldChar w:fldCharType="separate"/>
      </w:r>
      <w:r w:rsidR="00A75B85" w:rsidRPr="00A75B85">
        <w:rPr>
          <w:rFonts w:ascii="Arial" w:hAnsi="Arial" w:cs="Arial"/>
          <w:sz w:val="28"/>
        </w:rPr>
        <w:t>(Tang et al., 2016; Elder</w:t>
      </w:r>
      <w:r w:rsidR="00A75B85">
        <w:rPr>
          <w:rFonts w:ascii="Arial" w:hAnsi="Arial" w:cs="Arial"/>
          <w:sz w:val="28"/>
        </w:rPr>
        <w:t xml:space="preserve"> et al</w:t>
      </w:r>
      <w:r w:rsidR="00A75B85" w:rsidRPr="00A75B85">
        <w:rPr>
          <w:rFonts w:ascii="Arial" w:hAnsi="Arial" w:cs="Arial"/>
          <w:sz w:val="28"/>
        </w:rPr>
        <w:t>, 2013)</w:t>
      </w:r>
      <w:r w:rsidR="00A75B85">
        <w:rPr>
          <w:rFonts w:ascii="Arial" w:hAnsi="Arial" w:cs="Arial"/>
          <w:sz w:val="28"/>
        </w:rPr>
        <w:fldChar w:fldCharType="end"/>
      </w:r>
      <w:r w:rsidR="00A75B85">
        <w:rPr>
          <w:rFonts w:ascii="Arial" w:hAnsi="Arial" w:cs="Arial"/>
          <w:sz w:val="28"/>
        </w:rPr>
        <w:t xml:space="preserve"> but </w:t>
      </w:r>
      <w:r w:rsidRPr="00901070">
        <w:rPr>
          <w:rFonts w:ascii="Arial" w:hAnsi="Arial" w:cs="Arial"/>
          <w:sz w:val="28"/>
        </w:rPr>
        <w:t>there are still issues</w:t>
      </w:r>
      <w:r w:rsidR="00A75B85">
        <w:rPr>
          <w:rFonts w:ascii="Arial" w:hAnsi="Arial" w:cs="Arial"/>
          <w:sz w:val="28"/>
        </w:rPr>
        <w:t>,</w:t>
      </w:r>
      <w:r w:rsidRPr="00901070">
        <w:rPr>
          <w:rFonts w:ascii="Arial" w:hAnsi="Arial" w:cs="Arial"/>
          <w:sz w:val="28"/>
        </w:rPr>
        <w:t xml:space="preserve"> such as costumers not believing the sincerity of corporates green claims (Baines and Fill, 2014) and that some international groups, like Fairtrade, have come under fire for not being as green as they claim themselves (Elder et al., 2013; Bassett, 2010).</w:t>
      </w:r>
    </w:p>
    <w:p w:rsidR="00A75B85" w:rsidRDefault="00A75B85" w:rsidP="00901070">
      <w:pPr>
        <w:ind w:firstLine="720"/>
        <w:jc w:val="both"/>
        <w:rPr>
          <w:rFonts w:ascii="Arial" w:hAnsi="Arial" w:cs="Arial"/>
          <w:sz w:val="28"/>
        </w:rPr>
      </w:pPr>
      <w:r>
        <w:rPr>
          <w:rFonts w:ascii="Arial" w:hAnsi="Arial" w:cs="Arial"/>
          <w:sz w:val="28"/>
        </w:rPr>
        <w:t xml:space="preserve">Some companies also went further, providing services through their supply chains to make the world cleaner, like M&amp;S and Oxfam </w:t>
      </w:r>
      <w:r>
        <w:rPr>
          <w:rFonts w:ascii="Arial" w:hAnsi="Arial" w:cs="Arial"/>
          <w:sz w:val="28"/>
        </w:rPr>
        <w:fldChar w:fldCharType="begin"/>
      </w:r>
      <w:r>
        <w:rPr>
          <w:rFonts w:ascii="Arial" w:hAnsi="Arial" w:cs="Arial"/>
          <w:sz w:val="28"/>
        </w:rPr>
        <w:instrText xml:space="preserve"> ADDIN ZOTERO_ITEM CSL_CITATION {"citationID":"hzABXOYE","properties":{"formattedCitation":"(Armstrong et al., 2009)","plainCitation":"(Armstrong et al., 2009)","noteIndex":0},"citationItems":[{"id":93,"uris":["http://zotero.org/users/6040564/items/MIC93P7S"],"uri":["http://zotero.org/users/6040564/items/MIC93P7S"],"itemData":{"id":93,"type":"book","edition":"1","event-place":"Harlow","ISBN":"978-0-273-71395-1","publisher":"Pearson Education","publisher-place":"Harlow","title":"Marketing: an Introduction","author":[{"family":"Armstrong","given":"Gary"},{"family":"Kotler","given":"Philip"},{"family":"Harker","given":"Michael"},{"family":"Brennan","given":"Ross"}],"issued":{"date-parts":[["2009"]]}}}],"schema":"https://github.com/citation-style-language/schema/raw/master/csl-citation.json"} </w:instrText>
      </w:r>
      <w:r>
        <w:rPr>
          <w:rFonts w:ascii="Arial" w:hAnsi="Arial" w:cs="Arial"/>
          <w:sz w:val="28"/>
        </w:rPr>
        <w:fldChar w:fldCharType="separate"/>
      </w:r>
      <w:r w:rsidRPr="00A75B85">
        <w:rPr>
          <w:rFonts w:ascii="Arial" w:hAnsi="Arial" w:cs="Arial"/>
          <w:sz w:val="28"/>
        </w:rPr>
        <w:t>(Armstrong et al., 2009)</w:t>
      </w:r>
      <w:r>
        <w:rPr>
          <w:rFonts w:ascii="Arial" w:hAnsi="Arial" w:cs="Arial"/>
          <w:sz w:val="28"/>
        </w:rPr>
        <w:fldChar w:fldCharType="end"/>
      </w:r>
      <w:r>
        <w:rPr>
          <w:rFonts w:ascii="Arial" w:hAnsi="Arial" w:cs="Arial"/>
          <w:sz w:val="28"/>
        </w:rPr>
        <w:t xml:space="preserve">, and </w:t>
      </w:r>
      <w:r w:rsidR="00712279">
        <w:rPr>
          <w:rFonts w:ascii="Arial" w:hAnsi="Arial" w:cs="Arial"/>
          <w:sz w:val="28"/>
        </w:rPr>
        <w:t xml:space="preserve">provided deliveries in difficult times, like Dominos </w:t>
      </w:r>
      <w:r w:rsidR="00712279">
        <w:rPr>
          <w:rFonts w:ascii="Arial" w:hAnsi="Arial" w:cs="Arial"/>
          <w:sz w:val="28"/>
        </w:rPr>
        <w:fldChar w:fldCharType="begin"/>
      </w:r>
      <w:r w:rsidR="00712279">
        <w:rPr>
          <w:rFonts w:ascii="Arial" w:hAnsi="Arial" w:cs="Arial"/>
          <w:sz w:val="28"/>
        </w:rPr>
        <w:instrText xml:space="preserve"> ADDIN ZOTERO_ITEM CSL_CITATION {"citationID":"O0iUI851","properties":{"formattedCitation":"(Bakar, 2020)","plainCitation":"(Bakar, 2020)","noteIndex":0},"citationItems":[{"id":534,"uris":["http://zotero.org/users/6040564/items/KLNKEPW7"],"uri":["http://zotero.org/users/6040564/items/KLNKEPW7"],"itemData":{"id":534,"type":"post-weblog","abstract":"Your driver will call you when they arrive to agree where you want your food left.","container-title":"Metro","language":"en","note":"source: metro.co.uk\nsection: Lifestyle","title":"Domino's is providing zero contact delivery during the coronavirus pandemic","URL":"https://metro.co.uk/2020/03/16/dominos-providing-zero-contact-delivery-coronavirus-pandemic-12403964/","author":[{"family":"Bakar","given":"Faima"}],"accessed":{"date-parts":[["2020",4,28]]},"issued":{"date-parts":[["2020",3,16]]}}}],"schema":"https://github.com/citation-style-language/schema/raw/master/csl-citation.json"} </w:instrText>
      </w:r>
      <w:r w:rsidR="00712279">
        <w:rPr>
          <w:rFonts w:ascii="Arial" w:hAnsi="Arial" w:cs="Arial"/>
          <w:sz w:val="28"/>
        </w:rPr>
        <w:fldChar w:fldCharType="separate"/>
      </w:r>
      <w:r w:rsidR="00712279" w:rsidRPr="00712279">
        <w:rPr>
          <w:rFonts w:ascii="Arial" w:hAnsi="Arial" w:cs="Arial"/>
          <w:sz w:val="28"/>
        </w:rPr>
        <w:t>(Bakar, 2020)</w:t>
      </w:r>
      <w:r w:rsidR="00712279">
        <w:rPr>
          <w:rFonts w:ascii="Arial" w:hAnsi="Arial" w:cs="Arial"/>
          <w:sz w:val="28"/>
        </w:rPr>
        <w:fldChar w:fldCharType="end"/>
      </w:r>
      <w:r w:rsidR="00712279">
        <w:rPr>
          <w:rFonts w:ascii="Arial" w:hAnsi="Arial" w:cs="Arial"/>
          <w:sz w:val="28"/>
        </w:rPr>
        <w:t>.</w:t>
      </w:r>
      <w:r w:rsidR="003F0303">
        <w:rPr>
          <w:rFonts w:ascii="Arial" w:hAnsi="Arial" w:cs="Arial"/>
          <w:sz w:val="28"/>
        </w:rPr>
        <w:t xml:space="preserve"> </w:t>
      </w:r>
    </w:p>
    <w:p w:rsidR="00901070" w:rsidRPr="00901070" w:rsidRDefault="00901070" w:rsidP="00901070">
      <w:pPr>
        <w:jc w:val="both"/>
        <w:rPr>
          <w:rFonts w:ascii="Arial" w:hAnsi="Arial" w:cs="Arial"/>
          <w:sz w:val="28"/>
        </w:rPr>
      </w:pPr>
    </w:p>
    <w:p w:rsidR="00C12E25" w:rsidRPr="0075050B" w:rsidRDefault="00C12E25" w:rsidP="003851A8">
      <w:pPr>
        <w:jc w:val="both"/>
        <w:rPr>
          <w:rFonts w:ascii="Arial" w:hAnsi="Arial" w:cs="Arial"/>
          <w:b/>
          <w:sz w:val="32"/>
        </w:rPr>
      </w:pPr>
      <w:r w:rsidRPr="0075050B">
        <w:rPr>
          <w:rFonts w:ascii="Arial" w:hAnsi="Arial" w:cs="Arial"/>
          <w:b/>
          <w:sz w:val="32"/>
        </w:rPr>
        <w:t xml:space="preserve">Corporate Social Responsibility </w:t>
      </w:r>
    </w:p>
    <w:p w:rsidR="0063441A" w:rsidRDefault="004425D8" w:rsidP="003851A8">
      <w:pPr>
        <w:ind w:firstLine="720"/>
        <w:jc w:val="both"/>
        <w:rPr>
          <w:rFonts w:ascii="Arial" w:hAnsi="Arial" w:cs="Arial"/>
          <w:sz w:val="28"/>
        </w:rPr>
      </w:pPr>
      <w:r w:rsidRPr="004425D8">
        <w:rPr>
          <w:rFonts w:ascii="Arial" w:hAnsi="Arial" w:cs="Arial"/>
          <w:sz w:val="28"/>
        </w:rPr>
        <w:t>Literature commonly agrees that CSR is the act of realising, and acting on the social responsibilities of companies, such as the welfare of their stakeholders, their suppliers and their markets, as well as the environment (Mangan et al., 2008; Baines and Fill, 2014; Haikal and Hallgren, 2013; Andersen and Skjoett</w:t>
      </w:r>
      <w:r w:rsidRPr="004425D8">
        <w:rPr>
          <w:rFonts w:ascii="Cambria Math" w:hAnsi="Cambria Math" w:cs="Cambria Math"/>
          <w:sz w:val="28"/>
        </w:rPr>
        <w:t>‐</w:t>
      </w:r>
      <w:r w:rsidRPr="004425D8">
        <w:rPr>
          <w:rFonts w:ascii="Arial" w:hAnsi="Arial" w:cs="Arial"/>
          <w:sz w:val="28"/>
        </w:rPr>
        <w:t xml:space="preserve">Larsen, 2009; Amaeshi et al., 2008; Strand, 2009; Ciliberti et al., 2008; Manners-Bell, 2017; McKinnon et al., 2015; Armstrong et al., 2009; Hooley et al., 2012; Tang et al., 2016), though there is a differing opinion on what exactly is the responsibility of </w:t>
      </w:r>
      <w:r w:rsidRPr="004425D8">
        <w:rPr>
          <w:rFonts w:ascii="Arial" w:hAnsi="Arial" w:cs="Arial"/>
          <w:sz w:val="28"/>
        </w:rPr>
        <w:lastRenderedPageBreak/>
        <w:t>the corporates. As such, in this paper the range of responsibilities of corporates will be looked upon as per defined by the European Commission:</w:t>
      </w:r>
    </w:p>
    <w:p w:rsidR="004425D8" w:rsidRDefault="004425D8" w:rsidP="003851A8">
      <w:pPr>
        <w:ind w:firstLine="720"/>
        <w:jc w:val="both"/>
        <w:rPr>
          <w:rFonts w:ascii="Arial" w:hAnsi="Arial" w:cs="Arial"/>
          <w:sz w:val="28"/>
        </w:rPr>
      </w:pPr>
    </w:p>
    <w:p w:rsidR="00310516" w:rsidRDefault="005640D9" w:rsidP="003851A8">
      <w:pPr>
        <w:ind w:firstLine="720"/>
        <w:jc w:val="both"/>
        <w:rPr>
          <w:rFonts w:ascii="Arial" w:hAnsi="Arial" w:cs="Arial"/>
          <w:sz w:val="28"/>
        </w:rPr>
      </w:pPr>
      <w:r w:rsidRPr="00C44E30">
        <w:rPr>
          <w:rFonts w:ascii="Arial" w:hAnsi="Arial" w:cs="Arial"/>
          <w:i/>
          <w:sz w:val="28"/>
        </w:rPr>
        <w:t>“The European Commission (2018), as an example, defines CSR as “the responsibility of enterprises for their impacts on society.”</w:t>
      </w:r>
      <w:r>
        <w:rPr>
          <w:rFonts w:ascii="Arial" w:hAnsi="Arial" w:cs="Arial"/>
          <w:sz w:val="28"/>
        </w:rPr>
        <w:t xml:space="preserve"> </w:t>
      </w:r>
      <w:r>
        <w:rPr>
          <w:rFonts w:ascii="Arial" w:hAnsi="Arial" w:cs="Arial"/>
          <w:sz w:val="28"/>
        </w:rPr>
        <w:fldChar w:fldCharType="begin"/>
      </w:r>
      <w:r w:rsidR="00B57CC7">
        <w:rPr>
          <w:rFonts w:ascii="Arial" w:hAnsi="Arial" w:cs="Arial"/>
          <w:sz w:val="28"/>
        </w:rPr>
        <w:instrText xml:space="preserve"> ADDIN ZOTERO_ITEM CSL_CITATION {"citationID":"wM7PrPft","properties":{"formattedCitation":"(Amhof, Ursina and Fabricio, 2018)","plainCitation":"(Amhof, Ursina and Fabricio, 2018)","dontUpdate":true,"noteIndex":0},"citationItems":[{"id":351,"uris":["http://zotero.org/users/6040564/items/U779GGYN"],"uri":["http://zotero.org/users/6040564/items/U779GGYN"],"itemData":{"id":351,"type":"report","event-place":"St.Gallen/Geneva, Switzerland","page":"1","publisher-place":"St.Gallen/Geneva, Switzerland","title":"TRADE &amp; INVESTMENT: Committee on Corporate Social Responsibility","URL":"http://www.model-wto.org/wp-content/uploads/2016/12/Chairpaper-Committee-on-Corporate-Social-Responsibility.pdfamf","author":[{"family":"Amhof","given":"Tina"},{"family":"Ursina","given":"Flütsch"},{"family":"Fabricio","given":"Meier"}],"issued":{"date-parts":[["2018",4,13]]}}}],"schema":"https://github.com/citation-style-language/schema/raw/master/csl-citation.json"} </w:instrText>
      </w:r>
      <w:r>
        <w:rPr>
          <w:rFonts w:ascii="Arial" w:hAnsi="Arial" w:cs="Arial"/>
          <w:sz w:val="28"/>
        </w:rPr>
        <w:fldChar w:fldCharType="separate"/>
      </w:r>
      <w:r w:rsidRPr="005640D9">
        <w:rPr>
          <w:rFonts w:ascii="Arial" w:hAnsi="Arial" w:cs="Arial"/>
          <w:sz w:val="28"/>
        </w:rPr>
        <w:t>(Amhof, Ursina and Fabricio, 2018</w:t>
      </w:r>
      <w:r>
        <w:rPr>
          <w:rFonts w:ascii="Arial" w:hAnsi="Arial" w:cs="Arial"/>
          <w:sz w:val="28"/>
        </w:rPr>
        <w:t>, pg 1</w:t>
      </w:r>
      <w:r w:rsidRPr="005640D9">
        <w:rPr>
          <w:rFonts w:ascii="Arial" w:hAnsi="Arial" w:cs="Arial"/>
          <w:sz w:val="28"/>
        </w:rPr>
        <w:t>)</w:t>
      </w:r>
      <w:r>
        <w:rPr>
          <w:rFonts w:ascii="Arial" w:hAnsi="Arial" w:cs="Arial"/>
          <w:sz w:val="28"/>
        </w:rPr>
        <w:fldChar w:fldCharType="end"/>
      </w:r>
    </w:p>
    <w:p w:rsidR="005640D9" w:rsidRPr="005640D9" w:rsidRDefault="005640D9" w:rsidP="003851A8">
      <w:pPr>
        <w:ind w:firstLine="720"/>
        <w:jc w:val="both"/>
        <w:rPr>
          <w:rFonts w:ascii="Arial" w:hAnsi="Arial" w:cs="Arial"/>
          <w:sz w:val="36"/>
        </w:rPr>
      </w:pP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CSR first appears in the 1960s (McKinnon et al., 2015) in a phase that Armstrong et al. (2009) titled the first wave of environmentalism. In this wave, the people realised that they wanted the companies to realise that they do harm to the environment, and to mitigate these harms. The second wave that Armstrong et al. (2009) identifies is the governmental intervention in legislating companies to become more aware of their environment, coming around in the 1980s and 1990s. He also identifies that currently there is a third wave, which is the combination of the first two waves, where both governments and the consumers are aware of their actions. </w:t>
      </w:r>
    </w:p>
    <w:p w:rsidR="00D47E19" w:rsidRDefault="004425D8" w:rsidP="004425D8">
      <w:pPr>
        <w:ind w:firstLine="720"/>
        <w:jc w:val="both"/>
        <w:rPr>
          <w:rFonts w:ascii="Arial" w:hAnsi="Arial" w:cs="Arial"/>
          <w:sz w:val="28"/>
        </w:rPr>
      </w:pPr>
      <w:r w:rsidRPr="004425D8">
        <w:rPr>
          <w:rFonts w:ascii="Arial" w:hAnsi="Arial" w:cs="Arial"/>
          <w:sz w:val="28"/>
        </w:rPr>
        <w:t>Companies have been made aware of these movements by the emergence of groups like Greenpeace, who recently campaigned against the construction of new runways at Heathrow (Woolley, 2020), and again when airlines needed government bailouts to operate (Wockner, 2020). Greenpeace was also behind trying put stop to the construction of a pipeline in Tibet by a Chinese firm (Adams and Zutshi, 2004), and they campaign against the excessive use of packaging (Greenpeace, 2020), which is criticism of supply chains. One of the largest oppositions in recent times in the UK came after the announcement of the HS2 project (Chiltern Society, 2019; Stop HS2, 2019).  Endangered species being put in harm's way, and it has been seen as the responsibility of HS2 Ltd, the firm behind the construction, to mitigate the effect of their project (Chiltern Society, 2019; Stop HS2, 2019)</w:t>
      </w:r>
      <w:r w:rsidR="006351F5">
        <w:rPr>
          <w:rFonts w:ascii="Arial" w:hAnsi="Arial" w:cs="Arial"/>
          <w:sz w:val="28"/>
        </w:rPr>
        <w:t xml:space="preserve">. </w:t>
      </w:r>
    </w:p>
    <w:p w:rsidR="00D66726" w:rsidRDefault="00D66726" w:rsidP="003851A8">
      <w:pPr>
        <w:jc w:val="both"/>
        <w:rPr>
          <w:rFonts w:ascii="Arial" w:hAnsi="Arial" w:cs="Arial"/>
          <w:sz w:val="28"/>
        </w:rPr>
      </w:pPr>
    </w:p>
    <w:p w:rsidR="00467A67" w:rsidRDefault="00FB6C0F" w:rsidP="003851A8">
      <w:pPr>
        <w:jc w:val="both"/>
        <w:rPr>
          <w:rFonts w:ascii="Arial" w:hAnsi="Arial" w:cs="Arial"/>
          <w:b/>
          <w:sz w:val="32"/>
        </w:rPr>
      </w:pPr>
      <w:r>
        <w:rPr>
          <w:rFonts w:ascii="Arial" w:hAnsi="Arial" w:cs="Arial"/>
          <w:b/>
          <w:sz w:val="32"/>
        </w:rPr>
        <w:t>Socially Responsible Supply Chains</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One commonly highlighted source of responsibility of corporates is green and responsible supply chains (Mangan et al., 2008; McKinnon et al., 2015; Hooley et al., 2012; Manners-Bell, 2017; Armstrong et al., 2009; </w:t>
      </w:r>
      <w:r w:rsidRPr="004425D8">
        <w:rPr>
          <w:rFonts w:ascii="Arial" w:hAnsi="Arial" w:cs="Arial"/>
          <w:sz w:val="28"/>
        </w:rPr>
        <w:lastRenderedPageBreak/>
        <w:t>Richards, 2018). Companies received bad press when their supply chains had shown that people in lesser developed countries are abused and mistreated, like Primark and Nike (Hooley et al., 2012; Amaeshi et al., 2008), and Amazon when it turned out that their warehouses have terrible conditions for workers (O’Connor, 2013). Transportation companies like DHL are expected to try and aim for lower emissions (Mangan et al., 2008), while warehouses are expected to lower their emissions and energy consumption by installing sustainable sources of energy on their rooftops (McKinnon et al., 2015; Richards, 2018). Further emphasis has also been placed on the waste management of firms, and their reverse logistics (Mangan et al., 2008; McKinnon et al., 2015), with companies like McDonald, now responding by changing the packaging so that they reduce their solid waste (Hooley et al., 2012), and Marks and Spencer, abbreviated M&amp;S, now entering into a partnership with Oxfam to reduce the waste they send to landfills (Smithers, 2012; Oxfam, 2020).</w:t>
      </w:r>
    </w:p>
    <w:p w:rsidR="004425D8" w:rsidRPr="004425D8" w:rsidRDefault="004425D8" w:rsidP="004425D8">
      <w:pPr>
        <w:ind w:firstLine="720"/>
        <w:jc w:val="both"/>
        <w:rPr>
          <w:rFonts w:ascii="Arial" w:hAnsi="Arial" w:cs="Arial"/>
          <w:sz w:val="28"/>
        </w:rPr>
      </w:pP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There is a debate in the literature about whether firms can be held responsible for their supply chains, with some claiming both the requirements, and the means to control suppliers is near impossible (Amaeshi et al., 2008), while others believe that firms are able, and should take responsibility for their supply chains. Ciliberti et al. (2008) identify two methods and three tools that firms use to control their providers. The two methods he identifies are enforcement of ideals and capacity building. </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One example of a firm that enforced its code of conduct on its suppliers was John Lewis (Hooley et al., 2012). Cashmere, a luxurious pelt produced mostly in Mongolia, which often results in the over-grazing of grasslands, and the desertification. Because of that, many companies, like John Lewis, Marks and Spencer and Loro Piana had all looked into their supply chains of cashmere to ensure that what they getting is good quality and responsibly sourced for good marketing value (Hooley et al., 2012). Of these companies, only Loro Piana had done capacity building. </w:t>
      </w:r>
    </w:p>
    <w:p w:rsidR="004425D8" w:rsidRPr="004425D8" w:rsidRDefault="004425D8" w:rsidP="004425D8">
      <w:pPr>
        <w:ind w:firstLine="720"/>
        <w:jc w:val="both"/>
        <w:rPr>
          <w:rFonts w:ascii="Arial" w:hAnsi="Arial" w:cs="Arial"/>
          <w:sz w:val="28"/>
        </w:rPr>
      </w:pPr>
    </w:p>
    <w:p w:rsidR="004425D8" w:rsidRPr="004425D8" w:rsidRDefault="004425D8" w:rsidP="004425D8">
      <w:pPr>
        <w:ind w:firstLine="720"/>
        <w:jc w:val="both"/>
        <w:rPr>
          <w:rFonts w:ascii="Arial" w:hAnsi="Arial" w:cs="Arial"/>
          <w:sz w:val="28"/>
        </w:rPr>
      </w:pPr>
      <w:r w:rsidRPr="004425D8">
        <w:rPr>
          <w:rFonts w:ascii="Arial" w:hAnsi="Arial" w:cs="Arial"/>
          <w:sz w:val="28"/>
        </w:rPr>
        <w:t>The leading company cited in the literature of doing good capacity building with their suppliers is the Swedish firm Ikea (Hooley et al., 2012; Strand, 2009; Andersen and Skjoett</w:t>
      </w:r>
      <w:r w:rsidRPr="004425D8">
        <w:rPr>
          <w:rFonts w:ascii="Cambria Math" w:hAnsi="Cambria Math" w:cs="Cambria Math"/>
          <w:sz w:val="28"/>
        </w:rPr>
        <w:t>‐</w:t>
      </w:r>
      <w:r w:rsidRPr="004425D8">
        <w:rPr>
          <w:rFonts w:ascii="Arial" w:hAnsi="Arial" w:cs="Arial"/>
          <w:sz w:val="28"/>
        </w:rPr>
        <w:t xml:space="preserve">Larsen, 2009). Ikea is a leading firm in introducing policies that help their company to become environmentally friendly, such as their partnership with WWF to protect forests (Strand, </w:t>
      </w:r>
      <w:r w:rsidRPr="004425D8">
        <w:rPr>
          <w:rFonts w:ascii="Arial" w:hAnsi="Arial" w:cs="Arial"/>
          <w:sz w:val="28"/>
        </w:rPr>
        <w:lastRenderedPageBreak/>
        <w:t>2009), and has set a code of conduct they branded IWAY that they expect their suppliers to comply with (Andersen and Skjoett</w:t>
      </w:r>
      <w:r w:rsidRPr="004425D8">
        <w:rPr>
          <w:rFonts w:ascii="Cambria Math" w:hAnsi="Cambria Math" w:cs="Cambria Math"/>
          <w:sz w:val="28"/>
        </w:rPr>
        <w:t>‐</w:t>
      </w:r>
      <w:r w:rsidRPr="004425D8">
        <w:rPr>
          <w:rFonts w:ascii="Arial" w:hAnsi="Arial" w:cs="Arial"/>
          <w:sz w:val="28"/>
        </w:rPr>
        <w:t>Larsen, 2009). Ikea also helps their suppliers to comply with their code of conduct, opting to develop long-lasting supply relationships along the Toyota way of production rather than to switch suppliers (Andersen and Skjoett</w:t>
      </w:r>
      <w:r w:rsidRPr="004425D8">
        <w:rPr>
          <w:rFonts w:ascii="Cambria Math" w:hAnsi="Cambria Math" w:cs="Cambria Math"/>
          <w:sz w:val="28"/>
        </w:rPr>
        <w:t>‐</w:t>
      </w:r>
      <w:r w:rsidRPr="004425D8">
        <w:rPr>
          <w:rFonts w:ascii="Arial" w:hAnsi="Arial" w:cs="Arial"/>
          <w:sz w:val="28"/>
        </w:rPr>
        <w:t>Larsen, 2009; Manners-Bell, 2017)</w:t>
      </w:r>
    </w:p>
    <w:p w:rsidR="00A75B85" w:rsidRDefault="004425D8" w:rsidP="004425D8">
      <w:pPr>
        <w:ind w:firstLine="720"/>
        <w:jc w:val="both"/>
        <w:rPr>
          <w:rFonts w:ascii="Arial" w:hAnsi="Arial" w:cs="Arial"/>
          <w:sz w:val="28"/>
        </w:rPr>
      </w:pPr>
      <w:r w:rsidRPr="004425D8">
        <w:rPr>
          <w:rFonts w:ascii="Arial" w:hAnsi="Arial" w:cs="Arial"/>
          <w:sz w:val="28"/>
        </w:rPr>
        <w:t>Ikea had also started a joined venture with UNICEF, and organisation that helps child labour issues (Strand, 2009). Though Ikea has two-thirds of its suppliers in Europe, a third is still in Asia (Andersen and Skjoett</w:t>
      </w:r>
      <w:r w:rsidRPr="004425D8">
        <w:rPr>
          <w:rFonts w:ascii="Cambria Math" w:hAnsi="Cambria Math" w:cs="Cambria Math"/>
          <w:sz w:val="28"/>
        </w:rPr>
        <w:t>‐</w:t>
      </w:r>
      <w:r w:rsidRPr="004425D8">
        <w:rPr>
          <w:rFonts w:ascii="Arial" w:hAnsi="Arial" w:cs="Arial"/>
          <w:sz w:val="28"/>
        </w:rPr>
        <w:t>Larsen, 2009), where child labour is still higher than in the western world. According to statistics from 2013, the longest average weekly work hours of children happens in Bangladesh (Ortiz-Ospina and Roser, 2016). The fact that Ikea is in connection to UNICEF and is in the fight against child labour, which has been on the decrease worldwide (Ortiz-Ospina and Roser, 2016) is a marketing tool that the company can use to promote the brand as a company that stands up against child labour.</w:t>
      </w:r>
    </w:p>
    <w:p w:rsidR="00BE6F4E" w:rsidRDefault="00BE6F4E" w:rsidP="00BE6F4E">
      <w:pPr>
        <w:jc w:val="both"/>
        <w:rPr>
          <w:rFonts w:ascii="Arial" w:hAnsi="Arial" w:cs="Arial"/>
          <w:sz w:val="28"/>
        </w:rPr>
      </w:pPr>
    </w:p>
    <w:p w:rsidR="00BE6F4E" w:rsidRPr="00BE6F4E" w:rsidRDefault="00BE6F4E" w:rsidP="00BE6F4E">
      <w:pPr>
        <w:jc w:val="both"/>
        <w:rPr>
          <w:rFonts w:ascii="Arial" w:hAnsi="Arial" w:cs="Arial"/>
          <w:b/>
          <w:sz w:val="32"/>
        </w:rPr>
      </w:pPr>
      <w:r>
        <w:rPr>
          <w:rFonts w:ascii="Arial" w:hAnsi="Arial" w:cs="Arial"/>
          <w:b/>
          <w:sz w:val="32"/>
        </w:rPr>
        <w:t>Using Logistics Services To Market</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One example where logistics has been used as a marketing plot is the Marks and Spencer and Oxfam relationship, a partnership made as part of H&amp;S’ Plan A (Armstrong et al., 2009). Plan A was an environmental plan that was started by previous CEO Stuart Rose back in 2007, materializing by 2008 (Zwick, 2017b). </w:t>
      </w:r>
    </w:p>
    <w:p w:rsidR="004425D8" w:rsidRPr="004425D8" w:rsidRDefault="004425D8" w:rsidP="004425D8">
      <w:pPr>
        <w:ind w:firstLine="720"/>
        <w:jc w:val="both"/>
        <w:rPr>
          <w:rFonts w:ascii="Arial" w:hAnsi="Arial" w:cs="Arial"/>
          <w:sz w:val="28"/>
        </w:rPr>
      </w:pPr>
      <w:r w:rsidRPr="004425D8">
        <w:rPr>
          <w:rFonts w:ascii="Arial" w:hAnsi="Arial" w:cs="Arial"/>
          <w:sz w:val="28"/>
        </w:rPr>
        <w:t>The broader aspect of Plan A surround issues of sustainable supply chains, reduction of emissions and fair trading with suppliers (Zwick, 2017b), introducing 70 attributes by 2014 (Zwick, 2017a). In this the company’s Head of Sustainability, Mike Berry claimed they had an advantage since 98% of what the company sells is their own branded goods (Zwick, 2017b). The company had also begun promoting Fairtrade goods on their shelves, with the Fairtrade logo (Zwick, 2017b). And although Fairtrade goods have been criticized as not being as good as they claim themselves to be (Bassett, 2010; Elder et al., 2013; Hooley et al., 2012), M&amp;S is seen as one of the most socially responsible companies out there (Hooley et al., 2012; Zwick, 2017a).</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 A part of this plan A was the relationship with Oxfam. Oxfam is the best known UK charity shop, making the best partners for the company </w:t>
      </w:r>
      <w:r w:rsidRPr="004425D8">
        <w:rPr>
          <w:rFonts w:ascii="Arial" w:hAnsi="Arial" w:cs="Arial"/>
          <w:sz w:val="28"/>
        </w:rPr>
        <w:lastRenderedPageBreak/>
        <w:t xml:space="preserve">(Armstrong et al., 2009). Oxfam is the only charity with their own textile sorting operation located in Huddersfield, which meant that goods aren’t recyclable were able to be reused in countries where they were needed (Armstrong et al., 2009). Due to the system developed between the two firms, an estimated 1 in 4 items were saved from going to the landfill (Smithers, 2012). </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The scheme, described by Stuart Rose as a “triple win” (Fashion United, 2008), had been regarded as a success, achieving results in the first 7 weeks (Armstrong et al., 2009). In the first seven weeks of the scheme, Oxfam issued a total of 140,884 vouchers, receiving an average of 4.85 items per donation, collecting a total of 683,287 items, numbers presented by Armstrong et al. (2009). The official Oxfam (2020) website presents an updated number of 28million items, worth about £19million. </w:t>
      </w:r>
    </w:p>
    <w:p w:rsidR="004425D8" w:rsidRPr="004425D8" w:rsidRDefault="004425D8" w:rsidP="004425D8">
      <w:pPr>
        <w:ind w:firstLine="720"/>
        <w:jc w:val="both"/>
        <w:rPr>
          <w:rFonts w:ascii="Arial" w:hAnsi="Arial" w:cs="Arial"/>
          <w:sz w:val="28"/>
        </w:rPr>
      </w:pPr>
      <w:r w:rsidRPr="004425D8">
        <w:rPr>
          <w:rFonts w:ascii="Arial" w:hAnsi="Arial" w:cs="Arial"/>
          <w:sz w:val="28"/>
        </w:rPr>
        <w:t>The website (Oxfam, 2020) also show where the money went on the same website, showing a High school in Sierra Leone, which has received a sanitation course and shower thanks to the money gained from Oxfam. This form of marketing will want to make them more socially responsible younger generation want to buy clothes at M&amp;S because they know they can return it and gift it towards a better cause than the landfill, something that the success of the project seems to indicate (Oxfam, 2020).</w:t>
      </w:r>
    </w:p>
    <w:p w:rsidR="004425D8" w:rsidRPr="004425D8" w:rsidRDefault="004425D8" w:rsidP="004425D8">
      <w:pPr>
        <w:ind w:firstLine="720"/>
        <w:jc w:val="both"/>
        <w:rPr>
          <w:rFonts w:ascii="Arial" w:hAnsi="Arial" w:cs="Arial"/>
          <w:sz w:val="28"/>
        </w:rPr>
      </w:pP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Another company that used logistics services to promote their company and gain a competitive advantage was McDonald's when they introduced McDelivery to the UK after 43 years selling in the isles (Titcomb, 2017). The service which allowed customers to order from the fast-food chain from home had been launched in the USA in 1993 and has been since introduced to India in 2004 (Titcomb, 2017), yet the UK launch only happened in 2017, following similar lunches by Burger King and KFC (ITV News, 2015; Titcomb, 2017). </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The decision brought with it a success for McDonald's and Uber. Delivery demand rose 10 times faster than eat-outs in 2016, with their worth increasing up to 50% from its 2008 values (Titcomb, 2017), a market McDonald's was able to enter into, thanks to the facts that 75% of people in its largest markets live within 3 miles of the closes restaurant, giving the company an average of 30 minutes of delivery time (Mohamed, 2018). In 2019 the company had reported that 1 in 10 orders came in online </w:t>
      </w:r>
      <w:r w:rsidRPr="004425D8">
        <w:rPr>
          <w:rFonts w:ascii="Arial" w:hAnsi="Arial" w:cs="Arial"/>
          <w:sz w:val="28"/>
        </w:rPr>
        <w:lastRenderedPageBreak/>
        <w:t xml:space="preserve">(Coghlan, 2019), meaning that Uber benefited from 10% of all McDonald's orders (Kelso, 2020). </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Uber had monopolized the McDonald deliveries, something that has been taken away from them in the UK in 2020 (Ziady, 2020). Of the total of 30 million that the company earned, about half was from the partnership with McDonald's, reported Ziady, (2020). </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This delivery service stayed open even after McDonald's started to close down seating areas amid the Covid-19 outbreak (Sharma, 2020). Within a week though, even deliver where halted after management had decided that it was endangering the crew to remain open (Westbrook, 2020). This was to stop Covid-19 from spreading after the government has called for social distancing (BBC News, 2020). </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McDonald's had acted socially responsible by closing its shop to allow its employees to self-isolate, and the company has applied its employees to be furloughed amid closedowns (Andersson, 2020). Although many employees have been asking the company to pay out the other 20% of their wage that the furlough doesn’t allow them, reports Andersson (2020). </w:t>
      </w:r>
    </w:p>
    <w:p w:rsidR="004425D8" w:rsidRPr="004425D8" w:rsidRDefault="004425D8" w:rsidP="004425D8">
      <w:pPr>
        <w:ind w:firstLine="720"/>
        <w:jc w:val="both"/>
        <w:rPr>
          <w:rFonts w:ascii="Arial" w:hAnsi="Arial" w:cs="Arial"/>
          <w:sz w:val="28"/>
        </w:rPr>
      </w:pPr>
    </w:p>
    <w:p w:rsidR="004425D8" w:rsidRPr="004425D8" w:rsidRDefault="004425D8" w:rsidP="004425D8">
      <w:pPr>
        <w:ind w:firstLine="720"/>
        <w:jc w:val="both"/>
        <w:rPr>
          <w:rFonts w:ascii="Arial" w:hAnsi="Arial" w:cs="Arial"/>
          <w:sz w:val="28"/>
        </w:rPr>
      </w:pPr>
      <w:r w:rsidRPr="004425D8">
        <w:rPr>
          <w:rFonts w:ascii="Arial" w:hAnsi="Arial" w:cs="Arial"/>
          <w:sz w:val="28"/>
        </w:rPr>
        <w:t>Dominos has also been active, providing delivery services during the Covid-19 outbreak, with the introduction of “contactless delivery”  to minimize the contact between delivery drivers and customers (Bakar, 2020). The company has also emphasised in this period the increased measures they took to increase the hygienic steps in their stores (Bakar, 2020; Roach, 2020). This allowed Dominos to deliver to those who were unable to leave their house food, serving as one of the few places still open after the pandemic has begun (Bakar, 2020). Although, the handling of the situation by Dominos has been criticized (Courtney-Guy, 2020; Andrews and Rice, 2020).</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When the Covid-19 lockdown started to be enforced, fast-food restaurants had their sales dropping in double digits, but pizza deliveries like Dominos were optimistic (Tong, 2020). The company has begun an excessive campaign to show no hands touch the pizzas other than the customer, promoting their delivery services. According to the Ritch Allison, CEO of the company, one of the better decisions of the company was to not accept the advances of 3Pl delivery groups like Uber and JustEat but to keep the deliveries in the house (Lauchlan, 2020). </w:t>
      </w:r>
    </w:p>
    <w:p w:rsidR="004425D8" w:rsidRPr="004425D8" w:rsidRDefault="004425D8" w:rsidP="004425D8">
      <w:pPr>
        <w:ind w:firstLine="720"/>
        <w:jc w:val="both"/>
        <w:rPr>
          <w:rFonts w:ascii="Arial" w:hAnsi="Arial" w:cs="Arial"/>
          <w:sz w:val="28"/>
        </w:rPr>
      </w:pPr>
      <w:r w:rsidRPr="004425D8">
        <w:rPr>
          <w:rFonts w:ascii="Arial" w:hAnsi="Arial" w:cs="Arial"/>
          <w:sz w:val="28"/>
        </w:rPr>
        <w:lastRenderedPageBreak/>
        <w:t xml:space="preserve">Dominos also had other advantages when entering into the post-Covid-19 environment, according to Tong (2020). Its two largest competitors, Pizza Hut, and Papa Jones were less prepared than Dominos was. Pizza Hut has been relying on primarily people coming in to eat in at their restaurants and had a hard time going to deliveries, something that Dominos long time investments into delivery technologies allowed them easily (Lauchlan, 2020; Tong, 2020), while Papa Jones, whose previous CEO had been recorded to speak racial slurs, is still recovering from the bad press (Tong, 2020). </w:t>
      </w:r>
    </w:p>
    <w:p w:rsidR="004425D8" w:rsidRPr="004425D8" w:rsidRDefault="004425D8" w:rsidP="004425D8">
      <w:pPr>
        <w:ind w:firstLine="720"/>
        <w:jc w:val="both"/>
        <w:rPr>
          <w:rFonts w:ascii="Arial" w:hAnsi="Arial" w:cs="Arial"/>
          <w:sz w:val="28"/>
        </w:rPr>
      </w:pPr>
      <w:r w:rsidRPr="004425D8">
        <w:rPr>
          <w:rFonts w:ascii="Arial" w:hAnsi="Arial" w:cs="Arial"/>
          <w:sz w:val="28"/>
        </w:rPr>
        <w:t xml:space="preserve">Even so, the company has come under fire for its employees being spotted working shoulder to shoulder in a restaurant (Courtney-Guy, 2020), and there have also been claims that customers have been overcharged, with one HNS worker claiming that the supposed NHS discount had instead increased the prize of the order (Andrews and Rice, 2020). Though in the latter case the company admitted that some overcharging had happened, and they will refund where possible (Andrews and Rice, 2020), Courtney-Guy (2020) reports that the response of the company to people accusing its workforce of being near had been to block the windows with boxes. </w:t>
      </w:r>
    </w:p>
    <w:p w:rsidR="00766B7B" w:rsidRDefault="004425D8" w:rsidP="004425D8">
      <w:pPr>
        <w:ind w:firstLine="720"/>
        <w:jc w:val="both"/>
        <w:rPr>
          <w:rFonts w:ascii="Arial" w:hAnsi="Arial" w:cs="Arial"/>
          <w:sz w:val="28"/>
        </w:rPr>
      </w:pPr>
      <w:r w:rsidRPr="004425D8">
        <w:rPr>
          <w:rFonts w:ascii="Arial" w:hAnsi="Arial" w:cs="Arial"/>
          <w:sz w:val="28"/>
        </w:rPr>
        <w:t>This comes in contrast to companies like M&amp;S, Sainsbury and Amazon where the company has provided free masks and glows (Courtney-Guy, 2020). This showed that Dominos is willing to endanger its employees, and by extension its delivery drivers and customers. Unfortunately, this has resulted in the death of a delivery driver in Scotland, where the unit was too small for social distancing (Brown, 2020). After the incident, the store has received a deep clean but remained open (Brown, 2020).</w:t>
      </w:r>
    </w:p>
    <w:p w:rsidR="00623864" w:rsidRPr="00FB6C0F" w:rsidRDefault="00623864" w:rsidP="00707E39">
      <w:pPr>
        <w:ind w:firstLine="720"/>
        <w:jc w:val="both"/>
        <w:rPr>
          <w:rFonts w:ascii="Arial" w:hAnsi="Arial" w:cs="Arial"/>
          <w:sz w:val="28"/>
        </w:rPr>
      </w:pPr>
    </w:p>
    <w:p w:rsidR="00160921" w:rsidRDefault="00467A67" w:rsidP="003851A8">
      <w:pPr>
        <w:jc w:val="both"/>
        <w:rPr>
          <w:rFonts w:ascii="Arial" w:hAnsi="Arial" w:cs="Arial"/>
          <w:b/>
          <w:sz w:val="32"/>
        </w:rPr>
      </w:pPr>
      <w:r w:rsidRPr="003851A8">
        <w:rPr>
          <w:rFonts w:ascii="Arial" w:hAnsi="Arial" w:cs="Arial"/>
          <w:b/>
          <w:sz w:val="32"/>
        </w:rPr>
        <w:t>Conclusion</w:t>
      </w:r>
    </w:p>
    <w:p w:rsidR="00854253" w:rsidRPr="00854253" w:rsidRDefault="00854253" w:rsidP="00854253">
      <w:pPr>
        <w:ind w:firstLine="720"/>
        <w:jc w:val="both"/>
        <w:rPr>
          <w:rFonts w:ascii="Arial" w:hAnsi="Arial" w:cs="Arial"/>
          <w:sz w:val="28"/>
        </w:rPr>
      </w:pPr>
      <w:bookmarkStart w:id="0" w:name="_GoBack"/>
      <w:bookmarkEnd w:id="0"/>
      <w:r w:rsidRPr="00854253">
        <w:rPr>
          <w:rFonts w:ascii="Arial" w:hAnsi="Arial" w:cs="Arial"/>
          <w:sz w:val="28"/>
        </w:rPr>
        <w:t xml:space="preserve">Social corporate responsibility is increasingly seen as a major marketing tool in all corporates, a trend not likely to stop (Armstrong et al., 2009; Hooley et al., 2012; Baines and Fill, 2014). Firms had to realise their stakeholders do care about the environment, and that they have to change their ways to compete. </w:t>
      </w:r>
    </w:p>
    <w:p w:rsidR="00854253" w:rsidRPr="00854253" w:rsidRDefault="00854253" w:rsidP="00854253">
      <w:pPr>
        <w:ind w:firstLine="720"/>
        <w:jc w:val="both"/>
        <w:rPr>
          <w:rFonts w:ascii="Arial" w:hAnsi="Arial" w:cs="Arial"/>
          <w:sz w:val="28"/>
        </w:rPr>
      </w:pPr>
      <w:r w:rsidRPr="00854253">
        <w:rPr>
          <w:rFonts w:ascii="Arial" w:hAnsi="Arial" w:cs="Arial"/>
          <w:sz w:val="28"/>
        </w:rPr>
        <w:t xml:space="preserve">Logistics have been integrated into the marketing of firms since the 80s (Mangan et al., 2008), which makes it important for marketing groups to involve the logistics services that they provide, and their supply chains </w:t>
      </w:r>
      <w:r w:rsidRPr="00854253">
        <w:rPr>
          <w:rFonts w:ascii="Arial" w:hAnsi="Arial" w:cs="Arial"/>
          <w:sz w:val="28"/>
        </w:rPr>
        <w:lastRenderedPageBreak/>
        <w:t xml:space="preserve">in the process. New services being constructed, like the HS2, must measure up against the environmental standards of stakeholders, which in many cases are deemed more important than the benefits that they provide (Stop HS2, 2019; Doward and Jayahama, 2010; Chiltern Society, 2019). </w:t>
      </w:r>
    </w:p>
    <w:p w:rsidR="00854253" w:rsidRPr="00854253" w:rsidRDefault="00854253" w:rsidP="00854253">
      <w:pPr>
        <w:ind w:firstLine="720"/>
        <w:jc w:val="both"/>
        <w:rPr>
          <w:rFonts w:ascii="Arial" w:hAnsi="Arial" w:cs="Arial"/>
          <w:sz w:val="28"/>
        </w:rPr>
      </w:pPr>
      <w:r w:rsidRPr="00854253">
        <w:rPr>
          <w:rFonts w:ascii="Arial" w:hAnsi="Arial" w:cs="Arial"/>
          <w:sz w:val="28"/>
        </w:rPr>
        <w:t xml:space="preserve">Third-party logistics providers have also been challenged to become cleaner (Richards, 2018; Mangan et al., 2008; McKinnon et al., 2015), and firms are under increasing pressure to clean up their supply chains. Companies like Ikea and M&amp;S have been working with their suppliers to create green, socially responsible supply chains that gave both firms a reputation for being socially responsible firms (Armstrong et al., 2009; Strand, 2009; Manners-Bell, 2017). </w:t>
      </w:r>
    </w:p>
    <w:p w:rsidR="00854253" w:rsidRPr="00854253" w:rsidRDefault="00854253" w:rsidP="00854253">
      <w:pPr>
        <w:ind w:firstLine="720"/>
        <w:jc w:val="both"/>
        <w:rPr>
          <w:rFonts w:ascii="Arial" w:hAnsi="Arial" w:cs="Arial"/>
          <w:sz w:val="28"/>
        </w:rPr>
      </w:pPr>
      <w:r w:rsidRPr="00854253">
        <w:rPr>
          <w:rFonts w:ascii="Arial" w:hAnsi="Arial" w:cs="Arial"/>
          <w:sz w:val="28"/>
        </w:rPr>
        <w:t xml:space="preserve">On top of that, M&amp;S also used their reverse logistics abilities and their partnership with Oxfam as a marketing plot to promote reuse and recycling of old clothes (Armstrong et al., 2009; Smithers, 2012). </w:t>
      </w:r>
    </w:p>
    <w:p w:rsidR="00854253" w:rsidRPr="00854253" w:rsidRDefault="00854253" w:rsidP="00854253">
      <w:pPr>
        <w:ind w:firstLine="720"/>
        <w:jc w:val="both"/>
        <w:rPr>
          <w:rFonts w:ascii="Arial" w:hAnsi="Arial" w:cs="Arial"/>
          <w:sz w:val="28"/>
        </w:rPr>
      </w:pPr>
      <w:r w:rsidRPr="00854253">
        <w:rPr>
          <w:rFonts w:ascii="Arial" w:hAnsi="Arial" w:cs="Arial"/>
          <w:sz w:val="28"/>
        </w:rPr>
        <w:t>All of these present a case where it is evident that the logistics chains, reverse and inbound are key factors in the environmental marketing case of a firm. Though current literature focuses on the supply chains of firms (Armstrong et al., 2009; Baines and Fill, 2014; Hooley et al., 2012), firms like M&amp;S have introduced their reverse supply chains as a method of marketing. By making sure that their clothes end up with Oxfam M&amp;S have ensured that they send as little waste as possible to landfill (Smithers, 2012).</w:t>
      </w:r>
    </w:p>
    <w:p w:rsidR="00D120C3" w:rsidRDefault="00854253" w:rsidP="00854253">
      <w:pPr>
        <w:ind w:firstLine="720"/>
        <w:jc w:val="both"/>
        <w:rPr>
          <w:rFonts w:ascii="Arial" w:hAnsi="Arial" w:cs="Arial"/>
          <w:sz w:val="28"/>
        </w:rPr>
      </w:pPr>
      <w:r w:rsidRPr="00854253">
        <w:rPr>
          <w:rFonts w:ascii="Arial" w:hAnsi="Arial" w:cs="Arial"/>
          <w:sz w:val="28"/>
        </w:rPr>
        <w:t>Other companies like McDonald's and Dominos have also introduced logistics into their marketing successfully, which in time of crisis they attempted to use for social purposes (Sharma, 2020; Bakar, 2020), while McDonald's had ended up closing theirs when the pandemic threatened their employees (Westbrook, 2020), Dominos decided to keep open their shops, which has resulted in the death of one employee of the company (Brown, 2020).</w:t>
      </w:r>
    </w:p>
    <w:p w:rsidR="00854253" w:rsidRPr="00160921" w:rsidRDefault="00854253" w:rsidP="00854253">
      <w:pPr>
        <w:jc w:val="both"/>
        <w:rPr>
          <w:rFonts w:ascii="Arial" w:hAnsi="Arial" w:cs="Arial"/>
          <w:sz w:val="28"/>
        </w:rPr>
      </w:pPr>
    </w:p>
    <w:p w:rsidR="00160921" w:rsidRDefault="00160921" w:rsidP="003851A8">
      <w:pPr>
        <w:jc w:val="both"/>
        <w:rPr>
          <w:rFonts w:ascii="Arial" w:hAnsi="Arial" w:cs="Arial"/>
          <w:b/>
          <w:sz w:val="28"/>
        </w:rPr>
      </w:pPr>
      <w:r>
        <w:rPr>
          <w:rFonts w:ascii="Arial" w:hAnsi="Arial" w:cs="Arial"/>
          <w:b/>
          <w:sz w:val="32"/>
        </w:rPr>
        <w:t>References</w:t>
      </w:r>
    </w:p>
    <w:p w:rsidR="00D120C3" w:rsidRPr="00D120C3" w:rsidRDefault="00D120C3" w:rsidP="00D120C3">
      <w:pPr>
        <w:pStyle w:val="Irodalomjegyzk"/>
        <w:rPr>
          <w:rFonts w:ascii="Arial" w:hAnsi="Arial" w:cs="Arial"/>
        </w:rPr>
      </w:pPr>
      <w:r w:rsidRPr="00D120C3">
        <w:rPr>
          <w:rFonts w:ascii="Arial" w:hAnsi="Arial" w:cs="Arial"/>
          <w:b/>
        </w:rPr>
        <w:fldChar w:fldCharType="begin"/>
      </w:r>
      <w:r w:rsidRPr="00D120C3">
        <w:rPr>
          <w:rFonts w:ascii="Arial" w:hAnsi="Arial" w:cs="Arial"/>
          <w:b/>
        </w:rPr>
        <w:instrText xml:space="preserve"> ADDIN ZOTERO_BIBL {"uncited":[],"omitted":[],"custom":[]} CSL_BIBLIOGRAPHY </w:instrText>
      </w:r>
      <w:r w:rsidRPr="00D120C3">
        <w:rPr>
          <w:rFonts w:ascii="Arial" w:hAnsi="Arial" w:cs="Arial"/>
          <w:b/>
        </w:rPr>
        <w:fldChar w:fldCharType="separate"/>
      </w:r>
      <w:r w:rsidRPr="00D120C3">
        <w:rPr>
          <w:rFonts w:ascii="Arial" w:hAnsi="Arial" w:cs="Arial"/>
        </w:rPr>
        <w:t xml:space="preserve">Adams, C. and Zutshi, A., 2004. Corporate Social Responsibility: Why Business Should Act Responsibly and Be Accountable. </w:t>
      </w:r>
      <w:r w:rsidRPr="00D120C3">
        <w:rPr>
          <w:rFonts w:ascii="Arial" w:hAnsi="Arial" w:cs="Arial"/>
          <w:i/>
          <w:iCs/>
        </w:rPr>
        <w:t>Australian Accounting Review</w:t>
      </w:r>
      <w:r w:rsidRPr="00D120C3">
        <w:rPr>
          <w:rFonts w:ascii="Arial" w:hAnsi="Arial" w:cs="Arial"/>
        </w:rPr>
        <w:t>, 14(34), pp.31–39.</w:t>
      </w:r>
    </w:p>
    <w:p w:rsidR="00D120C3" w:rsidRPr="00D120C3" w:rsidRDefault="00D120C3" w:rsidP="00D120C3">
      <w:pPr>
        <w:pStyle w:val="Irodalomjegyzk"/>
        <w:rPr>
          <w:rFonts w:ascii="Arial" w:hAnsi="Arial" w:cs="Arial"/>
        </w:rPr>
      </w:pPr>
      <w:r w:rsidRPr="00D120C3">
        <w:rPr>
          <w:rFonts w:ascii="Arial" w:hAnsi="Arial" w:cs="Arial"/>
          <w:i/>
          <w:iCs/>
        </w:rPr>
        <w:t>All the Works of Nature Which Adorn the World - Vista</w:t>
      </w:r>
      <w:r w:rsidRPr="00D120C3">
        <w:rPr>
          <w:rFonts w:ascii="Arial" w:hAnsi="Arial" w:cs="Arial"/>
        </w:rPr>
        <w:t xml:space="preserve">. 2020. [Music] Nuclear Blast. Available at: </w:t>
      </w:r>
      <w:r w:rsidRPr="00D120C3">
        <w:rPr>
          <w:rFonts w:ascii="Arial" w:hAnsi="Arial" w:cs="Arial"/>
        </w:rPr>
        <w:lastRenderedPageBreak/>
        <w:t>&lt;https://www.youtube.com/watch?v=_EagLsFGJIE&amp;list=PLveSwC8wuGArgiW21poIkw2KO7KYo7YuV&amp;index=46&amp;t=0s&gt; [Accessed 25 Apr. 2020].</w:t>
      </w:r>
    </w:p>
    <w:p w:rsidR="00D120C3" w:rsidRPr="00D120C3" w:rsidRDefault="00D120C3" w:rsidP="00D120C3">
      <w:pPr>
        <w:pStyle w:val="Irodalomjegyzk"/>
        <w:rPr>
          <w:rFonts w:ascii="Arial" w:hAnsi="Arial" w:cs="Arial"/>
        </w:rPr>
      </w:pPr>
      <w:r w:rsidRPr="00D120C3">
        <w:rPr>
          <w:rFonts w:ascii="Arial" w:hAnsi="Arial" w:cs="Arial"/>
        </w:rPr>
        <w:t xml:space="preserve">Amaeshi, K.M., Osuji, O.K. and Nnodim, P., 2008. Corporate Social Responsibility in Supply Chains of Global Brands: A Boundaryless Responsibility? Clarifications, Exceptions and Implications. </w:t>
      </w:r>
      <w:r w:rsidRPr="00D120C3">
        <w:rPr>
          <w:rFonts w:ascii="Arial" w:hAnsi="Arial" w:cs="Arial"/>
          <w:i/>
          <w:iCs/>
        </w:rPr>
        <w:t>Journal of Business Ethics</w:t>
      </w:r>
      <w:r w:rsidRPr="00D120C3">
        <w:rPr>
          <w:rFonts w:ascii="Arial" w:hAnsi="Arial" w:cs="Arial"/>
        </w:rPr>
        <w:t>, 81(1), pp.223–234.</w:t>
      </w:r>
    </w:p>
    <w:p w:rsidR="00D120C3" w:rsidRPr="00D120C3" w:rsidRDefault="00D120C3" w:rsidP="00D120C3">
      <w:pPr>
        <w:pStyle w:val="Irodalomjegyzk"/>
        <w:rPr>
          <w:rFonts w:ascii="Arial" w:hAnsi="Arial" w:cs="Arial"/>
        </w:rPr>
      </w:pPr>
      <w:r w:rsidRPr="00D120C3">
        <w:rPr>
          <w:rFonts w:ascii="Arial" w:hAnsi="Arial" w:cs="Arial"/>
        </w:rPr>
        <w:t xml:space="preserve">Amhof, T., Ursina, F. and Fabricio, M., 2018. </w:t>
      </w:r>
      <w:r w:rsidRPr="00D120C3">
        <w:rPr>
          <w:rFonts w:ascii="Arial" w:hAnsi="Arial" w:cs="Arial"/>
          <w:i/>
          <w:iCs/>
        </w:rPr>
        <w:t>TRADE &amp; INVESTMENT: Committee on Corporate Social Responsibility</w:t>
      </w:r>
      <w:r w:rsidRPr="00D120C3">
        <w:rPr>
          <w:rFonts w:ascii="Arial" w:hAnsi="Arial" w:cs="Arial"/>
        </w:rPr>
        <w:t>. [online] St.Gallen/Geneva, Switzerland.p.1. Available at: &lt;http://www.model-wto.org/wp-content/uploads/2016/12/Chairpaper-Committee-on-Corporate-Social-Responsibility.pdfamf&gt;.</w:t>
      </w:r>
    </w:p>
    <w:p w:rsidR="00D120C3" w:rsidRPr="00D120C3" w:rsidRDefault="00D120C3" w:rsidP="00D120C3">
      <w:pPr>
        <w:pStyle w:val="Irodalomjegyzk"/>
        <w:rPr>
          <w:rFonts w:ascii="Arial" w:hAnsi="Arial" w:cs="Arial"/>
        </w:rPr>
      </w:pPr>
      <w:r w:rsidRPr="00D120C3">
        <w:rPr>
          <w:rFonts w:ascii="Arial" w:hAnsi="Arial" w:cs="Arial"/>
        </w:rPr>
        <w:t>Andersen, M. and Skjoett</w:t>
      </w:r>
      <w:r w:rsidRPr="00D120C3">
        <w:rPr>
          <w:rFonts w:ascii="Cambria Math" w:hAnsi="Cambria Math" w:cs="Cambria Math"/>
        </w:rPr>
        <w:t>‐</w:t>
      </w:r>
      <w:r w:rsidRPr="00D120C3">
        <w:rPr>
          <w:rFonts w:ascii="Arial" w:hAnsi="Arial" w:cs="Arial"/>
        </w:rPr>
        <w:t xml:space="preserve">Larsen, T., 2009. Corporate social responsibility in global supply chains. </w:t>
      </w:r>
      <w:r w:rsidRPr="00D120C3">
        <w:rPr>
          <w:rFonts w:ascii="Arial" w:hAnsi="Arial" w:cs="Arial"/>
          <w:i/>
          <w:iCs/>
        </w:rPr>
        <w:t>Supply Chain Management: An International Journal</w:t>
      </w:r>
      <w:r w:rsidRPr="00D120C3">
        <w:rPr>
          <w:rFonts w:ascii="Arial" w:hAnsi="Arial" w:cs="Arial"/>
        </w:rPr>
        <w:t>, 14(2), pp.75–86.</w:t>
      </w:r>
    </w:p>
    <w:p w:rsidR="00D120C3" w:rsidRPr="00D120C3" w:rsidRDefault="00D120C3" w:rsidP="00D120C3">
      <w:pPr>
        <w:pStyle w:val="Irodalomjegyzk"/>
        <w:rPr>
          <w:rFonts w:ascii="Arial" w:hAnsi="Arial" w:cs="Arial"/>
        </w:rPr>
      </w:pPr>
      <w:r w:rsidRPr="00D120C3">
        <w:rPr>
          <w:rFonts w:ascii="Arial" w:hAnsi="Arial" w:cs="Arial"/>
        </w:rPr>
        <w:t>Andersson, J., 2020. Furloughed workers on low pay say they can’t survive without employer top-up. Available at: &lt;https://inews.co.uk/news/coronavirus-furloughed-workers-low-pay-80-per-cent-job-retention-scheme-2527640&gt;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Andrews, J. and Rice, E.M., 2020. Domino’s Pizza breaks silence over claims of overcharging during lockdown. </w:t>
      </w:r>
      <w:r w:rsidRPr="00D120C3">
        <w:rPr>
          <w:rFonts w:ascii="Arial" w:hAnsi="Arial" w:cs="Arial"/>
          <w:i/>
          <w:iCs/>
        </w:rPr>
        <w:t>mirror</w:t>
      </w:r>
      <w:r w:rsidRPr="00D120C3">
        <w:rPr>
          <w:rFonts w:ascii="Arial" w:hAnsi="Arial" w:cs="Arial"/>
        </w:rPr>
        <w:t>. Available at: &lt;https://www.mirror.co.uk/money/dominos-pizza-breaks-silence-over-21826747&gt;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Armstrong, G., Kotler, P., Harker, M. and Brennan, R., 2009. </w:t>
      </w:r>
      <w:r w:rsidRPr="00D120C3">
        <w:rPr>
          <w:rFonts w:ascii="Arial" w:hAnsi="Arial" w:cs="Arial"/>
          <w:i/>
          <w:iCs/>
        </w:rPr>
        <w:t>Marketing: an Introduction</w:t>
      </w:r>
      <w:r w:rsidRPr="00D120C3">
        <w:rPr>
          <w:rFonts w:ascii="Arial" w:hAnsi="Arial" w:cs="Arial"/>
        </w:rPr>
        <w:t>. 1st ed. Harlow: Pearson Education.</w:t>
      </w:r>
    </w:p>
    <w:p w:rsidR="00D120C3" w:rsidRPr="00D120C3" w:rsidRDefault="00D120C3" w:rsidP="00D120C3">
      <w:pPr>
        <w:pStyle w:val="Irodalomjegyzk"/>
        <w:rPr>
          <w:rFonts w:ascii="Arial" w:hAnsi="Arial" w:cs="Arial"/>
        </w:rPr>
      </w:pPr>
      <w:r w:rsidRPr="00D120C3">
        <w:rPr>
          <w:rFonts w:ascii="Arial" w:hAnsi="Arial" w:cs="Arial"/>
        </w:rPr>
        <w:t xml:space="preserve">Baines, P. and Fill, C., 2014. </w:t>
      </w:r>
      <w:r w:rsidRPr="00D120C3">
        <w:rPr>
          <w:rFonts w:ascii="Arial" w:hAnsi="Arial" w:cs="Arial"/>
          <w:i/>
          <w:iCs/>
        </w:rPr>
        <w:t>Marketing</w:t>
      </w:r>
      <w:r w:rsidRPr="00D120C3">
        <w:rPr>
          <w:rFonts w:ascii="Arial" w:hAnsi="Arial" w:cs="Arial"/>
        </w:rPr>
        <w:t>. 3rd ed. New York: Oxford.</w:t>
      </w:r>
    </w:p>
    <w:p w:rsidR="00D120C3" w:rsidRPr="00D120C3" w:rsidRDefault="00D120C3" w:rsidP="00D120C3">
      <w:pPr>
        <w:pStyle w:val="Irodalomjegyzk"/>
        <w:rPr>
          <w:rFonts w:ascii="Arial" w:hAnsi="Arial" w:cs="Arial"/>
        </w:rPr>
      </w:pPr>
      <w:r w:rsidRPr="00D120C3">
        <w:rPr>
          <w:rFonts w:ascii="Arial" w:hAnsi="Arial" w:cs="Arial"/>
        </w:rPr>
        <w:t xml:space="preserve">Bakar, F., 2020. Domino’s is providing zero contact delivery during the coronavirus pandemic. </w:t>
      </w:r>
      <w:r w:rsidRPr="00D120C3">
        <w:rPr>
          <w:rFonts w:ascii="Arial" w:hAnsi="Arial" w:cs="Arial"/>
          <w:i/>
          <w:iCs/>
        </w:rPr>
        <w:t>Metro</w:t>
      </w:r>
      <w:r w:rsidRPr="00D120C3">
        <w:rPr>
          <w:rFonts w:ascii="Arial" w:hAnsi="Arial" w:cs="Arial"/>
        </w:rPr>
        <w:t>. Available at: &lt;https://metro.co.uk/2020/03/16/dominos-providing-zero-contact-delivery-coronavirus-pandemic-12403964/&gt;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Bassett, T.J., 2010. Slim pickings: Fairtrade cotton in West Africa. </w:t>
      </w:r>
      <w:r w:rsidRPr="00D120C3">
        <w:rPr>
          <w:rFonts w:ascii="Arial" w:hAnsi="Arial" w:cs="Arial"/>
          <w:i/>
          <w:iCs/>
        </w:rPr>
        <w:t>Geoforum</w:t>
      </w:r>
      <w:r w:rsidRPr="00D120C3">
        <w:rPr>
          <w:rFonts w:ascii="Arial" w:hAnsi="Arial" w:cs="Arial"/>
        </w:rPr>
        <w:t>, 41(1), pp.44–55.</w:t>
      </w:r>
    </w:p>
    <w:p w:rsidR="00D120C3" w:rsidRPr="00D120C3" w:rsidRDefault="00D120C3" w:rsidP="00D120C3">
      <w:pPr>
        <w:pStyle w:val="Irodalomjegyzk"/>
        <w:rPr>
          <w:rFonts w:ascii="Arial" w:hAnsi="Arial" w:cs="Arial"/>
        </w:rPr>
      </w:pPr>
      <w:r w:rsidRPr="00D120C3">
        <w:rPr>
          <w:rFonts w:ascii="Arial" w:hAnsi="Arial" w:cs="Arial"/>
        </w:rPr>
        <w:t xml:space="preserve">BBC News, 2020. Social distancing needed ‘until vaccine found’. </w:t>
      </w:r>
      <w:r w:rsidRPr="00D120C3">
        <w:rPr>
          <w:rFonts w:ascii="Arial" w:hAnsi="Arial" w:cs="Arial"/>
          <w:i/>
          <w:iCs/>
        </w:rPr>
        <w:t>BBC News</w:t>
      </w:r>
      <w:r w:rsidRPr="00D120C3">
        <w:rPr>
          <w:rFonts w:ascii="Arial" w:hAnsi="Arial" w:cs="Arial"/>
        </w:rPr>
        <w:t>. [online] 16 Apr. Available at: &lt;https://www.bbc.com/news/uk-52308201&gt;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Brown, T., 2020. Scots Domino’s pizza store worker dies after contracting coronavirus. </w:t>
      </w:r>
      <w:r w:rsidRPr="00D120C3">
        <w:rPr>
          <w:rFonts w:ascii="Arial" w:hAnsi="Arial" w:cs="Arial"/>
          <w:i/>
          <w:iCs/>
        </w:rPr>
        <w:t>The Sun</w:t>
      </w:r>
      <w:r w:rsidRPr="00D120C3">
        <w:rPr>
          <w:rFonts w:ascii="Arial" w:hAnsi="Arial" w:cs="Arial"/>
        </w:rPr>
        <w:t>. Available at: &lt;https://www.thesun.co.uk/news/scottish-news/11369422/coronavirus-dominos-worker-dies-scotland/&gt;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Chiltern Society, 2019. Government to launch review to reconsider HS2. </w:t>
      </w:r>
      <w:r w:rsidRPr="00D120C3">
        <w:rPr>
          <w:rFonts w:ascii="Arial" w:hAnsi="Arial" w:cs="Arial"/>
          <w:i/>
          <w:iCs/>
        </w:rPr>
        <w:t>Chiltern Society</w:t>
      </w:r>
      <w:r w:rsidRPr="00D120C3">
        <w:rPr>
          <w:rFonts w:ascii="Arial" w:hAnsi="Arial" w:cs="Arial"/>
        </w:rPr>
        <w:t>. Available at: &lt;https://chilternsociety.org.uk/hs2review/&gt; [Accessed 13 Apr. 2020].</w:t>
      </w:r>
    </w:p>
    <w:p w:rsidR="00D120C3" w:rsidRPr="00D120C3" w:rsidRDefault="00D120C3" w:rsidP="00D120C3">
      <w:pPr>
        <w:pStyle w:val="Irodalomjegyzk"/>
        <w:rPr>
          <w:rFonts w:ascii="Arial" w:hAnsi="Arial" w:cs="Arial"/>
        </w:rPr>
      </w:pPr>
      <w:r w:rsidRPr="00D120C3">
        <w:rPr>
          <w:rFonts w:ascii="Arial" w:hAnsi="Arial" w:cs="Arial"/>
        </w:rPr>
        <w:t xml:space="preserve">Ciliberti, F., Pontrandolfo, P. and Scozzi, B., 2008. Investigating corporate social responsibility in supply chains: a SME perspective. </w:t>
      </w:r>
      <w:r w:rsidRPr="00D120C3">
        <w:rPr>
          <w:rFonts w:ascii="Arial" w:hAnsi="Arial" w:cs="Arial"/>
          <w:i/>
          <w:iCs/>
        </w:rPr>
        <w:t>Journal of Cleaner Production</w:t>
      </w:r>
      <w:r w:rsidRPr="00D120C3">
        <w:rPr>
          <w:rFonts w:ascii="Arial" w:hAnsi="Arial" w:cs="Arial"/>
        </w:rPr>
        <w:t>, 16(15), pp.1579–1588.</w:t>
      </w:r>
    </w:p>
    <w:p w:rsidR="00D120C3" w:rsidRPr="00D120C3" w:rsidRDefault="00D120C3" w:rsidP="00D120C3">
      <w:pPr>
        <w:pStyle w:val="Irodalomjegyzk"/>
        <w:rPr>
          <w:rFonts w:ascii="Arial" w:hAnsi="Arial" w:cs="Arial"/>
        </w:rPr>
      </w:pPr>
      <w:r w:rsidRPr="00D120C3">
        <w:rPr>
          <w:rFonts w:ascii="Arial" w:hAnsi="Arial" w:cs="Arial"/>
        </w:rPr>
        <w:t xml:space="preserve">Coghlan, A., 2019. Uber Eats Is Now Responsible for One in Ten McDonald’s Orders. </w:t>
      </w:r>
      <w:r w:rsidRPr="00D120C3">
        <w:rPr>
          <w:rFonts w:ascii="Arial" w:hAnsi="Arial" w:cs="Arial"/>
          <w:i/>
          <w:iCs/>
        </w:rPr>
        <w:t>Eater London</w:t>
      </w:r>
      <w:r w:rsidRPr="00D120C3">
        <w:rPr>
          <w:rFonts w:ascii="Arial" w:hAnsi="Arial" w:cs="Arial"/>
        </w:rPr>
        <w:t>. Available at: &lt;https://london.eater.com/2019/10/24/20930058/mcdonalds-uber-eats-delivery-big-macs-london-fast-food&gt; [Accessed 28 Apr. 2020].</w:t>
      </w:r>
    </w:p>
    <w:p w:rsidR="00D120C3" w:rsidRPr="00D120C3" w:rsidRDefault="00D120C3" w:rsidP="00D120C3">
      <w:pPr>
        <w:pStyle w:val="Irodalomjegyzk"/>
        <w:rPr>
          <w:rFonts w:ascii="Arial" w:hAnsi="Arial" w:cs="Arial"/>
        </w:rPr>
      </w:pPr>
      <w:r w:rsidRPr="00D120C3">
        <w:rPr>
          <w:rFonts w:ascii="Arial" w:hAnsi="Arial" w:cs="Arial"/>
        </w:rPr>
        <w:lastRenderedPageBreak/>
        <w:t xml:space="preserve">Courtney-Guy, S., 2020. Domino’s Pizza staff are preparing food without gloves or masks. </w:t>
      </w:r>
      <w:r w:rsidRPr="00D120C3">
        <w:rPr>
          <w:rFonts w:ascii="Arial" w:hAnsi="Arial" w:cs="Arial"/>
          <w:i/>
          <w:iCs/>
        </w:rPr>
        <w:t>Metro</w:t>
      </w:r>
      <w:r w:rsidRPr="00D120C3">
        <w:rPr>
          <w:rFonts w:ascii="Arial" w:hAnsi="Arial" w:cs="Arial"/>
        </w:rPr>
        <w:t>. Available at: &lt;https://metro.co.uk/2020/04/14/dominos-pizza-staff-preparing-food-without-gloves-masks-12553236/&gt;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Doward, J. and Jayahama, A., 2010. Court battle looms over high-speed rail link’s threat to Chilterns landscape. </w:t>
      </w:r>
      <w:r w:rsidRPr="00D120C3">
        <w:rPr>
          <w:rFonts w:ascii="Arial" w:hAnsi="Arial" w:cs="Arial"/>
          <w:i/>
          <w:iCs/>
        </w:rPr>
        <w:t>The Observer</w:t>
      </w:r>
      <w:r w:rsidRPr="00D120C3">
        <w:rPr>
          <w:rFonts w:ascii="Arial" w:hAnsi="Arial" w:cs="Arial"/>
        </w:rPr>
        <w:t>. [online] 23 Oct. Available at: &lt;https://www.theguardian.com/uk/2010/oct/24/hs2-railway-environment-chilterns-protest&gt; [Accessed 10 Feb. 2020].</w:t>
      </w:r>
    </w:p>
    <w:p w:rsidR="00D120C3" w:rsidRPr="00D120C3" w:rsidRDefault="00D120C3" w:rsidP="00D120C3">
      <w:pPr>
        <w:pStyle w:val="Irodalomjegyzk"/>
        <w:rPr>
          <w:rFonts w:ascii="Arial" w:hAnsi="Arial" w:cs="Arial"/>
        </w:rPr>
      </w:pPr>
      <w:r w:rsidRPr="00D120C3">
        <w:rPr>
          <w:rFonts w:ascii="Arial" w:hAnsi="Arial" w:cs="Arial"/>
        </w:rPr>
        <w:t xml:space="preserve">Elder, S.D., Zerriffi, H. and Le Billon, P., 2013. Is Fairtrade certification greening agricultural practices? An analysis of Fairtrade environmental standards in Rwanda. </w:t>
      </w:r>
      <w:r w:rsidRPr="00D120C3">
        <w:rPr>
          <w:rFonts w:ascii="Arial" w:hAnsi="Arial" w:cs="Arial"/>
          <w:i/>
          <w:iCs/>
        </w:rPr>
        <w:t>Journal of Rural Studies</w:t>
      </w:r>
      <w:r w:rsidRPr="00D120C3">
        <w:rPr>
          <w:rFonts w:ascii="Arial" w:hAnsi="Arial" w:cs="Arial"/>
        </w:rPr>
        <w:t>, 32, pp.264–274.</w:t>
      </w:r>
    </w:p>
    <w:p w:rsidR="00D120C3" w:rsidRPr="00D120C3" w:rsidRDefault="00D120C3" w:rsidP="00D120C3">
      <w:pPr>
        <w:pStyle w:val="Irodalomjegyzk"/>
        <w:rPr>
          <w:rFonts w:ascii="Arial" w:hAnsi="Arial" w:cs="Arial"/>
        </w:rPr>
      </w:pPr>
      <w:r w:rsidRPr="00D120C3">
        <w:rPr>
          <w:rFonts w:ascii="Arial" w:hAnsi="Arial" w:cs="Arial"/>
        </w:rPr>
        <w:t xml:space="preserve">Fashion United, 2008. </w:t>
      </w:r>
      <w:r w:rsidRPr="00D120C3">
        <w:rPr>
          <w:rFonts w:ascii="Arial" w:hAnsi="Arial" w:cs="Arial"/>
          <w:i/>
          <w:iCs/>
        </w:rPr>
        <w:t>M&amp;S and Oxfam clothing exchange</w:t>
      </w:r>
      <w:r w:rsidRPr="00D120C3">
        <w:rPr>
          <w:rFonts w:ascii="Arial" w:hAnsi="Arial" w:cs="Arial"/>
        </w:rPr>
        <w:t>. [online] FashionUnited. Available at: &lt;https://fashionunited.uk/news/fashion/m-s-and-oxfam-clothing-exchange/2008011634056&gt; [Accessed 26 Apr. 2020].</w:t>
      </w:r>
    </w:p>
    <w:p w:rsidR="00D120C3" w:rsidRPr="00D120C3" w:rsidRDefault="00D120C3" w:rsidP="00D120C3">
      <w:pPr>
        <w:pStyle w:val="Irodalomjegyzk"/>
        <w:rPr>
          <w:rFonts w:ascii="Arial" w:hAnsi="Arial" w:cs="Arial"/>
        </w:rPr>
      </w:pPr>
      <w:r w:rsidRPr="00D120C3">
        <w:rPr>
          <w:rFonts w:ascii="Arial" w:hAnsi="Arial" w:cs="Arial"/>
        </w:rPr>
        <w:t xml:space="preserve">Greenpeace, 2020. </w:t>
      </w:r>
      <w:r w:rsidRPr="00D120C3">
        <w:rPr>
          <w:rFonts w:ascii="Arial" w:hAnsi="Arial" w:cs="Arial"/>
          <w:i/>
          <w:iCs/>
        </w:rPr>
        <w:t>Plastic pollution</w:t>
      </w:r>
      <w:r w:rsidRPr="00D120C3">
        <w:rPr>
          <w:rFonts w:ascii="Arial" w:hAnsi="Arial" w:cs="Arial"/>
        </w:rPr>
        <w:t>. [online] Greenpeace UK. Available at: &lt;https://www.greenpeace.org.uk/challenges/plastic-pollution/&gt; [Accessed 19 Apr. 2020].</w:t>
      </w:r>
    </w:p>
    <w:p w:rsidR="00D120C3" w:rsidRPr="00D120C3" w:rsidRDefault="00D120C3" w:rsidP="00D120C3">
      <w:pPr>
        <w:pStyle w:val="Irodalomjegyzk"/>
        <w:rPr>
          <w:rFonts w:ascii="Arial" w:hAnsi="Arial" w:cs="Arial"/>
        </w:rPr>
      </w:pPr>
      <w:r w:rsidRPr="00D120C3">
        <w:rPr>
          <w:rFonts w:ascii="Arial" w:hAnsi="Arial" w:cs="Arial"/>
        </w:rPr>
        <w:t xml:space="preserve">Haal, M., 2019. Younger generation driving environmentally-friendly changes: study. </w:t>
      </w:r>
      <w:r w:rsidRPr="00D120C3">
        <w:rPr>
          <w:rFonts w:ascii="Arial" w:hAnsi="Arial" w:cs="Arial"/>
          <w:i/>
          <w:iCs/>
        </w:rPr>
        <w:t>New York Post</w:t>
      </w:r>
      <w:r w:rsidRPr="00D120C3">
        <w:rPr>
          <w:rFonts w:ascii="Arial" w:hAnsi="Arial" w:cs="Arial"/>
        </w:rPr>
        <w:t>. Available at: &lt;https://nypost.com/2019/06/18/younger-generation-driving-environmentally-friendly-changes-study/&gt; [Accessed 25 Apr. 2020].</w:t>
      </w:r>
    </w:p>
    <w:p w:rsidR="00D120C3" w:rsidRPr="00D120C3" w:rsidRDefault="00D120C3" w:rsidP="00D120C3">
      <w:pPr>
        <w:pStyle w:val="Irodalomjegyzk"/>
        <w:rPr>
          <w:rFonts w:ascii="Arial" w:hAnsi="Arial" w:cs="Arial"/>
        </w:rPr>
      </w:pPr>
      <w:r w:rsidRPr="00D120C3">
        <w:rPr>
          <w:rFonts w:ascii="Arial" w:hAnsi="Arial" w:cs="Arial"/>
        </w:rPr>
        <w:t xml:space="preserve">Haikal, A. and Hallgren, J., 2013. </w:t>
      </w:r>
      <w:r w:rsidRPr="00D120C3">
        <w:rPr>
          <w:rFonts w:ascii="Arial" w:hAnsi="Arial" w:cs="Arial"/>
          <w:i/>
          <w:iCs/>
        </w:rPr>
        <w:t>Responsible Supply Chain Management : Arbetsförhållanden i kinesiska textilfabriker</w:t>
      </w:r>
      <w:r w:rsidRPr="00D120C3">
        <w:rPr>
          <w:rFonts w:ascii="Arial" w:hAnsi="Arial" w:cs="Arial"/>
        </w:rPr>
        <w:t>. [online] Available at: &lt;http://urn.kb.se/resolve?urn=urn:nbn:se:kth:diva-129248&gt; [Accessed 19 Apr. 2020].</w:t>
      </w:r>
    </w:p>
    <w:p w:rsidR="00D120C3" w:rsidRPr="00D120C3" w:rsidRDefault="00D120C3" w:rsidP="00D120C3">
      <w:pPr>
        <w:pStyle w:val="Irodalomjegyzk"/>
        <w:rPr>
          <w:rFonts w:ascii="Arial" w:hAnsi="Arial" w:cs="Arial"/>
        </w:rPr>
      </w:pPr>
      <w:r w:rsidRPr="00D120C3">
        <w:rPr>
          <w:rFonts w:ascii="Arial" w:hAnsi="Arial" w:cs="Arial"/>
        </w:rPr>
        <w:t xml:space="preserve">Hooley, G., Piercy, N.F. and Nicoulaud, B., 2012. </w:t>
      </w:r>
      <w:r w:rsidRPr="00D120C3">
        <w:rPr>
          <w:rFonts w:ascii="Arial" w:hAnsi="Arial" w:cs="Arial"/>
          <w:i/>
          <w:iCs/>
        </w:rPr>
        <w:t>Marketing Strategy &amp; Competitive Positioning</w:t>
      </w:r>
      <w:r w:rsidRPr="00D120C3">
        <w:rPr>
          <w:rFonts w:ascii="Arial" w:hAnsi="Arial" w:cs="Arial"/>
        </w:rPr>
        <w:t>. 5th ed. Edinburg: Prentice Hall; Financial Times.</w:t>
      </w:r>
    </w:p>
    <w:p w:rsidR="00D120C3" w:rsidRPr="00D120C3" w:rsidRDefault="00D120C3" w:rsidP="00D120C3">
      <w:pPr>
        <w:pStyle w:val="Irodalomjegyzk"/>
        <w:rPr>
          <w:rFonts w:ascii="Arial" w:hAnsi="Arial" w:cs="Arial"/>
        </w:rPr>
      </w:pPr>
      <w:r w:rsidRPr="00D120C3">
        <w:rPr>
          <w:rFonts w:ascii="Arial" w:hAnsi="Arial" w:cs="Arial"/>
        </w:rPr>
        <w:t xml:space="preserve">ITV News, 2015. </w:t>
      </w:r>
      <w:r w:rsidRPr="00D120C3">
        <w:rPr>
          <w:rFonts w:ascii="Arial" w:hAnsi="Arial" w:cs="Arial"/>
          <w:i/>
          <w:iCs/>
        </w:rPr>
        <w:t>Burger King launches UK home deliveries</w:t>
      </w:r>
      <w:r w:rsidRPr="00D120C3">
        <w:rPr>
          <w:rFonts w:ascii="Arial" w:hAnsi="Arial" w:cs="Arial"/>
        </w:rPr>
        <w:t>. [online] ITV News. Available at: &lt;https://www.itv.com/news/2015-02-19/burger-king-launches-uk-home-deliveries/&gt;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Kelso, A., 2020. McDonald’s UK taps Just Eat for delivery, ends Uber Eats exclusivity. </w:t>
      </w:r>
      <w:r w:rsidRPr="00D120C3">
        <w:rPr>
          <w:rFonts w:ascii="Arial" w:hAnsi="Arial" w:cs="Arial"/>
          <w:i/>
          <w:iCs/>
        </w:rPr>
        <w:t>Restaurant Dive</w:t>
      </w:r>
      <w:r w:rsidRPr="00D120C3">
        <w:rPr>
          <w:rFonts w:ascii="Arial" w:hAnsi="Arial" w:cs="Arial"/>
        </w:rPr>
        <w:t>. Available at: &lt;https://www.restaurantdive.com/news/mcdonalds-uk-taps-just-eat-for-delivery-ends-uber-eats-exclusivity/571360/&gt;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Lauchlan, S., 2020. Pandemic pizza - COVID-19 takeaways from Domino’s as digital transformation work pays off. </w:t>
      </w:r>
      <w:r w:rsidRPr="00D120C3">
        <w:rPr>
          <w:rFonts w:ascii="Arial" w:hAnsi="Arial" w:cs="Arial"/>
          <w:i/>
          <w:iCs/>
        </w:rPr>
        <w:t>diginomica</w:t>
      </w:r>
      <w:r w:rsidRPr="00D120C3">
        <w:rPr>
          <w:rFonts w:ascii="Arial" w:hAnsi="Arial" w:cs="Arial"/>
        </w:rPr>
        <w:t>. Available at: &lt;https://diginomica.com/pandemic-pizza-covid-19-takeaways-dominos-digital-transformation-work-pays&gt;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Mangan, J., Lalwani, C. and Butcher, T., 2008. </w:t>
      </w:r>
      <w:r w:rsidRPr="00D120C3">
        <w:rPr>
          <w:rFonts w:ascii="Arial" w:hAnsi="Arial" w:cs="Arial"/>
          <w:i/>
          <w:iCs/>
        </w:rPr>
        <w:t>Global Logistics and Supply Chain Management</w:t>
      </w:r>
      <w:r w:rsidRPr="00D120C3">
        <w:rPr>
          <w:rFonts w:ascii="Arial" w:hAnsi="Arial" w:cs="Arial"/>
        </w:rPr>
        <w:t>. 2nd ed. Great Britian: Wiley.</w:t>
      </w:r>
    </w:p>
    <w:p w:rsidR="00D120C3" w:rsidRPr="00D120C3" w:rsidRDefault="00D120C3" w:rsidP="00D120C3">
      <w:pPr>
        <w:pStyle w:val="Irodalomjegyzk"/>
        <w:rPr>
          <w:rFonts w:ascii="Arial" w:hAnsi="Arial" w:cs="Arial"/>
        </w:rPr>
      </w:pPr>
      <w:r w:rsidRPr="00D120C3">
        <w:rPr>
          <w:rFonts w:ascii="Arial" w:hAnsi="Arial" w:cs="Arial"/>
        </w:rPr>
        <w:t xml:space="preserve">Manners-Bell, J., 2017. </w:t>
      </w:r>
      <w:r w:rsidRPr="00D120C3">
        <w:rPr>
          <w:rFonts w:ascii="Arial" w:hAnsi="Arial" w:cs="Arial"/>
          <w:i/>
          <w:iCs/>
        </w:rPr>
        <w:t>Introduction to global logistics: delivering the goods</w:t>
      </w:r>
      <w:r w:rsidRPr="00D120C3">
        <w:rPr>
          <w:rFonts w:ascii="Arial" w:hAnsi="Arial" w:cs="Arial"/>
        </w:rPr>
        <w:t>. Second edition. ed. New York: Kogan Page.</w:t>
      </w:r>
    </w:p>
    <w:p w:rsidR="00D120C3" w:rsidRPr="00D120C3" w:rsidRDefault="00D120C3" w:rsidP="00D120C3">
      <w:pPr>
        <w:pStyle w:val="Irodalomjegyzk"/>
        <w:rPr>
          <w:rFonts w:ascii="Arial" w:hAnsi="Arial" w:cs="Arial"/>
        </w:rPr>
      </w:pPr>
      <w:r w:rsidRPr="00D120C3">
        <w:rPr>
          <w:rFonts w:ascii="Arial" w:hAnsi="Arial" w:cs="Arial"/>
        </w:rPr>
        <w:t xml:space="preserve">McKinnon, A., Browne, M., Piecyk, M. and Whiteing, A. eds., 2015. </w:t>
      </w:r>
      <w:r w:rsidRPr="00D120C3">
        <w:rPr>
          <w:rFonts w:ascii="Arial" w:hAnsi="Arial" w:cs="Arial"/>
          <w:i/>
          <w:iCs/>
        </w:rPr>
        <w:t>Green Logistics; Improving the environmental sustainability of logistics</w:t>
      </w:r>
      <w:r w:rsidRPr="00D120C3">
        <w:rPr>
          <w:rFonts w:ascii="Arial" w:hAnsi="Arial" w:cs="Arial"/>
        </w:rPr>
        <w:t>. 3rd edition ed. London: KoganPage.</w:t>
      </w:r>
    </w:p>
    <w:p w:rsidR="00D120C3" w:rsidRPr="00D120C3" w:rsidRDefault="00D120C3" w:rsidP="00D120C3">
      <w:pPr>
        <w:pStyle w:val="Irodalomjegyzk"/>
        <w:rPr>
          <w:rFonts w:ascii="Arial" w:hAnsi="Arial" w:cs="Arial"/>
        </w:rPr>
      </w:pPr>
      <w:r w:rsidRPr="00D120C3">
        <w:rPr>
          <w:rFonts w:ascii="Arial" w:hAnsi="Arial" w:cs="Arial"/>
        </w:rPr>
        <w:lastRenderedPageBreak/>
        <w:t xml:space="preserve">Mohamed, T., 2018. McDonald’s and UberEATS Have a Happy Deal. </w:t>
      </w:r>
      <w:r w:rsidRPr="00D120C3">
        <w:rPr>
          <w:rFonts w:ascii="Arial" w:hAnsi="Arial" w:cs="Arial"/>
          <w:i/>
          <w:iCs/>
        </w:rPr>
        <w:t>Medium</w:t>
      </w:r>
      <w:r w:rsidRPr="00D120C3">
        <w:rPr>
          <w:rFonts w:ascii="Arial" w:hAnsi="Arial" w:cs="Arial"/>
        </w:rPr>
        <w:t>. Available at: &lt;https://medium.com/@convershaken/mcdonalds-and-ubereats-have-a-happy-deal-81ed0b86825f&gt; [Accessed 28 Apr. 2020].</w:t>
      </w:r>
    </w:p>
    <w:p w:rsidR="00D120C3" w:rsidRPr="00D120C3" w:rsidRDefault="00D120C3" w:rsidP="00D120C3">
      <w:pPr>
        <w:pStyle w:val="Irodalomjegyzk"/>
        <w:rPr>
          <w:rFonts w:ascii="Arial" w:hAnsi="Arial" w:cs="Arial"/>
        </w:rPr>
      </w:pPr>
      <w:r w:rsidRPr="00D120C3">
        <w:rPr>
          <w:rFonts w:ascii="Arial" w:hAnsi="Arial" w:cs="Arial"/>
        </w:rPr>
        <w:t>O’Connor, S., 2013. Amazon unpacked. [online] Available at: &lt;https://www.cormolenaar.nl/wp-content/uploads/2013/02/Amazon-unpacked-FT.com_.pdf&gt;.</w:t>
      </w:r>
    </w:p>
    <w:p w:rsidR="00D120C3" w:rsidRPr="00D120C3" w:rsidRDefault="00D120C3" w:rsidP="00D120C3">
      <w:pPr>
        <w:pStyle w:val="Irodalomjegyzk"/>
        <w:rPr>
          <w:rFonts w:ascii="Arial" w:hAnsi="Arial" w:cs="Arial"/>
        </w:rPr>
      </w:pPr>
      <w:r w:rsidRPr="00D120C3">
        <w:rPr>
          <w:rFonts w:ascii="Arial" w:hAnsi="Arial" w:cs="Arial"/>
        </w:rPr>
        <w:t xml:space="preserve">Ortiz-Ospina, E. and Roser, M., 2016. Child Labor. </w:t>
      </w:r>
      <w:r w:rsidRPr="00D120C3">
        <w:rPr>
          <w:rFonts w:ascii="Arial" w:hAnsi="Arial" w:cs="Arial"/>
          <w:i/>
          <w:iCs/>
        </w:rPr>
        <w:t>Our World in Data</w:t>
      </w:r>
      <w:r w:rsidRPr="00D120C3">
        <w:rPr>
          <w:rFonts w:ascii="Arial" w:hAnsi="Arial" w:cs="Arial"/>
        </w:rPr>
        <w:t>. [online] Available at: &lt;https://ourworldindata.org/child-labor&gt; [Accessed 20 Apr. 2020].</w:t>
      </w:r>
    </w:p>
    <w:p w:rsidR="00D120C3" w:rsidRPr="00D120C3" w:rsidRDefault="00D120C3" w:rsidP="00D120C3">
      <w:pPr>
        <w:pStyle w:val="Irodalomjegyzk"/>
        <w:rPr>
          <w:rFonts w:ascii="Arial" w:hAnsi="Arial" w:cs="Arial"/>
        </w:rPr>
      </w:pPr>
      <w:r w:rsidRPr="00D120C3">
        <w:rPr>
          <w:rFonts w:ascii="Arial" w:hAnsi="Arial" w:cs="Arial"/>
        </w:rPr>
        <w:t xml:space="preserve">Oxfam, 2020. </w:t>
      </w:r>
      <w:r w:rsidRPr="00D120C3">
        <w:rPr>
          <w:rFonts w:ascii="Arial" w:hAnsi="Arial" w:cs="Arial"/>
          <w:i/>
          <w:iCs/>
        </w:rPr>
        <w:t>Donate second-hand M&amp;S clothes and save money</w:t>
      </w:r>
      <w:r w:rsidRPr="00D120C3">
        <w:rPr>
          <w:rFonts w:ascii="Arial" w:hAnsi="Arial" w:cs="Arial"/>
        </w:rPr>
        <w:t>. [online] Oxfam GB. Available at: &lt;https://www.oxfam.org.uk/donate/donate-goods/mands-and-oxfam-shwopping&gt; [Accessed 25 Apr. 2020].</w:t>
      </w:r>
    </w:p>
    <w:p w:rsidR="00D120C3" w:rsidRPr="00D120C3" w:rsidRDefault="00D120C3" w:rsidP="00D120C3">
      <w:pPr>
        <w:pStyle w:val="Irodalomjegyzk"/>
        <w:rPr>
          <w:rFonts w:ascii="Arial" w:hAnsi="Arial" w:cs="Arial"/>
        </w:rPr>
      </w:pPr>
      <w:r w:rsidRPr="00D120C3">
        <w:rPr>
          <w:rFonts w:ascii="Arial" w:hAnsi="Arial" w:cs="Arial"/>
        </w:rPr>
        <w:t xml:space="preserve">Richards, G., 2018. </w:t>
      </w:r>
      <w:r w:rsidRPr="00D120C3">
        <w:rPr>
          <w:rFonts w:ascii="Arial" w:hAnsi="Arial" w:cs="Arial"/>
          <w:i/>
          <w:iCs/>
        </w:rPr>
        <w:t>Warehouse Management; A complete guide to improving efficency and minimizing costs in the modern warehouse</w:t>
      </w:r>
      <w:r w:rsidRPr="00D120C3">
        <w:rPr>
          <w:rFonts w:ascii="Arial" w:hAnsi="Arial" w:cs="Arial"/>
        </w:rPr>
        <w:t>. 3rd edition ed. London: KoganPage.</w:t>
      </w:r>
    </w:p>
    <w:p w:rsidR="00D120C3" w:rsidRPr="00D120C3" w:rsidRDefault="00D120C3" w:rsidP="00D120C3">
      <w:pPr>
        <w:pStyle w:val="Irodalomjegyzk"/>
        <w:rPr>
          <w:rFonts w:ascii="Arial" w:hAnsi="Arial" w:cs="Arial"/>
        </w:rPr>
      </w:pPr>
      <w:r w:rsidRPr="00D120C3">
        <w:rPr>
          <w:rFonts w:ascii="Arial" w:hAnsi="Arial" w:cs="Arial"/>
        </w:rPr>
        <w:t xml:space="preserve">Roach, A., 2020. Domino’s launches contact-free delivery service to stop spread of coronavirus. </w:t>
      </w:r>
      <w:r w:rsidRPr="00D120C3">
        <w:rPr>
          <w:rFonts w:ascii="Arial" w:hAnsi="Arial" w:cs="Arial"/>
          <w:i/>
          <w:iCs/>
        </w:rPr>
        <w:t>The Sun</w:t>
      </w:r>
      <w:r w:rsidRPr="00D120C3">
        <w:rPr>
          <w:rFonts w:ascii="Arial" w:hAnsi="Arial" w:cs="Arial"/>
        </w:rPr>
        <w:t>. Available at: &lt;https://www.thesun.co.uk/news/11172591/dominos-contact-free-delivery-service-stop-coronavirus-spread/&gt;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Sharma, S., 2020. McDonald’s closes all restaurant seating areas amid coronavirus pandemic. </w:t>
      </w:r>
      <w:r w:rsidRPr="00D120C3">
        <w:rPr>
          <w:rFonts w:ascii="Arial" w:hAnsi="Arial" w:cs="Arial"/>
          <w:i/>
          <w:iCs/>
        </w:rPr>
        <w:t>nechronicle</w:t>
      </w:r>
      <w:r w:rsidRPr="00D120C3">
        <w:rPr>
          <w:rFonts w:ascii="Arial" w:hAnsi="Arial" w:cs="Arial"/>
        </w:rPr>
        <w:t>. Available at: &lt;https://www.chroniclelive.co.uk/whats-on/food-drink-news/mcdonalds-closes-restaurant-seating-areas-17942266&gt;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Smithers, R., 2012. M&amp;S launches ‘shwopping’ scheme. </w:t>
      </w:r>
      <w:r w:rsidRPr="00D120C3">
        <w:rPr>
          <w:rFonts w:ascii="Arial" w:hAnsi="Arial" w:cs="Arial"/>
          <w:i/>
          <w:iCs/>
        </w:rPr>
        <w:t>the Guardian</w:t>
      </w:r>
      <w:r w:rsidRPr="00D120C3">
        <w:rPr>
          <w:rFonts w:ascii="Arial" w:hAnsi="Arial" w:cs="Arial"/>
        </w:rPr>
        <w:t>. [online] 26 Apr. Available at: &lt;http://www.theguardian.com/money/2012/apr/26/marks-spencer-shwopping-scheme&gt; [Accessed 25 Apr. 2020].</w:t>
      </w:r>
    </w:p>
    <w:p w:rsidR="00D120C3" w:rsidRPr="00D120C3" w:rsidRDefault="00D120C3" w:rsidP="00D120C3">
      <w:pPr>
        <w:pStyle w:val="Irodalomjegyzk"/>
        <w:rPr>
          <w:rFonts w:ascii="Arial" w:hAnsi="Arial" w:cs="Arial"/>
        </w:rPr>
      </w:pPr>
      <w:r w:rsidRPr="00D120C3">
        <w:rPr>
          <w:rFonts w:ascii="Arial" w:hAnsi="Arial" w:cs="Arial"/>
        </w:rPr>
        <w:t xml:space="preserve">Stop HS2, 2019. Case against HS2. </w:t>
      </w:r>
      <w:r w:rsidRPr="00D120C3">
        <w:rPr>
          <w:rFonts w:ascii="Arial" w:hAnsi="Arial" w:cs="Arial"/>
          <w:i/>
          <w:iCs/>
        </w:rPr>
        <w:t>STOP HS2 - The national campaign against High Speed Rail 2 - HS2 - No business case, No environmental case, No money to pay for it.</w:t>
      </w:r>
      <w:r w:rsidRPr="00D120C3">
        <w:rPr>
          <w:rFonts w:ascii="Arial" w:hAnsi="Arial" w:cs="Arial"/>
        </w:rPr>
        <w:t xml:space="preserve"> Available at: &lt;http://stophs2.org/facts&gt; [Accessed 13 Apr. 2020].</w:t>
      </w:r>
    </w:p>
    <w:p w:rsidR="00D120C3" w:rsidRPr="00D120C3" w:rsidRDefault="00D120C3" w:rsidP="00D120C3">
      <w:pPr>
        <w:pStyle w:val="Irodalomjegyzk"/>
        <w:rPr>
          <w:rFonts w:ascii="Arial" w:hAnsi="Arial" w:cs="Arial"/>
        </w:rPr>
      </w:pPr>
      <w:r w:rsidRPr="00D120C3">
        <w:rPr>
          <w:rFonts w:ascii="Arial" w:hAnsi="Arial" w:cs="Arial"/>
        </w:rPr>
        <w:t xml:space="preserve">Strand, R., 2009. Corporate Responsibility in Scandinavian Supply Chains. </w:t>
      </w:r>
      <w:r w:rsidRPr="00D120C3">
        <w:rPr>
          <w:rFonts w:ascii="Arial" w:hAnsi="Arial" w:cs="Arial"/>
          <w:i/>
          <w:iCs/>
        </w:rPr>
        <w:t>Journal of Business Ethics</w:t>
      </w:r>
      <w:r w:rsidRPr="00D120C3">
        <w:rPr>
          <w:rFonts w:ascii="Arial" w:hAnsi="Arial" w:cs="Arial"/>
        </w:rPr>
        <w:t>, 85(1), pp.179–185.</w:t>
      </w:r>
    </w:p>
    <w:p w:rsidR="00D120C3" w:rsidRPr="00D120C3" w:rsidRDefault="00D120C3" w:rsidP="00D120C3">
      <w:pPr>
        <w:pStyle w:val="Irodalomjegyzk"/>
        <w:rPr>
          <w:rFonts w:ascii="Arial" w:hAnsi="Arial" w:cs="Arial"/>
        </w:rPr>
      </w:pPr>
      <w:r w:rsidRPr="00D120C3">
        <w:rPr>
          <w:rFonts w:ascii="Arial" w:hAnsi="Arial" w:cs="Arial"/>
        </w:rPr>
        <w:t xml:space="preserve">Tang, S., Arciniegas, C., Yu, F., Han, J., Chen, S. and Shi, J., 2016. Taste moral, taste good: The effects of Fairtrade logo and second language on product taste evaluation. </w:t>
      </w:r>
      <w:r w:rsidRPr="00D120C3">
        <w:rPr>
          <w:rFonts w:ascii="Arial" w:hAnsi="Arial" w:cs="Arial"/>
          <w:i/>
          <w:iCs/>
        </w:rPr>
        <w:t>Food Quality and Preference</w:t>
      </w:r>
      <w:r w:rsidRPr="00D120C3">
        <w:rPr>
          <w:rFonts w:ascii="Arial" w:hAnsi="Arial" w:cs="Arial"/>
        </w:rPr>
        <w:t>, 50, pp.152–156.</w:t>
      </w:r>
    </w:p>
    <w:p w:rsidR="00D120C3" w:rsidRPr="00D120C3" w:rsidRDefault="00D120C3" w:rsidP="00D120C3">
      <w:pPr>
        <w:pStyle w:val="Irodalomjegyzk"/>
        <w:rPr>
          <w:rFonts w:ascii="Arial" w:hAnsi="Arial" w:cs="Arial"/>
        </w:rPr>
      </w:pPr>
      <w:r w:rsidRPr="00D120C3">
        <w:rPr>
          <w:rFonts w:ascii="Arial" w:hAnsi="Arial" w:cs="Arial"/>
        </w:rPr>
        <w:t xml:space="preserve">Titcomb, J., 2017. McDonald’s launches home delivery in the UK after tie-up with Uber. </w:t>
      </w:r>
      <w:r w:rsidRPr="00D120C3">
        <w:rPr>
          <w:rFonts w:ascii="Arial" w:hAnsi="Arial" w:cs="Arial"/>
          <w:i/>
          <w:iCs/>
        </w:rPr>
        <w:t>The Telegraph</w:t>
      </w:r>
      <w:r w:rsidRPr="00D120C3">
        <w:rPr>
          <w:rFonts w:ascii="Arial" w:hAnsi="Arial" w:cs="Arial"/>
        </w:rPr>
        <w:t>. [online] 22 Jun. Available at: &lt;https://www.telegraph.co.uk/technology/2017/06/22/mcdonalds-launches-home-delivery-uk-tie-up-uber/&gt;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Tong, S., 2020. Pizza companies vie for bigger slice of dine-at-home business. </w:t>
      </w:r>
      <w:r w:rsidRPr="00D120C3">
        <w:rPr>
          <w:rFonts w:ascii="Arial" w:hAnsi="Arial" w:cs="Arial"/>
          <w:i/>
          <w:iCs/>
        </w:rPr>
        <w:t>Marketplace</w:t>
      </w:r>
      <w:r w:rsidRPr="00D120C3">
        <w:rPr>
          <w:rFonts w:ascii="Arial" w:hAnsi="Arial" w:cs="Arial"/>
        </w:rPr>
        <w:t>. Available at: &lt;https://www.marketplace.org/2020/04/22/covid-19-food-eating-at-home-delivery-dominos-pizza/&gt;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Westbrook, C., 2020. Are all McDonald’s closing and can you still get delivery on Uber Eats? </w:t>
      </w:r>
      <w:r w:rsidRPr="00D120C3">
        <w:rPr>
          <w:rFonts w:ascii="Arial" w:hAnsi="Arial" w:cs="Arial"/>
          <w:i/>
          <w:iCs/>
        </w:rPr>
        <w:t>Metro</w:t>
      </w:r>
      <w:r w:rsidRPr="00D120C3">
        <w:rPr>
          <w:rFonts w:ascii="Arial" w:hAnsi="Arial" w:cs="Arial"/>
        </w:rPr>
        <w:t>. Available at: &lt;https://metro.co.uk/2020/03/23/mcdonalds-closing-can-still-get-delivered-ubereats-12441386/&gt;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Wockner, S., 2020. The airlines industry wants a government bailout. Here’s what needs to happen. </w:t>
      </w:r>
      <w:r w:rsidRPr="00D120C3">
        <w:rPr>
          <w:rFonts w:ascii="Arial" w:hAnsi="Arial" w:cs="Arial"/>
          <w:i/>
          <w:iCs/>
        </w:rPr>
        <w:t>Greenpeace UK</w:t>
      </w:r>
      <w:r w:rsidRPr="00D120C3">
        <w:rPr>
          <w:rFonts w:ascii="Arial" w:hAnsi="Arial" w:cs="Arial"/>
        </w:rPr>
        <w:t xml:space="preserve">. [online] 3 Apr. Available at: </w:t>
      </w:r>
      <w:r w:rsidRPr="00D120C3">
        <w:rPr>
          <w:rFonts w:ascii="Arial" w:hAnsi="Arial" w:cs="Arial"/>
        </w:rPr>
        <w:lastRenderedPageBreak/>
        <w:t>&lt;https://www.greenpeace.org.uk/news/the-airlines-industry-wants-a-government-bailout-heres-what-needs-to-happen/&gt; [Accessed 19 Apr. 2020].</w:t>
      </w:r>
    </w:p>
    <w:p w:rsidR="00D120C3" w:rsidRPr="00D120C3" w:rsidRDefault="00D120C3" w:rsidP="00D120C3">
      <w:pPr>
        <w:pStyle w:val="Irodalomjegyzk"/>
        <w:rPr>
          <w:rFonts w:ascii="Arial" w:hAnsi="Arial" w:cs="Arial"/>
        </w:rPr>
      </w:pPr>
      <w:r w:rsidRPr="00D120C3">
        <w:rPr>
          <w:rFonts w:ascii="Arial" w:hAnsi="Arial" w:cs="Arial"/>
        </w:rPr>
        <w:t xml:space="preserve">Woolley, J., 2020. </w:t>
      </w:r>
      <w:r w:rsidRPr="00D120C3">
        <w:rPr>
          <w:rFonts w:ascii="Arial" w:hAnsi="Arial" w:cs="Arial"/>
          <w:i/>
          <w:iCs/>
        </w:rPr>
        <w:t>Heathrow third runway decision: what happened and what does it mean?</w:t>
      </w:r>
      <w:r w:rsidRPr="00D120C3">
        <w:rPr>
          <w:rFonts w:ascii="Arial" w:hAnsi="Arial" w:cs="Arial"/>
        </w:rPr>
        <w:t xml:space="preserve"> [online] Greenpeace UK. Available at: &lt;https://www.greenpeace.org.uk/news/heathrow-third-runway-court-decision/&gt; [Accessed 19 Apr. 2020].</w:t>
      </w:r>
    </w:p>
    <w:p w:rsidR="00D120C3" w:rsidRPr="00D120C3" w:rsidRDefault="00D120C3" w:rsidP="00D120C3">
      <w:pPr>
        <w:pStyle w:val="Irodalomjegyzk"/>
        <w:rPr>
          <w:rFonts w:ascii="Arial" w:hAnsi="Arial" w:cs="Arial"/>
        </w:rPr>
      </w:pPr>
      <w:r w:rsidRPr="00D120C3">
        <w:rPr>
          <w:rFonts w:ascii="Arial" w:hAnsi="Arial" w:cs="Arial"/>
        </w:rPr>
        <w:t xml:space="preserve">Young, K., 2018. Consumers Going Green: Everything You Need to Know. </w:t>
      </w:r>
      <w:r w:rsidRPr="00D120C3">
        <w:rPr>
          <w:rFonts w:ascii="Arial" w:hAnsi="Arial" w:cs="Arial"/>
          <w:i/>
          <w:iCs/>
        </w:rPr>
        <w:t>GlobalWebIndex Blog</w:t>
      </w:r>
      <w:r w:rsidRPr="00D120C3">
        <w:rPr>
          <w:rFonts w:ascii="Arial" w:hAnsi="Arial" w:cs="Arial"/>
        </w:rPr>
        <w:t>. [online] 17 Oct. Available at: &lt;https://blog.globalwebindex.com/chart-of-the-week/green-consumerism/&gt; [Accessed 25 Apr. 2020].</w:t>
      </w:r>
    </w:p>
    <w:p w:rsidR="00D120C3" w:rsidRPr="00D120C3" w:rsidRDefault="00D120C3" w:rsidP="00D120C3">
      <w:pPr>
        <w:pStyle w:val="Irodalomjegyzk"/>
        <w:rPr>
          <w:rFonts w:ascii="Arial" w:hAnsi="Arial" w:cs="Arial"/>
        </w:rPr>
      </w:pPr>
      <w:r w:rsidRPr="00D120C3">
        <w:rPr>
          <w:rFonts w:ascii="Arial" w:hAnsi="Arial" w:cs="Arial"/>
        </w:rPr>
        <w:t xml:space="preserve">Ziady, H., 2020. </w:t>
      </w:r>
      <w:r w:rsidRPr="00D120C3">
        <w:rPr>
          <w:rFonts w:ascii="Arial" w:hAnsi="Arial" w:cs="Arial"/>
          <w:i/>
          <w:iCs/>
        </w:rPr>
        <w:t>Uber suffers another blow as it loses McDonald’s delivery monopoly in the UK</w:t>
      </w:r>
      <w:r w:rsidRPr="00D120C3">
        <w:rPr>
          <w:rFonts w:ascii="Arial" w:hAnsi="Arial" w:cs="Arial"/>
        </w:rPr>
        <w:t>. [online] CNN. Available at: &lt;https://www.cnn.com/2020/01/28/tech/just-eat-mcdonalds-uber-eats/index.html&gt; [Accessed 28 Apr. 2020].</w:t>
      </w:r>
    </w:p>
    <w:p w:rsidR="00D120C3" w:rsidRPr="00D120C3" w:rsidRDefault="00D120C3" w:rsidP="00D120C3">
      <w:pPr>
        <w:pStyle w:val="Irodalomjegyzk"/>
        <w:rPr>
          <w:rFonts w:ascii="Arial" w:hAnsi="Arial" w:cs="Arial"/>
        </w:rPr>
      </w:pPr>
      <w:r w:rsidRPr="00D120C3">
        <w:rPr>
          <w:rFonts w:ascii="Arial" w:hAnsi="Arial" w:cs="Arial"/>
        </w:rPr>
        <w:t xml:space="preserve">Zwick, S., 2017a. How Marks &amp; Spencer Is Helping To Build A Global ‘Sustainability Tribe’. </w:t>
      </w:r>
      <w:r w:rsidRPr="00D120C3">
        <w:rPr>
          <w:rFonts w:ascii="Arial" w:hAnsi="Arial" w:cs="Arial"/>
          <w:i/>
          <w:iCs/>
        </w:rPr>
        <w:t>Ecosystem Marketplace</w:t>
      </w:r>
      <w:r w:rsidRPr="00D120C3">
        <w:rPr>
          <w:rFonts w:ascii="Arial" w:hAnsi="Arial" w:cs="Arial"/>
        </w:rPr>
        <w:t>. Available at: &lt;https://www.ecosystemmarketplace.com/articles/marks-spencer-is-helping-to-build-a-global-sustainability-tribe/&gt; [Accessed 27 Apr. 2020].</w:t>
      </w:r>
    </w:p>
    <w:p w:rsidR="00D120C3" w:rsidRPr="00D120C3" w:rsidRDefault="00D120C3" w:rsidP="00D120C3">
      <w:pPr>
        <w:pStyle w:val="Irodalomjegyzk"/>
        <w:rPr>
          <w:rFonts w:ascii="Arial" w:hAnsi="Arial" w:cs="Arial"/>
        </w:rPr>
      </w:pPr>
      <w:r w:rsidRPr="00D120C3">
        <w:rPr>
          <w:rFonts w:ascii="Arial" w:hAnsi="Arial" w:cs="Arial"/>
        </w:rPr>
        <w:t xml:space="preserve">Zwick, S., 2017b. With “Plan A”, Marks &amp; Spencer Redefined Corporate Social Responsibility. </w:t>
      </w:r>
      <w:r w:rsidRPr="00D120C3">
        <w:rPr>
          <w:rFonts w:ascii="Arial" w:hAnsi="Arial" w:cs="Arial"/>
          <w:i/>
          <w:iCs/>
        </w:rPr>
        <w:t>Ecosystem Marketplace</w:t>
      </w:r>
      <w:r w:rsidRPr="00D120C3">
        <w:rPr>
          <w:rFonts w:ascii="Arial" w:hAnsi="Arial" w:cs="Arial"/>
        </w:rPr>
        <w:t>. Available at: &lt;https://www.ecosystemmarketplace.com/articles/plan-made-marks-spencer-sustainable-company-now-comes-hard-part/&gt; [Accessed 27 Apr. 2020].</w:t>
      </w:r>
    </w:p>
    <w:p w:rsidR="00467A67" w:rsidRPr="00C12E25" w:rsidRDefault="00D120C3" w:rsidP="00BF35F3">
      <w:pPr>
        <w:rPr>
          <w:rFonts w:ascii="Arial" w:hAnsi="Arial" w:cs="Arial"/>
          <w:b/>
          <w:sz w:val="28"/>
        </w:rPr>
      </w:pPr>
      <w:r w:rsidRPr="00D120C3">
        <w:rPr>
          <w:rFonts w:ascii="Arial" w:hAnsi="Arial" w:cs="Arial"/>
          <w:b/>
        </w:rPr>
        <w:fldChar w:fldCharType="end"/>
      </w:r>
    </w:p>
    <w:sectPr w:rsidR="00467A67" w:rsidRPr="00C12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65849"/>
    <w:multiLevelType w:val="hybridMultilevel"/>
    <w:tmpl w:val="659A2A44"/>
    <w:lvl w:ilvl="0" w:tplc="08090001">
      <w:start w:val="1"/>
      <w:numFmt w:val="bullet"/>
      <w:lvlText w:val=""/>
      <w:lvlJc w:val="left"/>
      <w:pPr>
        <w:ind w:left="1451" w:hanging="360"/>
      </w:pPr>
      <w:rPr>
        <w:rFonts w:ascii="Symbol" w:hAnsi="Symbol" w:hint="default"/>
      </w:rPr>
    </w:lvl>
    <w:lvl w:ilvl="1" w:tplc="08090003" w:tentative="1">
      <w:start w:val="1"/>
      <w:numFmt w:val="bullet"/>
      <w:lvlText w:val="o"/>
      <w:lvlJc w:val="left"/>
      <w:pPr>
        <w:ind w:left="2171" w:hanging="360"/>
      </w:pPr>
      <w:rPr>
        <w:rFonts w:ascii="Courier New" w:hAnsi="Courier New" w:cs="Courier New" w:hint="default"/>
      </w:rPr>
    </w:lvl>
    <w:lvl w:ilvl="2" w:tplc="08090005" w:tentative="1">
      <w:start w:val="1"/>
      <w:numFmt w:val="bullet"/>
      <w:lvlText w:val=""/>
      <w:lvlJc w:val="left"/>
      <w:pPr>
        <w:ind w:left="2891" w:hanging="360"/>
      </w:pPr>
      <w:rPr>
        <w:rFonts w:ascii="Wingdings" w:hAnsi="Wingdings" w:hint="default"/>
      </w:rPr>
    </w:lvl>
    <w:lvl w:ilvl="3" w:tplc="08090001" w:tentative="1">
      <w:start w:val="1"/>
      <w:numFmt w:val="bullet"/>
      <w:lvlText w:val=""/>
      <w:lvlJc w:val="left"/>
      <w:pPr>
        <w:ind w:left="3611" w:hanging="360"/>
      </w:pPr>
      <w:rPr>
        <w:rFonts w:ascii="Symbol" w:hAnsi="Symbol" w:hint="default"/>
      </w:rPr>
    </w:lvl>
    <w:lvl w:ilvl="4" w:tplc="08090003" w:tentative="1">
      <w:start w:val="1"/>
      <w:numFmt w:val="bullet"/>
      <w:lvlText w:val="o"/>
      <w:lvlJc w:val="left"/>
      <w:pPr>
        <w:ind w:left="4331" w:hanging="360"/>
      </w:pPr>
      <w:rPr>
        <w:rFonts w:ascii="Courier New" w:hAnsi="Courier New" w:cs="Courier New" w:hint="default"/>
      </w:rPr>
    </w:lvl>
    <w:lvl w:ilvl="5" w:tplc="08090005" w:tentative="1">
      <w:start w:val="1"/>
      <w:numFmt w:val="bullet"/>
      <w:lvlText w:val=""/>
      <w:lvlJc w:val="left"/>
      <w:pPr>
        <w:ind w:left="5051" w:hanging="360"/>
      </w:pPr>
      <w:rPr>
        <w:rFonts w:ascii="Wingdings" w:hAnsi="Wingdings" w:hint="default"/>
      </w:rPr>
    </w:lvl>
    <w:lvl w:ilvl="6" w:tplc="08090001" w:tentative="1">
      <w:start w:val="1"/>
      <w:numFmt w:val="bullet"/>
      <w:lvlText w:val=""/>
      <w:lvlJc w:val="left"/>
      <w:pPr>
        <w:ind w:left="5771" w:hanging="360"/>
      </w:pPr>
      <w:rPr>
        <w:rFonts w:ascii="Symbol" w:hAnsi="Symbol" w:hint="default"/>
      </w:rPr>
    </w:lvl>
    <w:lvl w:ilvl="7" w:tplc="08090003" w:tentative="1">
      <w:start w:val="1"/>
      <w:numFmt w:val="bullet"/>
      <w:lvlText w:val="o"/>
      <w:lvlJc w:val="left"/>
      <w:pPr>
        <w:ind w:left="6491" w:hanging="360"/>
      </w:pPr>
      <w:rPr>
        <w:rFonts w:ascii="Courier New" w:hAnsi="Courier New" w:cs="Courier New" w:hint="default"/>
      </w:rPr>
    </w:lvl>
    <w:lvl w:ilvl="8" w:tplc="08090005" w:tentative="1">
      <w:start w:val="1"/>
      <w:numFmt w:val="bullet"/>
      <w:lvlText w:val=""/>
      <w:lvlJc w:val="left"/>
      <w:pPr>
        <w:ind w:left="721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07"/>
    <w:rsid w:val="000028A6"/>
    <w:rsid w:val="000426C3"/>
    <w:rsid w:val="0004521A"/>
    <w:rsid w:val="00071A7C"/>
    <w:rsid w:val="00085853"/>
    <w:rsid w:val="000A27C5"/>
    <w:rsid w:val="00131C0A"/>
    <w:rsid w:val="00151CD9"/>
    <w:rsid w:val="00160921"/>
    <w:rsid w:val="00185D3B"/>
    <w:rsid w:val="001952AA"/>
    <w:rsid w:val="001B4340"/>
    <w:rsid w:val="001B438A"/>
    <w:rsid w:val="001C45D0"/>
    <w:rsid w:val="001C4D85"/>
    <w:rsid w:val="001D7443"/>
    <w:rsid w:val="0020487B"/>
    <w:rsid w:val="0022338C"/>
    <w:rsid w:val="00225B7D"/>
    <w:rsid w:val="00234623"/>
    <w:rsid w:val="00244B02"/>
    <w:rsid w:val="00253682"/>
    <w:rsid w:val="00263372"/>
    <w:rsid w:val="002D2ED0"/>
    <w:rsid w:val="002D51A4"/>
    <w:rsid w:val="002F497F"/>
    <w:rsid w:val="002F7FC4"/>
    <w:rsid w:val="00300355"/>
    <w:rsid w:val="00310516"/>
    <w:rsid w:val="003156E1"/>
    <w:rsid w:val="00317E12"/>
    <w:rsid w:val="003401A6"/>
    <w:rsid w:val="00367020"/>
    <w:rsid w:val="003676F5"/>
    <w:rsid w:val="00371246"/>
    <w:rsid w:val="00380296"/>
    <w:rsid w:val="00384F98"/>
    <w:rsid w:val="003851A8"/>
    <w:rsid w:val="003B0A4B"/>
    <w:rsid w:val="003E6FE7"/>
    <w:rsid w:val="003F0303"/>
    <w:rsid w:val="003F5B66"/>
    <w:rsid w:val="004123C5"/>
    <w:rsid w:val="004425D8"/>
    <w:rsid w:val="00457DB1"/>
    <w:rsid w:val="00467A67"/>
    <w:rsid w:val="00481A2F"/>
    <w:rsid w:val="004C3653"/>
    <w:rsid w:val="004D1224"/>
    <w:rsid w:val="004E360B"/>
    <w:rsid w:val="004F0E07"/>
    <w:rsid w:val="0051329F"/>
    <w:rsid w:val="00522430"/>
    <w:rsid w:val="00525424"/>
    <w:rsid w:val="00546045"/>
    <w:rsid w:val="00560164"/>
    <w:rsid w:val="005640D9"/>
    <w:rsid w:val="005708AA"/>
    <w:rsid w:val="0058757B"/>
    <w:rsid w:val="00597BAE"/>
    <w:rsid w:val="005A1450"/>
    <w:rsid w:val="005A3DE3"/>
    <w:rsid w:val="005A4777"/>
    <w:rsid w:val="005B645E"/>
    <w:rsid w:val="005D5607"/>
    <w:rsid w:val="005E266C"/>
    <w:rsid w:val="005E7057"/>
    <w:rsid w:val="0060263D"/>
    <w:rsid w:val="006162F0"/>
    <w:rsid w:val="0062286A"/>
    <w:rsid w:val="00623864"/>
    <w:rsid w:val="00624305"/>
    <w:rsid w:val="0063441A"/>
    <w:rsid w:val="006351F5"/>
    <w:rsid w:val="0065378B"/>
    <w:rsid w:val="0066306B"/>
    <w:rsid w:val="00672DE5"/>
    <w:rsid w:val="00672EC6"/>
    <w:rsid w:val="0067569A"/>
    <w:rsid w:val="00683114"/>
    <w:rsid w:val="006C13B9"/>
    <w:rsid w:val="006D3C3E"/>
    <w:rsid w:val="006D7E39"/>
    <w:rsid w:val="006E0727"/>
    <w:rsid w:val="006E2734"/>
    <w:rsid w:val="00707E39"/>
    <w:rsid w:val="00712279"/>
    <w:rsid w:val="0075050B"/>
    <w:rsid w:val="00761B21"/>
    <w:rsid w:val="00766B7B"/>
    <w:rsid w:val="00775DCB"/>
    <w:rsid w:val="007C35CF"/>
    <w:rsid w:val="007D51CD"/>
    <w:rsid w:val="007F61B2"/>
    <w:rsid w:val="007F702D"/>
    <w:rsid w:val="0081516A"/>
    <w:rsid w:val="00846F19"/>
    <w:rsid w:val="0085406A"/>
    <w:rsid w:val="00854253"/>
    <w:rsid w:val="0086563C"/>
    <w:rsid w:val="00897DA4"/>
    <w:rsid w:val="008A357F"/>
    <w:rsid w:val="008D1D3D"/>
    <w:rsid w:val="00901070"/>
    <w:rsid w:val="00922692"/>
    <w:rsid w:val="0092439B"/>
    <w:rsid w:val="00955603"/>
    <w:rsid w:val="009705B0"/>
    <w:rsid w:val="0097528A"/>
    <w:rsid w:val="009B52D8"/>
    <w:rsid w:val="009C322A"/>
    <w:rsid w:val="00A11DD3"/>
    <w:rsid w:val="00A12C80"/>
    <w:rsid w:val="00A27281"/>
    <w:rsid w:val="00A3194B"/>
    <w:rsid w:val="00A544A8"/>
    <w:rsid w:val="00A72CD5"/>
    <w:rsid w:val="00A75B85"/>
    <w:rsid w:val="00A75FB4"/>
    <w:rsid w:val="00A76F4A"/>
    <w:rsid w:val="00AC15D2"/>
    <w:rsid w:val="00AC21B7"/>
    <w:rsid w:val="00AC4CB3"/>
    <w:rsid w:val="00AC7540"/>
    <w:rsid w:val="00AD1852"/>
    <w:rsid w:val="00AD5935"/>
    <w:rsid w:val="00AD6E63"/>
    <w:rsid w:val="00B01604"/>
    <w:rsid w:val="00B46107"/>
    <w:rsid w:val="00B57CC7"/>
    <w:rsid w:val="00B61B97"/>
    <w:rsid w:val="00B63E20"/>
    <w:rsid w:val="00B66F94"/>
    <w:rsid w:val="00BB6585"/>
    <w:rsid w:val="00BE3752"/>
    <w:rsid w:val="00BE6F4E"/>
    <w:rsid w:val="00BF35F3"/>
    <w:rsid w:val="00BF56DF"/>
    <w:rsid w:val="00C12E25"/>
    <w:rsid w:val="00C23A6C"/>
    <w:rsid w:val="00C27305"/>
    <w:rsid w:val="00C3329A"/>
    <w:rsid w:val="00C44E30"/>
    <w:rsid w:val="00C50F67"/>
    <w:rsid w:val="00C645CF"/>
    <w:rsid w:val="00C742AD"/>
    <w:rsid w:val="00C80825"/>
    <w:rsid w:val="00C84C42"/>
    <w:rsid w:val="00C859A9"/>
    <w:rsid w:val="00C90603"/>
    <w:rsid w:val="00CD0348"/>
    <w:rsid w:val="00CE76EF"/>
    <w:rsid w:val="00D119F8"/>
    <w:rsid w:val="00D120C3"/>
    <w:rsid w:val="00D47E19"/>
    <w:rsid w:val="00D501AC"/>
    <w:rsid w:val="00D529FD"/>
    <w:rsid w:val="00D62404"/>
    <w:rsid w:val="00D66726"/>
    <w:rsid w:val="00D7606F"/>
    <w:rsid w:val="00D8700B"/>
    <w:rsid w:val="00D95102"/>
    <w:rsid w:val="00DA53F9"/>
    <w:rsid w:val="00DB1786"/>
    <w:rsid w:val="00DD7C75"/>
    <w:rsid w:val="00DE3213"/>
    <w:rsid w:val="00DE589D"/>
    <w:rsid w:val="00E0570A"/>
    <w:rsid w:val="00E173ED"/>
    <w:rsid w:val="00E17C40"/>
    <w:rsid w:val="00E55F89"/>
    <w:rsid w:val="00EA019C"/>
    <w:rsid w:val="00EA7EC8"/>
    <w:rsid w:val="00EC5628"/>
    <w:rsid w:val="00EC79DE"/>
    <w:rsid w:val="00ED3322"/>
    <w:rsid w:val="00EE7B35"/>
    <w:rsid w:val="00EF0057"/>
    <w:rsid w:val="00F04C0E"/>
    <w:rsid w:val="00F3578C"/>
    <w:rsid w:val="00F56E33"/>
    <w:rsid w:val="00F61E10"/>
    <w:rsid w:val="00F86BC7"/>
    <w:rsid w:val="00FB6C0F"/>
    <w:rsid w:val="00FD344E"/>
    <w:rsid w:val="00FD5EF9"/>
    <w:rsid w:val="00FE1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4922F"/>
  <w15:chartTrackingRefBased/>
  <w15:docId w15:val="{180C8407-AF5D-4063-AF5F-4E4172A09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3851A8"/>
    <w:pPr>
      <w:ind w:left="720"/>
      <w:contextualSpacing/>
    </w:pPr>
  </w:style>
  <w:style w:type="paragraph" w:styleId="Irodalomjegyzk">
    <w:name w:val="Bibliography"/>
    <w:basedOn w:val="Norml"/>
    <w:next w:val="Norml"/>
    <w:uiPriority w:val="37"/>
    <w:unhideWhenUsed/>
    <w:rsid w:val="00BF35F3"/>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5070</TotalTime>
  <Pages>13</Pages>
  <Words>5949</Words>
  <Characters>33915</Characters>
  <Application>Microsoft Office Word</Application>
  <DocSecurity>0</DocSecurity>
  <Lines>282</Lines>
  <Paragraphs>79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Bence Tary</dc:creator>
  <cp:keywords/>
  <dc:description/>
  <cp:lastModifiedBy>Bence Tary</cp:lastModifiedBy>
  <cp:revision>152</cp:revision>
  <dcterms:created xsi:type="dcterms:W3CDTF">2020-04-19T10:55:00Z</dcterms:created>
  <dcterms:modified xsi:type="dcterms:W3CDTF">2020-04-29T12:17:00Z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id="NjbZtsZ9"/&gt;&lt;style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