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3E4CDE" w14:textId="77777777" w:rsidR="003734B8" w:rsidRPr="00315538" w:rsidRDefault="003734B8" w:rsidP="000C1AF3">
      <w:pPr>
        <w:spacing w:line="360" w:lineRule="auto"/>
        <w:rPr>
          <w:rFonts w:ascii="Times New Roman" w:hAnsi="Times New Roman" w:cs="Times New Roman"/>
          <w:b/>
          <w:sz w:val="40"/>
          <w:szCs w:val="24"/>
        </w:rPr>
      </w:pPr>
    </w:p>
    <w:p w14:paraId="1617BEB0" w14:textId="46FC301B" w:rsidR="003734B8" w:rsidRDefault="00405D02" w:rsidP="00370558">
      <w:pPr>
        <w:spacing w:line="360" w:lineRule="auto"/>
        <w:jc w:val="center"/>
        <w:rPr>
          <w:rFonts w:ascii="Times New Roman" w:hAnsi="Times New Roman" w:cs="Times New Roman"/>
          <w:b/>
          <w:sz w:val="40"/>
          <w:szCs w:val="24"/>
        </w:rPr>
      </w:pPr>
      <w:r>
        <w:rPr>
          <w:rFonts w:ascii="Times New Roman" w:hAnsi="Times New Roman" w:cs="Times New Roman"/>
          <w:b/>
          <w:sz w:val="40"/>
          <w:szCs w:val="24"/>
        </w:rPr>
        <w:t>Community Engagement</w:t>
      </w:r>
    </w:p>
    <w:p w14:paraId="53CE6023" w14:textId="07D4F32F" w:rsidR="00405D02" w:rsidRDefault="00405D02" w:rsidP="00370558">
      <w:pPr>
        <w:spacing w:line="360" w:lineRule="auto"/>
        <w:jc w:val="center"/>
        <w:rPr>
          <w:rFonts w:ascii="Times New Roman" w:hAnsi="Times New Roman" w:cs="Times New Roman"/>
          <w:b/>
          <w:sz w:val="40"/>
          <w:szCs w:val="24"/>
        </w:rPr>
      </w:pPr>
      <w:r>
        <w:rPr>
          <w:rFonts w:ascii="Times New Roman" w:hAnsi="Times New Roman" w:cs="Times New Roman"/>
          <w:b/>
          <w:sz w:val="40"/>
          <w:szCs w:val="24"/>
        </w:rPr>
        <w:t>LCBB4002</w:t>
      </w:r>
    </w:p>
    <w:p w14:paraId="0F81FB10" w14:textId="7D63A79C" w:rsidR="00405D02" w:rsidRDefault="00405D02" w:rsidP="00370558">
      <w:pPr>
        <w:spacing w:line="360" w:lineRule="auto"/>
        <w:jc w:val="center"/>
        <w:rPr>
          <w:rFonts w:ascii="Times New Roman" w:hAnsi="Times New Roman" w:cs="Times New Roman"/>
          <w:b/>
          <w:sz w:val="40"/>
          <w:szCs w:val="24"/>
        </w:rPr>
      </w:pPr>
      <w:r>
        <w:rPr>
          <w:rFonts w:ascii="Times New Roman" w:hAnsi="Times New Roman" w:cs="Times New Roman"/>
          <w:b/>
          <w:sz w:val="40"/>
          <w:szCs w:val="24"/>
        </w:rPr>
        <w:t>Lecturer: Rula Alousi</w:t>
      </w:r>
    </w:p>
    <w:p w14:paraId="7321FACA" w14:textId="16B7FC02" w:rsidR="00405D02" w:rsidRDefault="00405D02" w:rsidP="00370558">
      <w:pPr>
        <w:spacing w:line="360" w:lineRule="auto"/>
        <w:jc w:val="center"/>
        <w:rPr>
          <w:rFonts w:ascii="Times New Roman" w:hAnsi="Times New Roman" w:cs="Times New Roman"/>
          <w:b/>
          <w:sz w:val="40"/>
          <w:szCs w:val="24"/>
        </w:rPr>
      </w:pPr>
      <w:r>
        <w:rPr>
          <w:rFonts w:ascii="Times New Roman" w:hAnsi="Times New Roman" w:cs="Times New Roman"/>
          <w:b/>
          <w:sz w:val="40"/>
          <w:szCs w:val="24"/>
        </w:rPr>
        <w:t>Student name: Alina Munteanu</w:t>
      </w:r>
    </w:p>
    <w:p w14:paraId="2B4BA30F" w14:textId="3983A8C4" w:rsidR="00405D02" w:rsidRPr="00315538" w:rsidRDefault="00405D02" w:rsidP="00370558">
      <w:pPr>
        <w:spacing w:line="360" w:lineRule="auto"/>
        <w:jc w:val="center"/>
        <w:rPr>
          <w:rFonts w:ascii="Times New Roman" w:hAnsi="Times New Roman" w:cs="Times New Roman"/>
          <w:b/>
          <w:sz w:val="40"/>
          <w:szCs w:val="24"/>
        </w:rPr>
      </w:pPr>
      <w:r>
        <w:rPr>
          <w:rFonts w:ascii="Times New Roman" w:hAnsi="Times New Roman" w:cs="Times New Roman"/>
          <w:b/>
          <w:sz w:val="40"/>
          <w:szCs w:val="24"/>
        </w:rPr>
        <w:t>Student code: 1920430</w:t>
      </w:r>
    </w:p>
    <w:p w14:paraId="27FB17D7" w14:textId="77777777" w:rsidR="003734B8" w:rsidRPr="00315538" w:rsidRDefault="003734B8" w:rsidP="00370558">
      <w:pPr>
        <w:spacing w:line="360" w:lineRule="auto"/>
        <w:jc w:val="center"/>
        <w:rPr>
          <w:rFonts w:ascii="Times New Roman" w:hAnsi="Times New Roman" w:cs="Times New Roman"/>
          <w:b/>
          <w:sz w:val="40"/>
          <w:szCs w:val="24"/>
        </w:rPr>
      </w:pPr>
    </w:p>
    <w:p w14:paraId="66CE6BE5" w14:textId="77777777" w:rsidR="003734B8" w:rsidRPr="00315538" w:rsidRDefault="003734B8" w:rsidP="00370558">
      <w:pPr>
        <w:spacing w:line="360" w:lineRule="auto"/>
        <w:jc w:val="center"/>
        <w:rPr>
          <w:rFonts w:ascii="Times New Roman" w:hAnsi="Times New Roman" w:cs="Times New Roman"/>
          <w:b/>
          <w:sz w:val="40"/>
          <w:szCs w:val="24"/>
        </w:rPr>
      </w:pPr>
    </w:p>
    <w:p w14:paraId="180E1366" w14:textId="77777777" w:rsidR="003734B8" w:rsidRPr="00315538" w:rsidRDefault="003734B8" w:rsidP="00370558">
      <w:pPr>
        <w:spacing w:line="360" w:lineRule="auto"/>
        <w:jc w:val="center"/>
        <w:rPr>
          <w:rFonts w:ascii="Times New Roman" w:hAnsi="Times New Roman" w:cs="Times New Roman"/>
          <w:b/>
          <w:sz w:val="40"/>
          <w:szCs w:val="24"/>
        </w:rPr>
      </w:pPr>
    </w:p>
    <w:p w14:paraId="6F0AF669" w14:textId="77777777" w:rsidR="00DB06C1" w:rsidRPr="00315538" w:rsidRDefault="00D4293C" w:rsidP="00370558">
      <w:pPr>
        <w:spacing w:line="360" w:lineRule="auto"/>
        <w:jc w:val="center"/>
        <w:rPr>
          <w:rFonts w:ascii="Times New Roman" w:hAnsi="Times New Roman" w:cs="Times New Roman"/>
          <w:b/>
          <w:sz w:val="40"/>
          <w:szCs w:val="24"/>
        </w:rPr>
      </w:pPr>
      <w:r w:rsidRPr="00315538">
        <w:rPr>
          <w:rFonts w:ascii="Times New Roman" w:hAnsi="Times New Roman" w:cs="Times New Roman"/>
          <w:b/>
          <w:sz w:val="40"/>
          <w:szCs w:val="24"/>
        </w:rPr>
        <w:t>ST LUKE’S HOSPICE</w:t>
      </w:r>
    </w:p>
    <w:p w14:paraId="233AF6BE" w14:textId="77777777" w:rsidR="0030190C" w:rsidRPr="00315538" w:rsidRDefault="0030190C" w:rsidP="0030190C">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Segoe Print" w:hAnsi="Segoe Print" w:cs="Segoe Print"/>
        </w:rPr>
      </w:pPr>
    </w:p>
    <w:p w14:paraId="28189631" w14:textId="77777777" w:rsidR="0030190C" w:rsidRPr="00315538" w:rsidRDefault="0030190C" w:rsidP="00370558">
      <w:pPr>
        <w:spacing w:line="360" w:lineRule="auto"/>
        <w:jc w:val="center"/>
        <w:rPr>
          <w:rFonts w:ascii="Times New Roman" w:hAnsi="Times New Roman" w:cs="Times New Roman"/>
          <w:b/>
          <w:sz w:val="40"/>
          <w:szCs w:val="24"/>
        </w:rPr>
      </w:pPr>
    </w:p>
    <w:p w14:paraId="5246997F" w14:textId="77777777" w:rsidR="00DB06C1" w:rsidRPr="00315538" w:rsidRDefault="00DB06C1" w:rsidP="00370558">
      <w:pPr>
        <w:spacing w:line="360" w:lineRule="auto"/>
        <w:jc w:val="both"/>
        <w:rPr>
          <w:rFonts w:ascii="Times New Roman" w:hAnsi="Times New Roman" w:cs="Times New Roman"/>
          <w:sz w:val="24"/>
          <w:szCs w:val="24"/>
        </w:rPr>
      </w:pPr>
    </w:p>
    <w:p w14:paraId="797B8E76" w14:textId="77777777" w:rsidR="00370558" w:rsidRPr="00315538" w:rsidRDefault="00D4293C">
      <w:pPr>
        <w:rPr>
          <w:rFonts w:asciiTheme="majorHAnsi" w:eastAsiaTheme="majorEastAsia" w:hAnsiTheme="majorHAnsi" w:cstheme="majorBidi"/>
          <w:b/>
          <w:bCs/>
          <w:color w:val="2F5496" w:themeColor="accent1" w:themeShade="BF"/>
          <w:sz w:val="28"/>
          <w:szCs w:val="28"/>
        </w:rPr>
      </w:pPr>
      <w:r w:rsidRPr="00315538">
        <w:br w:type="page"/>
      </w:r>
    </w:p>
    <w:sdt>
      <w:sdtPr>
        <w:rPr>
          <w:rFonts w:asciiTheme="minorHAnsi" w:eastAsiaTheme="minorEastAsia" w:hAnsiTheme="minorHAnsi" w:cstheme="minorBidi"/>
          <w:b w:val="0"/>
          <w:bCs w:val="0"/>
          <w:color w:val="auto"/>
          <w:sz w:val="22"/>
          <w:szCs w:val="22"/>
          <w:lang w:val="en-IE"/>
        </w:rPr>
        <w:id w:val="40558716"/>
        <w:docPartObj>
          <w:docPartGallery w:val="Table of Contents"/>
          <w:docPartUnique/>
        </w:docPartObj>
      </w:sdtPr>
      <w:sdtEndPr/>
      <w:sdtContent>
        <w:p w14:paraId="14154DFD" w14:textId="77777777" w:rsidR="003734B8" w:rsidRPr="00315538" w:rsidRDefault="00D4293C" w:rsidP="003734B8">
          <w:pPr>
            <w:pStyle w:val="TOCHeading"/>
            <w:spacing w:line="360" w:lineRule="auto"/>
            <w:jc w:val="center"/>
            <w:rPr>
              <w:rFonts w:ascii="Times New Roman" w:hAnsi="Times New Roman" w:cs="Times New Roman"/>
              <w:sz w:val="24"/>
              <w:szCs w:val="24"/>
              <w:lang w:val="en-IE"/>
            </w:rPr>
          </w:pPr>
          <w:r w:rsidRPr="00315538">
            <w:rPr>
              <w:rFonts w:ascii="Times New Roman" w:hAnsi="Times New Roman" w:cs="Times New Roman"/>
              <w:color w:val="000000" w:themeColor="text1"/>
              <w:szCs w:val="24"/>
              <w:lang w:val="en-IE"/>
            </w:rPr>
            <w:t>Table of Contents</w:t>
          </w:r>
        </w:p>
        <w:p w14:paraId="105DA5F9" w14:textId="77777777" w:rsidR="003734B8" w:rsidRPr="00315538" w:rsidRDefault="007F289B" w:rsidP="003734B8">
          <w:pPr>
            <w:pStyle w:val="TOC1"/>
            <w:tabs>
              <w:tab w:val="right" w:leader="dot" w:pos="9350"/>
            </w:tabs>
            <w:spacing w:line="360" w:lineRule="auto"/>
            <w:jc w:val="both"/>
            <w:rPr>
              <w:rFonts w:ascii="Times New Roman" w:hAnsi="Times New Roman" w:cs="Times New Roman"/>
              <w:noProof/>
              <w:sz w:val="24"/>
              <w:szCs w:val="24"/>
            </w:rPr>
          </w:pPr>
          <w:r w:rsidRPr="00315538">
            <w:rPr>
              <w:rFonts w:ascii="Times New Roman" w:hAnsi="Times New Roman" w:cs="Times New Roman"/>
              <w:sz w:val="24"/>
              <w:szCs w:val="24"/>
            </w:rPr>
            <w:fldChar w:fldCharType="begin"/>
          </w:r>
          <w:r w:rsidR="00D4293C" w:rsidRPr="00315538">
            <w:rPr>
              <w:rFonts w:ascii="Times New Roman" w:hAnsi="Times New Roman" w:cs="Times New Roman"/>
              <w:sz w:val="24"/>
              <w:szCs w:val="24"/>
            </w:rPr>
            <w:instrText xml:space="preserve"> TOC \o "1-3" \h \z \u </w:instrText>
          </w:r>
          <w:r w:rsidRPr="00315538">
            <w:rPr>
              <w:rFonts w:ascii="Times New Roman" w:hAnsi="Times New Roman" w:cs="Times New Roman"/>
              <w:sz w:val="24"/>
              <w:szCs w:val="24"/>
            </w:rPr>
            <w:fldChar w:fldCharType="separate"/>
          </w:r>
          <w:hyperlink w:anchor="_Toc70538794" w:history="1">
            <w:r w:rsidR="00D4293C" w:rsidRPr="00315538">
              <w:rPr>
                <w:rStyle w:val="Hyperlink"/>
                <w:rFonts w:ascii="Times New Roman" w:hAnsi="Times New Roman" w:cs="Times New Roman"/>
                <w:noProof/>
                <w:sz w:val="24"/>
                <w:szCs w:val="24"/>
              </w:rPr>
              <w:t>Introduction</w:t>
            </w:r>
            <w:r w:rsidR="00D4293C" w:rsidRPr="00315538">
              <w:rPr>
                <w:rFonts w:ascii="Times New Roman" w:hAnsi="Times New Roman" w:cs="Times New Roman"/>
                <w:noProof/>
                <w:webHidden/>
                <w:sz w:val="24"/>
                <w:szCs w:val="24"/>
              </w:rPr>
              <w:tab/>
            </w:r>
            <w:r w:rsidRPr="00315538">
              <w:rPr>
                <w:rFonts w:ascii="Times New Roman" w:hAnsi="Times New Roman" w:cs="Times New Roman"/>
                <w:noProof/>
                <w:webHidden/>
                <w:sz w:val="24"/>
                <w:szCs w:val="24"/>
              </w:rPr>
              <w:fldChar w:fldCharType="begin"/>
            </w:r>
            <w:r w:rsidR="00D4293C" w:rsidRPr="00315538">
              <w:rPr>
                <w:rFonts w:ascii="Times New Roman" w:hAnsi="Times New Roman" w:cs="Times New Roman"/>
                <w:noProof/>
                <w:webHidden/>
                <w:sz w:val="24"/>
                <w:szCs w:val="24"/>
              </w:rPr>
              <w:instrText xml:space="preserve"> PAGEREF _Toc70538794 \h </w:instrText>
            </w:r>
            <w:r w:rsidRPr="00315538">
              <w:rPr>
                <w:rFonts w:ascii="Times New Roman" w:hAnsi="Times New Roman" w:cs="Times New Roman"/>
                <w:noProof/>
                <w:webHidden/>
                <w:sz w:val="24"/>
                <w:szCs w:val="24"/>
              </w:rPr>
            </w:r>
            <w:r w:rsidRPr="00315538">
              <w:rPr>
                <w:rFonts w:ascii="Times New Roman" w:hAnsi="Times New Roman" w:cs="Times New Roman"/>
                <w:noProof/>
                <w:webHidden/>
                <w:sz w:val="24"/>
                <w:szCs w:val="24"/>
              </w:rPr>
              <w:fldChar w:fldCharType="separate"/>
            </w:r>
            <w:r w:rsidR="00D4293C" w:rsidRPr="00315538">
              <w:rPr>
                <w:rFonts w:ascii="Times New Roman" w:hAnsi="Times New Roman" w:cs="Times New Roman"/>
                <w:noProof/>
                <w:webHidden/>
                <w:sz w:val="24"/>
                <w:szCs w:val="24"/>
              </w:rPr>
              <w:t>3</w:t>
            </w:r>
            <w:r w:rsidRPr="00315538">
              <w:rPr>
                <w:rFonts w:ascii="Times New Roman" w:hAnsi="Times New Roman" w:cs="Times New Roman"/>
                <w:noProof/>
                <w:webHidden/>
                <w:sz w:val="24"/>
                <w:szCs w:val="24"/>
              </w:rPr>
              <w:fldChar w:fldCharType="end"/>
            </w:r>
          </w:hyperlink>
        </w:p>
        <w:p w14:paraId="73B50ABC" w14:textId="77777777" w:rsidR="003734B8" w:rsidRPr="00315538" w:rsidRDefault="00806500" w:rsidP="003734B8">
          <w:pPr>
            <w:pStyle w:val="TOC1"/>
            <w:tabs>
              <w:tab w:val="right" w:leader="dot" w:pos="9350"/>
            </w:tabs>
            <w:spacing w:line="360" w:lineRule="auto"/>
            <w:jc w:val="both"/>
            <w:rPr>
              <w:rFonts w:ascii="Times New Roman" w:hAnsi="Times New Roman" w:cs="Times New Roman"/>
              <w:noProof/>
              <w:sz w:val="24"/>
              <w:szCs w:val="24"/>
            </w:rPr>
          </w:pPr>
          <w:hyperlink w:anchor="_Toc70538795" w:history="1">
            <w:r w:rsidR="00D4293C" w:rsidRPr="00315538">
              <w:rPr>
                <w:rStyle w:val="Hyperlink"/>
                <w:rFonts w:ascii="Times New Roman" w:hAnsi="Times New Roman" w:cs="Times New Roman"/>
                <w:noProof/>
                <w:sz w:val="24"/>
                <w:szCs w:val="24"/>
              </w:rPr>
              <w:t>Identify and establish</w:t>
            </w:r>
            <w:r w:rsidR="00D4293C" w:rsidRPr="00315538">
              <w:rPr>
                <w:rFonts w:ascii="Times New Roman" w:hAnsi="Times New Roman" w:cs="Times New Roman"/>
                <w:noProof/>
                <w:webHidden/>
                <w:sz w:val="24"/>
                <w:szCs w:val="24"/>
              </w:rPr>
              <w:tab/>
            </w:r>
            <w:r w:rsidR="007F289B" w:rsidRPr="00315538">
              <w:rPr>
                <w:rFonts w:ascii="Times New Roman" w:hAnsi="Times New Roman" w:cs="Times New Roman"/>
                <w:noProof/>
                <w:webHidden/>
                <w:sz w:val="24"/>
                <w:szCs w:val="24"/>
              </w:rPr>
              <w:fldChar w:fldCharType="begin"/>
            </w:r>
            <w:r w:rsidR="00D4293C" w:rsidRPr="00315538">
              <w:rPr>
                <w:rFonts w:ascii="Times New Roman" w:hAnsi="Times New Roman" w:cs="Times New Roman"/>
                <w:noProof/>
                <w:webHidden/>
                <w:sz w:val="24"/>
                <w:szCs w:val="24"/>
              </w:rPr>
              <w:instrText xml:space="preserve"> PAGEREF _Toc70538795 \h </w:instrText>
            </w:r>
            <w:r w:rsidR="007F289B" w:rsidRPr="00315538">
              <w:rPr>
                <w:rFonts w:ascii="Times New Roman" w:hAnsi="Times New Roman" w:cs="Times New Roman"/>
                <w:noProof/>
                <w:webHidden/>
                <w:sz w:val="24"/>
                <w:szCs w:val="24"/>
              </w:rPr>
            </w:r>
            <w:r w:rsidR="007F289B" w:rsidRPr="00315538">
              <w:rPr>
                <w:rFonts w:ascii="Times New Roman" w:hAnsi="Times New Roman" w:cs="Times New Roman"/>
                <w:noProof/>
                <w:webHidden/>
                <w:sz w:val="24"/>
                <w:szCs w:val="24"/>
              </w:rPr>
              <w:fldChar w:fldCharType="separate"/>
            </w:r>
            <w:r w:rsidR="00D4293C" w:rsidRPr="00315538">
              <w:rPr>
                <w:rFonts w:ascii="Times New Roman" w:hAnsi="Times New Roman" w:cs="Times New Roman"/>
                <w:noProof/>
                <w:webHidden/>
                <w:sz w:val="24"/>
                <w:szCs w:val="24"/>
              </w:rPr>
              <w:t>3</w:t>
            </w:r>
            <w:r w:rsidR="007F289B" w:rsidRPr="00315538">
              <w:rPr>
                <w:rFonts w:ascii="Times New Roman" w:hAnsi="Times New Roman" w:cs="Times New Roman"/>
                <w:noProof/>
                <w:webHidden/>
                <w:sz w:val="24"/>
                <w:szCs w:val="24"/>
              </w:rPr>
              <w:fldChar w:fldCharType="end"/>
            </w:r>
          </w:hyperlink>
        </w:p>
        <w:p w14:paraId="0369C0DE" w14:textId="77777777" w:rsidR="003734B8" w:rsidRPr="00315538" w:rsidRDefault="00806500" w:rsidP="003734B8">
          <w:pPr>
            <w:pStyle w:val="TOC1"/>
            <w:tabs>
              <w:tab w:val="right" w:leader="dot" w:pos="9350"/>
            </w:tabs>
            <w:spacing w:line="360" w:lineRule="auto"/>
            <w:jc w:val="both"/>
            <w:rPr>
              <w:rFonts w:ascii="Times New Roman" w:hAnsi="Times New Roman" w:cs="Times New Roman"/>
              <w:noProof/>
              <w:sz w:val="24"/>
              <w:szCs w:val="24"/>
            </w:rPr>
          </w:pPr>
          <w:hyperlink w:anchor="_Toc70538796" w:history="1">
            <w:r w:rsidR="00D4293C" w:rsidRPr="00315538">
              <w:rPr>
                <w:rStyle w:val="Hyperlink"/>
                <w:rFonts w:ascii="Times New Roman" w:hAnsi="Times New Roman" w:cs="Times New Roman"/>
                <w:noProof/>
                <w:sz w:val="24"/>
                <w:szCs w:val="24"/>
              </w:rPr>
              <w:t>Evolution of the organisation</w:t>
            </w:r>
            <w:r w:rsidR="00D4293C" w:rsidRPr="00315538">
              <w:rPr>
                <w:rFonts w:ascii="Times New Roman" w:hAnsi="Times New Roman" w:cs="Times New Roman"/>
                <w:noProof/>
                <w:webHidden/>
                <w:sz w:val="24"/>
                <w:szCs w:val="24"/>
              </w:rPr>
              <w:tab/>
            </w:r>
            <w:r w:rsidR="007F289B" w:rsidRPr="00315538">
              <w:rPr>
                <w:rFonts w:ascii="Times New Roman" w:hAnsi="Times New Roman" w:cs="Times New Roman"/>
                <w:noProof/>
                <w:webHidden/>
                <w:sz w:val="24"/>
                <w:szCs w:val="24"/>
              </w:rPr>
              <w:fldChar w:fldCharType="begin"/>
            </w:r>
            <w:r w:rsidR="00D4293C" w:rsidRPr="00315538">
              <w:rPr>
                <w:rFonts w:ascii="Times New Roman" w:hAnsi="Times New Roman" w:cs="Times New Roman"/>
                <w:noProof/>
                <w:webHidden/>
                <w:sz w:val="24"/>
                <w:szCs w:val="24"/>
              </w:rPr>
              <w:instrText xml:space="preserve"> PAGEREF _Toc70538796 \h </w:instrText>
            </w:r>
            <w:r w:rsidR="007F289B" w:rsidRPr="00315538">
              <w:rPr>
                <w:rFonts w:ascii="Times New Roman" w:hAnsi="Times New Roman" w:cs="Times New Roman"/>
                <w:noProof/>
                <w:webHidden/>
                <w:sz w:val="24"/>
                <w:szCs w:val="24"/>
              </w:rPr>
            </w:r>
            <w:r w:rsidR="007F289B" w:rsidRPr="00315538">
              <w:rPr>
                <w:rFonts w:ascii="Times New Roman" w:hAnsi="Times New Roman" w:cs="Times New Roman"/>
                <w:noProof/>
                <w:webHidden/>
                <w:sz w:val="24"/>
                <w:szCs w:val="24"/>
              </w:rPr>
              <w:fldChar w:fldCharType="separate"/>
            </w:r>
            <w:r w:rsidR="00D4293C" w:rsidRPr="00315538">
              <w:rPr>
                <w:rFonts w:ascii="Times New Roman" w:hAnsi="Times New Roman" w:cs="Times New Roman"/>
                <w:noProof/>
                <w:webHidden/>
                <w:sz w:val="24"/>
                <w:szCs w:val="24"/>
              </w:rPr>
              <w:t>4</w:t>
            </w:r>
            <w:r w:rsidR="007F289B" w:rsidRPr="00315538">
              <w:rPr>
                <w:rFonts w:ascii="Times New Roman" w:hAnsi="Times New Roman" w:cs="Times New Roman"/>
                <w:noProof/>
                <w:webHidden/>
                <w:sz w:val="24"/>
                <w:szCs w:val="24"/>
              </w:rPr>
              <w:fldChar w:fldCharType="end"/>
            </w:r>
          </w:hyperlink>
        </w:p>
        <w:p w14:paraId="0B18ADCA" w14:textId="77777777" w:rsidR="003734B8" w:rsidRPr="00315538" w:rsidRDefault="00806500" w:rsidP="003734B8">
          <w:pPr>
            <w:pStyle w:val="TOC1"/>
            <w:tabs>
              <w:tab w:val="right" w:leader="dot" w:pos="9350"/>
            </w:tabs>
            <w:spacing w:line="360" w:lineRule="auto"/>
            <w:jc w:val="both"/>
            <w:rPr>
              <w:rFonts w:ascii="Times New Roman" w:hAnsi="Times New Roman" w:cs="Times New Roman"/>
              <w:noProof/>
              <w:sz w:val="24"/>
              <w:szCs w:val="24"/>
            </w:rPr>
          </w:pPr>
          <w:hyperlink w:anchor="_Toc70538797" w:history="1">
            <w:r w:rsidR="00D4293C" w:rsidRPr="00315538">
              <w:rPr>
                <w:rStyle w:val="Hyperlink"/>
                <w:rFonts w:ascii="Times New Roman" w:hAnsi="Times New Roman" w:cs="Times New Roman"/>
                <w:noProof/>
                <w:sz w:val="24"/>
                <w:szCs w:val="24"/>
              </w:rPr>
              <w:t>Use of social media</w:t>
            </w:r>
            <w:r w:rsidR="00D4293C" w:rsidRPr="00315538">
              <w:rPr>
                <w:rFonts w:ascii="Times New Roman" w:hAnsi="Times New Roman" w:cs="Times New Roman"/>
                <w:noProof/>
                <w:webHidden/>
                <w:sz w:val="24"/>
                <w:szCs w:val="24"/>
              </w:rPr>
              <w:tab/>
            </w:r>
            <w:r w:rsidR="007F289B" w:rsidRPr="00315538">
              <w:rPr>
                <w:rFonts w:ascii="Times New Roman" w:hAnsi="Times New Roman" w:cs="Times New Roman"/>
                <w:noProof/>
                <w:webHidden/>
                <w:sz w:val="24"/>
                <w:szCs w:val="24"/>
              </w:rPr>
              <w:fldChar w:fldCharType="begin"/>
            </w:r>
            <w:r w:rsidR="00D4293C" w:rsidRPr="00315538">
              <w:rPr>
                <w:rFonts w:ascii="Times New Roman" w:hAnsi="Times New Roman" w:cs="Times New Roman"/>
                <w:noProof/>
                <w:webHidden/>
                <w:sz w:val="24"/>
                <w:szCs w:val="24"/>
              </w:rPr>
              <w:instrText xml:space="preserve"> PAGEREF _Toc70538797 \h </w:instrText>
            </w:r>
            <w:r w:rsidR="007F289B" w:rsidRPr="00315538">
              <w:rPr>
                <w:rFonts w:ascii="Times New Roman" w:hAnsi="Times New Roman" w:cs="Times New Roman"/>
                <w:noProof/>
                <w:webHidden/>
                <w:sz w:val="24"/>
                <w:szCs w:val="24"/>
              </w:rPr>
            </w:r>
            <w:r w:rsidR="007F289B" w:rsidRPr="00315538">
              <w:rPr>
                <w:rFonts w:ascii="Times New Roman" w:hAnsi="Times New Roman" w:cs="Times New Roman"/>
                <w:noProof/>
                <w:webHidden/>
                <w:sz w:val="24"/>
                <w:szCs w:val="24"/>
              </w:rPr>
              <w:fldChar w:fldCharType="separate"/>
            </w:r>
            <w:r w:rsidR="00D4293C" w:rsidRPr="00315538">
              <w:rPr>
                <w:rFonts w:ascii="Times New Roman" w:hAnsi="Times New Roman" w:cs="Times New Roman"/>
                <w:noProof/>
                <w:webHidden/>
                <w:sz w:val="24"/>
                <w:szCs w:val="24"/>
              </w:rPr>
              <w:t>5</w:t>
            </w:r>
            <w:r w:rsidR="007F289B" w:rsidRPr="00315538">
              <w:rPr>
                <w:rFonts w:ascii="Times New Roman" w:hAnsi="Times New Roman" w:cs="Times New Roman"/>
                <w:noProof/>
                <w:webHidden/>
                <w:sz w:val="24"/>
                <w:szCs w:val="24"/>
              </w:rPr>
              <w:fldChar w:fldCharType="end"/>
            </w:r>
          </w:hyperlink>
        </w:p>
        <w:p w14:paraId="4CCFC725" w14:textId="77777777" w:rsidR="003734B8" w:rsidRPr="00315538" w:rsidRDefault="00806500" w:rsidP="003734B8">
          <w:pPr>
            <w:pStyle w:val="TOC1"/>
            <w:tabs>
              <w:tab w:val="right" w:leader="dot" w:pos="9350"/>
            </w:tabs>
            <w:spacing w:line="360" w:lineRule="auto"/>
            <w:jc w:val="both"/>
            <w:rPr>
              <w:rFonts w:ascii="Times New Roman" w:hAnsi="Times New Roman" w:cs="Times New Roman"/>
              <w:noProof/>
              <w:sz w:val="24"/>
              <w:szCs w:val="24"/>
            </w:rPr>
          </w:pPr>
          <w:hyperlink w:anchor="_Toc70538798" w:history="1">
            <w:r w:rsidR="00D4293C" w:rsidRPr="00315538">
              <w:rPr>
                <w:rStyle w:val="Hyperlink"/>
                <w:rFonts w:ascii="Times New Roman" w:hAnsi="Times New Roman" w:cs="Times New Roman"/>
                <w:noProof/>
                <w:sz w:val="24"/>
                <w:szCs w:val="24"/>
              </w:rPr>
              <w:t>Needs to adopt a forward-looking approach in training their employees on multiculturalism</w:t>
            </w:r>
            <w:r w:rsidR="00D4293C" w:rsidRPr="00315538">
              <w:rPr>
                <w:rFonts w:ascii="Times New Roman" w:hAnsi="Times New Roman" w:cs="Times New Roman"/>
                <w:noProof/>
                <w:webHidden/>
                <w:sz w:val="24"/>
                <w:szCs w:val="24"/>
              </w:rPr>
              <w:tab/>
            </w:r>
            <w:r w:rsidR="007F289B" w:rsidRPr="00315538">
              <w:rPr>
                <w:rFonts w:ascii="Times New Roman" w:hAnsi="Times New Roman" w:cs="Times New Roman"/>
                <w:noProof/>
                <w:webHidden/>
                <w:sz w:val="24"/>
                <w:szCs w:val="24"/>
              </w:rPr>
              <w:fldChar w:fldCharType="begin"/>
            </w:r>
            <w:r w:rsidR="00D4293C" w:rsidRPr="00315538">
              <w:rPr>
                <w:rFonts w:ascii="Times New Roman" w:hAnsi="Times New Roman" w:cs="Times New Roman"/>
                <w:noProof/>
                <w:webHidden/>
                <w:sz w:val="24"/>
                <w:szCs w:val="24"/>
              </w:rPr>
              <w:instrText xml:space="preserve"> PAGEREF _Toc70538798 \h </w:instrText>
            </w:r>
            <w:r w:rsidR="007F289B" w:rsidRPr="00315538">
              <w:rPr>
                <w:rFonts w:ascii="Times New Roman" w:hAnsi="Times New Roman" w:cs="Times New Roman"/>
                <w:noProof/>
                <w:webHidden/>
                <w:sz w:val="24"/>
                <w:szCs w:val="24"/>
              </w:rPr>
            </w:r>
            <w:r w:rsidR="007F289B" w:rsidRPr="00315538">
              <w:rPr>
                <w:rFonts w:ascii="Times New Roman" w:hAnsi="Times New Roman" w:cs="Times New Roman"/>
                <w:noProof/>
                <w:webHidden/>
                <w:sz w:val="24"/>
                <w:szCs w:val="24"/>
              </w:rPr>
              <w:fldChar w:fldCharType="separate"/>
            </w:r>
            <w:r w:rsidR="00D4293C" w:rsidRPr="00315538">
              <w:rPr>
                <w:rFonts w:ascii="Times New Roman" w:hAnsi="Times New Roman" w:cs="Times New Roman"/>
                <w:noProof/>
                <w:webHidden/>
                <w:sz w:val="24"/>
                <w:szCs w:val="24"/>
              </w:rPr>
              <w:t>6</w:t>
            </w:r>
            <w:r w:rsidR="007F289B" w:rsidRPr="00315538">
              <w:rPr>
                <w:rFonts w:ascii="Times New Roman" w:hAnsi="Times New Roman" w:cs="Times New Roman"/>
                <w:noProof/>
                <w:webHidden/>
                <w:sz w:val="24"/>
                <w:szCs w:val="24"/>
              </w:rPr>
              <w:fldChar w:fldCharType="end"/>
            </w:r>
          </w:hyperlink>
        </w:p>
        <w:p w14:paraId="5A17A916" w14:textId="77777777" w:rsidR="003734B8" w:rsidRPr="00315538" w:rsidRDefault="00806500" w:rsidP="003734B8">
          <w:pPr>
            <w:pStyle w:val="TOC1"/>
            <w:tabs>
              <w:tab w:val="right" w:leader="dot" w:pos="9350"/>
            </w:tabs>
            <w:spacing w:line="360" w:lineRule="auto"/>
            <w:jc w:val="both"/>
            <w:rPr>
              <w:rFonts w:ascii="Times New Roman" w:hAnsi="Times New Roman" w:cs="Times New Roman"/>
              <w:noProof/>
              <w:sz w:val="24"/>
              <w:szCs w:val="24"/>
            </w:rPr>
          </w:pPr>
          <w:hyperlink w:anchor="_Toc70538799" w:history="1">
            <w:r w:rsidR="00D4293C" w:rsidRPr="00315538">
              <w:rPr>
                <w:rStyle w:val="Hyperlink"/>
                <w:rFonts w:ascii="Times New Roman" w:hAnsi="Times New Roman" w:cs="Times New Roman"/>
                <w:noProof/>
                <w:sz w:val="24"/>
                <w:szCs w:val="24"/>
              </w:rPr>
              <w:t>Conclusion</w:t>
            </w:r>
            <w:r w:rsidR="00D4293C" w:rsidRPr="00315538">
              <w:rPr>
                <w:rFonts w:ascii="Times New Roman" w:hAnsi="Times New Roman" w:cs="Times New Roman"/>
                <w:noProof/>
                <w:webHidden/>
                <w:sz w:val="24"/>
                <w:szCs w:val="24"/>
              </w:rPr>
              <w:tab/>
            </w:r>
            <w:r w:rsidR="007F289B" w:rsidRPr="00315538">
              <w:rPr>
                <w:rFonts w:ascii="Times New Roman" w:hAnsi="Times New Roman" w:cs="Times New Roman"/>
                <w:noProof/>
                <w:webHidden/>
                <w:sz w:val="24"/>
                <w:szCs w:val="24"/>
              </w:rPr>
              <w:fldChar w:fldCharType="begin"/>
            </w:r>
            <w:r w:rsidR="00D4293C" w:rsidRPr="00315538">
              <w:rPr>
                <w:rFonts w:ascii="Times New Roman" w:hAnsi="Times New Roman" w:cs="Times New Roman"/>
                <w:noProof/>
                <w:webHidden/>
                <w:sz w:val="24"/>
                <w:szCs w:val="24"/>
              </w:rPr>
              <w:instrText xml:space="preserve"> PAGEREF _Toc70538799 \h </w:instrText>
            </w:r>
            <w:r w:rsidR="007F289B" w:rsidRPr="00315538">
              <w:rPr>
                <w:rFonts w:ascii="Times New Roman" w:hAnsi="Times New Roman" w:cs="Times New Roman"/>
                <w:noProof/>
                <w:webHidden/>
                <w:sz w:val="24"/>
                <w:szCs w:val="24"/>
              </w:rPr>
            </w:r>
            <w:r w:rsidR="007F289B" w:rsidRPr="00315538">
              <w:rPr>
                <w:rFonts w:ascii="Times New Roman" w:hAnsi="Times New Roman" w:cs="Times New Roman"/>
                <w:noProof/>
                <w:webHidden/>
                <w:sz w:val="24"/>
                <w:szCs w:val="24"/>
              </w:rPr>
              <w:fldChar w:fldCharType="separate"/>
            </w:r>
            <w:r w:rsidR="00D4293C" w:rsidRPr="00315538">
              <w:rPr>
                <w:rFonts w:ascii="Times New Roman" w:hAnsi="Times New Roman" w:cs="Times New Roman"/>
                <w:noProof/>
                <w:webHidden/>
                <w:sz w:val="24"/>
                <w:szCs w:val="24"/>
              </w:rPr>
              <w:t>7</w:t>
            </w:r>
            <w:r w:rsidR="007F289B" w:rsidRPr="00315538">
              <w:rPr>
                <w:rFonts w:ascii="Times New Roman" w:hAnsi="Times New Roman" w:cs="Times New Roman"/>
                <w:noProof/>
                <w:webHidden/>
                <w:sz w:val="24"/>
                <w:szCs w:val="24"/>
              </w:rPr>
              <w:fldChar w:fldCharType="end"/>
            </w:r>
          </w:hyperlink>
        </w:p>
        <w:p w14:paraId="58BE983E" w14:textId="77777777" w:rsidR="003734B8" w:rsidRPr="00315538" w:rsidRDefault="00806500" w:rsidP="003734B8">
          <w:pPr>
            <w:pStyle w:val="TOC1"/>
            <w:tabs>
              <w:tab w:val="right" w:leader="dot" w:pos="9350"/>
            </w:tabs>
            <w:spacing w:line="360" w:lineRule="auto"/>
            <w:jc w:val="both"/>
            <w:rPr>
              <w:rFonts w:ascii="Times New Roman" w:hAnsi="Times New Roman" w:cs="Times New Roman"/>
              <w:noProof/>
              <w:sz w:val="24"/>
              <w:szCs w:val="24"/>
            </w:rPr>
          </w:pPr>
          <w:hyperlink w:anchor="_Toc70538800" w:history="1">
            <w:r w:rsidR="00D4293C" w:rsidRPr="00315538">
              <w:rPr>
                <w:rStyle w:val="Hyperlink"/>
                <w:rFonts w:ascii="Times New Roman" w:hAnsi="Times New Roman" w:cs="Times New Roman"/>
                <w:noProof/>
                <w:sz w:val="24"/>
                <w:szCs w:val="24"/>
              </w:rPr>
              <w:t>Recommendation</w:t>
            </w:r>
            <w:r w:rsidR="00D4293C" w:rsidRPr="00315538">
              <w:rPr>
                <w:rFonts w:ascii="Times New Roman" w:hAnsi="Times New Roman" w:cs="Times New Roman"/>
                <w:noProof/>
                <w:webHidden/>
                <w:sz w:val="24"/>
                <w:szCs w:val="24"/>
              </w:rPr>
              <w:tab/>
            </w:r>
            <w:r w:rsidR="007F289B" w:rsidRPr="00315538">
              <w:rPr>
                <w:rFonts w:ascii="Times New Roman" w:hAnsi="Times New Roman" w:cs="Times New Roman"/>
                <w:noProof/>
                <w:webHidden/>
                <w:sz w:val="24"/>
                <w:szCs w:val="24"/>
              </w:rPr>
              <w:fldChar w:fldCharType="begin"/>
            </w:r>
            <w:r w:rsidR="00D4293C" w:rsidRPr="00315538">
              <w:rPr>
                <w:rFonts w:ascii="Times New Roman" w:hAnsi="Times New Roman" w:cs="Times New Roman"/>
                <w:noProof/>
                <w:webHidden/>
                <w:sz w:val="24"/>
                <w:szCs w:val="24"/>
              </w:rPr>
              <w:instrText xml:space="preserve"> PAGEREF _Toc70538800 \h </w:instrText>
            </w:r>
            <w:r w:rsidR="007F289B" w:rsidRPr="00315538">
              <w:rPr>
                <w:rFonts w:ascii="Times New Roman" w:hAnsi="Times New Roman" w:cs="Times New Roman"/>
                <w:noProof/>
                <w:webHidden/>
                <w:sz w:val="24"/>
                <w:szCs w:val="24"/>
              </w:rPr>
            </w:r>
            <w:r w:rsidR="007F289B" w:rsidRPr="00315538">
              <w:rPr>
                <w:rFonts w:ascii="Times New Roman" w:hAnsi="Times New Roman" w:cs="Times New Roman"/>
                <w:noProof/>
                <w:webHidden/>
                <w:sz w:val="24"/>
                <w:szCs w:val="24"/>
              </w:rPr>
              <w:fldChar w:fldCharType="separate"/>
            </w:r>
            <w:r w:rsidR="00D4293C" w:rsidRPr="00315538">
              <w:rPr>
                <w:rFonts w:ascii="Times New Roman" w:hAnsi="Times New Roman" w:cs="Times New Roman"/>
                <w:noProof/>
                <w:webHidden/>
                <w:sz w:val="24"/>
                <w:szCs w:val="24"/>
              </w:rPr>
              <w:t>7</w:t>
            </w:r>
            <w:r w:rsidR="007F289B" w:rsidRPr="00315538">
              <w:rPr>
                <w:rFonts w:ascii="Times New Roman" w:hAnsi="Times New Roman" w:cs="Times New Roman"/>
                <w:noProof/>
                <w:webHidden/>
                <w:sz w:val="24"/>
                <w:szCs w:val="24"/>
              </w:rPr>
              <w:fldChar w:fldCharType="end"/>
            </w:r>
          </w:hyperlink>
        </w:p>
        <w:p w14:paraId="22E367E7" w14:textId="77777777" w:rsidR="003734B8" w:rsidRPr="00315538" w:rsidRDefault="00806500" w:rsidP="003734B8">
          <w:pPr>
            <w:pStyle w:val="TOC1"/>
            <w:tabs>
              <w:tab w:val="right" w:leader="dot" w:pos="9350"/>
            </w:tabs>
            <w:spacing w:line="360" w:lineRule="auto"/>
            <w:jc w:val="both"/>
            <w:rPr>
              <w:rFonts w:ascii="Times New Roman" w:hAnsi="Times New Roman" w:cs="Times New Roman"/>
              <w:noProof/>
              <w:sz w:val="24"/>
              <w:szCs w:val="24"/>
            </w:rPr>
          </w:pPr>
          <w:hyperlink w:anchor="_Toc70538801" w:history="1">
            <w:r w:rsidR="00D4293C" w:rsidRPr="00315538">
              <w:rPr>
                <w:rStyle w:val="Hyperlink"/>
                <w:rFonts w:ascii="Times New Roman" w:hAnsi="Times New Roman" w:cs="Times New Roman"/>
                <w:noProof/>
                <w:sz w:val="24"/>
                <w:szCs w:val="24"/>
              </w:rPr>
              <w:t>Referencing</w:t>
            </w:r>
            <w:r w:rsidR="00D4293C" w:rsidRPr="00315538">
              <w:rPr>
                <w:rFonts w:ascii="Times New Roman" w:hAnsi="Times New Roman" w:cs="Times New Roman"/>
                <w:noProof/>
                <w:webHidden/>
                <w:sz w:val="24"/>
                <w:szCs w:val="24"/>
              </w:rPr>
              <w:tab/>
            </w:r>
            <w:r w:rsidR="007F289B" w:rsidRPr="00315538">
              <w:rPr>
                <w:rFonts w:ascii="Times New Roman" w:hAnsi="Times New Roman" w:cs="Times New Roman"/>
                <w:noProof/>
                <w:webHidden/>
                <w:sz w:val="24"/>
                <w:szCs w:val="24"/>
              </w:rPr>
              <w:fldChar w:fldCharType="begin"/>
            </w:r>
            <w:r w:rsidR="00D4293C" w:rsidRPr="00315538">
              <w:rPr>
                <w:rFonts w:ascii="Times New Roman" w:hAnsi="Times New Roman" w:cs="Times New Roman"/>
                <w:noProof/>
                <w:webHidden/>
                <w:sz w:val="24"/>
                <w:szCs w:val="24"/>
              </w:rPr>
              <w:instrText xml:space="preserve"> PAGEREF _Toc70538801 \h </w:instrText>
            </w:r>
            <w:r w:rsidR="007F289B" w:rsidRPr="00315538">
              <w:rPr>
                <w:rFonts w:ascii="Times New Roman" w:hAnsi="Times New Roman" w:cs="Times New Roman"/>
                <w:noProof/>
                <w:webHidden/>
                <w:sz w:val="24"/>
                <w:szCs w:val="24"/>
              </w:rPr>
            </w:r>
            <w:r w:rsidR="007F289B" w:rsidRPr="00315538">
              <w:rPr>
                <w:rFonts w:ascii="Times New Roman" w:hAnsi="Times New Roman" w:cs="Times New Roman"/>
                <w:noProof/>
                <w:webHidden/>
                <w:sz w:val="24"/>
                <w:szCs w:val="24"/>
              </w:rPr>
              <w:fldChar w:fldCharType="separate"/>
            </w:r>
            <w:r w:rsidR="00D4293C" w:rsidRPr="00315538">
              <w:rPr>
                <w:rFonts w:ascii="Times New Roman" w:hAnsi="Times New Roman" w:cs="Times New Roman"/>
                <w:noProof/>
                <w:webHidden/>
                <w:sz w:val="24"/>
                <w:szCs w:val="24"/>
              </w:rPr>
              <w:t>8</w:t>
            </w:r>
            <w:r w:rsidR="007F289B" w:rsidRPr="00315538">
              <w:rPr>
                <w:rFonts w:ascii="Times New Roman" w:hAnsi="Times New Roman" w:cs="Times New Roman"/>
                <w:noProof/>
                <w:webHidden/>
                <w:sz w:val="24"/>
                <w:szCs w:val="24"/>
              </w:rPr>
              <w:fldChar w:fldCharType="end"/>
            </w:r>
          </w:hyperlink>
        </w:p>
        <w:p w14:paraId="0915D98B" w14:textId="77777777" w:rsidR="003734B8" w:rsidRPr="00315538" w:rsidRDefault="007F289B" w:rsidP="003734B8">
          <w:pPr>
            <w:spacing w:line="360" w:lineRule="auto"/>
            <w:jc w:val="both"/>
          </w:pPr>
          <w:r w:rsidRPr="00315538">
            <w:rPr>
              <w:rFonts w:ascii="Times New Roman" w:hAnsi="Times New Roman" w:cs="Times New Roman"/>
              <w:sz w:val="24"/>
              <w:szCs w:val="24"/>
            </w:rPr>
            <w:fldChar w:fldCharType="end"/>
          </w:r>
        </w:p>
      </w:sdtContent>
    </w:sdt>
    <w:p w14:paraId="26476E0F" w14:textId="77777777" w:rsidR="003734B8" w:rsidRPr="00315538" w:rsidRDefault="00D4293C">
      <w:pPr>
        <w:rPr>
          <w:rFonts w:ascii="Times New Roman" w:eastAsiaTheme="majorEastAsia" w:hAnsi="Times New Roman" w:cstheme="majorBidi"/>
          <w:b/>
          <w:bCs/>
          <w:color w:val="000000" w:themeColor="text1"/>
          <w:sz w:val="28"/>
          <w:szCs w:val="28"/>
        </w:rPr>
      </w:pPr>
      <w:r w:rsidRPr="00315538">
        <w:br w:type="page"/>
      </w:r>
    </w:p>
    <w:p w14:paraId="1D55F0A5" w14:textId="77777777" w:rsidR="00DB06C1" w:rsidRPr="00315538" w:rsidRDefault="00D4293C" w:rsidP="00370558">
      <w:pPr>
        <w:pStyle w:val="Heading1"/>
      </w:pPr>
      <w:bookmarkStart w:id="0" w:name="_Toc70538794"/>
      <w:r w:rsidRPr="00315538">
        <w:lastRenderedPageBreak/>
        <w:t>Introduction</w:t>
      </w:r>
      <w:bookmarkEnd w:id="0"/>
    </w:p>
    <w:p w14:paraId="04FDB074" w14:textId="6284DA1B" w:rsidR="00DB06C1" w:rsidRPr="00315538" w:rsidRDefault="00D4293C" w:rsidP="00370558">
      <w:pPr>
        <w:spacing w:line="360" w:lineRule="auto"/>
        <w:jc w:val="both"/>
        <w:rPr>
          <w:rFonts w:ascii="Times New Roman" w:hAnsi="Times New Roman" w:cs="Times New Roman"/>
          <w:sz w:val="24"/>
          <w:szCs w:val="24"/>
        </w:rPr>
      </w:pPr>
      <w:r w:rsidRPr="00315538">
        <w:rPr>
          <w:rFonts w:ascii="Times New Roman" w:hAnsi="Times New Roman" w:cs="Times New Roman"/>
          <w:sz w:val="24"/>
          <w:szCs w:val="24"/>
        </w:rPr>
        <w:t xml:space="preserve">St Luke's Hospice is one of the local hospices where people are taken care of, mainly those who have been suffering from </w:t>
      </w:r>
      <w:r w:rsidR="000C1AF3" w:rsidRPr="00315538">
        <w:rPr>
          <w:rFonts w:ascii="Times New Roman" w:hAnsi="Times New Roman" w:cs="Times New Roman"/>
          <w:sz w:val="24"/>
          <w:szCs w:val="24"/>
        </w:rPr>
        <w:t>illness</w:t>
      </w:r>
      <w:r w:rsidRPr="00315538">
        <w:rPr>
          <w:rFonts w:ascii="Times New Roman" w:hAnsi="Times New Roman" w:cs="Times New Roman"/>
          <w:sz w:val="24"/>
          <w:szCs w:val="24"/>
        </w:rPr>
        <w:t xml:space="preserve"> but are not curable anymore. Hospice, in medical terms, means to take care of people diagnosed with some illness which is at the last stage, so priority is given to the quality of life and comfort, rather than cure. Similarly, St Luke's Hospice is an organisation that provides charity, and it focuses on providing psychological and spiritual care and quality life to patients in Harrow and Brent.  Their objective is to provide care to people with incurable diseases and give them peace of mind. </w:t>
      </w:r>
    </w:p>
    <w:p w14:paraId="136702B2" w14:textId="77777777" w:rsidR="00DB06C1" w:rsidRPr="00315538" w:rsidRDefault="00D4293C" w:rsidP="003734B8">
      <w:pPr>
        <w:pStyle w:val="Heading1"/>
      </w:pPr>
      <w:bookmarkStart w:id="1" w:name="_Toc70538795"/>
      <w:r w:rsidRPr="00315538">
        <w:t>Identify and establish</w:t>
      </w:r>
      <w:bookmarkEnd w:id="1"/>
    </w:p>
    <w:p w14:paraId="71DF351C" w14:textId="24E32AEE" w:rsidR="00DB06C1" w:rsidRPr="00315538" w:rsidRDefault="00D4293C" w:rsidP="00370558">
      <w:pPr>
        <w:spacing w:line="360" w:lineRule="auto"/>
        <w:jc w:val="both"/>
        <w:rPr>
          <w:rFonts w:ascii="Times New Roman" w:hAnsi="Times New Roman" w:cs="Times New Roman"/>
          <w:sz w:val="24"/>
          <w:szCs w:val="24"/>
        </w:rPr>
      </w:pPr>
      <w:r w:rsidRPr="00315538">
        <w:rPr>
          <w:rFonts w:ascii="Times New Roman" w:hAnsi="Times New Roman" w:cs="Times New Roman"/>
          <w:sz w:val="24"/>
          <w:szCs w:val="24"/>
        </w:rPr>
        <w:t>The stakeholders come up together to work collectively towards their mutual ambitions. Stakeholders are significant figures and work as a great influence in the social work sector</w:t>
      </w:r>
      <w:r w:rsidR="000C1AF3">
        <w:rPr>
          <w:rFonts w:ascii="Times New Roman" w:hAnsi="Times New Roman" w:cs="Times New Roman"/>
          <w:sz w:val="24"/>
          <w:szCs w:val="24"/>
        </w:rPr>
        <w:t xml:space="preserve"> </w:t>
      </w:r>
      <w:r w:rsidRPr="00315538">
        <w:rPr>
          <w:rFonts w:ascii="Times New Roman" w:hAnsi="Times New Roman" w:cs="Times New Roman"/>
          <w:sz w:val="24"/>
          <w:szCs w:val="24"/>
        </w:rPr>
        <w:t xml:space="preserve">(Lasytė, 2019.). Their roles can be negative or positive as well. Stakeholders have influential powers when any decision </w:t>
      </w:r>
      <w:r w:rsidR="000C1AF3" w:rsidRPr="00315538">
        <w:rPr>
          <w:rFonts w:ascii="Times New Roman" w:hAnsi="Times New Roman" w:cs="Times New Roman"/>
          <w:sz w:val="24"/>
          <w:szCs w:val="24"/>
        </w:rPr>
        <w:t>must</w:t>
      </w:r>
      <w:r w:rsidRPr="00315538">
        <w:rPr>
          <w:rFonts w:ascii="Times New Roman" w:hAnsi="Times New Roman" w:cs="Times New Roman"/>
          <w:sz w:val="24"/>
          <w:szCs w:val="24"/>
        </w:rPr>
        <w:t xml:space="preserve"> be taken by the organisation. This power, in turn, helps them to have partial control over the organisation. In the social work sector, stakeholders try to achieve respect, integrity, environmental standards, transparency</w:t>
      </w:r>
      <w:r w:rsidR="000C1AF3">
        <w:rPr>
          <w:rFonts w:ascii="Times New Roman" w:hAnsi="Times New Roman" w:cs="Times New Roman"/>
          <w:sz w:val="24"/>
          <w:szCs w:val="24"/>
        </w:rPr>
        <w:t xml:space="preserve"> </w:t>
      </w:r>
      <w:r w:rsidRPr="00315538">
        <w:rPr>
          <w:rFonts w:ascii="Times New Roman" w:hAnsi="Times New Roman" w:cs="Times New Roman"/>
          <w:sz w:val="24"/>
          <w:szCs w:val="24"/>
        </w:rPr>
        <w:t>(Lasytė, 2019.). The stakeholders help the social work organisations to address many social issues, for example, community renewal, cultural issues, educational issues, reducing social exclusion or looking after the healthcare issues or healthy lifestyle to the severely affected persons</w:t>
      </w:r>
      <w:r w:rsidR="000C1AF3">
        <w:rPr>
          <w:rFonts w:ascii="Times New Roman" w:hAnsi="Times New Roman" w:cs="Times New Roman"/>
          <w:sz w:val="24"/>
          <w:szCs w:val="24"/>
        </w:rPr>
        <w:t xml:space="preserve"> </w:t>
      </w:r>
      <w:r w:rsidRPr="00315538">
        <w:rPr>
          <w:rFonts w:ascii="Times New Roman" w:hAnsi="Times New Roman" w:cs="Times New Roman"/>
          <w:sz w:val="24"/>
          <w:szCs w:val="24"/>
        </w:rPr>
        <w:t xml:space="preserve">(Lasytė, 2019.). Similar is the case with St. Luke's hospice. They have a similar relationship with their stakeholders, who in turn helps them to provide a quality lifestyle to those people who are suffering from an incurable disease and are at the last stage.   The role of stakeholders in any company or organisation is </w:t>
      </w:r>
      <w:r w:rsidR="000C1AF3" w:rsidRPr="00315538">
        <w:rPr>
          <w:rFonts w:ascii="Times New Roman" w:hAnsi="Times New Roman" w:cs="Times New Roman"/>
          <w:sz w:val="24"/>
          <w:szCs w:val="24"/>
        </w:rPr>
        <w:t>especially important</w:t>
      </w:r>
      <w:r w:rsidRPr="00315538">
        <w:rPr>
          <w:rFonts w:ascii="Times New Roman" w:hAnsi="Times New Roman" w:cs="Times New Roman"/>
          <w:sz w:val="24"/>
          <w:szCs w:val="24"/>
        </w:rPr>
        <w:t xml:space="preserve"> for the decision-making process (Lasytė, 2019.). The role of stakeholders is also important in bringing in or handling any new changes in an organisation. The stakeholders monitor the types of changes that have come up of suggesting the changes they want to see in the organisation or the way in which the organisation works. The stakeholders are such a part of the organisation who can influence the organisation's working process (</w:t>
      </w:r>
      <w:r w:rsidR="000C1AF3" w:rsidRPr="00315538">
        <w:rPr>
          <w:rFonts w:ascii="Times New Roman" w:hAnsi="Times New Roman" w:cs="Times New Roman"/>
          <w:sz w:val="24"/>
          <w:szCs w:val="24"/>
        </w:rPr>
        <w:t>Qureshi, 2017</w:t>
      </w:r>
      <w:r w:rsidRPr="00315538">
        <w:rPr>
          <w:rFonts w:ascii="Times New Roman" w:hAnsi="Times New Roman" w:cs="Times New Roman"/>
          <w:sz w:val="24"/>
          <w:szCs w:val="24"/>
        </w:rPr>
        <w:t>). The power of influencing 'Diversity of connotation' is in the hands of the stakeholders. Whatever the stakeholders say is never disregarded, and they do affect the outputs of an organisation (</w:t>
      </w:r>
      <w:r w:rsidR="000C1AF3" w:rsidRPr="00315538">
        <w:rPr>
          <w:rFonts w:ascii="Times New Roman" w:hAnsi="Times New Roman" w:cs="Times New Roman"/>
          <w:sz w:val="24"/>
          <w:szCs w:val="24"/>
        </w:rPr>
        <w:t>Qureshi, 2017</w:t>
      </w:r>
      <w:r w:rsidRPr="00315538">
        <w:rPr>
          <w:rFonts w:ascii="Times New Roman" w:hAnsi="Times New Roman" w:cs="Times New Roman"/>
          <w:sz w:val="24"/>
          <w:szCs w:val="24"/>
        </w:rPr>
        <w:t xml:space="preserve">). Stakeholders are those groups of people or individuals who come together to concern any </w:t>
      </w:r>
      <w:r w:rsidRPr="00315538">
        <w:rPr>
          <w:rFonts w:ascii="Times New Roman" w:hAnsi="Times New Roman" w:cs="Times New Roman"/>
          <w:sz w:val="24"/>
          <w:szCs w:val="24"/>
        </w:rPr>
        <w:lastRenderedPageBreak/>
        <w:t xml:space="preserve">social or real-life matters which concerns working, conduct, decision making, or any initiatives (Qureshi, 2017).  St. Luke's hospice is no different from this. Their stakeholders are equally influential in their organisation, as with any other. </w:t>
      </w:r>
    </w:p>
    <w:p w14:paraId="1B057A32" w14:textId="77777777" w:rsidR="00DB06C1" w:rsidRPr="00315538" w:rsidRDefault="00D4293C" w:rsidP="00915A62">
      <w:pPr>
        <w:pStyle w:val="Heading1"/>
      </w:pPr>
      <w:bookmarkStart w:id="2" w:name="_Toc70538796"/>
      <w:r w:rsidRPr="00315538">
        <w:t>Evolution of the organisation</w:t>
      </w:r>
      <w:bookmarkEnd w:id="2"/>
      <w:r w:rsidRPr="00315538">
        <w:t xml:space="preserve"> </w:t>
      </w:r>
    </w:p>
    <w:p w14:paraId="3C2D8FEE" w14:textId="1ADA7C1C" w:rsidR="00DB06C1" w:rsidRPr="00315538" w:rsidRDefault="00D4293C" w:rsidP="00370558">
      <w:pPr>
        <w:spacing w:line="360" w:lineRule="auto"/>
        <w:jc w:val="both"/>
        <w:rPr>
          <w:rFonts w:ascii="Times New Roman" w:hAnsi="Times New Roman" w:cs="Times New Roman"/>
          <w:sz w:val="24"/>
          <w:szCs w:val="24"/>
        </w:rPr>
      </w:pPr>
      <w:r w:rsidRPr="00315538">
        <w:rPr>
          <w:rFonts w:ascii="Times New Roman" w:hAnsi="Times New Roman" w:cs="Times New Roman"/>
          <w:sz w:val="24"/>
          <w:szCs w:val="24"/>
        </w:rPr>
        <w:t>The organisation St. Luke's hospice was established in 1982. Since then, it has evolved till present times. One can notice various evolutions, for example, improving discharge decisions, improving their documentation, evaluation of clinical practices, focusing upon the anticipatory prescribing, etc. (Atkinson,2019). Community engagement is also an important part of any organisation, which has evolved as well</w:t>
      </w:r>
      <w:r w:rsidR="000C1AF3">
        <w:rPr>
          <w:rFonts w:ascii="Times New Roman" w:hAnsi="Times New Roman" w:cs="Times New Roman"/>
          <w:sz w:val="24"/>
          <w:szCs w:val="24"/>
        </w:rPr>
        <w:t xml:space="preserve"> </w:t>
      </w:r>
      <w:r w:rsidRPr="00315538">
        <w:rPr>
          <w:rFonts w:ascii="Times New Roman" w:hAnsi="Times New Roman" w:cs="Times New Roman"/>
          <w:sz w:val="24"/>
          <w:szCs w:val="24"/>
        </w:rPr>
        <w:t>(Questa, 2020). Community engagement intervenes in different aspects for involving different communities for improving their well-being and their health</w:t>
      </w:r>
      <w:r w:rsidR="000C1AF3">
        <w:rPr>
          <w:rFonts w:ascii="Times New Roman" w:hAnsi="Times New Roman" w:cs="Times New Roman"/>
          <w:sz w:val="24"/>
          <w:szCs w:val="24"/>
        </w:rPr>
        <w:t xml:space="preserve"> </w:t>
      </w:r>
      <w:r w:rsidRPr="00315538">
        <w:rPr>
          <w:rFonts w:ascii="Times New Roman" w:hAnsi="Times New Roman" w:cs="Times New Roman"/>
          <w:sz w:val="24"/>
          <w:szCs w:val="24"/>
        </w:rPr>
        <w:t>(Questa, 2020). Having inclusion of community engagement in an organisation helps it to work with different communities of different locations or communities of similar interests, which results in being able to control the communicable diseases in the low and lower-middle classes of the societies in different countries</w:t>
      </w:r>
      <w:r w:rsidR="000C1AF3">
        <w:rPr>
          <w:rFonts w:ascii="Times New Roman" w:hAnsi="Times New Roman" w:cs="Times New Roman"/>
          <w:sz w:val="24"/>
          <w:szCs w:val="24"/>
        </w:rPr>
        <w:t xml:space="preserve"> </w:t>
      </w:r>
      <w:r w:rsidRPr="00315538">
        <w:rPr>
          <w:rFonts w:ascii="Times New Roman" w:hAnsi="Times New Roman" w:cs="Times New Roman"/>
          <w:sz w:val="24"/>
          <w:szCs w:val="24"/>
        </w:rPr>
        <w:t>(Questa, 2020). Evolving of an organisation includes evolving their employees or workers as well. Adding sources of skills, knowledge amongst the workers makes it easier to perform the tasks smoothly, efficiently, and effectively. Interpersonal skills and communication skills hold real importance in any social work. Workers are to pay attention to their interpersonal and communication skills to become better at their jobs (Koprowska, 2020). Working with people who are in the last stage of their illness, and have less scope of survival, need assistants who are good in these skills as their work is to provide the patients with an assurance that their family is all right, they are all right and give them a quality life. For being influential to those people, the workers should have this knowledge and skills (Koprowska, 2020). St. Luke's has been successful in evolving in its employees or workers skills, knowledge for working in a smooth manner. Knowledge about things like understanding people and their situation and then working upon the case accordingly is an essential skill needed for social work. The understanding of experiences of the patient, understanding how the patient perceives everything, how his or her behaviour is affected by their surroundings and acting according to it is also important</w:t>
      </w:r>
      <w:r w:rsidR="000C1AF3">
        <w:rPr>
          <w:rFonts w:ascii="Times New Roman" w:hAnsi="Times New Roman" w:cs="Times New Roman"/>
          <w:sz w:val="24"/>
          <w:szCs w:val="24"/>
        </w:rPr>
        <w:t xml:space="preserve"> </w:t>
      </w:r>
      <w:r w:rsidRPr="00315538">
        <w:rPr>
          <w:rFonts w:ascii="Times New Roman" w:hAnsi="Times New Roman" w:cs="Times New Roman"/>
          <w:sz w:val="24"/>
          <w:szCs w:val="24"/>
        </w:rPr>
        <w:t xml:space="preserve">(Trevithick, 2015). The workers must be educated on how to change constantly according to that time's research on what are the best skills needed for an easy working process. </w:t>
      </w:r>
    </w:p>
    <w:p w14:paraId="3AF7670B" w14:textId="77777777" w:rsidR="00DB06C1" w:rsidRPr="00315538" w:rsidRDefault="00D4293C" w:rsidP="00915A62">
      <w:pPr>
        <w:pStyle w:val="Heading1"/>
      </w:pPr>
      <w:bookmarkStart w:id="3" w:name="_Toc70538797"/>
      <w:r w:rsidRPr="00315538">
        <w:lastRenderedPageBreak/>
        <w:t xml:space="preserve">Use </w:t>
      </w:r>
      <w:r w:rsidR="00370558" w:rsidRPr="00315538">
        <w:t xml:space="preserve">of </w:t>
      </w:r>
      <w:r w:rsidRPr="00315538">
        <w:t>social media</w:t>
      </w:r>
      <w:bookmarkEnd w:id="3"/>
    </w:p>
    <w:p w14:paraId="4038D2B5" w14:textId="6E7934BD" w:rsidR="00DB06C1" w:rsidRPr="00315538" w:rsidRDefault="00D4293C" w:rsidP="00370558">
      <w:pPr>
        <w:spacing w:line="360" w:lineRule="auto"/>
        <w:jc w:val="both"/>
        <w:rPr>
          <w:rFonts w:ascii="Times New Roman" w:hAnsi="Times New Roman" w:cs="Times New Roman"/>
          <w:sz w:val="24"/>
          <w:szCs w:val="24"/>
        </w:rPr>
      </w:pPr>
      <w:r w:rsidRPr="00315538">
        <w:rPr>
          <w:rFonts w:ascii="Times New Roman" w:hAnsi="Times New Roman" w:cs="Times New Roman"/>
          <w:sz w:val="24"/>
          <w:szCs w:val="24"/>
        </w:rPr>
        <w:t xml:space="preserve">Society stays </w:t>
      </w:r>
      <w:r w:rsidR="000C1AF3" w:rsidRPr="00315538">
        <w:rPr>
          <w:rFonts w:ascii="Times New Roman" w:hAnsi="Times New Roman" w:cs="Times New Roman"/>
          <w:sz w:val="24"/>
          <w:szCs w:val="24"/>
        </w:rPr>
        <w:t>highly active</w:t>
      </w:r>
      <w:r w:rsidRPr="00315538">
        <w:rPr>
          <w:rFonts w:ascii="Times New Roman" w:hAnsi="Times New Roman" w:cs="Times New Roman"/>
          <w:sz w:val="24"/>
          <w:szCs w:val="24"/>
        </w:rPr>
        <w:t xml:space="preserve"> in social media, and social media has indeed been </w:t>
      </w:r>
      <w:r w:rsidR="000C1AF3" w:rsidRPr="00315538">
        <w:rPr>
          <w:rFonts w:ascii="Times New Roman" w:hAnsi="Times New Roman" w:cs="Times New Roman"/>
          <w:sz w:val="24"/>
          <w:szCs w:val="24"/>
        </w:rPr>
        <w:t>an immensely powerful</w:t>
      </w:r>
      <w:r w:rsidRPr="00315538">
        <w:rPr>
          <w:rFonts w:ascii="Times New Roman" w:hAnsi="Times New Roman" w:cs="Times New Roman"/>
          <w:sz w:val="24"/>
          <w:szCs w:val="24"/>
        </w:rPr>
        <w:t xml:space="preserve"> weapon to address information, to accuse one at fault, to appreciate good deeds and so on. Different people of different age groups engage in different contents in social media. It can turn </w:t>
      </w:r>
      <w:r w:rsidR="00405D02" w:rsidRPr="00315538">
        <w:rPr>
          <w:rFonts w:ascii="Times New Roman" w:hAnsi="Times New Roman" w:cs="Times New Roman"/>
          <w:sz w:val="24"/>
          <w:szCs w:val="24"/>
        </w:rPr>
        <w:t>helpful</w:t>
      </w:r>
      <w:r w:rsidRPr="00315538">
        <w:rPr>
          <w:rFonts w:ascii="Times New Roman" w:hAnsi="Times New Roman" w:cs="Times New Roman"/>
          <w:sz w:val="24"/>
          <w:szCs w:val="24"/>
        </w:rPr>
        <w:t xml:space="preserve"> for popularising any organisation (Voorveld, 2018). St. Luke</w:t>
      </w:r>
      <w:r w:rsidR="000C1AF3">
        <w:rPr>
          <w:rFonts w:ascii="Times New Roman" w:hAnsi="Times New Roman" w:cs="Times New Roman"/>
          <w:sz w:val="24"/>
          <w:szCs w:val="24"/>
        </w:rPr>
        <w:t>’</w:t>
      </w:r>
      <w:r w:rsidRPr="00315538">
        <w:rPr>
          <w:rFonts w:ascii="Times New Roman" w:hAnsi="Times New Roman" w:cs="Times New Roman"/>
          <w:sz w:val="24"/>
          <w:szCs w:val="24"/>
        </w:rPr>
        <w:t xml:space="preserve">s hospice has used the same strategy. Social media is an easy platform to reach out to the mass population. Social media helps the organisation to outreach almost all age groups and especially the youth, as they are the most active ones (Chan, 2017). The outreach ways included are online searches, </w:t>
      </w:r>
      <w:r w:rsidR="000C1AF3" w:rsidRPr="00315538">
        <w:rPr>
          <w:rFonts w:ascii="Times New Roman" w:hAnsi="Times New Roman" w:cs="Times New Roman"/>
          <w:sz w:val="24"/>
          <w:szCs w:val="24"/>
        </w:rPr>
        <w:t>icebreaking</w:t>
      </w:r>
      <w:r w:rsidRPr="00315538">
        <w:rPr>
          <w:rFonts w:ascii="Times New Roman" w:hAnsi="Times New Roman" w:cs="Times New Roman"/>
          <w:sz w:val="24"/>
          <w:szCs w:val="24"/>
        </w:rPr>
        <w:t xml:space="preserve"> by communicating in more than one way via social media, creating inquisitiveness in a person about the organisation by making an interesting or persuasive advertisement</w:t>
      </w:r>
      <w:r w:rsidR="000C1AF3">
        <w:rPr>
          <w:rFonts w:ascii="Times New Roman" w:hAnsi="Times New Roman" w:cs="Times New Roman"/>
          <w:sz w:val="24"/>
          <w:szCs w:val="24"/>
        </w:rPr>
        <w:t xml:space="preserve"> </w:t>
      </w:r>
      <w:r w:rsidRPr="00315538">
        <w:rPr>
          <w:rFonts w:ascii="Times New Roman" w:hAnsi="Times New Roman" w:cs="Times New Roman"/>
          <w:sz w:val="24"/>
          <w:szCs w:val="24"/>
        </w:rPr>
        <w:t>(Chan, 2017). Due to this, outreach helps the organisation to understand if their work is useful enough for the population or they need to include more vastness in their work (Chan, 2017). The St. Luke's hospice has its appearances on social media platforms like Instagram, Facebook, Linked In, YouTube, and Twitter.  They have been using these accounts for outreaching the masses about the services they provide. According to them, the purpose of using social media as an instrument to outreach the public is to provide proper guidance to people. They allow the public to comment on their profiles and try to solve their queries. They have clearly stated that the posts that they give are not forgiving any sort of medical advice.</w:t>
      </w:r>
    </w:p>
    <w:p w14:paraId="5EF84F0E" w14:textId="77777777" w:rsidR="00DB06C1" w:rsidRPr="00315538" w:rsidRDefault="00D4293C" w:rsidP="00370558">
      <w:pPr>
        <w:spacing w:line="360" w:lineRule="auto"/>
        <w:jc w:val="both"/>
        <w:rPr>
          <w:rFonts w:ascii="Times New Roman" w:hAnsi="Times New Roman" w:cs="Times New Roman"/>
          <w:b/>
          <w:sz w:val="24"/>
          <w:szCs w:val="24"/>
        </w:rPr>
      </w:pPr>
      <w:r w:rsidRPr="00315538">
        <w:rPr>
          <w:rFonts w:ascii="Times New Roman" w:hAnsi="Times New Roman" w:cs="Times New Roman"/>
          <w:b/>
          <w:sz w:val="24"/>
          <w:szCs w:val="24"/>
        </w:rPr>
        <w:t>Training and development required for employees dealing with socio-cultural issues of society</w:t>
      </w:r>
    </w:p>
    <w:p w14:paraId="76FDBC1A" w14:textId="269CA31E" w:rsidR="00DB06C1" w:rsidRPr="00315538" w:rsidRDefault="00D4293C" w:rsidP="00370558">
      <w:pPr>
        <w:spacing w:line="360" w:lineRule="auto"/>
        <w:jc w:val="both"/>
        <w:rPr>
          <w:rFonts w:ascii="Times New Roman" w:hAnsi="Times New Roman" w:cs="Times New Roman"/>
          <w:sz w:val="24"/>
          <w:szCs w:val="24"/>
        </w:rPr>
      </w:pPr>
      <w:r w:rsidRPr="00315538">
        <w:rPr>
          <w:rFonts w:ascii="Times New Roman" w:hAnsi="Times New Roman" w:cs="Times New Roman"/>
          <w:sz w:val="24"/>
          <w:szCs w:val="24"/>
        </w:rPr>
        <w:t xml:space="preserve">This organisation, along with some more organisations provide different types of </w:t>
      </w:r>
      <w:r w:rsidR="000C1AF3" w:rsidRPr="00315538">
        <w:rPr>
          <w:rFonts w:ascii="Times New Roman" w:hAnsi="Times New Roman" w:cs="Times New Roman"/>
          <w:sz w:val="24"/>
          <w:szCs w:val="24"/>
        </w:rPr>
        <w:t>end-of-life</w:t>
      </w:r>
      <w:r w:rsidRPr="00315538">
        <w:rPr>
          <w:rFonts w:ascii="Times New Roman" w:hAnsi="Times New Roman" w:cs="Times New Roman"/>
          <w:sz w:val="24"/>
          <w:szCs w:val="24"/>
        </w:rPr>
        <w:t xml:space="preserve"> care and palliative care education. Basically, people are trained to work in this extraordinary sector and educated with proper information about that. They also provide a chance for the professionals to enhance their career and develop some skills and gather some knowledge in the field of palliative care. There are courses designed for registered nurses and healthcare professionals, which include advance care planning, symptom management, communication and decision making at the end of life. The whole course has tutorials based on lectures, some case studies and shadowing of professionals.  A complete package of these educating methods provides the participants with the knowledge </w:t>
      </w:r>
      <w:r w:rsidR="000C1AF3">
        <w:rPr>
          <w:rFonts w:ascii="Times New Roman" w:hAnsi="Times New Roman" w:cs="Times New Roman"/>
          <w:sz w:val="24"/>
          <w:szCs w:val="24"/>
        </w:rPr>
        <w:t>a</w:t>
      </w:r>
      <w:r w:rsidRPr="00315538">
        <w:rPr>
          <w:rFonts w:ascii="Times New Roman" w:hAnsi="Times New Roman" w:cs="Times New Roman"/>
          <w:sz w:val="24"/>
          <w:szCs w:val="24"/>
        </w:rPr>
        <w:t xml:space="preserve">nd skills required to manage patients in the palliative phase of their illness. One day participating sessions are held for the interested </w:t>
      </w:r>
      <w:r w:rsidRPr="00315538">
        <w:rPr>
          <w:rFonts w:ascii="Times New Roman" w:hAnsi="Times New Roman" w:cs="Times New Roman"/>
          <w:sz w:val="24"/>
          <w:szCs w:val="24"/>
        </w:rPr>
        <w:lastRenderedPageBreak/>
        <w:t>participants, which are termed as -Taster days. (Meier,2011). Taster days are generally on Mondays, start at 9:00 am and end up around 4:30 pm. These days are generally packed with a lot of activities with the participants to understand the whole thing</w:t>
      </w:r>
      <w:r w:rsidR="000C1AF3">
        <w:rPr>
          <w:rFonts w:ascii="Times New Roman" w:hAnsi="Times New Roman" w:cs="Times New Roman"/>
          <w:sz w:val="24"/>
          <w:szCs w:val="24"/>
        </w:rPr>
        <w:t xml:space="preserve"> </w:t>
      </w:r>
      <w:r w:rsidRPr="00315538">
        <w:rPr>
          <w:rFonts w:ascii="Times New Roman" w:hAnsi="Times New Roman" w:cs="Times New Roman"/>
          <w:sz w:val="24"/>
          <w:szCs w:val="24"/>
        </w:rPr>
        <w:t xml:space="preserve">(Meier, 2011). The activities include the admission process, then they shadow a consultant ward round on the inpatient unit, then go out with community palliative care unit CNS on a home visit and spend time with the hospice at home and Pall24 services and </w:t>
      </w:r>
      <w:r w:rsidR="000C1AF3" w:rsidRPr="00315538">
        <w:rPr>
          <w:rFonts w:ascii="Times New Roman" w:hAnsi="Times New Roman" w:cs="Times New Roman"/>
          <w:sz w:val="24"/>
          <w:szCs w:val="24"/>
        </w:rPr>
        <w:t>Wood grange</w:t>
      </w:r>
      <w:r w:rsidRPr="00315538">
        <w:rPr>
          <w:rFonts w:ascii="Times New Roman" w:hAnsi="Times New Roman" w:cs="Times New Roman"/>
          <w:sz w:val="24"/>
          <w:szCs w:val="24"/>
        </w:rPr>
        <w:t xml:space="preserve"> centre. The participants get to learn about the services provided and how their departments work.  Palliative care and hospice services improve the mental condition of the patient and help them to come out of the depression, </w:t>
      </w:r>
      <w:r w:rsidR="00405D02" w:rsidRPr="00315538">
        <w:rPr>
          <w:rFonts w:ascii="Times New Roman" w:hAnsi="Times New Roman" w:cs="Times New Roman"/>
          <w:sz w:val="24"/>
          <w:szCs w:val="24"/>
        </w:rPr>
        <w:t>pain,</w:t>
      </w:r>
      <w:r w:rsidRPr="00315538">
        <w:rPr>
          <w:rFonts w:ascii="Times New Roman" w:hAnsi="Times New Roman" w:cs="Times New Roman"/>
          <w:sz w:val="24"/>
          <w:szCs w:val="24"/>
        </w:rPr>
        <w:t xml:space="preserve"> and other symptoms</w:t>
      </w:r>
      <w:r w:rsidR="000C1AF3">
        <w:rPr>
          <w:rFonts w:ascii="Times New Roman" w:hAnsi="Times New Roman" w:cs="Times New Roman"/>
          <w:sz w:val="24"/>
          <w:szCs w:val="24"/>
        </w:rPr>
        <w:t xml:space="preserve"> </w:t>
      </w:r>
      <w:r w:rsidRPr="00315538">
        <w:rPr>
          <w:rFonts w:ascii="Times New Roman" w:hAnsi="Times New Roman" w:cs="Times New Roman"/>
          <w:sz w:val="24"/>
          <w:szCs w:val="24"/>
        </w:rPr>
        <w:t>(Meier, 2011). Careful recruitment, specific training and case management by district nursing have proved as very essential as the health care assistants made a very vital contribution to community palliative care</w:t>
      </w:r>
      <w:r w:rsidR="000C1AF3">
        <w:rPr>
          <w:rFonts w:ascii="Times New Roman" w:hAnsi="Times New Roman" w:cs="Times New Roman"/>
          <w:sz w:val="24"/>
          <w:szCs w:val="24"/>
        </w:rPr>
        <w:t xml:space="preserve"> </w:t>
      </w:r>
      <w:r w:rsidR="00405D02">
        <w:rPr>
          <w:rFonts w:ascii="Times New Roman" w:hAnsi="Times New Roman" w:cs="Times New Roman"/>
          <w:sz w:val="24"/>
          <w:szCs w:val="24"/>
        </w:rPr>
        <w:t>(Chatwin, 2011)</w:t>
      </w:r>
      <w:r w:rsidRPr="00315538">
        <w:rPr>
          <w:rFonts w:ascii="Times New Roman" w:hAnsi="Times New Roman" w:cs="Times New Roman"/>
          <w:sz w:val="24"/>
          <w:szCs w:val="24"/>
        </w:rPr>
        <w:t xml:space="preserve">. These points were identified by the stakeholders and bereaved carers. The </w:t>
      </w:r>
      <w:r w:rsidR="000C1AF3">
        <w:rPr>
          <w:rFonts w:ascii="Times New Roman" w:hAnsi="Times New Roman" w:cs="Times New Roman"/>
          <w:sz w:val="24"/>
          <w:szCs w:val="24"/>
        </w:rPr>
        <w:t>S</w:t>
      </w:r>
      <w:r w:rsidRPr="00315538">
        <w:rPr>
          <w:rFonts w:ascii="Times New Roman" w:hAnsi="Times New Roman" w:cs="Times New Roman"/>
          <w:sz w:val="24"/>
          <w:szCs w:val="24"/>
        </w:rPr>
        <w:t xml:space="preserve">t. </w:t>
      </w:r>
      <w:r w:rsidR="000C1AF3">
        <w:rPr>
          <w:rFonts w:ascii="Times New Roman" w:hAnsi="Times New Roman" w:cs="Times New Roman"/>
          <w:sz w:val="24"/>
          <w:szCs w:val="24"/>
        </w:rPr>
        <w:t>Luke’s</w:t>
      </w:r>
      <w:r w:rsidRPr="00315538">
        <w:rPr>
          <w:rFonts w:ascii="Times New Roman" w:hAnsi="Times New Roman" w:cs="Times New Roman"/>
          <w:sz w:val="24"/>
          <w:szCs w:val="24"/>
        </w:rPr>
        <w:t xml:space="preserve"> hospice followed all the training and development ways because of which they have been able to achieve the success which they have achieved in the past times. </w:t>
      </w:r>
    </w:p>
    <w:p w14:paraId="7F26207C" w14:textId="77777777" w:rsidR="00DB06C1" w:rsidRPr="00315538" w:rsidRDefault="00D4293C" w:rsidP="00370558">
      <w:pPr>
        <w:pStyle w:val="Heading1"/>
      </w:pPr>
      <w:bookmarkStart w:id="4" w:name="_Toc70538798"/>
      <w:r w:rsidRPr="00315538">
        <w:t>Needs to adopt a forward-looking approach in training their employees on multiculturalism</w:t>
      </w:r>
      <w:bookmarkEnd w:id="4"/>
    </w:p>
    <w:p w14:paraId="74B93CBD" w14:textId="7A926FD2" w:rsidR="00DB06C1" w:rsidRPr="00315538" w:rsidRDefault="00D4293C" w:rsidP="00370558">
      <w:pPr>
        <w:spacing w:line="360" w:lineRule="auto"/>
        <w:jc w:val="both"/>
        <w:rPr>
          <w:rFonts w:ascii="Times New Roman" w:hAnsi="Times New Roman" w:cs="Times New Roman"/>
          <w:sz w:val="24"/>
          <w:szCs w:val="24"/>
        </w:rPr>
      </w:pPr>
      <w:r w:rsidRPr="00315538">
        <w:rPr>
          <w:rFonts w:ascii="Times New Roman" w:hAnsi="Times New Roman" w:cs="Times New Roman"/>
          <w:sz w:val="24"/>
          <w:szCs w:val="24"/>
        </w:rPr>
        <w:t>Multiculturalism, in simple terms, is nothing but the coexistence of different cultural objectives together (Bundy, 2018). Multiculturalism in a working place encourages the management to bring in initiatives of diversity in the workplace</w:t>
      </w:r>
      <w:r w:rsidR="000C1AF3">
        <w:rPr>
          <w:rFonts w:ascii="Times New Roman" w:hAnsi="Times New Roman" w:cs="Times New Roman"/>
          <w:sz w:val="24"/>
          <w:szCs w:val="24"/>
        </w:rPr>
        <w:t xml:space="preserve"> </w:t>
      </w:r>
      <w:r w:rsidRPr="00315538">
        <w:rPr>
          <w:rFonts w:ascii="Times New Roman" w:hAnsi="Times New Roman" w:cs="Times New Roman"/>
          <w:sz w:val="24"/>
          <w:szCs w:val="24"/>
        </w:rPr>
        <w:t xml:space="preserve">(Jackson, 2018.). There is a need to adopt a forward-looking approach in </w:t>
      </w:r>
      <w:r w:rsidR="000C1AF3">
        <w:rPr>
          <w:rFonts w:ascii="Times New Roman" w:hAnsi="Times New Roman" w:cs="Times New Roman"/>
          <w:sz w:val="24"/>
          <w:szCs w:val="24"/>
        </w:rPr>
        <w:t>t</w:t>
      </w:r>
      <w:r w:rsidRPr="00315538">
        <w:rPr>
          <w:rFonts w:ascii="Times New Roman" w:hAnsi="Times New Roman" w:cs="Times New Roman"/>
          <w:sz w:val="24"/>
          <w:szCs w:val="24"/>
        </w:rPr>
        <w:t>raining the employees on multiculturalism because of several reasons</w:t>
      </w:r>
      <w:r w:rsidR="000C1AF3">
        <w:rPr>
          <w:rFonts w:ascii="Times New Roman" w:hAnsi="Times New Roman" w:cs="Times New Roman"/>
          <w:sz w:val="24"/>
          <w:szCs w:val="24"/>
        </w:rPr>
        <w:t xml:space="preserve"> </w:t>
      </w:r>
      <w:r w:rsidRPr="00315538">
        <w:rPr>
          <w:rFonts w:ascii="Times New Roman" w:hAnsi="Times New Roman" w:cs="Times New Roman"/>
          <w:sz w:val="24"/>
          <w:szCs w:val="24"/>
        </w:rPr>
        <w:t>(Jackson, 2018.). For example, when the organisation thinks of opening its branch in another part, it would employ workers of a different cultural background. Being able to work with and in different cultures is a boon to the employees as well as the organisation (Jackson, 2018.). The employees should have knowledge about multiculturalism as St. Luke</w:t>
      </w:r>
      <w:r w:rsidR="000C1AF3">
        <w:rPr>
          <w:rFonts w:ascii="Times New Roman" w:hAnsi="Times New Roman" w:cs="Times New Roman"/>
          <w:sz w:val="24"/>
          <w:szCs w:val="24"/>
        </w:rPr>
        <w:t>’</w:t>
      </w:r>
      <w:r w:rsidRPr="00315538">
        <w:rPr>
          <w:rFonts w:ascii="Times New Roman" w:hAnsi="Times New Roman" w:cs="Times New Roman"/>
          <w:sz w:val="24"/>
          <w:szCs w:val="24"/>
        </w:rPr>
        <w:t>s hospice needs to. Also, patients of different cultures may come up to them asking for assistance where if the employees do not have the knowledge of different cultures, they would not be able to comfort the patient. Also, to maintain good terms with the partners of the organisation, the organisation should highlight some important elements, like predictability, trust, communication, and attraction or exchange, which drives cooperation between the two</w:t>
      </w:r>
      <w:r w:rsidR="000C1AF3">
        <w:rPr>
          <w:rFonts w:ascii="Times New Roman" w:hAnsi="Times New Roman" w:cs="Times New Roman"/>
          <w:sz w:val="24"/>
          <w:szCs w:val="24"/>
        </w:rPr>
        <w:t xml:space="preserve"> </w:t>
      </w:r>
      <w:r w:rsidRPr="00315538">
        <w:rPr>
          <w:rFonts w:ascii="Times New Roman" w:hAnsi="Times New Roman" w:cs="Times New Roman"/>
          <w:sz w:val="24"/>
          <w:szCs w:val="24"/>
        </w:rPr>
        <w:t xml:space="preserve">(Bundy, 2018). An </w:t>
      </w:r>
      <w:r w:rsidRPr="00315538">
        <w:rPr>
          <w:rFonts w:ascii="Times New Roman" w:hAnsi="Times New Roman" w:cs="Times New Roman"/>
          <w:sz w:val="24"/>
          <w:szCs w:val="24"/>
        </w:rPr>
        <w:lastRenderedPageBreak/>
        <w:t>organisation must understand that value congruence and strategic complementarity are highly intertwined concepts that further helps in maintaining the relation</w:t>
      </w:r>
      <w:r w:rsidR="000C1AF3">
        <w:rPr>
          <w:rFonts w:ascii="Times New Roman" w:hAnsi="Times New Roman" w:cs="Times New Roman"/>
          <w:sz w:val="24"/>
          <w:szCs w:val="24"/>
        </w:rPr>
        <w:t xml:space="preserve"> </w:t>
      </w:r>
      <w:r w:rsidRPr="00315538">
        <w:rPr>
          <w:rFonts w:ascii="Times New Roman" w:hAnsi="Times New Roman" w:cs="Times New Roman"/>
          <w:sz w:val="24"/>
          <w:szCs w:val="24"/>
        </w:rPr>
        <w:t>(Bundy, 2018). These are some ways in which St. Luke</w:t>
      </w:r>
      <w:r w:rsidR="000C1AF3">
        <w:rPr>
          <w:rFonts w:ascii="Times New Roman" w:hAnsi="Times New Roman" w:cs="Times New Roman"/>
          <w:sz w:val="24"/>
          <w:szCs w:val="24"/>
        </w:rPr>
        <w:t>’</w:t>
      </w:r>
      <w:r w:rsidRPr="00315538">
        <w:rPr>
          <w:rFonts w:ascii="Times New Roman" w:hAnsi="Times New Roman" w:cs="Times New Roman"/>
          <w:sz w:val="24"/>
          <w:szCs w:val="24"/>
        </w:rPr>
        <w:t xml:space="preserve">s hospice can also think to improve their organisation's present condition. </w:t>
      </w:r>
    </w:p>
    <w:p w14:paraId="015C1D11" w14:textId="77777777" w:rsidR="00DB06C1" w:rsidRPr="00315538" w:rsidRDefault="00D4293C" w:rsidP="00370558">
      <w:pPr>
        <w:pStyle w:val="Heading1"/>
      </w:pPr>
      <w:bookmarkStart w:id="5" w:name="_Toc70538799"/>
      <w:r w:rsidRPr="00315538">
        <w:t>Conclusion</w:t>
      </w:r>
      <w:bookmarkEnd w:id="5"/>
      <w:r w:rsidRPr="00315538">
        <w:t xml:space="preserve"> </w:t>
      </w:r>
    </w:p>
    <w:p w14:paraId="45D3D923" w14:textId="3C23680B" w:rsidR="00DB06C1" w:rsidRPr="00315538" w:rsidRDefault="00D4293C" w:rsidP="00370558">
      <w:pPr>
        <w:spacing w:line="360" w:lineRule="auto"/>
        <w:jc w:val="both"/>
        <w:rPr>
          <w:rFonts w:ascii="Times New Roman" w:hAnsi="Times New Roman" w:cs="Times New Roman"/>
          <w:sz w:val="24"/>
          <w:szCs w:val="24"/>
        </w:rPr>
      </w:pPr>
      <w:r w:rsidRPr="00315538">
        <w:rPr>
          <w:rFonts w:ascii="Times New Roman" w:hAnsi="Times New Roman" w:cs="Times New Roman"/>
          <w:sz w:val="24"/>
          <w:szCs w:val="24"/>
        </w:rPr>
        <w:t xml:space="preserve">St. Luke's hospice had been established in 1982, and since then, it has served many people in need and has outreached a bigger community in the society using social media. The hospice has been evolving continuously, and they are striving hard to maintain all essentials for gaining competitive advantages. Following the pattern of social work, it stays under the influence of its stockholders, has maintained a good training and development program for its employees or workers for smooth running, </w:t>
      </w:r>
      <w:r w:rsidR="000C1AF3" w:rsidRPr="00315538">
        <w:rPr>
          <w:rFonts w:ascii="Times New Roman" w:hAnsi="Times New Roman" w:cs="Times New Roman"/>
          <w:sz w:val="24"/>
          <w:szCs w:val="24"/>
        </w:rPr>
        <w:t>and</w:t>
      </w:r>
      <w:r w:rsidRPr="00315538">
        <w:rPr>
          <w:rFonts w:ascii="Times New Roman" w:hAnsi="Times New Roman" w:cs="Times New Roman"/>
          <w:sz w:val="24"/>
          <w:szCs w:val="24"/>
        </w:rPr>
        <w:t xml:space="preserve"> has visions of attaining success as an organisation in the future. The organisation focuses on providing psychological and spiritual care and quality life to patients in Harrow and Brent.  Their objective is to provide care to people with incurable diseases and give them peace of mind. </w:t>
      </w:r>
    </w:p>
    <w:p w14:paraId="6B3DE3E3" w14:textId="77777777" w:rsidR="00DB06C1" w:rsidRPr="00315538" w:rsidRDefault="00D4293C" w:rsidP="00370558">
      <w:pPr>
        <w:pStyle w:val="Heading1"/>
      </w:pPr>
      <w:bookmarkStart w:id="6" w:name="_Toc70538800"/>
      <w:r w:rsidRPr="00315538">
        <w:t>Recommendation</w:t>
      </w:r>
      <w:bookmarkEnd w:id="6"/>
      <w:r w:rsidRPr="00315538">
        <w:t xml:space="preserve"> </w:t>
      </w:r>
    </w:p>
    <w:p w14:paraId="405C6E68" w14:textId="24FBA9DA" w:rsidR="00DB06C1" w:rsidRPr="00315538" w:rsidRDefault="00D4293C" w:rsidP="00370558">
      <w:pPr>
        <w:spacing w:line="360" w:lineRule="auto"/>
        <w:jc w:val="both"/>
        <w:rPr>
          <w:rFonts w:ascii="Times New Roman" w:hAnsi="Times New Roman" w:cs="Times New Roman"/>
          <w:sz w:val="24"/>
          <w:szCs w:val="24"/>
        </w:rPr>
      </w:pPr>
      <w:r w:rsidRPr="00315538">
        <w:rPr>
          <w:rFonts w:ascii="Times New Roman" w:hAnsi="Times New Roman" w:cs="Times New Roman"/>
          <w:sz w:val="24"/>
          <w:szCs w:val="24"/>
        </w:rPr>
        <w:t xml:space="preserve">The concept of hospice is </w:t>
      </w:r>
      <w:r w:rsidR="000C1AF3" w:rsidRPr="00315538">
        <w:rPr>
          <w:rFonts w:ascii="Times New Roman" w:hAnsi="Times New Roman" w:cs="Times New Roman"/>
          <w:sz w:val="24"/>
          <w:szCs w:val="24"/>
        </w:rPr>
        <w:t>amazing</w:t>
      </w:r>
      <w:r w:rsidRPr="00315538">
        <w:rPr>
          <w:rFonts w:ascii="Times New Roman" w:hAnsi="Times New Roman" w:cs="Times New Roman"/>
          <w:sz w:val="24"/>
          <w:szCs w:val="24"/>
        </w:rPr>
        <w:t xml:space="preserve"> and heart-touching. We do not see this kind of initiative very often. This rare kind of activity should be supported as much as possible. People who have the capacity to support these kinds of organisations should also lend a helping hand. The organisation is ready to receive donors so that they can support the people they take care of in a better manner and provide a better and quality lifestyle. The St. Luke</w:t>
      </w:r>
      <w:r w:rsidR="000C1AF3">
        <w:rPr>
          <w:rFonts w:ascii="Times New Roman" w:hAnsi="Times New Roman" w:cs="Times New Roman"/>
          <w:sz w:val="24"/>
          <w:szCs w:val="24"/>
        </w:rPr>
        <w:t>’</w:t>
      </w:r>
      <w:r w:rsidRPr="00315538">
        <w:rPr>
          <w:rFonts w:ascii="Times New Roman" w:hAnsi="Times New Roman" w:cs="Times New Roman"/>
          <w:sz w:val="24"/>
          <w:szCs w:val="24"/>
        </w:rPr>
        <w:t xml:space="preserve">s hospice has been successfully running for a long time, and further, to improve their community engagement, there should be more branches open for people who </w:t>
      </w:r>
      <w:r w:rsidR="000C1AF3" w:rsidRPr="00315538">
        <w:rPr>
          <w:rFonts w:ascii="Times New Roman" w:hAnsi="Times New Roman" w:cs="Times New Roman"/>
          <w:sz w:val="24"/>
          <w:szCs w:val="24"/>
        </w:rPr>
        <w:t>need</w:t>
      </w:r>
      <w:r w:rsidRPr="00315538">
        <w:rPr>
          <w:rFonts w:ascii="Times New Roman" w:hAnsi="Times New Roman" w:cs="Times New Roman"/>
          <w:sz w:val="24"/>
          <w:szCs w:val="24"/>
        </w:rPr>
        <w:t xml:space="preserve"> such organisations. The organisation should not just stay local but give access to more people for scheduling competitive advantages. Further, </w:t>
      </w:r>
      <w:r w:rsidR="000C1AF3">
        <w:rPr>
          <w:rFonts w:ascii="Times New Roman" w:hAnsi="Times New Roman" w:cs="Times New Roman"/>
          <w:sz w:val="24"/>
          <w:szCs w:val="24"/>
        </w:rPr>
        <w:t>St</w:t>
      </w:r>
      <w:r w:rsidRPr="00315538">
        <w:rPr>
          <w:rFonts w:ascii="Times New Roman" w:hAnsi="Times New Roman" w:cs="Times New Roman"/>
          <w:sz w:val="24"/>
          <w:szCs w:val="24"/>
        </w:rPr>
        <w:t xml:space="preserve">. Luke's hospice can even start opening franchises in different nations and invite donors or partners for the growth of the organisation. They should continue using social media as a weapon to gain outreach, plus their approach can be made a little different by using some new types of content attracting the attention of the population. Also, they could reach to the hospitals and </w:t>
      </w:r>
      <w:r w:rsidRPr="00315538">
        <w:rPr>
          <w:rFonts w:ascii="Times New Roman" w:hAnsi="Times New Roman" w:cs="Times New Roman"/>
          <w:sz w:val="24"/>
          <w:szCs w:val="24"/>
        </w:rPr>
        <w:lastRenderedPageBreak/>
        <w:t xml:space="preserve">involuntary agencies to popularise their organisation and might use the approach of advertising via television and newspapers as well. </w:t>
      </w:r>
    </w:p>
    <w:p w14:paraId="350457D6" w14:textId="77777777" w:rsidR="00DB06C1" w:rsidRPr="00315538" w:rsidRDefault="00DB06C1" w:rsidP="00370558">
      <w:pPr>
        <w:spacing w:line="360" w:lineRule="auto"/>
        <w:jc w:val="both"/>
        <w:rPr>
          <w:rFonts w:ascii="Times New Roman" w:hAnsi="Times New Roman" w:cs="Times New Roman"/>
          <w:sz w:val="24"/>
          <w:szCs w:val="24"/>
        </w:rPr>
      </w:pPr>
    </w:p>
    <w:p w14:paraId="02AA6E3C" w14:textId="77777777" w:rsidR="00DB06C1" w:rsidRPr="00315538" w:rsidRDefault="00D4293C" w:rsidP="00370558">
      <w:pPr>
        <w:pStyle w:val="Heading1"/>
      </w:pPr>
      <w:bookmarkStart w:id="7" w:name="_Toc70538801"/>
      <w:r w:rsidRPr="00315538">
        <w:t>Referencing</w:t>
      </w:r>
      <w:bookmarkEnd w:id="7"/>
    </w:p>
    <w:p w14:paraId="5F539DD4" w14:textId="00ABD5B5" w:rsidR="00DE1D4F" w:rsidRPr="00315538" w:rsidRDefault="00D4293C" w:rsidP="000C1AF3">
      <w:pPr>
        <w:spacing w:line="360" w:lineRule="auto"/>
        <w:rPr>
          <w:rFonts w:ascii="Times New Roman" w:hAnsi="Times New Roman" w:cs="Times New Roman"/>
          <w:sz w:val="24"/>
          <w:szCs w:val="24"/>
        </w:rPr>
      </w:pPr>
      <w:r w:rsidRPr="00315538">
        <w:rPr>
          <w:rFonts w:ascii="Times New Roman" w:hAnsi="Times New Roman" w:cs="Times New Roman"/>
          <w:sz w:val="24"/>
          <w:szCs w:val="24"/>
        </w:rPr>
        <w:t xml:space="preserve">Atkinson, K., Parry, R. and Fingas, S., 2019. 108 Improving discharge decisions and their documentation at </w:t>
      </w:r>
      <w:r w:rsidR="000C1AF3">
        <w:rPr>
          <w:rFonts w:ascii="Times New Roman" w:hAnsi="Times New Roman" w:cs="Times New Roman"/>
          <w:sz w:val="24"/>
          <w:szCs w:val="24"/>
        </w:rPr>
        <w:t>S</w:t>
      </w:r>
      <w:r w:rsidRPr="00315538">
        <w:rPr>
          <w:rFonts w:ascii="Times New Roman" w:hAnsi="Times New Roman" w:cs="Times New Roman"/>
          <w:sz w:val="24"/>
          <w:szCs w:val="24"/>
        </w:rPr>
        <w:t xml:space="preserve">t </w:t>
      </w:r>
      <w:r w:rsidR="000C1AF3">
        <w:rPr>
          <w:rFonts w:ascii="Times New Roman" w:hAnsi="Times New Roman" w:cs="Times New Roman"/>
          <w:sz w:val="24"/>
          <w:szCs w:val="24"/>
        </w:rPr>
        <w:t>L</w:t>
      </w:r>
      <w:r w:rsidRPr="00315538">
        <w:rPr>
          <w:rFonts w:ascii="Times New Roman" w:hAnsi="Times New Roman" w:cs="Times New Roman"/>
          <w:sz w:val="24"/>
          <w:szCs w:val="24"/>
        </w:rPr>
        <w:t>uke's hospice inpatient centre.</w:t>
      </w:r>
      <w:hyperlink r:id="rId7" w:history="1">
        <w:r w:rsidRPr="00315538">
          <w:rPr>
            <w:rStyle w:val="Hyperlink"/>
            <w:rFonts w:ascii="Times New Roman" w:hAnsi="Times New Roman" w:cs="Times New Roman"/>
            <w:sz w:val="24"/>
            <w:szCs w:val="24"/>
          </w:rPr>
          <w:t>https://spcare.bmj.com/content/bmjspcare/9/Suppl_1/A48.2.full.pdf</w:t>
        </w:r>
      </w:hyperlink>
    </w:p>
    <w:p w14:paraId="25DACA67" w14:textId="77777777" w:rsidR="00DE1D4F" w:rsidRPr="00315538" w:rsidRDefault="00D4293C" w:rsidP="00370558">
      <w:pPr>
        <w:spacing w:line="360" w:lineRule="auto"/>
        <w:jc w:val="both"/>
        <w:rPr>
          <w:rFonts w:ascii="Times New Roman" w:hAnsi="Times New Roman" w:cs="Times New Roman"/>
          <w:sz w:val="24"/>
          <w:szCs w:val="24"/>
        </w:rPr>
      </w:pPr>
      <w:r w:rsidRPr="00315538">
        <w:rPr>
          <w:rFonts w:ascii="Times New Roman" w:hAnsi="Times New Roman" w:cs="Times New Roman"/>
          <w:sz w:val="24"/>
          <w:szCs w:val="24"/>
        </w:rPr>
        <w:t>Bundy, J., Vogel, R.M. and Zachary, M.A., 2018. Organisation–stakeholder fit: A dynamic theory of cooperation, compromise, and conflict between an organisation and its stakeholders. Strategic Management Journal, 39(2), pp.476-501.</w:t>
      </w:r>
      <w:hyperlink r:id="rId8" w:history="1">
        <w:r w:rsidRPr="00315538">
          <w:rPr>
            <w:rStyle w:val="Hyperlink"/>
            <w:rFonts w:ascii="Times New Roman" w:hAnsi="Times New Roman" w:cs="Times New Roman"/>
            <w:sz w:val="24"/>
            <w:szCs w:val="24"/>
          </w:rPr>
          <w:t>http://sslab.nwpu.edu.cn/uploads/1540472898-5bd1c042afbcd.pdf</w:t>
        </w:r>
      </w:hyperlink>
    </w:p>
    <w:p w14:paraId="5593899D" w14:textId="77777777" w:rsidR="00DE1D4F" w:rsidRPr="00315538" w:rsidRDefault="00D4293C" w:rsidP="00370558">
      <w:pPr>
        <w:spacing w:line="360" w:lineRule="auto"/>
        <w:jc w:val="both"/>
        <w:rPr>
          <w:rFonts w:ascii="Times New Roman" w:hAnsi="Times New Roman" w:cs="Times New Roman"/>
          <w:sz w:val="24"/>
          <w:szCs w:val="24"/>
        </w:rPr>
      </w:pPr>
      <w:r w:rsidRPr="00315538">
        <w:rPr>
          <w:rFonts w:ascii="Times New Roman" w:hAnsi="Times New Roman" w:cs="Times New Roman"/>
          <w:sz w:val="24"/>
          <w:szCs w:val="24"/>
        </w:rPr>
        <w:t>Chan, C. and Holosko, M.J., 2017. The utilisation of social media for youth outreach engagement: A case study. Qualitative Social Work, 16(5), pp.680-697.</w:t>
      </w:r>
      <w:hyperlink r:id="rId9" w:history="1">
        <w:r w:rsidRPr="00315538">
          <w:rPr>
            <w:rStyle w:val="Hyperlink"/>
            <w:rFonts w:ascii="Times New Roman" w:hAnsi="Times New Roman" w:cs="Times New Roman"/>
            <w:sz w:val="24"/>
            <w:szCs w:val="24"/>
          </w:rPr>
          <w:t>https://www.researchgate.net/profile/Chitat_Chan/publication/299400672_The_utilization_of_social_media_for_youth_outreach_engagement_A_case_study/links/5a2ffbf7a6fdccbf7ef125e4/The-utilization-of-social-media-for-youth-outreach-engagement-A-case-study.pdf</w:t>
        </w:r>
      </w:hyperlink>
    </w:p>
    <w:p w14:paraId="18132EB8" w14:textId="77777777" w:rsidR="00DE1D4F" w:rsidRPr="00315538" w:rsidRDefault="00806500" w:rsidP="00370558">
      <w:pPr>
        <w:spacing w:line="360" w:lineRule="auto"/>
        <w:jc w:val="both"/>
        <w:rPr>
          <w:rFonts w:ascii="Times New Roman" w:hAnsi="Times New Roman" w:cs="Times New Roman"/>
          <w:sz w:val="24"/>
          <w:szCs w:val="24"/>
        </w:rPr>
      </w:pPr>
      <w:hyperlink r:id="rId10" w:anchor="page=130" w:history="1">
        <w:r w:rsidR="00D4293C" w:rsidRPr="00315538">
          <w:rPr>
            <w:rStyle w:val="Hyperlink"/>
            <w:rFonts w:ascii="Times New Roman" w:hAnsi="Times New Roman" w:cs="Times New Roman"/>
            <w:sz w:val="24"/>
            <w:szCs w:val="24"/>
          </w:rPr>
          <w:t>https://www.academia.edu/download/55897522/Journal_of_Computer_Science_IJCSIS_February_2017_Part_I.pdf#page=130</w:t>
        </w:r>
      </w:hyperlink>
    </w:p>
    <w:p w14:paraId="32F404CA" w14:textId="77777777" w:rsidR="00DE1D4F" w:rsidRPr="00315538" w:rsidRDefault="00D4293C" w:rsidP="00370558">
      <w:pPr>
        <w:spacing w:line="360" w:lineRule="auto"/>
        <w:jc w:val="both"/>
        <w:rPr>
          <w:rFonts w:ascii="Times New Roman" w:hAnsi="Times New Roman" w:cs="Times New Roman"/>
          <w:sz w:val="24"/>
          <w:szCs w:val="24"/>
        </w:rPr>
      </w:pPr>
      <w:r w:rsidRPr="00315538">
        <w:rPr>
          <w:rFonts w:ascii="Times New Roman" w:hAnsi="Times New Roman" w:cs="Times New Roman"/>
          <w:sz w:val="24"/>
          <w:szCs w:val="24"/>
        </w:rPr>
        <w:t>Ingleton, C., Chatwin, J., Seymour, J. and Payne, S., 2011. The role of health care assistants in supporting district nurses and family carers to deliver palliative care at home: findings from an evaluation project. Journal of clinical nursing, 20(13</w:t>
      </w:r>
      <w:r w:rsidRPr="00315538">
        <w:rPr>
          <w:rFonts w:cs="Times New Roman"/>
          <w:sz w:val="24"/>
          <w:szCs w:val="24"/>
        </w:rPr>
        <w:t>‐</w:t>
      </w:r>
      <w:r w:rsidRPr="00315538">
        <w:rPr>
          <w:rFonts w:ascii="Times New Roman" w:hAnsi="Times New Roman" w:cs="Times New Roman"/>
          <w:sz w:val="24"/>
          <w:szCs w:val="24"/>
        </w:rPr>
        <w:t>14), pp.2043-2052.</w:t>
      </w:r>
      <w:hyperlink r:id="rId11" w:history="1">
        <w:r w:rsidRPr="00315538">
          <w:rPr>
            <w:rStyle w:val="Hyperlink"/>
            <w:rFonts w:ascii="Times New Roman" w:hAnsi="Times New Roman" w:cs="Times New Roman"/>
            <w:sz w:val="24"/>
            <w:szCs w:val="24"/>
          </w:rPr>
          <w:t>https://onlinelibrary.wiley.com/doi/abs/10.1111/j.1365-2702.2010.03563.x</w:t>
        </w:r>
      </w:hyperlink>
    </w:p>
    <w:p w14:paraId="566878D9" w14:textId="615F592F" w:rsidR="00DE1D4F" w:rsidRPr="00315538" w:rsidRDefault="00D4293C" w:rsidP="00405D02">
      <w:pPr>
        <w:spacing w:line="360" w:lineRule="auto"/>
        <w:rPr>
          <w:rFonts w:ascii="Times New Roman" w:hAnsi="Times New Roman" w:cs="Times New Roman"/>
          <w:sz w:val="24"/>
          <w:szCs w:val="24"/>
        </w:rPr>
      </w:pPr>
      <w:r w:rsidRPr="00315538">
        <w:rPr>
          <w:rFonts w:ascii="Times New Roman" w:hAnsi="Times New Roman" w:cs="Times New Roman"/>
          <w:sz w:val="24"/>
          <w:szCs w:val="24"/>
        </w:rPr>
        <w:t xml:space="preserve">Jackson, </w:t>
      </w:r>
      <w:r w:rsidR="00405D02" w:rsidRPr="00315538">
        <w:rPr>
          <w:rFonts w:ascii="Times New Roman" w:hAnsi="Times New Roman" w:cs="Times New Roman"/>
          <w:sz w:val="24"/>
          <w:szCs w:val="24"/>
        </w:rPr>
        <w:t>L.T.,</w:t>
      </w:r>
      <w:r w:rsidRPr="00315538">
        <w:rPr>
          <w:rFonts w:ascii="Times New Roman" w:hAnsi="Times New Roman" w:cs="Times New Roman"/>
          <w:sz w:val="24"/>
          <w:szCs w:val="24"/>
        </w:rPr>
        <w:t xml:space="preserve"> and Van de Vijver, F.J., 2018. Multiculturalism in the workplace: Model and test. SA Journal </w:t>
      </w:r>
      <w:r w:rsidR="00405D02" w:rsidRPr="00315538">
        <w:rPr>
          <w:rFonts w:ascii="Times New Roman" w:hAnsi="Times New Roman" w:cs="Times New Roman"/>
          <w:sz w:val="24"/>
          <w:szCs w:val="24"/>
        </w:rPr>
        <w:t xml:space="preserve">of </w:t>
      </w:r>
      <w:r w:rsidR="00405D02">
        <w:rPr>
          <w:rFonts w:ascii="Times New Roman" w:hAnsi="Times New Roman" w:cs="Times New Roman"/>
          <w:sz w:val="24"/>
          <w:szCs w:val="24"/>
        </w:rPr>
        <w:t>Human</w:t>
      </w:r>
      <w:r w:rsidRPr="00315538">
        <w:rPr>
          <w:rFonts w:ascii="Times New Roman" w:hAnsi="Times New Roman" w:cs="Times New Roman"/>
          <w:sz w:val="24"/>
          <w:szCs w:val="24"/>
        </w:rPr>
        <w:t xml:space="preserve"> Resource Management, 16(1), pp.1-15.</w:t>
      </w:r>
      <w:hyperlink r:id="rId12" w:history="1">
        <w:r w:rsidRPr="00315538">
          <w:rPr>
            <w:rStyle w:val="Hyperlink"/>
            <w:rFonts w:ascii="Times New Roman" w:hAnsi="Times New Roman" w:cs="Times New Roman"/>
            <w:sz w:val="24"/>
            <w:szCs w:val="24"/>
          </w:rPr>
          <w:t>https://sajhrm.co.za/index.php/sajhrm/article/download/908/1583</w:t>
        </w:r>
      </w:hyperlink>
    </w:p>
    <w:p w14:paraId="00F0F0E8" w14:textId="77777777" w:rsidR="00DE1D4F" w:rsidRPr="00315538" w:rsidRDefault="00D4293C" w:rsidP="00370558">
      <w:pPr>
        <w:spacing w:line="360" w:lineRule="auto"/>
        <w:jc w:val="both"/>
        <w:rPr>
          <w:rFonts w:ascii="Times New Roman" w:hAnsi="Times New Roman" w:cs="Times New Roman"/>
          <w:sz w:val="24"/>
          <w:szCs w:val="24"/>
        </w:rPr>
      </w:pPr>
      <w:r w:rsidRPr="00315538">
        <w:rPr>
          <w:rFonts w:ascii="Times New Roman" w:hAnsi="Times New Roman" w:cs="Times New Roman"/>
          <w:sz w:val="24"/>
          <w:szCs w:val="24"/>
        </w:rPr>
        <w:lastRenderedPageBreak/>
        <w:t>Koprowska, J., 2020. Communication and interpersonal skills in social work. Sage.</w:t>
      </w:r>
      <w:hyperlink r:id="rId13" w:history="1">
        <w:r w:rsidRPr="00315538">
          <w:rPr>
            <w:rStyle w:val="Hyperlink"/>
            <w:rFonts w:ascii="Times New Roman" w:hAnsi="Times New Roman" w:cs="Times New Roman"/>
            <w:sz w:val="24"/>
            <w:szCs w:val="24"/>
          </w:rPr>
          <w:t>http://196.189.45.87/bitstream/123456789/50023/1/21.Juliet%20Koprowska.pdf</w:t>
        </w:r>
      </w:hyperlink>
    </w:p>
    <w:p w14:paraId="3656A01D" w14:textId="77777777" w:rsidR="00DE1D4F" w:rsidRPr="00315538" w:rsidRDefault="00D4293C" w:rsidP="00370558">
      <w:pPr>
        <w:spacing w:line="360" w:lineRule="auto"/>
        <w:jc w:val="both"/>
        <w:rPr>
          <w:rFonts w:ascii="Times New Roman" w:hAnsi="Times New Roman" w:cs="Times New Roman"/>
          <w:sz w:val="24"/>
          <w:szCs w:val="24"/>
        </w:rPr>
      </w:pPr>
      <w:r w:rsidRPr="00315538">
        <w:rPr>
          <w:rFonts w:ascii="Times New Roman" w:hAnsi="Times New Roman" w:cs="Times New Roman"/>
          <w:sz w:val="24"/>
          <w:szCs w:val="24"/>
        </w:rPr>
        <w:t>Lasytė, G., 2019. The role of stakeholders in corporate governance: theoretical approach.</w:t>
      </w:r>
      <w:hyperlink r:id="rId14" w:history="1">
        <w:r w:rsidRPr="00315538">
          <w:rPr>
            <w:rStyle w:val="Hyperlink"/>
            <w:rFonts w:ascii="Times New Roman" w:hAnsi="Times New Roman" w:cs="Times New Roman"/>
            <w:sz w:val="24"/>
            <w:szCs w:val="24"/>
          </w:rPr>
          <w:t>https://repository.mruni.eu/bitstream/handle/007/16049/45423202.pdf?sequence=1&amp;isAllowed=y</w:t>
        </w:r>
      </w:hyperlink>
    </w:p>
    <w:p w14:paraId="34495C58" w14:textId="77777777" w:rsidR="00DE1D4F" w:rsidRPr="00315538" w:rsidRDefault="00D4293C" w:rsidP="00370558">
      <w:pPr>
        <w:spacing w:line="360" w:lineRule="auto"/>
        <w:jc w:val="both"/>
        <w:rPr>
          <w:rFonts w:ascii="Times New Roman" w:hAnsi="Times New Roman" w:cs="Times New Roman"/>
          <w:sz w:val="24"/>
          <w:szCs w:val="24"/>
        </w:rPr>
      </w:pPr>
      <w:r w:rsidRPr="00315538">
        <w:rPr>
          <w:rFonts w:ascii="Times New Roman" w:hAnsi="Times New Roman" w:cs="Times New Roman"/>
          <w:sz w:val="24"/>
          <w:szCs w:val="24"/>
        </w:rPr>
        <w:t xml:space="preserve">Meier, D.E., 2011. Increased access to palliative care and hospice services: opportunities to improve value in health care. The Milbank Quarterly, 89(3), pp.343-380. </w:t>
      </w:r>
      <w:hyperlink r:id="rId15" w:history="1">
        <w:r w:rsidRPr="00315538">
          <w:rPr>
            <w:rStyle w:val="Hyperlink"/>
            <w:rFonts w:ascii="Times New Roman" w:hAnsi="Times New Roman" w:cs="Times New Roman"/>
            <w:sz w:val="24"/>
            <w:szCs w:val="24"/>
          </w:rPr>
          <w:t>https://onlinelibrary.wiley.com/doi/abs/10.1111/j.1468-0009.2011.00632.x</w:t>
        </w:r>
      </w:hyperlink>
    </w:p>
    <w:p w14:paraId="7D6858CF" w14:textId="77777777" w:rsidR="00DE1D4F" w:rsidRPr="00315538" w:rsidRDefault="00D4293C" w:rsidP="00370558">
      <w:pPr>
        <w:spacing w:line="360" w:lineRule="auto"/>
        <w:jc w:val="both"/>
        <w:rPr>
          <w:rFonts w:ascii="Times New Roman" w:hAnsi="Times New Roman" w:cs="Times New Roman"/>
          <w:sz w:val="24"/>
          <w:szCs w:val="24"/>
        </w:rPr>
      </w:pPr>
      <w:r w:rsidRPr="00315538">
        <w:rPr>
          <w:rFonts w:ascii="Times New Roman" w:hAnsi="Times New Roman" w:cs="Times New Roman"/>
          <w:sz w:val="24"/>
          <w:szCs w:val="24"/>
        </w:rPr>
        <w:t>Questa, K., Das, M., King, R., Everitt, M., Rassi, C., Cartwright, C., Ferdous, T., Barua, D., Putnis, N., Snell, A.C. and Huque, R., 2020. Community engagement interventions for communicable disease control in low-and lower-middle-income countries: evidence from a review of systematic reviews. International journal for equity in health, 19, pp.1-20.</w:t>
      </w:r>
      <w:hyperlink r:id="rId16" w:history="1">
        <w:r w:rsidRPr="00315538">
          <w:rPr>
            <w:rStyle w:val="Hyperlink"/>
            <w:rFonts w:ascii="Times New Roman" w:hAnsi="Times New Roman" w:cs="Times New Roman"/>
            <w:sz w:val="24"/>
            <w:szCs w:val="24"/>
          </w:rPr>
          <w:t>https://link.springer.com/content/pdf/10.1186/s12939-020-01169-5.pdf</w:t>
        </w:r>
      </w:hyperlink>
    </w:p>
    <w:p w14:paraId="2723E9EC" w14:textId="77777777" w:rsidR="00DE1D4F" w:rsidRPr="00315538" w:rsidRDefault="00D4293C" w:rsidP="00370558">
      <w:pPr>
        <w:spacing w:line="360" w:lineRule="auto"/>
        <w:jc w:val="both"/>
        <w:rPr>
          <w:rFonts w:ascii="Times New Roman" w:hAnsi="Times New Roman" w:cs="Times New Roman"/>
          <w:sz w:val="24"/>
          <w:szCs w:val="24"/>
        </w:rPr>
      </w:pPr>
      <w:r w:rsidRPr="00315538">
        <w:rPr>
          <w:rFonts w:ascii="Times New Roman" w:hAnsi="Times New Roman" w:cs="Times New Roman"/>
          <w:sz w:val="24"/>
          <w:szCs w:val="24"/>
        </w:rPr>
        <w:t>Qureshi, H.M., Malik, R.H. and Qureshi, W., 2017. Role of stakeholders in requirement change management. International Journal of Computer Science and Information Security, 15(2), p.113.</w:t>
      </w:r>
    </w:p>
    <w:p w14:paraId="27D1CBCB" w14:textId="77777777" w:rsidR="00DE1D4F" w:rsidRPr="00315538" w:rsidRDefault="00D4293C" w:rsidP="000C1AF3">
      <w:pPr>
        <w:spacing w:line="360" w:lineRule="auto"/>
        <w:rPr>
          <w:rFonts w:ascii="Times New Roman" w:hAnsi="Times New Roman" w:cs="Times New Roman"/>
          <w:sz w:val="24"/>
          <w:szCs w:val="24"/>
        </w:rPr>
      </w:pPr>
      <w:r w:rsidRPr="00315538">
        <w:rPr>
          <w:rFonts w:ascii="Times New Roman" w:hAnsi="Times New Roman" w:cs="Times New Roman"/>
          <w:sz w:val="24"/>
          <w:szCs w:val="24"/>
        </w:rPr>
        <w:t>Trevithick, P., 2015. Social work skills. A practice handbook.</w:t>
      </w:r>
      <w:hyperlink r:id="rId17" w:history="1">
        <w:r w:rsidRPr="00315538">
          <w:rPr>
            <w:rStyle w:val="Hyperlink"/>
            <w:rFonts w:ascii="Times New Roman" w:hAnsi="Times New Roman" w:cs="Times New Roman"/>
            <w:sz w:val="24"/>
            <w:szCs w:val="24"/>
          </w:rPr>
          <w:t>https://momentumsolutionsteam.com/catholiccharitiesLA/wp-content/uploads/Social-Work-Skills.pdf</w:t>
        </w:r>
      </w:hyperlink>
    </w:p>
    <w:p w14:paraId="3683E20B" w14:textId="77777777" w:rsidR="00DE1D4F" w:rsidRPr="00315538" w:rsidRDefault="00D4293C" w:rsidP="000C1AF3">
      <w:pPr>
        <w:spacing w:line="360" w:lineRule="auto"/>
        <w:rPr>
          <w:rFonts w:ascii="Times New Roman" w:hAnsi="Times New Roman" w:cs="Times New Roman"/>
          <w:sz w:val="24"/>
          <w:szCs w:val="24"/>
        </w:rPr>
      </w:pPr>
      <w:r w:rsidRPr="00315538">
        <w:rPr>
          <w:rFonts w:ascii="Times New Roman" w:hAnsi="Times New Roman" w:cs="Times New Roman"/>
          <w:sz w:val="24"/>
          <w:szCs w:val="24"/>
        </w:rPr>
        <w:t>Voorveld, H.A., Van Noort, G., Muntinga, D.G. and Bronner, F., 2018. Engagement with social media and social media advertising: The differentiating role of platform type. Journal of advertising, 47(1), pp.38-54.</w:t>
      </w:r>
      <w:hyperlink r:id="rId18" w:history="1">
        <w:r w:rsidRPr="00315538">
          <w:rPr>
            <w:rStyle w:val="Hyperlink"/>
            <w:rFonts w:ascii="Times New Roman" w:hAnsi="Times New Roman" w:cs="Times New Roman"/>
            <w:sz w:val="24"/>
            <w:szCs w:val="24"/>
          </w:rPr>
          <w:t>https://www.tandfonline.com/doi/pdf/10.1080/00913367.2017.1405754</w:t>
        </w:r>
      </w:hyperlink>
    </w:p>
    <w:p w14:paraId="7C839BC8" w14:textId="77777777" w:rsidR="00DB06C1" w:rsidRPr="00315538" w:rsidRDefault="00DB06C1" w:rsidP="00370558">
      <w:pPr>
        <w:spacing w:line="360" w:lineRule="auto"/>
        <w:jc w:val="both"/>
        <w:rPr>
          <w:rFonts w:ascii="Times New Roman" w:hAnsi="Times New Roman" w:cs="Times New Roman"/>
          <w:sz w:val="24"/>
          <w:szCs w:val="24"/>
        </w:rPr>
      </w:pPr>
    </w:p>
    <w:sectPr w:rsidR="00DB06C1" w:rsidRPr="00315538" w:rsidSect="00035439">
      <w:footerReference w:type="default" r:id="rId19"/>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534F24" w14:textId="77777777" w:rsidR="00806500" w:rsidRDefault="00806500" w:rsidP="007F289B">
      <w:pPr>
        <w:spacing w:after="0" w:line="240" w:lineRule="auto"/>
      </w:pPr>
      <w:r>
        <w:separator/>
      </w:r>
    </w:p>
  </w:endnote>
  <w:endnote w:type="continuationSeparator" w:id="0">
    <w:p w14:paraId="1B419935" w14:textId="77777777" w:rsidR="00806500" w:rsidRDefault="00806500" w:rsidP="007F28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Print">
    <w:panose1 w:val="02000600000000000000"/>
    <w:charset w:val="00"/>
    <w:family w:val="auto"/>
    <w:pitch w:val="variable"/>
    <w:sig w:usb0="0000028F"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40558724"/>
      <w:docPartObj>
        <w:docPartGallery w:val="Page Numbers (Bottom of Page)"/>
        <w:docPartUnique/>
      </w:docPartObj>
    </w:sdtPr>
    <w:sdtEndPr/>
    <w:sdtContent>
      <w:sdt>
        <w:sdtPr>
          <w:rPr>
            <w:rFonts w:ascii="Times New Roman" w:hAnsi="Times New Roman" w:cs="Times New Roman"/>
          </w:rPr>
          <w:id w:val="565050523"/>
          <w:docPartObj>
            <w:docPartGallery w:val="Page Numbers (Top of Page)"/>
            <w:docPartUnique/>
          </w:docPartObj>
        </w:sdtPr>
        <w:sdtEndPr/>
        <w:sdtContent>
          <w:p w14:paraId="20E0BD6C" w14:textId="77777777" w:rsidR="00035439" w:rsidRPr="00035439" w:rsidRDefault="00D4293C">
            <w:pPr>
              <w:pStyle w:val="Footer"/>
              <w:jc w:val="right"/>
              <w:rPr>
                <w:rFonts w:ascii="Times New Roman" w:hAnsi="Times New Roman" w:cs="Times New Roman"/>
              </w:rPr>
            </w:pPr>
            <w:r w:rsidRPr="00035439">
              <w:rPr>
                <w:rFonts w:ascii="Times New Roman" w:hAnsi="Times New Roman" w:cs="Times New Roman"/>
              </w:rPr>
              <w:t xml:space="preserve">Page </w:t>
            </w:r>
            <w:r w:rsidR="007F289B" w:rsidRPr="00035439">
              <w:rPr>
                <w:rFonts w:ascii="Times New Roman" w:hAnsi="Times New Roman" w:cs="Times New Roman"/>
                <w:b/>
                <w:sz w:val="24"/>
                <w:szCs w:val="24"/>
              </w:rPr>
              <w:fldChar w:fldCharType="begin"/>
            </w:r>
            <w:r w:rsidRPr="00035439">
              <w:rPr>
                <w:rFonts w:ascii="Times New Roman" w:hAnsi="Times New Roman" w:cs="Times New Roman"/>
                <w:b/>
              </w:rPr>
              <w:instrText xml:space="preserve"> PAGE </w:instrText>
            </w:r>
            <w:r w:rsidR="007F289B" w:rsidRPr="00035439">
              <w:rPr>
                <w:rFonts w:ascii="Times New Roman" w:hAnsi="Times New Roman" w:cs="Times New Roman"/>
                <w:b/>
                <w:sz w:val="24"/>
                <w:szCs w:val="24"/>
              </w:rPr>
              <w:fldChar w:fldCharType="separate"/>
            </w:r>
            <w:r w:rsidR="00315538">
              <w:rPr>
                <w:rFonts w:ascii="Times New Roman" w:hAnsi="Times New Roman" w:cs="Times New Roman"/>
                <w:b/>
                <w:noProof/>
              </w:rPr>
              <w:t>3</w:t>
            </w:r>
            <w:r w:rsidR="007F289B" w:rsidRPr="00035439">
              <w:rPr>
                <w:rFonts w:ascii="Times New Roman" w:hAnsi="Times New Roman" w:cs="Times New Roman"/>
                <w:b/>
                <w:sz w:val="24"/>
                <w:szCs w:val="24"/>
              </w:rPr>
              <w:fldChar w:fldCharType="end"/>
            </w:r>
            <w:r w:rsidRPr="00035439">
              <w:rPr>
                <w:rFonts w:ascii="Times New Roman" w:hAnsi="Times New Roman" w:cs="Times New Roman"/>
              </w:rPr>
              <w:t xml:space="preserve"> of </w:t>
            </w:r>
            <w:r w:rsidR="007F289B" w:rsidRPr="00035439">
              <w:rPr>
                <w:rFonts w:ascii="Times New Roman" w:hAnsi="Times New Roman" w:cs="Times New Roman"/>
                <w:b/>
                <w:sz w:val="24"/>
                <w:szCs w:val="24"/>
              </w:rPr>
              <w:fldChar w:fldCharType="begin"/>
            </w:r>
            <w:r w:rsidRPr="00035439">
              <w:rPr>
                <w:rFonts w:ascii="Times New Roman" w:hAnsi="Times New Roman" w:cs="Times New Roman"/>
                <w:b/>
              </w:rPr>
              <w:instrText xml:space="preserve"> NUMPAGES  </w:instrText>
            </w:r>
            <w:r w:rsidR="007F289B" w:rsidRPr="00035439">
              <w:rPr>
                <w:rFonts w:ascii="Times New Roman" w:hAnsi="Times New Roman" w:cs="Times New Roman"/>
                <w:b/>
                <w:sz w:val="24"/>
                <w:szCs w:val="24"/>
              </w:rPr>
              <w:fldChar w:fldCharType="separate"/>
            </w:r>
            <w:r w:rsidR="00315538">
              <w:rPr>
                <w:rFonts w:ascii="Times New Roman" w:hAnsi="Times New Roman" w:cs="Times New Roman"/>
                <w:b/>
                <w:noProof/>
              </w:rPr>
              <w:t>9</w:t>
            </w:r>
            <w:r w:rsidR="007F289B" w:rsidRPr="00035439">
              <w:rPr>
                <w:rFonts w:ascii="Times New Roman" w:hAnsi="Times New Roman" w:cs="Times New Roman"/>
                <w:b/>
                <w:sz w:val="24"/>
                <w:szCs w:val="24"/>
              </w:rPr>
              <w:fldChar w:fldCharType="end"/>
            </w:r>
          </w:p>
        </w:sdtContent>
      </w:sdt>
    </w:sdtContent>
  </w:sdt>
  <w:p w14:paraId="68CF9FB7" w14:textId="77777777" w:rsidR="00035439" w:rsidRDefault="000354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265A72" w14:textId="77777777" w:rsidR="00806500" w:rsidRDefault="00806500" w:rsidP="007F289B">
      <w:pPr>
        <w:spacing w:after="0" w:line="240" w:lineRule="auto"/>
      </w:pPr>
      <w:r>
        <w:separator/>
      </w:r>
    </w:p>
  </w:footnote>
  <w:footnote w:type="continuationSeparator" w:id="0">
    <w:p w14:paraId="76BD71C9" w14:textId="77777777" w:rsidR="00806500" w:rsidRDefault="00806500" w:rsidP="007F289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DB06C1"/>
    <w:rsid w:val="00035439"/>
    <w:rsid w:val="000C1AF3"/>
    <w:rsid w:val="00224EE7"/>
    <w:rsid w:val="0030190C"/>
    <w:rsid w:val="00315538"/>
    <w:rsid w:val="00370558"/>
    <w:rsid w:val="003734B8"/>
    <w:rsid w:val="003801F5"/>
    <w:rsid w:val="00405D02"/>
    <w:rsid w:val="007F289B"/>
    <w:rsid w:val="00806500"/>
    <w:rsid w:val="00915A62"/>
    <w:rsid w:val="009E725D"/>
    <w:rsid w:val="00D328D0"/>
    <w:rsid w:val="00D4293C"/>
    <w:rsid w:val="00DB06C1"/>
    <w:rsid w:val="00DE1D4F"/>
    <w:rsid w:val="00E1103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7C4630"/>
  <w15:docId w15:val="{BC677444-11BD-4709-A7D6-6AF0D3166A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1037"/>
    <w:rPr>
      <w:lang w:val="en-IE"/>
    </w:rPr>
  </w:style>
  <w:style w:type="paragraph" w:styleId="Heading1">
    <w:name w:val="heading 1"/>
    <w:basedOn w:val="Normal"/>
    <w:next w:val="Normal"/>
    <w:link w:val="Heading1Char"/>
    <w:uiPriority w:val="9"/>
    <w:qFormat/>
    <w:rsid w:val="00915A62"/>
    <w:pPr>
      <w:keepNext/>
      <w:keepLines/>
      <w:spacing w:before="600" w:after="120" w:line="360" w:lineRule="auto"/>
      <w:jc w:val="both"/>
      <w:outlineLvl w:val="0"/>
    </w:pPr>
    <w:rPr>
      <w:rFonts w:ascii="Times New Roman" w:eastAsiaTheme="majorEastAsia" w:hAnsi="Times New Roman" w:cstheme="majorBidi"/>
      <w:b/>
      <w:bCs/>
      <w:color w:val="000000" w:themeColor="tex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B06C1"/>
    <w:rPr>
      <w:color w:val="0563C1" w:themeColor="hyperlink"/>
      <w:u w:val="single"/>
    </w:rPr>
  </w:style>
  <w:style w:type="character" w:customStyle="1" w:styleId="UnresolvedMention1">
    <w:name w:val="Unresolved Mention1"/>
    <w:basedOn w:val="DefaultParagraphFont"/>
    <w:uiPriority w:val="99"/>
    <w:semiHidden/>
    <w:unhideWhenUsed/>
    <w:rsid w:val="00DB06C1"/>
    <w:rPr>
      <w:color w:val="605E5C"/>
      <w:shd w:val="clear" w:color="auto" w:fill="E1DFDD"/>
    </w:rPr>
  </w:style>
  <w:style w:type="character" w:customStyle="1" w:styleId="Heading1Char">
    <w:name w:val="Heading 1 Char"/>
    <w:basedOn w:val="DefaultParagraphFont"/>
    <w:link w:val="Heading1"/>
    <w:uiPriority w:val="9"/>
    <w:rsid w:val="00915A62"/>
    <w:rPr>
      <w:rFonts w:ascii="Times New Roman" w:eastAsiaTheme="majorEastAsia" w:hAnsi="Times New Roman" w:cstheme="majorBidi"/>
      <w:b/>
      <w:bCs/>
      <w:color w:val="000000" w:themeColor="text1"/>
      <w:sz w:val="28"/>
      <w:szCs w:val="28"/>
    </w:rPr>
  </w:style>
  <w:style w:type="paragraph" w:styleId="ListParagraph">
    <w:name w:val="List Paragraph"/>
    <w:basedOn w:val="Normal"/>
    <w:uiPriority w:val="34"/>
    <w:qFormat/>
    <w:rsid w:val="00DE1D4F"/>
    <w:pPr>
      <w:ind w:left="720"/>
      <w:contextualSpacing/>
    </w:pPr>
  </w:style>
  <w:style w:type="paragraph" w:styleId="TOCHeading">
    <w:name w:val="TOC Heading"/>
    <w:basedOn w:val="Heading1"/>
    <w:next w:val="Normal"/>
    <w:uiPriority w:val="39"/>
    <w:semiHidden/>
    <w:unhideWhenUsed/>
    <w:qFormat/>
    <w:rsid w:val="003734B8"/>
    <w:pPr>
      <w:spacing w:before="480" w:after="0" w:line="276" w:lineRule="auto"/>
      <w:jc w:val="left"/>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3734B8"/>
    <w:pPr>
      <w:spacing w:after="100"/>
    </w:pPr>
  </w:style>
  <w:style w:type="paragraph" w:styleId="BalloonText">
    <w:name w:val="Balloon Text"/>
    <w:basedOn w:val="Normal"/>
    <w:link w:val="BalloonTextChar"/>
    <w:uiPriority w:val="99"/>
    <w:semiHidden/>
    <w:unhideWhenUsed/>
    <w:rsid w:val="003734B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34B8"/>
    <w:rPr>
      <w:rFonts w:ascii="Tahoma" w:hAnsi="Tahoma" w:cs="Tahoma"/>
      <w:sz w:val="16"/>
      <w:szCs w:val="16"/>
    </w:rPr>
  </w:style>
  <w:style w:type="paragraph" w:styleId="Header">
    <w:name w:val="header"/>
    <w:basedOn w:val="Normal"/>
    <w:link w:val="HeaderChar"/>
    <w:uiPriority w:val="99"/>
    <w:semiHidden/>
    <w:unhideWhenUsed/>
    <w:rsid w:val="0003543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35439"/>
  </w:style>
  <w:style w:type="paragraph" w:styleId="Footer">
    <w:name w:val="footer"/>
    <w:basedOn w:val="Normal"/>
    <w:link w:val="FooterChar"/>
    <w:uiPriority w:val="99"/>
    <w:unhideWhenUsed/>
    <w:rsid w:val="0003543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54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lab.nwpu.edu.cn/uploads/1540472898-5bd1c042afbcd.pdf" TargetMode="External"/><Relationship Id="rId13" Type="http://schemas.openxmlformats.org/officeDocument/2006/relationships/hyperlink" Target="http://196.189.45.87/bitstream/123456789/50023/1/21.Juliet%20Koprowska.pdf" TargetMode="External"/><Relationship Id="rId18" Type="http://schemas.openxmlformats.org/officeDocument/2006/relationships/hyperlink" Target="https://www.tandfonline.com/doi/pdf/10.1080/00913367.2017.1405754"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spcare.bmj.com/content/bmjspcare/9/Suppl_1/A48.2.full.pdf" TargetMode="External"/><Relationship Id="rId12" Type="http://schemas.openxmlformats.org/officeDocument/2006/relationships/hyperlink" Target="https://sajhrm.co.za/index.php/sajhrm/article/download/908/1583" TargetMode="External"/><Relationship Id="rId17" Type="http://schemas.openxmlformats.org/officeDocument/2006/relationships/hyperlink" Target="https://momentumsolutionsteam.com/catholiccharitiesLA/wp-content/uploads/Social-Work-Skills.pdf" TargetMode="External"/><Relationship Id="rId2" Type="http://schemas.openxmlformats.org/officeDocument/2006/relationships/styles" Target="styles.xml"/><Relationship Id="rId16" Type="http://schemas.openxmlformats.org/officeDocument/2006/relationships/hyperlink" Target="https://link.springer.com/content/pdf/10.1186/s12939-020-01169-5.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onlinelibrary.wiley.com/doi/abs/10.1111/j.1365-2702.2010.03563.x" TargetMode="External"/><Relationship Id="rId5" Type="http://schemas.openxmlformats.org/officeDocument/2006/relationships/footnotes" Target="footnotes.xml"/><Relationship Id="rId15" Type="http://schemas.openxmlformats.org/officeDocument/2006/relationships/hyperlink" Target="https://onlinelibrary.wiley.com/doi/abs/10.1111/j.1468-0009.2011.00632.x" TargetMode="External"/><Relationship Id="rId10" Type="http://schemas.openxmlformats.org/officeDocument/2006/relationships/hyperlink" Target="https://www.academia.edu/download/55897522/Journal_of_Computer_Science_IJCSIS_February_2017_Part_I.pdf"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researchgate.net/profile/Chitat_Chan/publication/299400672_The_utilization_of_social_media_for_youth_outreach_engagement_A_case_study/links/5a2ffbf7a6fdccbf7ef125e4/The-utilization-of-social-media-for-youth-outreach-engagement-A-case-study.pdf" TargetMode="External"/><Relationship Id="rId14" Type="http://schemas.openxmlformats.org/officeDocument/2006/relationships/hyperlink" Target="https://repository.mruni.eu/bitstream/handle/007/16049/45423202.pdf?sequence=1&amp;isAllowed=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020E3A1-2706-46A8-A0B3-9F16865687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9</Pages>
  <Words>2712</Words>
  <Characters>15463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Alina Munteanu</cp:lastModifiedBy>
  <cp:revision>3</cp:revision>
  <dcterms:created xsi:type="dcterms:W3CDTF">2021-04-28T16:23:00Z</dcterms:created>
  <dcterms:modified xsi:type="dcterms:W3CDTF">2021-05-11T18:17:00Z</dcterms:modified>
</cp:coreProperties>
</file>