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Anela Brown</w:t>
      </w:r>
    </w:p>
    <w:p w:rsidR="00000000" w:rsidDel="00000000" w:rsidP="00000000" w:rsidRDefault="00000000" w:rsidRPr="00000000" w14:paraId="00000002">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Creative Industries Process Workbook</w:t>
      </w:r>
    </w:p>
    <w:p w:rsidR="00000000" w:rsidDel="00000000" w:rsidP="00000000" w:rsidRDefault="00000000" w:rsidRPr="00000000" w14:paraId="00000003">
      <w:pPr>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Surrounding Areas</w:t>
      </w:r>
    </w:p>
    <w:p w:rsidR="00000000" w:rsidDel="00000000" w:rsidP="00000000" w:rsidRDefault="00000000" w:rsidRPr="00000000" w14:paraId="00000004">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The start of the Creative Industries Module was a good introduction to what to expect in the real-life creative industry as a whole. Unlike other industries where they focus on “land and capital,” the creative industries are more focused on “group-identities, existential uncertainties and to the love of shared fun, fear, adventure, exploit companionship, amusement,” and “knowledge” (</w:t>
      </w:r>
      <w:r w:rsidDel="00000000" w:rsidR="00000000" w:rsidRPr="00000000">
        <w:rPr>
          <w:rFonts w:ascii="Times New Roman" w:cs="Times New Roman" w:eastAsia="Times New Roman" w:hAnsi="Times New Roman"/>
          <w:rtl w:val="0"/>
        </w:rPr>
        <w:t xml:space="preserve">Hartley, 2023, p.4). Creative industries like theatre are reliant on self-expression and individual interpretation of art. It also encourages more than one way of thinking—for example, physics and math are grounded in fact, and there is no creative interpretation within facts. However, when it comes to art and the creative industries, it’s meant to invoke a feeling or thought that can be completely different from your neighbor. The module also opened with the idea that just because we as students want to get into the creative industries doesn’t mean we’ll never make money—there are </w:t>
      </w:r>
      <w:r w:rsidDel="00000000" w:rsidR="00000000" w:rsidRPr="00000000">
        <w:rPr>
          <w:rFonts w:ascii="Times New Roman" w:cs="Times New Roman" w:eastAsia="Times New Roman" w:hAnsi="Times New Roman"/>
          <w:i w:val="1"/>
          <w:rtl w:val="0"/>
        </w:rPr>
        <w:t xml:space="preserve">loads</w:t>
      </w:r>
      <w:r w:rsidDel="00000000" w:rsidR="00000000" w:rsidRPr="00000000">
        <w:rPr>
          <w:rFonts w:ascii="Times New Roman" w:cs="Times New Roman" w:eastAsia="Times New Roman" w:hAnsi="Times New Roman"/>
          <w:rtl w:val="0"/>
        </w:rPr>
        <w:t xml:space="preserve"> of jobs, such as producing, designing, acting, marketing, etc. </w:t>
      </w:r>
    </w:p>
    <w:p w:rsidR="00000000" w:rsidDel="00000000" w:rsidP="00000000" w:rsidRDefault="00000000" w:rsidRPr="00000000" w14:paraId="00000005">
      <w:pPr>
        <w:ind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then researched surrounding theatre companies/resources, where I partnered with Betsy to research the BFI (British Film Institute) to make a presentation (See Appendix 2). BFI is great at uplifting young voices and providing workshops for young people who wouldn’t normally have access to film and theatre, as well as maintaining their archive, which holds so much history. We were also assigned to research a local theatre company, where I found Brave Arts Theatre Company (See Appendix 3).</w:t>
      </w:r>
    </w:p>
    <w:p w:rsidR="00000000" w:rsidDel="00000000" w:rsidP="00000000" w:rsidRDefault="00000000" w:rsidRPr="00000000" w14:paraId="00000006">
      <w:pPr>
        <w:ind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Admittedly, this wasn’t too helpful for me because I’m based in the U.S.A and have decided to live there for the foreseeable future. However, this assignment inspired me to look into nearby theatre institutes near my home, such as the South Coast Repertory. Their mission statement is to “</w:t>
      </w:r>
      <w:r w:rsidDel="00000000" w:rsidR="00000000" w:rsidRPr="00000000">
        <w:rPr>
          <w:rFonts w:ascii="Times New Roman" w:cs="Times New Roman" w:eastAsia="Times New Roman" w:hAnsi="Times New Roman"/>
          <w:highlight w:val="white"/>
          <w:rtl w:val="0"/>
        </w:rPr>
        <w:t xml:space="preserve">undertake to advance the art of theatre in the service of our community,” and “aim to extend that service through educational, intercultural, and community engagement programs that harmonize with our artistic mission,” and they provide theatre classes for “ages 8 and up,” which can be a good resource for me when I go back (Segerstrom Performing Arts Centre, 2025). There’s also Newport Theatre Arts Center, which provides affordable community theatre.</w:t>
      </w:r>
      <w:r w:rsidDel="00000000" w:rsidR="00000000" w:rsidRPr="00000000">
        <w:rPr>
          <w:rtl w:val="0"/>
        </w:rPr>
      </w:r>
    </w:p>
    <w:p w:rsidR="00000000" w:rsidDel="00000000" w:rsidP="00000000" w:rsidRDefault="00000000" w:rsidRPr="00000000" w14:paraId="00000007">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tl w:val="0"/>
        </w:rPr>
      </w:r>
    </w:p>
    <w:p w:rsidR="00000000" w:rsidDel="00000000" w:rsidP="00000000" w:rsidRDefault="00000000" w:rsidRPr="00000000" w14:paraId="00000008">
      <w:pPr>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SWOT and Branding</w:t>
      </w:r>
    </w:p>
    <w:p w:rsidR="00000000" w:rsidDel="00000000" w:rsidP="00000000" w:rsidRDefault="00000000" w:rsidRPr="00000000" w14:paraId="00000009">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During our second week, we </w:t>
      </w:r>
      <w:r w:rsidDel="00000000" w:rsidR="00000000" w:rsidRPr="00000000">
        <w:rPr>
          <w:rFonts w:ascii="Times New Roman" w:cs="Times New Roman" w:eastAsia="Times New Roman" w:hAnsi="Times New Roman"/>
          <w:rtl w:val="0"/>
        </w:rPr>
        <w:t xml:space="preserve">covered our SWOT Analysis, and I worked with Nicole. I had a harder time developing strengths for myself than I did with Nicole. It’s hard to develop good traits about yourself, so I’m glad we did this exercise. It was also important because we got to look at our strengths and weaknesses through a professional lens, not a self-deprecating one, and I think it was a fun way to look into what I could improve on (See Appendix 4). We also covered what opportunities we could use as actors to ‘get ourselves out there.’ I want to create YouTube videos and be a part of more short films, so I included that in my future opportunities.</w:t>
      </w:r>
    </w:p>
    <w:p w:rsidR="00000000" w:rsidDel="00000000" w:rsidP="00000000" w:rsidRDefault="00000000" w:rsidRPr="00000000" w14:paraId="0000000A">
      <w:pPr>
        <w:ind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also looked at our acting CVs. I had one ready from my school, but during this exercise, I learned that I need to write down </w:t>
      </w:r>
      <w:r w:rsidDel="00000000" w:rsidR="00000000" w:rsidRPr="00000000">
        <w:rPr>
          <w:rFonts w:ascii="Times New Roman" w:cs="Times New Roman" w:eastAsia="Times New Roman" w:hAnsi="Times New Roman"/>
          <w:i w:val="1"/>
          <w:rtl w:val="0"/>
        </w:rPr>
        <w:t xml:space="preserve">everything</w:t>
      </w:r>
      <w:r w:rsidDel="00000000" w:rsidR="00000000" w:rsidRPr="00000000">
        <w:rPr>
          <w:rFonts w:ascii="Times New Roman" w:cs="Times New Roman" w:eastAsia="Times New Roman" w:hAnsi="Times New Roman"/>
          <w:rtl w:val="0"/>
        </w:rPr>
        <w:t xml:space="preserve"> I’ve been a part of because I forgot the names of directors, characters, etc, and those are important things to include on a CV. It’s also important for your CV to be short, concise, and easy to follow. We also looked at headshots to see what we would like for ours in the future (See Appendix 5). I had a hard time with this exercise because even though I wouldn’t count myself as having a dark skin tone, I found it difficult to find references that aligned with my color. This means that I need to do extra research in the future to ensure I find a good photographer compared to my peers. However, it was also an unfortunate reminder that, in a way, I’m not part of the ‘industry standard.’</w:t>
      </w:r>
    </w:p>
    <w:p w:rsidR="00000000" w:rsidDel="00000000" w:rsidP="00000000" w:rsidRDefault="00000000" w:rsidRPr="00000000" w14:paraId="0000000B">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Self-Reflection And Self-Tapes</w:t>
      </w:r>
    </w:p>
    <w:p w:rsidR="00000000" w:rsidDel="00000000" w:rsidP="00000000" w:rsidRDefault="00000000" w:rsidRPr="00000000" w14:paraId="0000000D">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I enjoyed looking at my self-tape (See Appendix 6). I know it’s common for actors to dislike seeing themselves on a screen, but watching yourself and finding areas where you can improve, like a puzzle, is essential. I’ve learned by switching my perspective and treating it like a puzzle, like how in </w:t>
      </w:r>
      <w:r w:rsidDel="00000000" w:rsidR="00000000" w:rsidRPr="00000000">
        <w:rPr>
          <w:rFonts w:ascii="Times New Roman" w:cs="Times New Roman" w:eastAsia="Times New Roman" w:hAnsi="Times New Roman"/>
          <w:i w:val="1"/>
          <w:rtl w:val="0"/>
        </w:rPr>
        <w:t xml:space="preserve">Upshift</w:t>
      </w:r>
      <w:r w:rsidDel="00000000" w:rsidR="00000000" w:rsidRPr="00000000">
        <w:rPr>
          <w:rFonts w:ascii="Times New Roman" w:cs="Times New Roman" w:eastAsia="Times New Roman" w:hAnsi="Times New Roman"/>
          <w:rtl w:val="0"/>
        </w:rPr>
        <w:t xml:space="preserve"> Ramalingam switched a brain in his head to view the soldiers with curiosity instead of fear, I can enjoy the process more (granted, that’s a highly different scenario). I also liked my self-tape—I didn’t go over three takes, I got a lot of laughs, and I learned that I need to make sure my camera is focused so I don’t look weird during it. I also don’t need to walk in to introduce myself.</w:t>
      </w:r>
    </w:p>
    <w:p w:rsidR="00000000" w:rsidDel="00000000" w:rsidP="00000000" w:rsidRDefault="00000000" w:rsidRPr="00000000" w14:paraId="0000000E">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We also worked on our PDPs. It’s similar to the SWOT analysis, but we also looked at short- and long-term goals and actionable steps to get there. For my PDP, I included that I want to move to Long Beach, California, due to its proximity to Los Angeles and my family (See Appendix 7). For me, the best part of PDP was the actionable steps.</w:t>
      </w:r>
    </w:p>
    <w:p w:rsidR="00000000" w:rsidDel="00000000" w:rsidP="00000000" w:rsidRDefault="00000000" w:rsidRPr="00000000" w14:paraId="0000000F">
      <w:pPr>
        <w:jc w:val="left"/>
        <w:rPr/>
      </w:pPr>
      <w:r w:rsidDel="00000000" w:rsidR="00000000" w:rsidRPr="00000000">
        <w:rPr>
          <w:rFonts w:ascii="Times New Roman" w:cs="Times New Roman" w:eastAsia="Times New Roman" w:hAnsi="Times New Roman"/>
          <w:rtl w:val="0"/>
        </w:rPr>
        <w:tab/>
        <w:t xml:space="preserve">We also listened to famous actors like Bryan Cranston and Bill Nighy talk about what it means to be an actor. They felt and struggled with many of our anxieties, and it is good to hear their perspective on what it means to be an actor and how to fight through it. One thing that stuck out to me was when Cranston said that the people auditioning us don’t </w:t>
      </w:r>
      <w:r w:rsidDel="00000000" w:rsidR="00000000" w:rsidRPr="00000000">
        <w:rPr>
          <w:rFonts w:ascii="Times New Roman" w:cs="Times New Roman" w:eastAsia="Times New Roman" w:hAnsi="Times New Roman"/>
          <w:i w:val="1"/>
          <w:rtl w:val="0"/>
        </w:rPr>
        <w:t xml:space="preserve">want</w:t>
      </w:r>
      <w:r w:rsidDel="00000000" w:rsidR="00000000" w:rsidRPr="00000000">
        <w:rPr>
          <w:rFonts w:ascii="Times New Roman" w:cs="Times New Roman" w:eastAsia="Times New Roman" w:hAnsi="Times New Roman"/>
          <w:rtl w:val="0"/>
        </w:rPr>
        <w:t xml:space="preserve"> us to be bad and don’t talk horribly about us when we leave the room.</w:t>
      </w:r>
      <w:r w:rsidDel="00000000" w:rsidR="00000000" w:rsidRPr="00000000">
        <w:rPr>
          <w:rtl w:val="0"/>
        </w:rPr>
      </w:r>
    </w:p>
    <w:p w:rsidR="00000000" w:rsidDel="00000000" w:rsidP="00000000" w:rsidRDefault="00000000" w:rsidRPr="00000000" w14:paraId="00000010">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Approaching Agents and CDs</w:t>
      </w:r>
    </w:p>
    <w:p w:rsidR="00000000" w:rsidDel="00000000" w:rsidP="00000000" w:rsidRDefault="00000000" w:rsidRPr="00000000" w14:paraId="00000012">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This module was challenging because it dealt with my least favorite aspect of being in this industry: reaching out to people. I </w:t>
      </w:r>
      <w:r w:rsidDel="00000000" w:rsidR="00000000" w:rsidRPr="00000000">
        <w:rPr>
          <w:rFonts w:ascii="Times New Roman" w:cs="Times New Roman" w:eastAsia="Times New Roman" w:hAnsi="Times New Roman"/>
          <w:i w:val="1"/>
          <w:rtl w:val="0"/>
        </w:rPr>
        <w:t xml:space="preserve">hate</w:t>
      </w:r>
      <w:r w:rsidDel="00000000" w:rsidR="00000000" w:rsidRPr="00000000">
        <w:rPr>
          <w:rFonts w:ascii="Times New Roman" w:cs="Times New Roman" w:eastAsia="Times New Roman" w:hAnsi="Times New Roman"/>
          <w:rtl w:val="0"/>
        </w:rPr>
        <w:t xml:space="preserve"> the idea of emailing creatives I don’t know to put myself out there. I know it’s important, and a hurdle I must overcome must be something I’m working on being comfortable with. Much of what we covered felt intuitive—be professional and don’t be overly persistent—but I thought one of the most helpful parts was looking at the Casting Directors’ Guild website. The website covered the U.K. </w:t>
      </w:r>
      <w:r w:rsidDel="00000000" w:rsidR="00000000" w:rsidRPr="00000000">
        <w:rPr>
          <w:rFonts w:ascii="Times New Roman" w:cs="Times New Roman" w:eastAsia="Times New Roman" w:hAnsi="Times New Roman"/>
          <w:i w:val="1"/>
          <w:rtl w:val="0"/>
        </w:rPr>
        <w:t xml:space="preserve">and</w:t>
      </w:r>
      <w:r w:rsidDel="00000000" w:rsidR="00000000" w:rsidRPr="00000000">
        <w:rPr>
          <w:rFonts w:ascii="Times New Roman" w:cs="Times New Roman" w:eastAsia="Times New Roman" w:hAnsi="Times New Roman"/>
          <w:rtl w:val="0"/>
        </w:rPr>
        <w:t xml:space="preserve"> the U.S.A., which I found useful, and I found how accessible it was to contact the casting directors.</w:t>
      </w:r>
    </w:p>
    <w:p w:rsidR="00000000" w:rsidDel="00000000" w:rsidP="00000000" w:rsidRDefault="00000000" w:rsidRPr="00000000" w14:paraId="00000013">
      <w:pPr>
        <w:ind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also talked about agents. I didn’t know you didn’t have to pay an agent until you got work, and it was also interesting to learn how an agent operated with networking and making you ‘marketable.’ We also covered the timeline of being a working actor, which was humbling. It was a good reminder not to take the job for granted and that acting is difficult, but you can stick it out through its short lifespan, then you are passionate about the job.</w:t>
      </w:r>
    </w:p>
    <w:p w:rsidR="00000000" w:rsidDel="00000000" w:rsidP="00000000" w:rsidRDefault="00000000" w:rsidRPr="00000000" w14:paraId="00000014">
      <w:pPr>
        <w:ind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also did sight reading. I thought the thumb trick (using your thumb to track your place) was helpful, but I didn’t struggle with it as much as I thought I would. I used to read aloud to my brother all the time, and I read aloud by myself to retain information because sometimes I have a hard time reading in my head. But, I still think it was a good exercise for me because it will be scary when you go into an audition room and are given new material to read on the spot. This exercise reminded me of the importance of keeping it cool under pressure and maintaining a calm demeanor, which helped me immensely during this exercise.</w:t>
      </w:r>
    </w:p>
    <w:p w:rsidR="00000000" w:rsidDel="00000000" w:rsidP="00000000" w:rsidRDefault="00000000" w:rsidRPr="00000000" w14:paraId="00000015">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121</w:t>
      </w:r>
    </w:p>
    <w:p w:rsidR="00000000" w:rsidDel="00000000" w:rsidP="00000000" w:rsidRDefault="00000000" w:rsidRPr="00000000" w14:paraId="00000017">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During my 121 (One-on-One) with Lee, I worked on my monologue from </w:t>
      </w:r>
      <w:r w:rsidDel="00000000" w:rsidR="00000000" w:rsidRPr="00000000">
        <w:rPr>
          <w:rFonts w:ascii="Times New Roman" w:cs="Times New Roman" w:eastAsia="Times New Roman" w:hAnsi="Times New Roman"/>
          <w:i w:val="1"/>
          <w:rtl w:val="0"/>
        </w:rPr>
        <w:t xml:space="preserve">Lungs</w:t>
      </w:r>
      <w:r w:rsidDel="00000000" w:rsidR="00000000" w:rsidRPr="00000000">
        <w:rPr>
          <w:rFonts w:ascii="Times New Roman" w:cs="Times New Roman" w:eastAsia="Times New Roman" w:hAnsi="Times New Roman"/>
          <w:rtl w:val="0"/>
        </w:rPr>
        <w:t xml:space="preserve"> by Duncan Macmillan. I had chosen </w:t>
      </w:r>
      <w:r w:rsidDel="00000000" w:rsidR="00000000" w:rsidRPr="00000000">
        <w:rPr>
          <w:rFonts w:ascii="Times New Roman" w:cs="Times New Roman" w:eastAsia="Times New Roman" w:hAnsi="Times New Roman"/>
          <w:i w:val="1"/>
          <w:rtl w:val="0"/>
        </w:rPr>
        <w:t xml:space="preserve">Lungs</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i w:val="1"/>
          <w:rtl w:val="0"/>
        </w:rPr>
        <w:t xml:space="preserve">The Taming of the Shrew</w:t>
      </w:r>
      <w:r w:rsidDel="00000000" w:rsidR="00000000" w:rsidRPr="00000000">
        <w:rPr>
          <w:rFonts w:ascii="Times New Roman" w:cs="Times New Roman" w:eastAsia="Times New Roman" w:hAnsi="Times New Roman"/>
          <w:rtl w:val="0"/>
        </w:rPr>
        <w:t xml:space="preserve"> (See Appendix 8) because one of my strong suits as an actor is building tension and anger in characters. Lee advised me to slow down and focus on the monologue’s core, which was that my character was grappling with the idea of having a baby. He also mentioned that I speak too quickly and am high-pitched, and I need to make sure to take my time with everything I say. </w:t>
      </w:r>
    </w:p>
    <w:p w:rsidR="00000000" w:rsidDel="00000000" w:rsidP="00000000" w:rsidRDefault="00000000" w:rsidRPr="00000000" w14:paraId="00000018">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I found the 121 helpful because it provided a new insight for my monologue and encouraged me to think about ways to build up a character’s anger without just yelling. I also found it helpful to get a new perspective on my work, and I found Lee really encouraging. I thought the ten minutes was also a good amount of time because it gave me bite-sized pieces of things to work on without forcing me to overthink.</w:t>
      </w:r>
    </w:p>
    <w:p w:rsidR="00000000" w:rsidDel="00000000" w:rsidP="00000000" w:rsidRDefault="00000000" w:rsidRPr="00000000" w14:paraId="00000019">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Audition and Final Reflection</w:t>
      </w:r>
    </w:p>
    <w:p w:rsidR="00000000" w:rsidDel="00000000" w:rsidP="00000000" w:rsidRDefault="00000000" w:rsidRPr="00000000" w14:paraId="0000001B">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end the module with an audition was helpful because auditions are 99% of what an actor does. It was helpful for Lee and John to pretend they don’t know me, and it allowed me to see how I am in a ‘real’ audition. We worked on my </w:t>
      </w:r>
      <w:r w:rsidDel="00000000" w:rsidR="00000000" w:rsidRPr="00000000">
        <w:rPr>
          <w:rFonts w:ascii="Times New Roman" w:cs="Times New Roman" w:eastAsia="Times New Roman" w:hAnsi="Times New Roman"/>
          <w:i w:val="1"/>
          <w:rtl w:val="0"/>
        </w:rPr>
        <w:t xml:space="preserve">Taming of the Shrew</w:t>
      </w:r>
      <w:r w:rsidDel="00000000" w:rsidR="00000000" w:rsidRPr="00000000">
        <w:rPr>
          <w:rFonts w:ascii="Times New Roman" w:cs="Times New Roman" w:eastAsia="Times New Roman" w:hAnsi="Times New Roman"/>
          <w:rtl w:val="0"/>
        </w:rPr>
        <w:t xml:space="preserve"> monologue after, which I thought went well, and when we had our final reflections, I realized I probably should have asked more questions and been more prepared for the social aspect outside of my monologues. I was so focused on getting the words right that I think I forgot to be a normal human being in every other area. </w:t>
      </w:r>
    </w:p>
    <w:p w:rsidR="00000000" w:rsidDel="00000000" w:rsidP="00000000" w:rsidRDefault="00000000" w:rsidRPr="00000000" w14:paraId="0000001C">
      <w:pPr>
        <w:ind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biggest thing I learned from the notes afterward was to treat every monologue like a duologue. I need to make sure I visualize a person I’m talking to and listen and respond to what they’re saying, not just recite words in a speech. I also need to ‘go for it’ more because when I was directed to be more hesitant than Katherine, I didn’t push it as far as I thought I should have.</w:t>
      </w:r>
    </w:p>
    <w:p w:rsidR="00000000" w:rsidDel="00000000" w:rsidP="00000000" w:rsidRDefault="00000000" w:rsidRPr="00000000" w14:paraId="0000001D">
      <w:pPr>
        <w:ind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I feel that this was one of my better auditions, not only because I'm proud of the work, but because after I walked out, I just let it go. Whether it went good or bad didn’t matter—I did my best, and now it’s on to my next audition. In this case, I’m lucky to get feedback, but it’s essential to keep moving in the real world. The most important thing I’ve learned from this class is to keep your head up. Being an actor is hard, but if you are determined to stick through it and not view everything as life and death, you might be able to stick with it. And for me, that was the best lesson in this module.</w:t>
      </w:r>
      <w:r w:rsidDel="00000000" w:rsidR="00000000" w:rsidRPr="00000000">
        <w:br w:type="page"/>
      </w: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Bibliography</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Hartley, J. (2021). </w:t>
      </w:r>
      <w:r w:rsidDel="00000000" w:rsidR="00000000" w:rsidRPr="00000000">
        <w:rPr>
          <w:rFonts w:ascii="Times New Roman" w:cs="Times New Roman" w:eastAsia="Times New Roman" w:hAnsi="Times New Roman"/>
          <w:i w:val="1"/>
          <w:sz w:val="24"/>
          <w:szCs w:val="24"/>
          <w:rtl w:val="0"/>
        </w:rPr>
        <w:t xml:space="preserve">Advanced Introduction to Creative Industries</w:t>
      </w:r>
      <w:r w:rsidDel="00000000" w:rsidR="00000000" w:rsidRPr="00000000">
        <w:rPr>
          <w:rFonts w:ascii="Times New Roman" w:cs="Times New Roman" w:eastAsia="Times New Roman" w:hAnsi="Times New Roman"/>
          <w:sz w:val="24"/>
          <w:szCs w:val="24"/>
          <w:rtl w:val="0"/>
        </w:rPr>
        <w:t xml:space="preserve">. Edward Elgar Publishing.</w:t>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South Coast Repertory. (2025). </w:t>
      </w:r>
      <w:r w:rsidDel="00000000" w:rsidR="00000000" w:rsidRPr="00000000">
        <w:rPr>
          <w:rFonts w:ascii="Times New Roman" w:cs="Times New Roman" w:eastAsia="Times New Roman" w:hAnsi="Times New Roman"/>
          <w:i w:val="1"/>
          <w:sz w:val="24"/>
          <w:szCs w:val="24"/>
          <w:rtl w:val="0"/>
        </w:rPr>
        <w:t xml:space="preserve">South Coast Repertory</w:t>
      </w:r>
      <w:r w:rsidDel="00000000" w:rsidR="00000000" w:rsidRPr="00000000">
        <w:rPr>
          <w:rFonts w:ascii="Times New Roman" w:cs="Times New Roman" w:eastAsia="Times New Roman" w:hAnsi="Times New Roman"/>
          <w:sz w:val="24"/>
          <w:szCs w:val="24"/>
          <w:rtl w:val="0"/>
        </w:rPr>
        <w:t xml:space="preserve">. [online] Available at: </w:t>
      </w:r>
      <w:hyperlink r:id="rId6">
        <w:r w:rsidDel="00000000" w:rsidR="00000000" w:rsidRPr="00000000">
          <w:rPr>
            <w:rFonts w:ascii="Times New Roman" w:cs="Times New Roman" w:eastAsia="Times New Roman" w:hAnsi="Times New Roman"/>
            <w:color w:val="1155cc"/>
            <w:sz w:val="24"/>
            <w:szCs w:val="24"/>
            <w:u w:val="single"/>
            <w:rtl w:val="0"/>
          </w:rPr>
          <w:t xml:space="preserve">https://www.scr.org/</w:t>
        </w:r>
      </w:hyperlink>
      <w:r w:rsidDel="00000000" w:rsidR="00000000" w:rsidRPr="00000000">
        <w:rPr>
          <w:rtl w:val="0"/>
        </w:rPr>
      </w:r>
    </w:p>
    <w:p w:rsidR="00000000" w:rsidDel="00000000" w:rsidP="00000000" w:rsidRDefault="00000000" w:rsidRPr="00000000" w14:paraId="0000002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Newport Theatre. (2025). </w:t>
      </w:r>
      <w:r w:rsidDel="00000000" w:rsidR="00000000" w:rsidRPr="00000000">
        <w:rPr>
          <w:rFonts w:ascii="Times New Roman" w:cs="Times New Roman" w:eastAsia="Times New Roman" w:hAnsi="Times New Roman"/>
          <w:i w:val="1"/>
          <w:sz w:val="24"/>
          <w:szCs w:val="24"/>
          <w:rtl w:val="0"/>
        </w:rPr>
        <w:t xml:space="preserve">Newport Theatre Arts Center</w:t>
      </w:r>
      <w:r w:rsidDel="00000000" w:rsidR="00000000" w:rsidRPr="00000000">
        <w:rPr>
          <w:rFonts w:ascii="Times New Roman" w:cs="Times New Roman" w:eastAsia="Times New Roman" w:hAnsi="Times New Roman"/>
          <w:sz w:val="24"/>
          <w:szCs w:val="24"/>
          <w:rtl w:val="0"/>
        </w:rPr>
        <w:t xml:space="preserve">. [online] 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https://www.ntactickets.com/</w:t>
        </w:r>
      </w:hyperlink>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Ramalingam, B. (2023). </w:t>
      </w:r>
      <w:r w:rsidDel="00000000" w:rsidR="00000000" w:rsidRPr="00000000">
        <w:rPr>
          <w:rFonts w:ascii="Times New Roman" w:cs="Times New Roman" w:eastAsia="Times New Roman" w:hAnsi="Times New Roman"/>
          <w:i w:val="1"/>
          <w:sz w:val="24"/>
          <w:szCs w:val="24"/>
          <w:rtl w:val="0"/>
        </w:rPr>
        <w:t xml:space="preserve">Upshift</w:t>
      </w:r>
      <w:r w:rsidDel="00000000" w:rsidR="00000000" w:rsidRPr="00000000">
        <w:rPr>
          <w:rFonts w:ascii="Times New Roman" w:cs="Times New Roman" w:eastAsia="Times New Roman" w:hAnsi="Times New Roman"/>
          <w:sz w:val="24"/>
          <w:szCs w:val="24"/>
          <w:rtl w:val="0"/>
        </w:rPr>
        <w:t xml:space="preserve">. Flatiron Books.</w:t>
      </w:r>
    </w:p>
    <w:p w:rsidR="00000000" w:rsidDel="00000000" w:rsidP="00000000" w:rsidRDefault="00000000" w:rsidRPr="00000000" w14:paraId="00000026">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jc w:val="left"/>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Appendix</w:t>
      </w:r>
    </w:p>
    <w:p w:rsidR="00000000" w:rsidDel="00000000" w:rsidP="00000000" w:rsidRDefault="00000000" w:rsidRPr="00000000" w14:paraId="0000002A">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Brown, Anela, Acting CV </w:t>
      </w:r>
    </w:p>
    <w:p w:rsidR="00000000" w:rsidDel="00000000" w:rsidP="00000000" w:rsidRDefault="00000000" w:rsidRPr="00000000" w14:paraId="0000002B">
      <w:pPr>
        <w:ind w:left="720" w:firstLine="0"/>
        <w:jc w:val="left"/>
        <w:rPr>
          <w:rFonts w:ascii="Times New Roman" w:cs="Times New Roman" w:eastAsia="Times New Roman" w:hAnsi="Times New Roman"/>
        </w:rPr>
      </w:pPr>
      <w:hyperlink r:id="rId8">
        <w:r w:rsidDel="00000000" w:rsidR="00000000" w:rsidRPr="00000000">
          <w:rPr>
            <w:rFonts w:ascii="Times New Roman" w:cs="Times New Roman" w:eastAsia="Times New Roman" w:hAnsi="Times New Roman"/>
            <w:color w:val="1155cc"/>
            <w:u w:val="single"/>
            <w:rtl w:val="0"/>
          </w:rPr>
          <w:t xml:space="preserve">Acting CV</w:t>
        </w:r>
      </w:hyperlink>
      <w:r w:rsidDel="00000000" w:rsidR="00000000" w:rsidRPr="00000000">
        <w:rPr>
          <w:rtl w:val="0"/>
        </w:rPr>
      </w:r>
    </w:p>
    <w:p w:rsidR="00000000" w:rsidDel="00000000" w:rsidP="00000000" w:rsidRDefault="00000000" w:rsidRPr="00000000" w14:paraId="0000002C">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British Film Institute Research Project w/ Betsy Downes </w:t>
      </w:r>
    </w:p>
    <w:p w:rsidR="00000000" w:rsidDel="00000000" w:rsidP="00000000" w:rsidRDefault="00000000" w:rsidRPr="00000000" w14:paraId="0000002D">
      <w:pPr>
        <w:ind w:left="720" w:firstLine="0"/>
        <w:jc w:val="left"/>
        <w:rPr>
          <w:rFonts w:ascii="Times New Roman" w:cs="Times New Roman" w:eastAsia="Times New Roman" w:hAnsi="Times New Roman"/>
        </w:rPr>
      </w:pPr>
      <w:hyperlink r:id="rId9">
        <w:r w:rsidDel="00000000" w:rsidR="00000000" w:rsidRPr="00000000">
          <w:rPr>
            <w:rFonts w:ascii="Times New Roman" w:cs="Times New Roman" w:eastAsia="Times New Roman" w:hAnsi="Times New Roman"/>
            <w:color w:val="1155cc"/>
            <w:u w:val="single"/>
            <w:rtl w:val="0"/>
          </w:rPr>
          <w:t xml:space="preserve">British Film Institute (BFI).pptx</w:t>
        </w:r>
      </w:hyperlink>
      <w:r w:rsidDel="00000000" w:rsidR="00000000" w:rsidRPr="00000000">
        <w:rPr>
          <w:rtl w:val="0"/>
        </w:rPr>
      </w:r>
    </w:p>
    <w:p w:rsidR="00000000" w:rsidDel="00000000" w:rsidP="00000000" w:rsidRDefault="00000000" w:rsidRPr="00000000" w14:paraId="0000002E">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Two Surrounding Theatre Companies Research </w:t>
      </w:r>
    </w:p>
    <w:p w:rsidR="00000000" w:rsidDel="00000000" w:rsidP="00000000" w:rsidRDefault="00000000" w:rsidRPr="00000000" w14:paraId="0000002F">
      <w:pPr>
        <w:ind w:left="720" w:firstLine="0"/>
        <w:jc w:val="left"/>
        <w:rPr>
          <w:rFonts w:ascii="Times New Roman" w:cs="Times New Roman" w:eastAsia="Times New Roman" w:hAnsi="Times New Roman"/>
        </w:rPr>
      </w:pPr>
      <w:hyperlink r:id="rId10">
        <w:r w:rsidDel="00000000" w:rsidR="00000000" w:rsidRPr="00000000">
          <w:rPr>
            <w:rFonts w:ascii="Times New Roman" w:cs="Times New Roman" w:eastAsia="Times New Roman" w:hAnsi="Times New Roman"/>
            <w:color w:val="1155cc"/>
            <w:u w:val="single"/>
            <w:rtl w:val="0"/>
          </w:rPr>
          <w:t xml:space="preserve">2 Theatre Companies.docx</w:t>
        </w:r>
      </w:hyperlink>
      <w:r w:rsidDel="00000000" w:rsidR="00000000" w:rsidRPr="00000000">
        <w:rPr>
          <w:rtl w:val="0"/>
        </w:rPr>
      </w:r>
    </w:p>
    <w:p w:rsidR="00000000" w:rsidDel="00000000" w:rsidP="00000000" w:rsidRDefault="00000000" w:rsidRPr="00000000" w14:paraId="00000030">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SWOT Video </w:t>
      </w:r>
    </w:p>
    <w:p w:rsidR="00000000" w:rsidDel="00000000" w:rsidP="00000000" w:rsidRDefault="00000000" w:rsidRPr="00000000" w14:paraId="00000031">
      <w:pPr>
        <w:ind w:left="720" w:firstLine="0"/>
        <w:jc w:val="left"/>
        <w:rPr>
          <w:rFonts w:ascii="Times New Roman" w:cs="Times New Roman" w:eastAsia="Times New Roman" w:hAnsi="Times New Roman"/>
        </w:rPr>
      </w:pPr>
      <w:hyperlink r:id="rId11">
        <w:r w:rsidDel="00000000" w:rsidR="00000000" w:rsidRPr="00000000">
          <w:rPr>
            <w:rFonts w:ascii="Times New Roman" w:cs="Times New Roman" w:eastAsia="Times New Roman" w:hAnsi="Times New Roman"/>
            <w:color w:val="1155cc"/>
            <w:u w:val="single"/>
            <w:rtl w:val="0"/>
          </w:rPr>
          <w:t xml:space="preserve">Anela Brown SWOT Analysis</w:t>
        </w:r>
      </w:hyperlink>
      <w:r w:rsidDel="00000000" w:rsidR="00000000" w:rsidRPr="00000000">
        <w:rPr>
          <w:rtl w:val="0"/>
        </w:rPr>
      </w:r>
    </w:p>
    <w:p w:rsidR="00000000" w:rsidDel="00000000" w:rsidP="00000000" w:rsidRDefault="00000000" w:rsidRPr="00000000" w14:paraId="00000032">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Headshot Moodboard </w:t>
      </w:r>
    </w:p>
    <w:p w:rsidR="00000000" w:rsidDel="00000000" w:rsidP="00000000" w:rsidRDefault="00000000" w:rsidRPr="00000000" w14:paraId="00000033">
      <w:pPr>
        <w:ind w:left="720" w:firstLine="0"/>
        <w:jc w:val="left"/>
        <w:rPr>
          <w:rFonts w:ascii="Roboto" w:cs="Roboto" w:eastAsia="Roboto" w:hAnsi="Roboto"/>
          <w:color w:val="211922"/>
          <w:sz w:val="18"/>
          <w:szCs w:val="18"/>
        </w:rPr>
      </w:pPr>
      <w:hyperlink r:id="rId12">
        <w:r w:rsidDel="00000000" w:rsidR="00000000" w:rsidRPr="00000000">
          <w:rPr>
            <w:rFonts w:ascii="Times New Roman" w:cs="Times New Roman" w:eastAsia="Times New Roman" w:hAnsi="Times New Roman"/>
            <w:color w:val="1155cc"/>
            <w:u w:val="single"/>
            <w:rtl w:val="0"/>
          </w:rPr>
          <w:t xml:space="preserve">Actor Headshot Moodboard</w:t>
        </w:r>
      </w:hyperlink>
      <w:r w:rsidDel="00000000" w:rsidR="00000000" w:rsidRPr="00000000">
        <w:rPr>
          <w:rtl w:val="0"/>
        </w:rPr>
      </w:r>
    </w:p>
    <w:p w:rsidR="00000000" w:rsidDel="00000000" w:rsidP="00000000" w:rsidRDefault="00000000" w:rsidRPr="00000000" w14:paraId="00000034">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Self-Tape </w:t>
      </w:r>
    </w:p>
    <w:p w:rsidR="00000000" w:rsidDel="00000000" w:rsidP="00000000" w:rsidRDefault="00000000" w:rsidRPr="00000000" w14:paraId="00000035">
      <w:pPr>
        <w:ind w:left="720" w:firstLine="0"/>
        <w:jc w:val="left"/>
        <w:rPr>
          <w:rFonts w:ascii="Times New Roman" w:cs="Times New Roman" w:eastAsia="Times New Roman" w:hAnsi="Times New Roman"/>
        </w:rPr>
      </w:pPr>
      <w:hyperlink r:id="rId13">
        <w:r w:rsidDel="00000000" w:rsidR="00000000" w:rsidRPr="00000000">
          <w:rPr>
            <w:rFonts w:ascii="Times New Roman" w:cs="Times New Roman" w:eastAsia="Times New Roman" w:hAnsi="Times New Roman"/>
            <w:color w:val="1155cc"/>
            <w:u w:val="single"/>
            <w:rtl w:val="0"/>
          </w:rPr>
          <w:t xml:space="preserve">Self Tape ~ Anela Brown</w:t>
        </w:r>
      </w:hyperlink>
      <w:r w:rsidDel="00000000" w:rsidR="00000000" w:rsidRPr="00000000">
        <w:rPr>
          <w:rtl w:val="0"/>
        </w:rPr>
      </w:r>
    </w:p>
    <w:p w:rsidR="00000000" w:rsidDel="00000000" w:rsidP="00000000" w:rsidRDefault="00000000" w:rsidRPr="00000000" w14:paraId="00000036">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PDP Analysis </w:t>
      </w:r>
    </w:p>
    <w:p w:rsidR="00000000" w:rsidDel="00000000" w:rsidP="00000000" w:rsidRDefault="00000000" w:rsidRPr="00000000" w14:paraId="00000037">
      <w:pPr>
        <w:ind w:left="720" w:firstLine="0"/>
        <w:jc w:val="left"/>
        <w:rPr>
          <w:rFonts w:ascii="Times New Roman" w:cs="Times New Roman" w:eastAsia="Times New Roman" w:hAnsi="Times New Roman"/>
        </w:rPr>
      </w:pPr>
      <w:hyperlink r:id="rId14">
        <w:r w:rsidDel="00000000" w:rsidR="00000000" w:rsidRPr="00000000">
          <w:rPr>
            <w:rFonts w:ascii="Times New Roman" w:cs="Times New Roman" w:eastAsia="Times New Roman" w:hAnsi="Times New Roman"/>
            <w:color w:val="1155cc"/>
            <w:u w:val="single"/>
            <w:rtl w:val="0"/>
          </w:rPr>
          <w:t xml:space="preserve">PDP Analysis</w:t>
        </w:r>
      </w:hyperlink>
      <w:r w:rsidDel="00000000" w:rsidR="00000000" w:rsidRPr="00000000">
        <w:rPr>
          <w:rtl w:val="0"/>
        </w:rPr>
      </w:r>
    </w:p>
    <w:p w:rsidR="00000000" w:rsidDel="00000000" w:rsidP="00000000" w:rsidRDefault="00000000" w:rsidRPr="00000000" w14:paraId="00000038">
      <w:pPr>
        <w:numPr>
          <w:ilvl w:val="0"/>
          <w:numId w:val="1"/>
        </w:numPr>
        <w:ind w:left="720" w:hanging="36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Anela’s Choice of Monologues </w:t>
      </w:r>
    </w:p>
    <w:p w:rsidR="00000000" w:rsidDel="00000000" w:rsidP="00000000" w:rsidRDefault="00000000" w:rsidRPr="00000000" w14:paraId="00000039">
      <w:pPr>
        <w:ind w:left="720" w:firstLine="0"/>
        <w:jc w:val="left"/>
        <w:rPr>
          <w:rFonts w:ascii="Times New Roman" w:cs="Times New Roman" w:eastAsia="Times New Roman" w:hAnsi="Times New Roman"/>
        </w:rPr>
      </w:pPr>
      <w:hyperlink r:id="rId15">
        <w:r w:rsidDel="00000000" w:rsidR="00000000" w:rsidRPr="00000000">
          <w:rPr>
            <w:rFonts w:ascii="Times New Roman" w:cs="Times New Roman" w:eastAsia="Times New Roman" w:hAnsi="Times New Roman"/>
            <w:color w:val="1155cc"/>
            <w:u w:val="single"/>
            <w:rtl w:val="0"/>
          </w:rPr>
          <w:t xml:space="preserve">Anela's Choice of Monologues</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rive.google.com/file/d/1EggzPTezg9Eb6IzblJKHv9ra6Z6kFTkV/view?usp=drive_link" TargetMode="External"/><Relationship Id="rId10" Type="http://schemas.openxmlformats.org/officeDocument/2006/relationships/hyperlink" Target="https://uowtsd-my.sharepoint.com/:w:/r/personal/2500284_student_uwtsd_ac_uk/Documents/2%20Theatre%20Companies.docx?d=w351f67a6c85d49d9b4404a3071f157f9&amp;csf=1&amp;web=1&amp;e=VceXkJ" TargetMode="External"/><Relationship Id="rId13" Type="http://schemas.openxmlformats.org/officeDocument/2006/relationships/hyperlink" Target="https://youtu.be/iqNZxdd1GLs?si=OsDAzWV3nRXJE_h0" TargetMode="External"/><Relationship Id="rId12" Type="http://schemas.openxmlformats.org/officeDocument/2006/relationships/hyperlink" Target="https://pin.it/58Gc9Hgm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owtsd-my.sharepoint.com/:p:/r/personal/2500284_student_uwtsd_ac_uk/Documents/British%20Film%20Institute%20(BFI).pptx?d=w4b2be16f2a774a0db1bd6528c18ee877&amp;csf=1&amp;web=1&amp;e=FEbhob" TargetMode="External"/><Relationship Id="rId15" Type="http://schemas.openxmlformats.org/officeDocument/2006/relationships/hyperlink" Target="https://docs.google.com/document/d/1kOmNSY-KAd_R_PHUWV5xWw_lCzqNsGEUSLTiyTxHvNc/edit?usp=sharing" TargetMode="External"/><Relationship Id="rId14" Type="http://schemas.openxmlformats.org/officeDocument/2006/relationships/hyperlink" Target="https://docs.google.com/document/d/1d77-fByGsZWsYAX8DuIJMDmaWTp9ZHBIqNTGlwOPINY/edit?usp=sharing" TargetMode="External"/><Relationship Id="rId5" Type="http://schemas.openxmlformats.org/officeDocument/2006/relationships/styles" Target="styles.xml"/><Relationship Id="rId6" Type="http://schemas.openxmlformats.org/officeDocument/2006/relationships/hyperlink" Target="https://www.scr.org/" TargetMode="External"/><Relationship Id="rId7" Type="http://schemas.openxmlformats.org/officeDocument/2006/relationships/hyperlink" Target="https://www.ntactickets.com/" TargetMode="External"/><Relationship Id="rId8" Type="http://schemas.openxmlformats.org/officeDocument/2006/relationships/hyperlink" Target="https://docs.google.com/document/d/1uZp5bPYIqG_HQGxbb47zlAL9YlrPclx1dEYe-wRYrgM/edit?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