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B0135" w14:textId="008F355E" w:rsidR="004D5F9E" w:rsidRDefault="004D5F9E" w:rsidP="00F25E8D">
      <w:pPr>
        <w:rPr>
          <w:b/>
          <w:bCs/>
        </w:rPr>
      </w:pPr>
      <w:r>
        <w:rPr>
          <w:b/>
          <w:bCs/>
        </w:rPr>
        <w:t>Name – Hafifa Sultana</w:t>
      </w:r>
    </w:p>
    <w:p w14:paraId="7C0EED09" w14:textId="77777777" w:rsidR="005B0BE7" w:rsidRDefault="005B0BE7" w:rsidP="005B0BE7">
      <w:pPr>
        <w:rPr>
          <w:b/>
          <w:bCs/>
        </w:rPr>
      </w:pPr>
      <w:r>
        <w:rPr>
          <w:b/>
          <w:bCs/>
        </w:rPr>
        <w:t>Student number – 2438127</w:t>
      </w:r>
    </w:p>
    <w:p w14:paraId="63A87774" w14:textId="77777777" w:rsidR="005B0BE7" w:rsidRDefault="005B0BE7" w:rsidP="005B0BE7">
      <w:pPr>
        <w:rPr>
          <w:b/>
          <w:bCs/>
        </w:rPr>
      </w:pPr>
      <w:r>
        <w:rPr>
          <w:b/>
          <w:bCs/>
        </w:rPr>
        <w:t>Principles of health and social care practice- BMHP5016</w:t>
      </w:r>
    </w:p>
    <w:p w14:paraId="50FB8511" w14:textId="77777777" w:rsidR="005B0BE7" w:rsidRDefault="005B0BE7" w:rsidP="005B0BE7">
      <w:pPr>
        <w:rPr>
          <w:b/>
          <w:bCs/>
        </w:rPr>
      </w:pPr>
      <w:r>
        <w:rPr>
          <w:b/>
          <w:bCs/>
        </w:rPr>
        <w:t>Component 1 – reflective report</w:t>
      </w:r>
    </w:p>
    <w:p w14:paraId="5C2CB48A" w14:textId="77777777" w:rsidR="005B0BE7" w:rsidRDefault="005B0BE7" w:rsidP="005B0BE7">
      <w:pPr>
        <w:rPr>
          <w:b/>
          <w:bCs/>
        </w:rPr>
      </w:pPr>
      <w:r>
        <w:rPr>
          <w:b/>
          <w:bCs/>
        </w:rPr>
        <w:t>Teachers name – Rizwan Nadim</w:t>
      </w:r>
    </w:p>
    <w:p w14:paraId="3A170A65" w14:textId="67D8900D" w:rsidR="005B0BE7" w:rsidRDefault="005B0BE7" w:rsidP="005B0BE7">
      <w:pPr>
        <w:rPr>
          <w:b/>
          <w:bCs/>
        </w:rPr>
      </w:pPr>
      <w:r>
        <w:rPr>
          <w:b/>
          <w:bCs/>
        </w:rPr>
        <w:t xml:space="preserve">Word count – </w:t>
      </w:r>
      <w:r w:rsidR="00D470AE">
        <w:rPr>
          <w:b/>
          <w:bCs/>
        </w:rPr>
        <w:t>21</w:t>
      </w:r>
      <w:r w:rsidR="008E6170">
        <w:rPr>
          <w:b/>
          <w:bCs/>
        </w:rPr>
        <w:t>99</w:t>
      </w:r>
    </w:p>
    <w:p w14:paraId="27924A68" w14:textId="77777777" w:rsidR="000B1E03" w:rsidRDefault="000B1E03" w:rsidP="005B0BE7">
      <w:pPr>
        <w:rPr>
          <w:b/>
          <w:bCs/>
        </w:rPr>
      </w:pPr>
    </w:p>
    <w:p w14:paraId="7240B729" w14:textId="77777777" w:rsidR="000B1E03" w:rsidRDefault="000B1E03" w:rsidP="005B0BE7">
      <w:pPr>
        <w:rPr>
          <w:b/>
          <w:bCs/>
        </w:rPr>
      </w:pPr>
    </w:p>
    <w:p w14:paraId="25A312A4" w14:textId="3B0DACB3" w:rsidR="005B0BE7" w:rsidRDefault="000B1E03" w:rsidP="00F25E8D">
      <w:pPr>
        <w:rPr>
          <w:b/>
          <w:bCs/>
          <w:u w:val="single"/>
        </w:rPr>
      </w:pPr>
      <w:r w:rsidRPr="000B1E03">
        <w:rPr>
          <w:b/>
          <w:bCs/>
          <w:u w:val="single"/>
        </w:rPr>
        <w:t>Content Page:</w:t>
      </w:r>
    </w:p>
    <w:p w14:paraId="66C15823" w14:textId="77777777" w:rsidR="001B621A" w:rsidRDefault="001B621A" w:rsidP="00F25E8D">
      <w:pPr>
        <w:rPr>
          <w:b/>
          <w:bCs/>
          <w:u w:val="single"/>
        </w:rPr>
      </w:pPr>
    </w:p>
    <w:p w14:paraId="4A881232" w14:textId="2A3D7C9A" w:rsidR="000B1E03" w:rsidRDefault="004F6692" w:rsidP="00F25E8D">
      <w:pPr>
        <w:rPr>
          <w:b/>
          <w:bCs/>
          <w:u w:val="single"/>
        </w:rPr>
      </w:pPr>
      <w:r>
        <w:rPr>
          <w:b/>
          <w:bCs/>
          <w:u w:val="single"/>
        </w:rPr>
        <w:t>I</w:t>
      </w:r>
      <w:r w:rsidR="001B621A">
        <w:rPr>
          <w:b/>
          <w:bCs/>
          <w:u w:val="single"/>
        </w:rPr>
        <w:t>ntroduction</w:t>
      </w:r>
      <w:r>
        <w:rPr>
          <w:b/>
          <w:bCs/>
          <w:u w:val="single"/>
        </w:rPr>
        <w:t>: page 2</w:t>
      </w:r>
    </w:p>
    <w:p w14:paraId="5DF779AA" w14:textId="7840610E" w:rsidR="000B1E03" w:rsidRPr="00B0367F" w:rsidRDefault="004F6692" w:rsidP="00F25E8D">
      <w:r w:rsidRPr="00B0367F">
        <w:t xml:space="preserve">Task 1 </w:t>
      </w:r>
      <w:r w:rsidR="00D67D7B" w:rsidRPr="00B0367F">
        <w:t>(reflection on the importance of principles</w:t>
      </w:r>
      <w:r w:rsidR="00B0367F" w:rsidRPr="00B0367F">
        <w:t>):</w:t>
      </w:r>
      <w:r w:rsidRPr="00B0367F">
        <w:t xml:space="preserve"> page 2, 3 and 4</w:t>
      </w:r>
    </w:p>
    <w:p w14:paraId="6CE4F1A7" w14:textId="13BB5E62" w:rsidR="000B1E03" w:rsidRPr="00B0367F" w:rsidRDefault="004F6692" w:rsidP="00F25E8D">
      <w:r w:rsidRPr="00B0367F">
        <w:t>Task 2</w:t>
      </w:r>
      <w:r w:rsidR="00D67D7B" w:rsidRPr="00B0367F">
        <w:t xml:space="preserve"> (practical example in practice</w:t>
      </w:r>
      <w:r w:rsidR="00B0367F" w:rsidRPr="00B0367F">
        <w:t>):</w:t>
      </w:r>
      <w:r w:rsidR="00AC5184" w:rsidRPr="00B0367F">
        <w:t xml:space="preserve"> page 4 and 5 </w:t>
      </w:r>
    </w:p>
    <w:p w14:paraId="5A1EDCD7" w14:textId="7FC097A0" w:rsidR="00AC5184" w:rsidRPr="00B0367F" w:rsidRDefault="00AC5184" w:rsidP="00F25E8D">
      <w:pPr>
        <w:rPr>
          <w:sz w:val="22"/>
          <w:szCs w:val="22"/>
        </w:rPr>
      </w:pPr>
      <w:r w:rsidRPr="00B0367F">
        <w:t xml:space="preserve">Task 3 </w:t>
      </w:r>
      <w:r w:rsidR="00D67D7B" w:rsidRPr="00B0367F">
        <w:t>(</w:t>
      </w:r>
      <w:r w:rsidR="00D67D7B" w:rsidRPr="00B0367F">
        <w:rPr>
          <w:sz w:val="22"/>
          <w:szCs w:val="22"/>
        </w:rPr>
        <w:t>Self-Reflection Using Gibbs' Reflective Cycle</w:t>
      </w:r>
      <w:r w:rsidR="00B0367F" w:rsidRPr="00B0367F">
        <w:rPr>
          <w:sz w:val="22"/>
          <w:szCs w:val="22"/>
        </w:rPr>
        <w:t>):</w:t>
      </w:r>
      <w:r w:rsidRPr="00B0367F">
        <w:t xml:space="preserve"> page 5, 6 and 7</w:t>
      </w:r>
    </w:p>
    <w:p w14:paraId="71DB6065" w14:textId="77777777" w:rsidR="000B1E03" w:rsidRDefault="000B1E03" w:rsidP="00F25E8D">
      <w:pPr>
        <w:rPr>
          <w:b/>
          <w:bCs/>
          <w:u w:val="single"/>
        </w:rPr>
      </w:pPr>
    </w:p>
    <w:p w14:paraId="18FCE61F" w14:textId="77777777" w:rsidR="000B1E03" w:rsidRDefault="000B1E03" w:rsidP="00F25E8D">
      <w:pPr>
        <w:rPr>
          <w:b/>
          <w:bCs/>
          <w:u w:val="single"/>
        </w:rPr>
      </w:pPr>
    </w:p>
    <w:p w14:paraId="40DEB078" w14:textId="77777777" w:rsidR="00E71A42" w:rsidRDefault="00E71A42" w:rsidP="00F25E8D">
      <w:pPr>
        <w:rPr>
          <w:b/>
          <w:bCs/>
          <w:u w:val="single"/>
        </w:rPr>
      </w:pPr>
    </w:p>
    <w:p w14:paraId="31CACD12" w14:textId="77777777" w:rsidR="00E71A42" w:rsidRDefault="00E71A42" w:rsidP="00F25E8D">
      <w:pPr>
        <w:rPr>
          <w:b/>
          <w:bCs/>
          <w:u w:val="single"/>
        </w:rPr>
      </w:pPr>
    </w:p>
    <w:p w14:paraId="03C6C449" w14:textId="77777777" w:rsidR="00E71A42" w:rsidRDefault="00E71A42" w:rsidP="00F25E8D">
      <w:pPr>
        <w:rPr>
          <w:b/>
          <w:bCs/>
          <w:u w:val="single"/>
        </w:rPr>
      </w:pPr>
    </w:p>
    <w:p w14:paraId="64BC9A75" w14:textId="77777777" w:rsidR="00E71A42" w:rsidRDefault="00E71A42" w:rsidP="00F25E8D">
      <w:pPr>
        <w:rPr>
          <w:b/>
          <w:bCs/>
          <w:u w:val="single"/>
        </w:rPr>
      </w:pPr>
    </w:p>
    <w:p w14:paraId="34B87728" w14:textId="77777777" w:rsidR="00E71A42" w:rsidRDefault="00E71A42" w:rsidP="00F25E8D">
      <w:pPr>
        <w:rPr>
          <w:b/>
          <w:bCs/>
          <w:u w:val="single"/>
        </w:rPr>
      </w:pPr>
    </w:p>
    <w:p w14:paraId="1A74B808" w14:textId="77777777" w:rsidR="00E71A42" w:rsidRDefault="00E71A42" w:rsidP="00F25E8D">
      <w:pPr>
        <w:rPr>
          <w:b/>
          <w:bCs/>
          <w:u w:val="single"/>
        </w:rPr>
      </w:pPr>
    </w:p>
    <w:p w14:paraId="3ACDEFFF" w14:textId="77777777" w:rsidR="00E71A42" w:rsidRDefault="00E71A42" w:rsidP="00F25E8D">
      <w:pPr>
        <w:rPr>
          <w:b/>
          <w:bCs/>
          <w:u w:val="single"/>
        </w:rPr>
      </w:pPr>
    </w:p>
    <w:p w14:paraId="152FE804" w14:textId="77777777" w:rsidR="00E71A42" w:rsidRDefault="00E71A42" w:rsidP="00F25E8D">
      <w:pPr>
        <w:rPr>
          <w:b/>
          <w:bCs/>
          <w:u w:val="single"/>
        </w:rPr>
      </w:pPr>
    </w:p>
    <w:p w14:paraId="01D338E5" w14:textId="77777777" w:rsidR="00E71A42" w:rsidRDefault="00E71A42" w:rsidP="00F25E8D">
      <w:pPr>
        <w:rPr>
          <w:b/>
          <w:bCs/>
          <w:u w:val="single"/>
        </w:rPr>
      </w:pPr>
    </w:p>
    <w:p w14:paraId="1CD99F9C" w14:textId="77777777" w:rsidR="00E71A42" w:rsidRDefault="00E71A42" w:rsidP="00F25E8D">
      <w:pPr>
        <w:rPr>
          <w:b/>
          <w:bCs/>
          <w:u w:val="single"/>
        </w:rPr>
      </w:pPr>
    </w:p>
    <w:p w14:paraId="44EDB866" w14:textId="77777777" w:rsidR="00E71A42" w:rsidRDefault="00E71A42" w:rsidP="00F25E8D">
      <w:pPr>
        <w:rPr>
          <w:b/>
          <w:bCs/>
          <w:u w:val="single"/>
        </w:rPr>
      </w:pPr>
    </w:p>
    <w:p w14:paraId="0897D8E0" w14:textId="77777777" w:rsidR="00E71A42" w:rsidRDefault="00E71A42" w:rsidP="00F25E8D">
      <w:pPr>
        <w:rPr>
          <w:b/>
          <w:bCs/>
          <w:u w:val="single"/>
        </w:rPr>
      </w:pPr>
    </w:p>
    <w:p w14:paraId="5C9C33A8" w14:textId="77777777" w:rsidR="00E71A42" w:rsidRDefault="00E71A42" w:rsidP="00F25E8D">
      <w:pPr>
        <w:rPr>
          <w:b/>
          <w:bCs/>
          <w:u w:val="single"/>
        </w:rPr>
      </w:pPr>
    </w:p>
    <w:p w14:paraId="344F9D1D" w14:textId="77777777" w:rsidR="00E71A42" w:rsidRDefault="00E71A42" w:rsidP="00F25E8D">
      <w:pPr>
        <w:rPr>
          <w:b/>
          <w:bCs/>
          <w:u w:val="single"/>
        </w:rPr>
      </w:pPr>
    </w:p>
    <w:p w14:paraId="77C4BF7A" w14:textId="77777777" w:rsidR="00E71A42" w:rsidRDefault="00E71A42" w:rsidP="00F25E8D">
      <w:pPr>
        <w:rPr>
          <w:b/>
          <w:bCs/>
          <w:u w:val="single"/>
        </w:rPr>
      </w:pPr>
    </w:p>
    <w:p w14:paraId="66CA787E" w14:textId="77777777" w:rsidR="00E71A42" w:rsidRDefault="00E71A42" w:rsidP="00F25E8D">
      <w:pPr>
        <w:rPr>
          <w:b/>
          <w:bCs/>
          <w:u w:val="single"/>
        </w:rPr>
      </w:pPr>
    </w:p>
    <w:p w14:paraId="65730362" w14:textId="77777777" w:rsidR="00E71A42" w:rsidRPr="000B1E03" w:rsidRDefault="00E71A42" w:rsidP="00F25E8D">
      <w:pPr>
        <w:rPr>
          <w:b/>
          <w:bCs/>
          <w:u w:val="single"/>
        </w:rPr>
      </w:pPr>
    </w:p>
    <w:p w14:paraId="712BB404" w14:textId="77777777" w:rsidR="002E32CF" w:rsidRPr="00E71A42" w:rsidRDefault="002E32CF" w:rsidP="002E32CF">
      <w:pPr>
        <w:rPr>
          <w:b/>
          <w:bCs/>
          <w:u w:val="single"/>
        </w:rPr>
      </w:pPr>
      <w:r w:rsidRPr="00E71A42">
        <w:rPr>
          <w:b/>
          <w:bCs/>
          <w:u w:val="single"/>
        </w:rPr>
        <w:t>Introduction</w:t>
      </w:r>
    </w:p>
    <w:p w14:paraId="27032CF8" w14:textId="77777777" w:rsidR="000E795C" w:rsidRPr="00E71A42" w:rsidRDefault="000E795C" w:rsidP="0021031C">
      <w:pPr>
        <w:rPr>
          <w:sz w:val="22"/>
          <w:szCs w:val="22"/>
        </w:rPr>
      </w:pPr>
      <w:r w:rsidRPr="00E71A42">
        <w:rPr>
          <w:sz w:val="22"/>
          <w:szCs w:val="22"/>
        </w:rPr>
        <w:t>Health and social care practice is guided by person-centred care, partnership working, and ethical practice. Supported by legislation, professional standards, and theory, these principles promote safe, effective care and positive outcomes. This assignment explores their importance, application in practice, and relevance to my professional development.</w:t>
      </w:r>
    </w:p>
    <w:p w14:paraId="2597625B" w14:textId="265BB388" w:rsidR="0021031C" w:rsidRPr="00E71A42" w:rsidRDefault="0021031C" w:rsidP="0021031C">
      <w:pPr>
        <w:rPr>
          <w:b/>
          <w:bCs/>
          <w:sz w:val="22"/>
          <w:szCs w:val="22"/>
        </w:rPr>
      </w:pPr>
      <w:r w:rsidRPr="00E71A42">
        <w:rPr>
          <w:b/>
          <w:bCs/>
          <w:sz w:val="22"/>
          <w:szCs w:val="22"/>
        </w:rPr>
        <w:t>Task 1: Reflection on the Importance of Principles</w:t>
      </w:r>
    </w:p>
    <w:p w14:paraId="3BA4FCD3" w14:textId="77777777" w:rsidR="0021031C" w:rsidRPr="00E71A42" w:rsidRDefault="0021031C" w:rsidP="0021031C">
      <w:pPr>
        <w:rPr>
          <w:b/>
          <w:bCs/>
          <w:sz w:val="22"/>
          <w:szCs w:val="22"/>
          <w:u w:val="single"/>
        </w:rPr>
      </w:pPr>
      <w:r w:rsidRPr="00E71A42">
        <w:rPr>
          <w:b/>
          <w:bCs/>
          <w:sz w:val="22"/>
          <w:szCs w:val="22"/>
          <w:u w:val="single"/>
        </w:rPr>
        <w:t>Defining Person-Centred Care</w:t>
      </w:r>
    </w:p>
    <w:p w14:paraId="3BA0F796" w14:textId="388DAA56" w:rsidR="008276EA" w:rsidRPr="00E71A42" w:rsidRDefault="00B9636A" w:rsidP="0021031C">
      <w:pPr>
        <w:rPr>
          <w:sz w:val="22"/>
          <w:szCs w:val="22"/>
        </w:rPr>
      </w:pPr>
      <w:r w:rsidRPr="00E71A42">
        <w:rPr>
          <w:sz w:val="22"/>
          <w:szCs w:val="22"/>
        </w:rPr>
        <w:t>Person-centred care places individuals at the centre of decisions about their care and support. NHS England (n.d.) states that it involves treating people with dignity and respect while promoting choice, control, and involvement in decision-making.</w:t>
      </w:r>
      <w:r w:rsidR="0021031C" w:rsidRPr="00E71A42">
        <w:rPr>
          <w:sz w:val="22"/>
          <w:szCs w:val="22"/>
        </w:rPr>
        <w:t xml:space="preserve"> </w:t>
      </w:r>
      <w:r w:rsidR="008276EA" w:rsidRPr="00E71A42">
        <w:rPr>
          <w:sz w:val="22"/>
          <w:szCs w:val="22"/>
        </w:rPr>
        <w:t>Professionals consider an individual's preferences, values, and desired outcomes rather than focusing solely on illness or disability.</w:t>
      </w:r>
    </w:p>
    <w:p w14:paraId="383D6383" w14:textId="4B9559C0" w:rsidR="0021031C" w:rsidRPr="00E71A42" w:rsidRDefault="0021031C" w:rsidP="0021031C">
      <w:pPr>
        <w:rPr>
          <w:b/>
          <w:bCs/>
          <w:sz w:val="22"/>
          <w:szCs w:val="22"/>
          <w:u w:val="single"/>
        </w:rPr>
      </w:pPr>
      <w:r w:rsidRPr="00E71A42">
        <w:rPr>
          <w:b/>
          <w:bCs/>
          <w:sz w:val="22"/>
          <w:szCs w:val="22"/>
          <w:u w:val="single"/>
        </w:rPr>
        <w:t xml:space="preserve">The Importance of Person-Centred Care </w:t>
      </w:r>
    </w:p>
    <w:p w14:paraId="261F5788" w14:textId="77777777" w:rsidR="0021031C" w:rsidRPr="00E71A42" w:rsidRDefault="0021031C" w:rsidP="0021031C">
      <w:pPr>
        <w:rPr>
          <w:sz w:val="22"/>
          <w:szCs w:val="22"/>
        </w:rPr>
      </w:pPr>
      <w:r w:rsidRPr="00E71A42">
        <w:rPr>
          <w:sz w:val="22"/>
          <w:szCs w:val="22"/>
        </w:rPr>
        <w:t>The significance of person-centred care lies in its ability to promote independence, dignity, and empowerment. When individuals are actively involved in decision-making, they are more likely to engage with treatment plans and experience improved health outcomes. Person-centred care also helps to build trust between professionals and service users, creating stronger therapeutic relationships and increasing satisfaction with care services.</w:t>
      </w:r>
    </w:p>
    <w:p w14:paraId="1B6DC610" w14:textId="30BB7D96" w:rsidR="0021031C" w:rsidRPr="00E71A42" w:rsidRDefault="0021031C" w:rsidP="0021031C">
      <w:pPr>
        <w:rPr>
          <w:b/>
          <w:bCs/>
          <w:sz w:val="22"/>
          <w:szCs w:val="22"/>
          <w:u w:val="single"/>
        </w:rPr>
      </w:pPr>
      <w:r w:rsidRPr="00E71A42">
        <w:rPr>
          <w:b/>
          <w:bCs/>
          <w:sz w:val="22"/>
          <w:szCs w:val="22"/>
          <w:u w:val="single"/>
        </w:rPr>
        <w:t xml:space="preserve">Benefits and Challenges </w:t>
      </w:r>
    </w:p>
    <w:p w14:paraId="5C57C18A" w14:textId="77777777" w:rsidR="003C4348" w:rsidRPr="00E71A42" w:rsidRDefault="003C4348" w:rsidP="003C4348">
      <w:pPr>
        <w:rPr>
          <w:sz w:val="22"/>
          <w:szCs w:val="22"/>
        </w:rPr>
      </w:pPr>
      <w:r w:rsidRPr="00E71A42">
        <w:rPr>
          <w:sz w:val="22"/>
          <w:szCs w:val="22"/>
        </w:rPr>
        <w:t>Person-centred care promotes independence, dignity, satisfaction, and improved health outcomes by ensuring care reflects individual preferences. However, barriers such as staff shortages, limited resources, high workloads, and communication difficulties can make personalised support more challenging. Training, communication, and effective leadership can help overcome these barriers.</w:t>
      </w:r>
    </w:p>
    <w:p w14:paraId="703CF708" w14:textId="77777777" w:rsidR="0021031C" w:rsidRPr="00E71A42" w:rsidRDefault="0021031C" w:rsidP="0021031C">
      <w:pPr>
        <w:rPr>
          <w:b/>
          <w:bCs/>
          <w:sz w:val="22"/>
          <w:szCs w:val="22"/>
          <w:u w:val="single"/>
        </w:rPr>
      </w:pPr>
      <w:r w:rsidRPr="00E71A42">
        <w:rPr>
          <w:b/>
          <w:bCs/>
          <w:sz w:val="22"/>
          <w:szCs w:val="22"/>
          <w:u w:val="single"/>
        </w:rPr>
        <w:t>Theoretical and Legislative Support for Person-Centred Care</w:t>
      </w:r>
    </w:p>
    <w:p w14:paraId="6DDDD96D" w14:textId="77777777" w:rsidR="0021031C" w:rsidRPr="00E71A42" w:rsidRDefault="0021031C" w:rsidP="0021031C">
      <w:pPr>
        <w:rPr>
          <w:sz w:val="22"/>
          <w:szCs w:val="22"/>
        </w:rPr>
      </w:pPr>
      <w:r w:rsidRPr="00E71A42">
        <w:rPr>
          <w:sz w:val="22"/>
          <w:szCs w:val="22"/>
        </w:rPr>
        <w:t>The importance of person-centred care can be linked to Maslow's Hierarchy of Needs (Maslow, 1943). Maslow argued that individuals must have their physiological, safety, social, esteem, and self-actualisation needs met to achieve wellbeing. Person-centred care supports these needs by recognising that each individual has unique priorities and aspirations.</w:t>
      </w:r>
    </w:p>
    <w:p w14:paraId="40DBE2FB" w14:textId="5FF5FA2F" w:rsidR="0021031C" w:rsidRPr="00E71A42" w:rsidRDefault="0021031C" w:rsidP="0021031C">
      <w:pPr>
        <w:rPr>
          <w:sz w:val="22"/>
          <w:szCs w:val="22"/>
        </w:rPr>
      </w:pPr>
      <w:r w:rsidRPr="00E71A42">
        <w:rPr>
          <w:sz w:val="22"/>
          <w:szCs w:val="22"/>
        </w:rPr>
        <w:t>The Care Act 2014 reinforces this principle by requiring local authorities to promote individual wellbeing and involve people in decisions regarding their care and support. This demonstrates that person-centred care is not only a professional expectation but also a legal requirement.</w:t>
      </w:r>
    </w:p>
    <w:p w14:paraId="5EC3CBDB" w14:textId="77777777" w:rsidR="00E01035" w:rsidRPr="00E71A42" w:rsidRDefault="00E01035" w:rsidP="0021031C">
      <w:pPr>
        <w:rPr>
          <w:sz w:val="22"/>
          <w:szCs w:val="22"/>
        </w:rPr>
      </w:pPr>
    </w:p>
    <w:p w14:paraId="4E9F9405" w14:textId="77777777" w:rsidR="0021031C" w:rsidRPr="00E71A42" w:rsidRDefault="0021031C" w:rsidP="0021031C">
      <w:pPr>
        <w:rPr>
          <w:b/>
          <w:bCs/>
          <w:sz w:val="22"/>
          <w:szCs w:val="22"/>
          <w:u w:val="single"/>
        </w:rPr>
      </w:pPr>
      <w:r w:rsidRPr="00E71A42">
        <w:rPr>
          <w:b/>
          <w:bCs/>
          <w:sz w:val="22"/>
          <w:szCs w:val="22"/>
          <w:u w:val="single"/>
        </w:rPr>
        <w:t>Defining Partnership Working</w:t>
      </w:r>
    </w:p>
    <w:p w14:paraId="5AFE5FAD" w14:textId="77777777" w:rsidR="0021031C" w:rsidRDefault="0021031C" w:rsidP="0021031C">
      <w:pPr>
        <w:rPr>
          <w:sz w:val="22"/>
          <w:szCs w:val="22"/>
        </w:rPr>
      </w:pPr>
      <w:r w:rsidRPr="00E71A42">
        <w:rPr>
          <w:sz w:val="22"/>
          <w:szCs w:val="22"/>
        </w:rPr>
        <w:t>Partnership working involves professionals, organisations, service users, carers, and families collaborating to achieve shared goals and improve outcomes. It recognises that individuals often have complex needs that require support from multiple services and professionals.</w:t>
      </w:r>
    </w:p>
    <w:p w14:paraId="397BC710" w14:textId="77777777" w:rsidR="001009DA" w:rsidRDefault="001009DA" w:rsidP="0021031C">
      <w:pPr>
        <w:rPr>
          <w:sz w:val="22"/>
          <w:szCs w:val="22"/>
        </w:rPr>
      </w:pPr>
    </w:p>
    <w:p w14:paraId="2F8BA132" w14:textId="77777777" w:rsidR="001009DA" w:rsidRPr="00E71A42" w:rsidRDefault="001009DA" w:rsidP="0021031C">
      <w:pPr>
        <w:rPr>
          <w:sz w:val="22"/>
          <w:szCs w:val="22"/>
        </w:rPr>
      </w:pPr>
    </w:p>
    <w:p w14:paraId="6BA96435" w14:textId="23CDAE7F" w:rsidR="0021031C" w:rsidRPr="00E71A42" w:rsidRDefault="0021031C" w:rsidP="0021031C">
      <w:pPr>
        <w:rPr>
          <w:b/>
          <w:bCs/>
          <w:sz w:val="22"/>
          <w:szCs w:val="22"/>
          <w:u w:val="single"/>
        </w:rPr>
      </w:pPr>
      <w:r w:rsidRPr="00E71A42">
        <w:rPr>
          <w:b/>
          <w:bCs/>
          <w:sz w:val="22"/>
          <w:szCs w:val="22"/>
          <w:u w:val="single"/>
        </w:rPr>
        <w:t xml:space="preserve">The Importance of Partnership Working </w:t>
      </w:r>
    </w:p>
    <w:p w14:paraId="5C7648D4" w14:textId="77777777" w:rsidR="0021031C" w:rsidRPr="00E71A42" w:rsidRDefault="0021031C" w:rsidP="0021031C">
      <w:pPr>
        <w:rPr>
          <w:sz w:val="22"/>
          <w:szCs w:val="22"/>
        </w:rPr>
      </w:pPr>
      <w:r w:rsidRPr="00E71A42">
        <w:rPr>
          <w:sz w:val="22"/>
          <w:szCs w:val="22"/>
        </w:rPr>
        <w:t>Partnership working is essential because no single professional can meet all aspects of an individual's needs. Collaboration enables professionals to combine their knowledge, skills, and expertise to provide holistic care. This approach ensures that support is coordinated, reducing gaps in care and improving continuity of services.</w:t>
      </w:r>
    </w:p>
    <w:p w14:paraId="40D4C55B" w14:textId="7F43D794" w:rsidR="0021031C" w:rsidRPr="00E71A42" w:rsidRDefault="0021031C" w:rsidP="0021031C">
      <w:pPr>
        <w:rPr>
          <w:b/>
          <w:bCs/>
          <w:sz w:val="22"/>
          <w:szCs w:val="22"/>
          <w:u w:val="single"/>
        </w:rPr>
      </w:pPr>
      <w:r w:rsidRPr="00E71A42">
        <w:rPr>
          <w:b/>
          <w:bCs/>
          <w:sz w:val="22"/>
          <w:szCs w:val="22"/>
          <w:u w:val="single"/>
        </w:rPr>
        <w:t xml:space="preserve">Benefits and Challenges </w:t>
      </w:r>
    </w:p>
    <w:p w14:paraId="3DA413D1" w14:textId="77777777" w:rsidR="0021031C" w:rsidRPr="00E71A42" w:rsidRDefault="0021031C" w:rsidP="0021031C">
      <w:pPr>
        <w:rPr>
          <w:sz w:val="22"/>
          <w:szCs w:val="22"/>
        </w:rPr>
      </w:pPr>
      <w:r w:rsidRPr="00E71A42">
        <w:rPr>
          <w:sz w:val="22"/>
          <w:szCs w:val="22"/>
        </w:rPr>
        <w:t>Partnership working offers numerous benefits, including improved communication, continuity of care, reduced duplication of services, and more effective use of resources. Service users often receive more coordinated and responsive support when professionals work together.</w:t>
      </w:r>
    </w:p>
    <w:p w14:paraId="5A991802" w14:textId="77777777" w:rsidR="0021031C" w:rsidRPr="00E71A42" w:rsidRDefault="0021031C" w:rsidP="0021031C">
      <w:pPr>
        <w:rPr>
          <w:sz w:val="22"/>
          <w:szCs w:val="22"/>
        </w:rPr>
      </w:pPr>
      <w:r w:rsidRPr="00E71A42">
        <w:rPr>
          <w:sz w:val="22"/>
          <w:szCs w:val="22"/>
        </w:rPr>
        <w:t>Despite these benefits, partnership working can be challenging. Different organisations may have conflicting priorities, communication systems, and working practices. Information-sharing concerns and professional disagreements may also create barriers. To overcome these challenges, professionals must maintain open communication, establish clear responsibilities, and focus on shared outcomes.</w:t>
      </w:r>
    </w:p>
    <w:p w14:paraId="3E3AF1D3" w14:textId="77777777" w:rsidR="0021031C" w:rsidRPr="00E71A42" w:rsidRDefault="0021031C" w:rsidP="0021031C">
      <w:pPr>
        <w:rPr>
          <w:b/>
          <w:bCs/>
          <w:sz w:val="22"/>
          <w:szCs w:val="22"/>
          <w:u w:val="single"/>
        </w:rPr>
      </w:pPr>
      <w:r w:rsidRPr="00E71A42">
        <w:rPr>
          <w:b/>
          <w:bCs/>
          <w:sz w:val="22"/>
          <w:szCs w:val="22"/>
          <w:u w:val="single"/>
        </w:rPr>
        <w:t>Theoretical and Legislative Support for Partnership Working</w:t>
      </w:r>
    </w:p>
    <w:p w14:paraId="486B51FB" w14:textId="77777777" w:rsidR="00436444" w:rsidRPr="00E71A42" w:rsidRDefault="00436444" w:rsidP="00436444">
      <w:pPr>
        <w:rPr>
          <w:sz w:val="22"/>
          <w:szCs w:val="22"/>
        </w:rPr>
      </w:pPr>
      <w:r w:rsidRPr="00E71A42">
        <w:rPr>
          <w:sz w:val="22"/>
          <w:szCs w:val="22"/>
        </w:rPr>
        <w:t>Bronfenbrenner's Ecological Systems Theory (1979) highlights how wellbeing is influenced by interconnected systems and relationships, supporting the need for collaborative working.</w:t>
      </w:r>
    </w:p>
    <w:p w14:paraId="403DA79F" w14:textId="77777777" w:rsidR="0021031C" w:rsidRPr="00E71A42" w:rsidRDefault="0021031C" w:rsidP="0021031C">
      <w:pPr>
        <w:rPr>
          <w:sz w:val="22"/>
          <w:szCs w:val="22"/>
        </w:rPr>
      </w:pPr>
      <w:r w:rsidRPr="00E71A42">
        <w:rPr>
          <w:sz w:val="22"/>
          <w:szCs w:val="22"/>
        </w:rPr>
        <w:t>The Care Act 2014 promotes cooperation between local authorities and partner organisations to improve care delivery. Similarly, the Health and Care Act 2022 introduced Integrated Care Systems (ICSs) to strengthen collaboration between health and social care providers and improve outcomes for service users.</w:t>
      </w:r>
    </w:p>
    <w:p w14:paraId="185460B2" w14:textId="79574C99" w:rsidR="0021031C" w:rsidRPr="00E71A42" w:rsidRDefault="0021031C" w:rsidP="0021031C">
      <w:pPr>
        <w:rPr>
          <w:sz w:val="22"/>
          <w:szCs w:val="22"/>
        </w:rPr>
      </w:pPr>
    </w:p>
    <w:p w14:paraId="780E4FA6" w14:textId="77777777" w:rsidR="0021031C" w:rsidRPr="00E71A42" w:rsidRDefault="0021031C" w:rsidP="0021031C">
      <w:pPr>
        <w:rPr>
          <w:b/>
          <w:bCs/>
          <w:sz w:val="22"/>
          <w:szCs w:val="22"/>
          <w:u w:val="single"/>
        </w:rPr>
      </w:pPr>
      <w:r w:rsidRPr="00E71A42">
        <w:rPr>
          <w:b/>
          <w:bCs/>
          <w:sz w:val="22"/>
          <w:szCs w:val="22"/>
          <w:u w:val="single"/>
        </w:rPr>
        <w:t>Defining Ethical Practice</w:t>
      </w:r>
    </w:p>
    <w:p w14:paraId="58127BFA" w14:textId="77777777" w:rsidR="0021031C" w:rsidRPr="00E71A42" w:rsidRDefault="0021031C" w:rsidP="0021031C">
      <w:pPr>
        <w:rPr>
          <w:sz w:val="22"/>
          <w:szCs w:val="22"/>
        </w:rPr>
      </w:pPr>
      <w:r w:rsidRPr="00E71A42">
        <w:rPr>
          <w:sz w:val="22"/>
          <w:szCs w:val="22"/>
        </w:rPr>
        <w:t>Ethical practice refers to the application of moral principles and professional values when making decisions and delivering care. Ethical practice guides professionals in determining what is right, fair, and appropriate when supporting individuals.</w:t>
      </w:r>
    </w:p>
    <w:p w14:paraId="582B1C95" w14:textId="77777777" w:rsidR="0021031C" w:rsidRPr="00E71A42" w:rsidRDefault="0021031C" w:rsidP="0021031C">
      <w:pPr>
        <w:rPr>
          <w:sz w:val="22"/>
          <w:szCs w:val="22"/>
        </w:rPr>
      </w:pPr>
      <w:r w:rsidRPr="00E71A42">
        <w:rPr>
          <w:sz w:val="22"/>
          <w:szCs w:val="22"/>
        </w:rPr>
        <w:t>The four key ethical principles are autonomy, beneficence, non-maleficence, and justice (Beauchamp and Childress, 2019).</w:t>
      </w:r>
    </w:p>
    <w:p w14:paraId="08F45626" w14:textId="68B2352F" w:rsidR="0021031C" w:rsidRPr="00E71A42" w:rsidRDefault="0021031C" w:rsidP="0021031C">
      <w:pPr>
        <w:rPr>
          <w:b/>
          <w:bCs/>
          <w:sz w:val="22"/>
          <w:szCs w:val="22"/>
          <w:u w:val="single"/>
        </w:rPr>
      </w:pPr>
      <w:r w:rsidRPr="00E71A42">
        <w:rPr>
          <w:b/>
          <w:bCs/>
          <w:sz w:val="22"/>
          <w:szCs w:val="22"/>
          <w:u w:val="single"/>
        </w:rPr>
        <w:t xml:space="preserve">The Importance of Ethical Practice </w:t>
      </w:r>
    </w:p>
    <w:p w14:paraId="70B65D4F" w14:textId="77777777" w:rsidR="003621B8" w:rsidRPr="00E71A42" w:rsidRDefault="003621B8" w:rsidP="003621B8">
      <w:pPr>
        <w:rPr>
          <w:sz w:val="22"/>
          <w:szCs w:val="22"/>
        </w:rPr>
      </w:pPr>
      <w:r w:rsidRPr="00E71A42">
        <w:rPr>
          <w:sz w:val="22"/>
          <w:szCs w:val="22"/>
        </w:rPr>
        <w:t>Ethical practice protects individuals' rights, dignity, and wellbeing while promoting trust. The principles of autonomy, beneficence, non-maleficence, and justice support informed decision-making, fairness, and safe care.</w:t>
      </w:r>
    </w:p>
    <w:p w14:paraId="0870C31B" w14:textId="17AF45FC" w:rsidR="0021031C" w:rsidRPr="00E71A42" w:rsidRDefault="0021031C" w:rsidP="0021031C">
      <w:pPr>
        <w:rPr>
          <w:b/>
          <w:bCs/>
          <w:sz w:val="22"/>
          <w:szCs w:val="22"/>
          <w:u w:val="single"/>
        </w:rPr>
      </w:pPr>
      <w:r w:rsidRPr="00E71A42">
        <w:rPr>
          <w:b/>
          <w:bCs/>
          <w:sz w:val="22"/>
          <w:szCs w:val="22"/>
          <w:u w:val="single"/>
        </w:rPr>
        <w:t xml:space="preserve">Benefits and Challenges </w:t>
      </w:r>
    </w:p>
    <w:p w14:paraId="2081A78C" w14:textId="77777777" w:rsidR="00F566B8" w:rsidRPr="00E71A42" w:rsidRDefault="00F566B8" w:rsidP="00F566B8">
      <w:pPr>
        <w:rPr>
          <w:sz w:val="22"/>
          <w:szCs w:val="22"/>
        </w:rPr>
      </w:pPr>
      <w:r w:rsidRPr="00E71A42">
        <w:rPr>
          <w:sz w:val="22"/>
          <w:szCs w:val="22"/>
        </w:rPr>
        <w:t>Ethical practice promotes trust, accountability, safeguarding, and professional integrity. However, professionals may face dilemmas when balancing individual choice with safety or when resources are limited. Ethical decision-making helps ensure fair and appropriate care.</w:t>
      </w:r>
    </w:p>
    <w:p w14:paraId="6D7F0996" w14:textId="77777777" w:rsidR="0021031C" w:rsidRPr="00E71A42" w:rsidRDefault="0021031C" w:rsidP="0021031C">
      <w:pPr>
        <w:rPr>
          <w:b/>
          <w:bCs/>
          <w:sz w:val="22"/>
          <w:szCs w:val="22"/>
          <w:u w:val="single"/>
        </w:rPr>
      </w:pPr>
      <w:r w:rsidRPr="00E71A42">
        <w:rPr>
          <w:b/>
          <w:bCs/>
          <w:sz w:val="22"/>
          <w:szCs w:val="22"/>
          <w:u w:val="single"/>
        </w:rPr>
        <w:t>Legislative and Professional Frameworks Supporting Ethical Practice</w:t>
      </w:r>
    </w:p>
    <w:p w14:paraId="3D9FA3AC" w14:textId="77777777" w:rsidR="0021031C" w:rsidRPr="00E71A42" w:rsidRDefault="0021031C" w:rsidP="0021031C">
      <w:pPr>
        <w:rPr>
          <w:sz w:val="22"/>
          <w:szCs w:val="22"/>
        </w:rPr>
      </w:pPr>
      <w:r w:rsidRPr="00E71A42">
        <w:rPr>
          <w:sz w:val="22"/>
          <w:szCs w:val="22"/>
        </w:rPr>
        <w:t>Professional standards such as the NMC Code (2018) require practitioners to maintain confidentiality, obtain informed consent, and prioritise the needs of service users.</w:t>
      </w:r>
    </w:p>
    <w:p w14:paraId="3056D1C8" w14:textId="77777777" w:rsidR="0021031C" w:rsidRPr="00E71A42" w:rsidRDefault="0021031C" w:rsidP="0021031C">
      <w:pPr>
        <w:rPr>
          <w:sz w:val="22"/>
          <w:szCs w:val="22"/>
        </w:rPr>
      </w:pPr>
      <w:r w:rsidRPr="00E71A42">
        <w:rPr>
          <w:sz w:val="22"/>
          <w:szCs w:val="22"/>
        </w:rPr>
        <w:lastRenderedPageBreak/>
        <w:t>Ethical practice is also supported by legislation including the Human Rights Act 1998, Equality Act 2010, and Care Act 2014. These frameworks ensure that individuals are treated fairly, protected from discrimination, and supported to exercise their rights.</w:t>
      </w:r>
    </w:p>
    <w:p w14:paraId="0DBAA666" w14:textId="210857E2" w:rsidR="0021031C" w:rsidRPr="00E71A42" w:rsidRDefault="0021031C" w:rsidP="0021031C">
      <w:pPr>
        <w:rPr>
          <w:sz w:val="22"/>
          <w:szCs w:val="22"/>
        </w:rPr>
      </w:pPr>
    </w:p>
    <w:p w14:paraId="4C8E4822" w14:textId="77777777" w:rsidR="0021031C" w:rsidRPr="00E71A42" w:rsidRDefault="0021031C" w:rsidP="0021031C">
      <w:pPr>
        <w:rPr>
          <w:b/>
          <w:bCs/>
          <w:sz w:val="22"/>
          <w:szCs w:val="22"/>
          <w:u w:val="single"/>
        </w:rPr>
      </w:pPr>
      <w:r w:rsidRPr="00E71A42">
        <w:rPr>
          <w:b/>
          <w:bCs/>
          <w:sz w:val="22"/>
          <w:szCs w:val="22"/>
          <w:u w:val="single"/>
        </w:rPr>
        <w:t>How the Three Principles Work Together to Improve Care Outcomes</w:t>
      </w:r>
    </w:p>
    <w:p w14:paraId="22503F21" w14:textId="77777777" w:rsidR="00775F1D" w:rsidRPr="00E71A42" w:rsidRDefault="00775F1D" w:rsidP="00775F1D">
      <w:pPr>
        <w:rPr>
          <w:sz w:val="22"/>
          <w:szCs w:val="22"/>
        </w:rPr>
      </w:pPr>
      <w:r w:rsidRPr="00E71A42">
        <w:rPr>
          <w:sz w:val="22"/>
          <w:szCs w:val="22"/>
        </w:rPr>
        <w:t>Person-centred care, partnership working, and ethical practice are closely linked. Together, they ensure care is tailored to individual needs, coordinated across services, and delivered in a fair and respectful manner. Their combined application contributes to positive outcomes for both service users and professionals.</w:t>
      </w:r>
    </w:p>
    <w:p w14:paraId="6771A361" w14:textId="77777777" w:rsidR="0021031C" w:rsidRPr="00E71A42" w:rsidRDefault="0021031C" w:rsidP="0021031C">
      <w:pPr>
        <w:rPr>
          <w:sz w:val="22"/>
          <w:szCs w:val="22"/>
        </w:rPr>
      </w:pPr>
    </w:p>
    <w:p w14:paraId="5BCEA5BA" w14:textId="77777777" w:rsidR="000122A4" w:rsidRPr="00E71A42" w:rsidRDefault="000122A4" w:rsidP="000122A4">
      <w:pPr>
        <w:rPr>
          <w:b/>
          <w:bCs/>
          <w:sz w:val="22"/>
          <w:szCs w:val="22"/>
        </w:rPr>
      </w:pPr>
      <w:r w:rsidRPr="00E71A42">
        <w:rPr>
          <w:b/>
          <w:bCs/>
          <w:sz w:val="22"/>
          <w:szCs w:val="22"/>
        </w:rPr>
        <w:t>Task 2: Practical Example in Practice</w:t>
      </w:r>
    </w:p>
    <w:p w14:paraId="34AEC3C8" w14:textId="77777777" w:rsidR="00830FBF" w:rsidRPr="00E71A42" w:rsidRDefault="00830FBF" w:rsidP="00830FBF">
      <w:pPr>
        <w:rPr>
          <w:b/>
          <w:bCs/>
          <w:sz w:val="22"/>
          <w:szCs w:val="22"/>
          <w:u w:val="single"/>
        </w:rPr>
      </w:pPr>
      <w:r w:rsidRPr="00E71A42">
        <w:rPr>
          <w:b/>
          <w:bCs/>
          <w:sz w:val="22"/>
          <w:szCs w:val="22"/>
          <w:u w:val="single"/>
        </w:rPr>
        <w:t>Introduction to the Case Study</w:t>
      </w:r>
    </w:p>
    <w:p w14:paraId="2F99A779" w14:textId="77777777" w:rsidR="00830FBF" w:rsidRPr="00E71A42" w:rsidRDefault="00830FBF" w:rsidP="00830FBF">
      <w:pPr>
        <w:rPr>
          <w:sz w:val="22"/>
          <w:szCs w:val="22"/>
        </w:rPr>
      </w:pPr>
      <w:r w:rsidRPr="00E71A42">
        <w:rPr>
          <w:sz w:val="22"/>
          <w:szCs w:val="22"/>
        </w:rPr>
        <w:t>A clear example of the successful application of person-centred care, partnership working, and ethical practice can be seen in the NHS England case study of Robyn, a woman living with multiple long-term health conditions. Robyn required support from several health and social care professionals to manage her physical health, maintain independence, and improve her quality of life.</w:t>
      </w:r>
    </w:p>
    <w:p w14:paraId="34BAA24D" w14:textId="77777777" w:rsidR="00830FBF" w:rsidRPr="00E71A42" w:rsidRDefault="00830FBF" w:rsidP="00830FBF">
      <w:pPr>
        <w:rPr>
          <w:b/>
          <w:bCs/>
          <w:sz w:val="22"/>
          <w:szCs w:val="22"/>
          <w:u w:val="single"/>
        </w:rPr>
      </w:pPr>
      <w:r w:rsidRPr="00E71A42">
        <w:rPr>
          <w:b/>
          <w:bCs/>
          <w:sz w:val="22"/>
          <w:szCs w:val="22"/>
          <w:u w:val="single"/>
        </w:rPr>
        <w:t>Application of Person-Centred Care</w:t>
      </w:r>
    </w:p>
    <w:p w14:paraId="76F1398A" w14:textId="77777777" w:rsidR="00830FBF" w:rsidRPr="00E71A42" w:rsidRDefault="00830FBF" w:rsidP="00830FBF">
      <w:pPr>
        <w:rPr>
          <w:sz w:val="22"/>
          <w:szCs w:val="22"/>
        </w:rPr>
      </w:pPr>
      <w:r w:rsidRPr="00E71A42">
        <w:rPr>
          <w:sz w:val="22"/>
          <w:szCs w:val="22"/>
        </w:rPr>
        <w:t>Person-centred care was evident throughout Robyn's care journey. Professionals took time to understand her personal goals, preferences, and concerns before developing a care plan. Rather than imposing decisions, healthcare staff actively involved Robyn in discussions regarding her treatment and support. This approach reflects NICE guidance on shared decision-making and personalised care.</w:t>
      </w:r>
    </w:p>
    <w:p w14:paraId="78E953FE" w14:textId="77777777" w:rsidR="009377B6" w:rsidRPr="00E71A42" w:rsidRDefault="009377B6" w:rsidP="009377B6">
      <w:pPr>
        <w:rPr>
          <w:sz w:val="22"/>
          <w:szCs w:val="22"/>
        </w:rPr>
      </w:pPr>
      <w:r w:rsidRPr="00E71A42">
        <w:rPr>
          <w:sz w:val="22"/>
          <w:szCs w:val="22"/>
        </w:rPr>
        <w:t>As a result, Robyn felt listened to, respected, and empowered to manage her health, demonstrating the positive impact of involving service users in decisions about their care.</w:t>
      </w:r>
    </w:p>
    <w:p w14:paraId="7463117E" w14:textId="77777777" w:rsidR="00830FBF" w:rsidRPr="00E71A42" w:rsidRDefault="00830FBF" w:rsidP="00830FBF">
      <w:pPr>
        <w:rPr>
          <w:b/>
          <w:bCs/>
          <w:sz w:val="22"/>
          <w:szCs w:val="22"/>
          <w:u w:val="single"/>
        </w:rPr>
      </w:pPr>
      <w:r w:rsidRPr="00E71A42">
        <w:rPr>
          <w:b/>
          <w:bCs/>
          <w:sz w:val="22"/>
          <w:szCs w:val="22"/>
          <w:u w:val="single"/>
        </w:rPr>
        <w:t>Application of Partnership Working</w:t>
      </w:r>
    </w:p>
    <w:p w14:paraId="1F0828A7" w14:textId="77777777" w:rsidR="00600098" w:rsidRPr="00E71A42" w:rsidRDefault="00600098" w:rsidP="00600098">
      <w:pPr>
        <w:rPr>
          <w:sz w:val="22"/>
          <w:szCs w:val="22"/>
        </w:rPr>
      </w:pPr>
      <w:r w:rsidRPr="00E71A42">
        <w:rPr>
          <w:sz w:val="22"/>
          <w:szCs w:val="22"/>
        </w:rPr>
        <w:t>Partnership working was essential in ensuring Robyn received coordinated support. Healthcare professionals, social care providers, and other agencies collaborated through regular communication and information sharing to meet her needs and avoid duplication of services.</w:t>
      </w:r>
    </w:p>
    <w:p w14:paraId="170C4033" w14:textId="77777777" w:rsidR="00600098" w:rsidRPr="00E71A42" w:rsidRDefault="00600098" w:rsidP="00600098">
      <w:pPr>
        <w:rPr>
          <w:sz w:val="22"/>
          <w:szCs w:val="22"/>
        </w:rPr>
      </w:pPr>
      <w:r w:rsidRPr="00E71A42">
        <w:rPr>
          <w:sz w:val="22"/>
          <w:szCs w:val="22"/>
        </w:rPr>
        <w:t>This reflects the Health and Care Act 2022, which promotes integrated care systems and collaborative working across organisations. As a result, Robyn received consistent, high-quality care, and professionals were able to respond more effectively to changes in her condition.</w:t>
      </w:r>
    </w:p>
    <w:p w14:paraId="5BFE591A" w14:textId="77777777" w:rsidR="00830FBF" w:rsidRPr="00E71A42" w:rsidRDefault="00830FBF" w:rsidP="00830FBF">
      <w:pPr>
        <w:rPr>
          <w:b/>
          <w:bCs/>
          <w:sz w:val="22"/>
          <w:szCs w:val="22"/>
          <w:u w:val="single"/>
        </w:rPr>
      </w:pPr>
      <w:r w:rsidRPr="00E71A42">
        <w:rPr>
          <w:b/>
          <w:bCs/>
          <w:sz w:val="22"/>
          <w:szCs w:val="22"/>
          <w:u w:val="single"/>
        </w:rPr>
        <w:t>Application of Ethical Practice</w:t>
      </w:r>
    </w:p>
    <w:p w14:paraId="5C09A408" w14:textId="77777777" w:rsidR="00AE53C9" w:rsidRPr="00E71A42" w:rsidRDefault="00AE53C9" w:rsidP="00AE53C9">
      <w:pPr>
        <w:rPr>
          <w:sz w:val="22"/>
          <w:szCs w:val="22"/>
        </w:rPr>
      </w:pPr>
      <w:r w:rsidRPr="00E71A42">
        <w:rPr>
          <w:sz w:val="22"/>
          <w:szCs w:val="22"/>
        </w:rPr>
        <w:t>Ethical practice was central to Robyn's care. Professionals respected her autonomy by involving her in decisions and obtaining informed consent, while maintaining confidentiality and sharing information only when appropriate.</w:t>
      </w:r>
    </w:p>
    <w:p w14:paraId="78E6B92B" w14:textId="77777777" w:rsidR="00AE53C9" w:rsidRDefault="00AE53C9" w:rsidP="00AE53C9">
      <w:pPr>
        <w:rPr>
          <w:sz w:val="22"/>
          <w:szCs w:val="22"/>
        </w:rPr>
      </w:pPr>
      <w:r w:rsidRPr="00E71A42">
        <w:rPr>
          <w:sz w:val="22"/>
          <w:szCs w:val="22"/>
        </w:rPr>
        <w:t>An ethical challenge arose when balancing Robyn's independence with concerns for her wellbeing. By following ethical principles and professional guidance, practitioners were able to respect her choices while minimising potential risks and promoting safe, effective care.</w:t>
      </w:r>
    </w:p>
    <w:p w14:paraId="407EA3A7" w14:textId="77777777" w:rsidR="00D64CEE" w:rsidRDefault="00D64CEE" w:rsidP="00AE53C9">
      <w:pPr>
        <w:rPr>
          <w:sz w:val="22"/>
          <w:szCs w:val="22"/>
        </w:rPr>
      </w:pPr>
    </w:p>
    <w:p w14:paraId="57129A73" w14:textId="77777777" w:rsidR="00D64CEE" w:rsidRPr="00E71A42" w:rsidRDefault="00D64CEE" w:rsidP="00AE53C9">
      <w:pPr>
        <w:rPr>
          <w:sz w:val="22"/>
          <w:szCs w:val="22"/>
        </w:rPr>
      </w:pPr>
    </w:p>
    <w:p w14:paraId="039FB9EB" w14:textId="77777777" w:rsidR="00830FBF" w:rsidRPr="00E71A42" w:rsidRDefault="00830FBF" w:rsidP="00830FBF">
      <w:pPr>
        <w:rPr>
          <w:b/>
          <w:bCs/>
          <w:sz w:val="22"/>
          <w:szCs w:val="22"/>
          <w:u w:val="single"/>
        </w:rPr>
      </w:pPr>
      <w:r w:rsidRPr="00E71A42">
        <w:rPr>
          <w:b/>
          <w:bCs/>
          <w:sz w:val="22"/>
          <w:szCs w:val="22"/>
          <w:u w:val="single"/>
        </w:rPr>
        <w:lastRenderedPageBreak/>
        <w:t>Challenges and How They Were Overcome</w:t>
      </w:r>
    </w:p>
    <w:p w14:paraId="722C4E19" w14:textId="77777777" w:rsidR="007A04B7" w:rsidRPr="007A04B7" w:rsidRDefault="007A04B7" w:rsidP="007A04B7">
      <w:pPr>
        <w:rPr>
          <w:sz w:val="22"/>
          <w:szCs w:val="22"/>
        </w:rPr>
      </w:pPr>
      <w:r w:rsidRPr="007A04B7">
        <w:rPr>
          <w:sz w:val="22"/>
          <w:szCs w:val="22"/>
        </w:rPr>
        <w:t>Several challenges arose, including coordinating communication between professionals, sharing information appropriately, and balancing Robyn's independence with safety concerns. These were addressed through multidisciplinary meetings, clear communication, shared care planning, and adherence to organisational policies, enabling professionals to make decisions that respected her rights while promoting her wellbeing.</w:t>
      </w:r>
    </w:p>
    <w:p w14:paraId="5538A3CE" w14:textId="4F4A3368" w:rsidR="00830FBF" w:rsidRPr="00E71A42" w:rsidRDefault="00830FBF" w:rsidP="00830FBF">
      <w:pPr>
        <w:rPr>
          <w:b/>
          <w:bCs/>
          <w:sz w:val="22"/>
          <w:szCs w:val="22"/>
          <w:u w:val="single"/>
        </w:rPr>
      </w:pPr>
      <w:r w:rsidRPr="00E71A42">
        <w:rPr>
          <w:b/>
          <w:bCs/>
          <w:sz w:val="22"/>
          <w:szCs w:val="22"/>
          <w:u w:val="single"/>
        </w:rPr>
        <w:t>Impact on Service Users and Professionals</w:t>
      </w:r>
    </w:p>
    <w:p w14:paraId="58CE5FD9" w14:textId="77777777" w:rsidR="00312F03" w:rsidRPr="00E71A42" w:rsidRDefault="00312F03" w:rsidP="00312F03">
      <w:pPr>
        <w:rPr>
          <w:sz w:val="22"/>
          <w:szCs w:val="22"/>
        </w:rPr>
      </w:pPr>
      <w:r w:rsidRPr="00E71A42">
        <w:rPr>
          <w:sz w:val="22"/>
          <w:szCs w:val="22"/>
        </w:rPr>
        <w:t>The combined application of person-centred care, partnership working, and ethical practice improved Robyn's experience by ensuring care was coordinated, responsive, and tailored to her needs. Professionals also benefited from improved communication and collaborative decision-making, resulting in more effective care delivery.</w:t>
      </w:r>
    </w:p>
    <w:p w14:paraId="7BE95DAC" w14:textId="77777777" w:rsidR="002E39DF" w:rsidRPr="00E71A42" w:rsidRDefault="002E39DF" w:rsidP="002E39DF">
      <w:pPr>
        <w:rPr>
          <w:sz w:val="22"/>
          <w:szCs w:val="22"/>
        </w:rPr>
      </w:pPr>
      <w:r w:rsidRPr="00E71A42">
        <w:rPr>
          <w:sz w:val="22"/>
          <w:szCs w:val="22"/>
        </w:rPr>
        <w:t>Overall, Robyn's case demonstrates how person-centred care, partnership working, and ethical practice can improve outcomes when applied effectively in health and social care settings.</w:t>
      </w:r>
    </w:p>
    <w:p w14:paraId="62730FDF" w14:textId="77777777" w:rsidR="007014F3" w:rsidRPr="00E71A42" w:rsidRDefault="007014F3" w:rsidP="007014F3">
      <w:pPr>
        <w:rPr>
          <w:b/>
          <w:bCs/>
          <w:sz w:val="22"/>
          <w:szCs w:val="22"/>
        </w:rPr>
      </w:pPr>
      <w:r w:rsidRPr="00E71A42">
        <w:rPr>
          <w:b/>
          <w:bCs/>
          <w:sz w:val="22"/>
          <w:szCs w:val="22"/>
        </w:rPr>
        <w:t>Task 3: Self-Reflection Using Gibbs' Reflective Cycle</w:t>
      </w:r>
    </w:p>
    <w:p w14:paraId="7334D478" w14:textId="77777777" w:rsidR="007014F3" w:rsidRPr="00E71A42" w:rsidRDefault="007014F3" w:rsidP="007014F3">
      <w:pPr>
        <w:rPr>
          <w:b/>
          <w:bCs/>
          <w:sz w:val="22"/>
          <w:szCs w:val="22"/>
          <w:u w:val="single"/>
        </w:rPr>
      </w:pPr>
      <w:r w:rsidRPr="00E71A42">
        <w:rPr>
          <w:b/>
          <w:bCs/>
          <w:sz w:val="22"/>
          <w:szCs w:val="22"/>
          <w:u w:val="single"/>
        </w:rPr>
        <w:t>Introduction to Gibbs' Reflective Cycle</w:t>
      </w:r>
    </w:p>
    <w:p w14:paraId="269E2E72" w14:textId="77777777" w:rsidR="00EE2254" w:rsidRPr="00E71A42" w:rsidRDefault="00EE2254" w:rsidP="00EE2254">
      <w:pPr>
        <w:rPr>
          <w:sz w:val="22"/>
          <w:szCs w:val="22"/>
        </w:rPr>
      </w:pPr>
      <w:r w:rsidRPr="00E71A42">
        <w:rPr>
          <w:sz w:val="22"/>
          <w:szCs w:val="22"/>
        </w:rPr>
        <w:t>Gibbs' Reflective Cycle (1988) provides a structured framework for evaluating experiences and identifying areas for professional development. Using this model, I will reflect on how I demonstrated person-centred care, partnership working, and ethical practice while supporting an older adult in a care setting.</w:t>
      </w:r>
    </w:p>
    <w:p w14:paraId="30ACDB46" w14:textId="77777777" w:rsidR="007014F3" w:rsidRPr="00E71A42" w:rsidRDefault="007014F3" w:rsidP="007014F3">
      <w:pPr>
        <w:rPr>
          <w:b/>
          <w:bCs/>
          <w:sz w:val="22"/>
          <w:szCs w:val="22"/>
          <w:u w:val="single"/>
        </w:rPr>
      </w:pPr>
      <w:r w:rsidRPr="00E71A42">
        <w:rPr>
          <w:b/>
          <w:bCs/>
          <w:sz w:val="22"/>
          <w:szCs w:val="22"/>
          <w:u w:val="single"/>
        </w:rPr>
        <w:t>Description of the Experience</w:t>
      </w:r>
    </w:p>
    <w:p w14:paraId="702E24CB" w14:textId="1C8B6D56" w:rsidR="00931DB6" w:rsidRPr="00E71A42" w:rsidRDefault="00931DB6" w:rsidP="00931DB6">
      <w:pPr>
        <w:rPr>
          <w:sz w:val="22"/>
          <w:szCs w:val="22"/>
        </w:rPr>
      </w:pPr>
      <w:r w:rsidRPr="00E71A42">
        <w:rPr>
          <w:sz w:val="22"/>
          <w:szCs w:val="22"/>
        </w:rPr>
        <w:t>During my placement in a residential care setting, I supported an older adult whose preferred routine differed from the care home's schedule. I listened to their wishes, communicated them to colleagues, and adapted support where possible while maintaining professionalism, confidentiality, and respect for the service user's dignity.</w:t>
      </w:r>
    </w:p>
    <w:p w14:paraId="14F2182A" w14:textId="77777777" w:rsidR="007014F3" w:rsidRPr="00E71A42" w:rsidRDefault="007014F3" w:rsidP="007014F3">
      <w:pPr>
        <w:rPr>
          <w:b/>
          <w:bCs/>
          <w:sz w:val="22"/>
          <w:szCs w:val="22"/>
          <w:u w:val="single"/>
        </w:rPr>
      </w:pPr>
      <w:r w:rsidRPr="00E71A42">
        <w:rPr>
          <w:b/>
          <w:bCs/>
          <w:sz w:val="22"/>
          <w:szCs w:val="22"/>
          <w:u w:val="single"/>
        </w:rPr>
        <w:t>Feelings and Initial Reactions</w:t>
      </w:r>
    </w:p>
    <w:p w14:paraId="6C0798B5" w14:textId="77777777" w:rsidR="00DB26F1" w:rsidRPr="00E71A42" w:rsidRDefault="00DB26F1" w:rsidP="00DB26F1">
      <w:pPr>
        <w:rPr>
          <w:sz w:val="22"/>
          <w:szCs w:val="22"/>
        </w:rPr>
      </w:pPr>
      <w:r w:rsidRPr="00E71A42">
        <w:rPr>
          <w:sz w:val="22"/>
          <w:szCs w:val="22"/>
        </w:rPr>
        <w:t>Initially, I was unsure how to balance the service user's preferences with the care home's routines while maintaining professional standards. However, observing the positive impact of involving the individual in decisions increased my confidence and reinforced the importance of respecting choice and independence.</w:t>
      </w:r>
    </w:p>
    <w:p w14:paraId="0C078B81" w14:textId="77777777" w:rsidR="007014F3" w:rsidRPr="00E71A42" w:rsidRDefault="007014F3" w:rsidP="007014F3">
      <w:pPr>
        <w:rPr>
          <w:b/>
          <w:bCs/>
          <w:sz w:val="22"/>
          <w:szCs w:val="22"/>
          <w:u w:val="single"/>
        </w:rPr>
      </w:pPr>
      <w:r w:rsidRPr="00E71A42">
        <w:rPr>
          <w:b/>
          <w:bCs/>
          <w:sz w:val="22"/>
          <w:szCs w:val="22"/>
          <w:u w:val="single"/>
        </w:rPr>
        <w:t>Evaluation of the Experience</w:t>
      </w:r>
    </w:p>
    <w:p w14:paraId="04AA57E7" w14:textId="66E05686" w:rsidR="0010369D" w:rsidRPr="00E71A42" w:rsidRDefault="0010369D" w:rsidP="0010369D">
      <w:pPr>
        <w:rPr>
          <w:sz w:val="22"/>
          <w:szCs w:val="22"/>
        </w:rPr>
      </w:pPr>
      <w:r w:rsidRPr="00E71A42">
        <w:rPr>
          <w:sz w:val="22"/>
          <w:szCs w:val="22"/>
        </w:rPr>
        <w:t xml:space="preserve">Overall, the experience was positive. The service user responded well when their preferences were respected, </w:t>
      </w:r>
      <w:r w:rsidR="007163F2" w:rsidRPr="00E71A42">
        <w:rPr>
          <w:sz w:val="22"/>
          <w:szCs w:val="22"/>
        </w:rPr>
        <w:t xml:space="preserve">becoming </w:t>
      </w:r>
      <w:r w:rsidRPr="00E71A42">
        <w:rPr>
          <w:sz w:val="22"/>
          <w:szCs w:val="22"/>
        </w:rPr>
        <w:t>more engaged and willing to communicate. This demonstrated the value of involving individuals in decisions about their care.</w:t>
      </w:r>
    </w:p>
    <w:p w14:paraId="15FAF949" w14:textId="77777777" w:rsidR="0010369D" w:rsidRPr="00E71A42" w:rsidRDefault="0010369D" w:rsidP="0010369D">
      <w:pPr>
        <w:rPr>
          <w:sz w:val="22"/>
          <w:szCs w:val="22"/>
        </w:rPr>
      </w:pPr>
      <w:r w:rsidRPr="00E71A42">
        <w:rPr>
          <w:sz w:val="22"/>
          <w:szCs w:val="22"/>
        </w:rPr>
        <w:t>I also worked effectively with colleagues to ensure continuity of care by communicating the individual's preferences. Ethical practice was maintained through confidentiality, dignity, and respect for choice.</w:t>
      </w:r>
    </w:p>
    <w:p w14:paraId="583A1A1E" w14:textId="77777777" w:rsidR="0010369D" w:rsidRPr="00E71A42" w:rsidRDefault="0010369D" w:rsidP="0010369D">
      <w:pPr>
        <w:rPr>
          <w:sz w:val="22"/>
          <w:szCs w:val="22"/>
        </w:rPr>
      </w:pPr>
      <w:r w:rsidRPr="00E71A42">
        <w:rPr>
          <w:sz w:val="22"/>
          <w:szCs w:val="22"/>
        </w:rPr>
        <w:t>However, challenges arose due to time constraints and established routines, which sometimes limited flexibility. I also recognised the need to develop greater confidence when advocating for service users and communicating with more experienced colleagues.</w:t>
      </w:r>
    </w:p>
    <w:p w14:paraId="28516212" w14:textId="77777777" w:rsidR="007014F3" w:rsidRPr="00E71A42" w:rsidRDefault="007014F3" w:rsidP="007014F3">
      <w:pPr>
        <w:rPr>
          <w:b/>
          <w:bCs/>
          <w:sz w:val="22"/>
          <w:szCs w:val="22"/>
          <w:u w:val="single"/>
        </w:rPr>
      </w:pPr>
      <w:r w:rsidRPr="00E71A42">
        <w:rPr>
          <w:b/>
          <w:bCs/>
          <w:sz w:val="22"/>
          <w:szCs w:val="22"/>
          <w:u w:val="single"/>
        </w:rPr>
        <w:t>Strengths Demonstrated in Practice</w:t>
      </w:r>
    </w:p>
    <w:p w14:paraId="5F86AD30" w14:textId="77777777" w:rsidR="006A6E68" w:rsidRPr="00E71A42" w:rsidRDefault="006A6E68" w:rsidP="007014F3">
      <w:pPr>
        <w:rPr>
          <w:sz w:val="22"/>
          <w:szCs w:val="22"/>
        </w:rPr>
      </w:pPr>
      <w:r w:rsidRPr="00E71A42">
        <w:rPr>
          <w:sz w:val="22"/>
          <w:szCs w:val="22"/>
        </w:rPr>
        <w:t>My main strengths were communication, empathy, and professionalism. By actively listening to the service user and respecting their preferences, I built trust and provided support that reflected their individual needs. I also maintained confidentiality and dignity while following organisational policies and procedures.</w:t>
      </w:r>
    </w:p>
    <w:p w14:paraId="178EAA5F" w14:textId="025705D0" w:rsidR="007014F3" w:rsidRPr="00E71A42" w:rsidRDefault="007014F3" w:rsidP="007014F3">
      <w:pPr>
        <w:rPr>
          <w:b/>
          <w:bCs/>
          <w:sz w:val="22"/>
          <w:szCs w:val="22"/>
          <w:u w:val="single"/>
        </w:rPr>
      </w:pPr>
      <w:r w:rsidRPr="00E71A42">
        <w:rPr>
          <w:b/>
          <w:bCs/>
          <w:sz w:val="22"/>
          <w:szCs w:val="22"/>
          <w:u w:val="single"/>
        </w:rPr>
        <w:lastRenderedPageBreak/>
        <w:t>Areas Identified for Improvement</w:t>
      </w:r>
    </w:p>
    <w:p w14:paraId="18EC03BD" w14:textId="77777777" w:rsidR="005120ED" w:rsidRPr="00E71A42" w:rsidRDefault="005120ED" w:rsidP="005120ED">
      <w:pPr>
        <w:rPr>
          <w:sz w:val="22"/>
          <w:szCs w:val="22"/>
        </w:rPr>
      </w:pPr>
      <w:r w:rsidRPr="00E71A42">
        <w:rPr>
          <w:sz w:val="22"/>
          <w:szCs w:val="22"/>
        </w:rPr>
        <w:t>Although the experience was positive, it highlighted areas for improvement. I need to develop greater confidence when advocating for service users, strengthen my decision-making when balancing organisational requirements with individual preferences, and improve my understanding of ethical decision-making in complex situations involving autonomy and safety.</w:t>
      </w:r>
    </w:p>
    <w:p w14:paraId="2061D5E3" w14:textId="77777777" w:rsidR="007014F3" w:rsidRPr="00E71A42" w:rsidRDefault="007014F3" w:rsidP="007014F3">
      <w:pPr>
        <w:rPr>
          <w:b/>
          <w:bCs/>
          <w:sz w:val="22"/>
          <w:szCs w:val="22"/>
          <w:u w:val="single"/>
        </w:rPr>
      </w:pPr>
      <w:r w:rsidRPr="00E71A42">
        <w:rPr>
          <w:b/>
          <w:bCs/>
          <w:sz w:val="22"/>
          <w:szCs w:val="22"/>
          <w:u w:val="single"/>
        </w:rPr>
        <w:t>Analysis of Person-Centred Care in My Practice</w:t>
      </w:r>
    </w:p>
    <w:p w14:paraId="6CC13070" w14:textId="77777777" w:rsidR="00A01FFC" w:rsidRPr="00E71A42" w:rsidRDefault="00A01FFC" w:rsidP="00A01FFC">
      <w:pPr>
        <w:rPr>
          <w:sz w:val="22"/>
          <w:szCs w:val="22"/>
        </w:rPr>
      </w:pPr>
      <w:r w:rsidRPr="00E71A42">
        <w:rPr>
          <w:sz w:val="22"/>
          <w:szCs w:val="22"/>
        </w:rPr>
        <w:t>This experience demonstrated the importance of person-centred care in promoting dignity, independence, and wellbeing. By listening to the service user's preferences and adapting support accordingly, I ensured they remained actively involved in decisions about their care, reflecting NHS England's principles of choice, control, and involvement.</w:t>
      </w:r>
    </w:p>
    <w:p w14:paraId="4A6C17B2" w14:textId="77777777" w:rsidR="00A01FFC" w:rsidRPr="00E71A42" w:rsidRDefault="00A01FFC" w:rsidP="00A01FFC">
      <w:pPr>
        <w:rPr>
          <w:sz w:val="22"/>
          <w:szCs w:val="22"/>
        </w:rPr>
      </w:pPr>
      <w:r w:rsidRPr="00E71A42">
        <w:rPr>
          <w:sz w:val="22"/>
          <w:szCs w:val="22"/>
        </w:rPr>
        <w:t xml:space="preserve">The experience can be linked to </w:t>
      </w:r>
      <w:r w:rsidRPr="005257BE">
        <w:rPr>
          <w:b/>
          <w:bCs/>
          <w:sz w:val="22"/>
          <w:szCs w:val="22"/>
        </w:rPr>
        <w:t>Maslow's Hierarchy of Needs (1943</w:t>
      </w:r>
      <w:r w:rsidRPr="00E71A42">
        <w:rPr>
          <w:sz w:val="22"/>
          <w:szCs w:val="22"/>
        </w:rPr>
        <w:t>), as respecting the individual's preferences supported their esteem needs by helping them feel valued and in control. This reinforced my understanding that person-centred care addresses emotional and psychological wellbeing as well as physical needs.</w:t>
      </w:r>
    </w:p>
    <w:p w14:paraId="2FD5EDCB" w14:textId="77777777" w:rsidR="00A01FFC" w:rsidRPr="00E71A42" w:rsidRDefault="00A01FFC" w:rsidP="00A01FFC">
      <w:pPr>
        <w:rPr>
          <w:sz w:val="22"/>
          <w:szCs w:val="22"/>
        </w:rPr>
      </w:pPr>
      <w:r w:rsidRPr="00E71A42">
        <w:rPr>
          <w:sz w:val="22"/>
          <w:szCs w:val="22"/>
        </w:rPr>
        <w:t>The experience also reflected the principles of the Care Act 2014, which promotes individual wellbeing and involvement in care planning. By encouraging participation in decision-making, I supported the service user's rights and independence.</w:t>
      </w:r>
    </w:p>
    <w:p w14:paraId="350B4167" w14:textId="25A0D786" w:rsidR="007506E0" w:rsidRPr="00E71A42" w:rsidRDefault="007014F3" w:rsidP="007014F3">
      <w:pPr>
        <w:rPr>
          <w:b/>
          <w:bCs/>
          <w:sz w:val="22"/>
          <w:szCs w:val="22"/>
          <w:u w:val="single"/>
        </w:rPr>
      </w:pPr>
      <w:r w:rsidRPr="00E71A42">
        <w:rPr>
          <w:b/>
          <w:bCs/>
          <w:sz w:val="22"/>
          <w:szCs w:val="22"/>
          <w:u w:val="single"/>
        </w:rPr>
        <w:t>Analysis of Partnership Working in My Practice</w:t>
      </w:r>
    </w:p>
    <w:p w14:paraId="635C4694" w14:textId="77777777" w:rsidR="00D54C5B" w:rsidRPr="00E71A42" w:rsidRDefault="00D54C5B" w:rsidP="00D54C5B">
      <w:pPr>
        <w:rPr>
          <w:sz w:val="22"/>
          <w:szCs w:val="22"/>
        </w:rPr>
      </w:pPr>
      <w:r w:rsidRPr="00E71A42">
        <w:rPr>
          <w:sz w:val="22"/>
          <w:szCs w:val="22"/>
        </w:rPr>
        <w:t>Partnership working was important because effective care depended on communication and collaboration with colleagues. Sharing information about the individual's preferences promoted consistency in care and reduced misunderstandings. Bronfenbrenner's Ecological Systems Theory (1979) highlights how wellbeing is influenced by interconnected systems and relationships, supporting the importance of collaborative practice. This experience demonstrated that teamwork, communication, and mutual respect contribute to coordinated, person-centred care.</w:t>
      </w:r>
    </w:p>
    <w:p w14:paraId="58842567" w14:textId="77777777" w:rsidR="007014F3" w:rsidRPr="00E71A42" w:rsidRDefault="007014F3" w:rsidP="007014F3">
      <w:pPr>
        <w:rPr>
          <w:b/>
          <w:bCs/>
          <w:sz w:val="22"/>
          <w:szCs w:val="22"/>
          <w:u w:val="single"/>
        </w:rPr>
      </w:pPr>
      <w:r w:rsidRPr="00E71A42">
        <w:rPr>
          <w:b/>
          <w:bCs/>
          <w:sz w:val="22"/>
          <w:szCs w:val="22"/>
          <w:u w:val="single"/>
        </w:rPr>
        <w:t>Analysis of Ethical Practice in My Practice</w:t>
      </w:r>
    </w:p>
    <w:p w14:paraId="5542AF70" w14:textId="77777777" w:rsidR="0074230B" w:rsidRPr="00E71A42" w:rsidRDefault="0074230B" w:rsidP="0074230B">
      <w:pPr>
        <w:rPr>
          <w:sz w:val="22"/>
          <w:szCs w:val="22"/>
        </w:rPr>
      </w:pPr>
      <w:r w:rsidRPr="00E71A42">
        <w:rPr>
          <w:sz w:val="22"/>
          <w:szCs w:val="22"/>
        </w:rPr>
        <w:t>Ethical practice was central throughout the experience. I respected the service user's autonomy by supporting their right to make decisions and maintained confidentiality by sharing information only with relevant professionals.</w:t>
      </w:r>
    </w:p>
    <w:p w14:paraId="7A5137C5" w14:textId="77777777" w:rsidR="0074230B" w:rsidRPr="00E71A42" w:rsidRDefault="0074230B" w:rsidP="0074230B">
      <w:pPr>
        <w:rPr>
          <w:sz w:val="22"/>
          <w:szCs w:val="22"/>
        </w:rPr>
      </w:pPr>
      <w:r w:rsidRPr="00E71A42">
        <w:rPr>
          <w:sz w:val="22"/>
          <w:szCs w:val="22"/>
        </w:rPr>
        <w:t>The principles of beneficence, non-maleficence, and justice were demonstrated by acting in the individual's best interests, ensuring safe care, and treating them fairly and respectfully. This experience reinforced that ethical practice involves more than following procedures; it requires balancing individual rights with professional responsibilities, particularly when personal preferences may conflict with safety concerns.</w:t>
      </w:r>
    </w:p>
    <w:p w14:paraId="635344C9" w14:textId="77777777" w:rsidR="007014F3" w:rsidRPr="00E71A42" w:rsidRDefault="007014F3" w:rsidP="007014F3">
      <w:pPr>
        <w:rPr>
          <w:b/>
          <w:bCs/>
          <w:sz w:val="22"/>
          <w:szCs w:val="22"/>
          <w:u w:val="single"/>
        </w:rPr>
      </w:pPr>
      <w:r w:rsidRPr="00E71A42">
        <w:rPr>
          <w:b/>
          <w:bCs/>
          <w:sz w:val="22"/>
          <w:szCs w:val="22"/>
          <w:u w:val="single"/>
        </w:rPr>
        <w:t>Key Learning from the Experience</w:t>
      </w:r>
    </w:p>
    <w:p w14:paraId="35EFFC4F" w14:textId="77777777" w:rsidR="00C47B7B" w:rsidRPr="00E71A42" w:rsidRDefault="00C47B7B" w:rsidP="00C47B7B">
      <w:pPr>
        <w:rPr>
          <w:sz w:val="22"/>
          <w:szCs w:val="22"/>
        </w:rPr>
      </w:pPr>
      <w:r w:rsidRPr="00E71A42">
        <w:rPr>
          <w:sz w:val="22"/>
          <w:szCs w:val="22"/>
        </w:rPr>
        <w:t>This experience reinforced the importance of person-centred care, partnership working, and ethical practice. It highlighted how flexibility, effective communication, teamwork, and professional judgement contribute to positive outcomes and high-quality care while respecting the rights and dignity of service users.</w:t>
      </w:r>
    </w:p>
    <w:p w14:paraId="6B68E95F" w14:textId="77777777" w:rsidR="007014F3" w:rsidRPr="00E71A42" w:rsidRDefault="007014F3" w:rsidP="007014F3">
      <w:pPr>
        <w:rPr>
          <w:b/>
          <w:bCs/>
          <w:sz w:val="22"/>
          <w:szCs w:val="22"/>
          <w:u w:val="single"/>
        </w:rPr>
      </w:pPr>
      <w:r w:rsidRPr="00E71A42">
        <w:rPr>
          <w:b/>
          <w:bCs/>
          <w:sz w:val="22"/>
          <w:szCs w:val="22"/>
          <w:u w:val="single"/>
        </w:rPr>
        <w:t>Future Professional Development Needs</w:t>
      </w:r>
    </w:p>
    <w:p w14:paraId="631FEE36" w14:textId="77777777" w:rsidR="00954AA3" w:rsidRPr="00E71A42" w:rsidRDefault="00954AA3" w:rsidP="00954AA3">
      <w:pPr>
        <w:rPr>
          <w:sz w:val="22"/>
          <w:szCs w:val="22"/>
        </w:rPr>
      </w:pPr>
      <w:r w:rsidRPr="00E71A42">
        <w:rPr>
          <w:sz w:val="22"/>
          <w:szCs w:val="22"/>
        </w:rPr>
        <w:t xml:space="preserve">To continue developing as a health and social care professional, I need to strengthen my confidence in decision-making and advocacy, while gaining more experience of multidisciplinary working. I also aim to </w:t>
      </w:r>
      <w:r w:rsidRPr="00E71A42">
        <w:rPr>
          <w:sz w:val="22"/>
          <w:szCs w:val="22"/>
        </w:rPr>
        <w:lastRenderedPageBreak/>
        <w:t>develop my knowledge of legislation, ethical frameworks, and safeguarding procedures to improve my ability to manage complex situations and provide effective professional support.</w:t>
      </w:r>
    </w:p>
    <w:p w14:paraId="55CFBA3F" w14:textId="1F219F09" w:rsidR="007014F3" w:rsidRPr="008940F6" w:rsidRDefault="007014F3" w:rsidP="007014F3">
      <w:pPr>
        <w:rPr>
          <w:b/>
          <w:bCs/>
          <w:sz w:val="22"/>
          <w:szCs w:val="22"/>
          <w:u w:val="single"/>
        </w:rPr>
      </w:pPr>
      <w:r w:rsidRPr="008940F6">
        <w:rPr>
          <w:b/>
          <w:bCs/>
          <w:sz w:val="22"/>
          <w:szCs w:val="22"/>
          <w:u w:val="single"/>
        </w:rPr>
        <w:t>Action Plan for Improving Future Practice</w:t>
      </w:r>
      <w:r w:rsidR="005E2331" w:rsidRPr="008940F6">
        <w:rPr>
          <w:b/>
          <w:bCs/>
          <w:sz w:val="22"/>
          <w:szCs w:val="22"/>
          <w:u w:val="single"/>
        </w:rPr>
        <w:t xml:space="preserve"> -ADD</w:t>
      </w:r>
    </w:p>
    <w:p w14:paraId="2AB73C1F" w14:textId="77777777" w:rsidR="000139A7" w:rsidRPr="000139A7" w:rsidRDefault="000139A7" w:rsidP="000139A7">
      <w:pPr>
        <w:rPr>
          <w:sz w:val="22"/>
          <w:szCs w:val="22"/>
        </w:rPr>
      </w:pPr>
      <w:r w:rsidRPr="000139A7">
        <w:rPr>
          <w:sz w:val="22"/>
          <w:szCs w:val="22"/>
        </w:rPr>
        <w:t>Reflecting on this experience has highlighted areas for development in communication, decision-making, partnership working, and ethical practice. To address these areas, I will engage in training, practical experience, and reflective practice to strengthen my confidence, competence, and ability to provide safe, person-centred, and effective care.</w:t>
      </w:r>
    </w:p>
    <w:p w14:paraId="1D28E293" w14:textId="77777777" w:rsidR="007014F3" w:rsidRPr="00E71A42" w:rsidRDefault="007014F3" w:rsidP="007014F3">
      <w:pPr>
        <w:rPr>
          <w:b/>
          <w:bCs/>
          <w:sz w:val="22"/>
          <w:szCs w:val="22"/>
          <w:u w:val="single"/>
        </w:rPr>
      </w:pPr>
      <w:r w:rsidRPr="00E71A42">
        <w:rPr>
          <w:b/>
          <w:bCs/>
          <w:sz w:val="22"/>
          <w:szCs w:val="22"/>
          <w:u w:val="single"/>
        </w:rPr>
        <w:t>Short-Term Development Goals</w:t>
      </w:r>
    </w:p>
    <w:p w14:paraId="25439392" w14:textId="77777777" w:rsidR="0044747D" w:rsidRPr="00E71A42" w:rsidRDefault="0044747D" w:rsidP="0044747D">
      <w:pPr>
        <w:rPr>
          <w:sz w:val="22"/>
          <w:szCs w:val="22"/>
        </w:rPr>
      </w:pPr>
      <w:r w:rsidRPr="00E71A42">
        <w:rPr>
          <w:sz w:val="22"/>
          <w:szCs w:val="22"/>
        </w:rPr>
        <w:t>To improve my practice, I will seek opportunities to shadow experienced professionals and attend training on communication, safeguarding, person-centred care, and ethical decision-making. I will also continue using reflective practice to evaluate my performance and identify areas for improvement.</w:t>
      </w:r>
    </w:p>
    <w:p w14:paraId="7AF94B0C" w14:textId="77777777" w:rsidR="007014F3" w:rsidRPr="00E71A42" w:rsidRDefault="007014F3" w:rsidP="007014F3">
      <w:pPr>
        <w:rPr>
          <w:b/>
          <w:bCs/>
          <w:sz w:val="22"/>
          <w:szCs w:val="22"/>
          <w:u w:val="single"/>
        </w:rPr>
      </w:pPr>
      <w:r w:rsidRPr="00E71A42">
        <w:rPr>
          <w:b/>
          <w:bCs/>
          <w:sz w:val="22"/>
          <w:szCs w:val="22"/>
          <w:u w:val="single"/>
        </w:rPr>
        <w:t>Long-Term Development Goals</w:t>
      </w:r>
    </w:p>
    <w:p w14:paraId="7FF8947D" w14:textId="27CAAC22" w:rsidR="006118F2" w:rsidRPr="006118F2" w:rsidRDefault="006118F2" w:rsidP="006118F2">
      <w:pPr>
        <w:rPr>
          <w:sz w:val="22"/>
          <w:szCs w:val="22"/>
        </w:rPr>
      </w:pPr>
      <w:r w:rsidRPr="006118F2">
        <w:rPr>
          <w:sz w:val="22"/>
          <w:szCs w:val="22"/>
        </w:rPr>
        <w:t>In the long term, I aim to participate in multidisciplinary team meetings to strengthen my understanding of professional roles and improve my partnership working skills. I will also engage in continuing professional development (CPD) to keep my knowledge up to date with legislation, policies, and best practice guidance. Additionally, I intend to seek mentorship from professionals to develop my confidence in managing ethical dilemmas and improve my professional judgement and decision-making.</w:t>
      </w:r>
    </w:p>
    <w:p w14:paraId="6BC7A37A" w14:textId="4E96095A" w:rsidR="00F25E8D" w:rsidRPr="00E71A42" w:rsidRDefault="008348B6" w:rsidP="00F25E8D">
      <w:pPr>
        <w:rPr>
          <w:b/>
          <w:bCs/>
          <w:sz w:val="22"/>
          <w:szCs w:val="22"/>
          <w:u w:val="single"/>
        </w:rPr>
      </w:pPr>
      <w:r w:rsidRPr="00E71A42">
        <w:rPr>
          <w:b/>
          <w:bCs/>
          <w:sz w:val="22"/>
          <w:szCs w:val="22"/>
          <w:u w:val="single"/>
        </w:rPr>
        <w:t xml:space="preserve">Conclusion: </w:t>
      </w:r>
    </w:p>
    <w:p w14:paraId="5A110F81" w14:textId="0944176D" w:rsidR="00300545" w:rsidRPr="00E71A42" w:rsidRDefault="00F863E9" w:rsidP="00300545">
      <w:pPr>
        <w:rPr>
          <w:sz w:val="22"/>
          <w:szCs w:val="22"/>
        </w:rPr>
      </w:pPr>
      <w:r w:rsidRPr="00E71A42">
        <w:rPr>
          <w:sz w:val="22"/>
          <w:szCs w:val="22"/>
        </w:rPr>
        <w:t xml:space="preserve">This assignment </w:t>
      </w:r>
      <w:r w:rsidR="008C3540" w:rsidRPr="00E71A42">
        <w:rPr>
          <w:sz w:val="22"/>
          <w:szCs w:val="22"/>
        </w:rPr>
        <w:t>has</w:t>
      </w:r>
      <w:r w:rsidRPr="00E71A42">
        <w:rPr>
          <w:sz w:val="22"/>
          <w:szCs w:val="22"/>
        </w:rPr>
        <w:t xml:space="preserve"> demonstrated the importance of person-centred care, partnership working, and ethical practice in health and social care. These principles promote dignity, wellbeing, collaboration, and accountability while ensuring care meets individual needs. The analysis of Robyn's case and my reflection highlighted their positive impact on outcomes, as well as areas for my professional development, including decision-making, multidisciplinary working, and managing ethical dilemmas. </w:t>
      </w:r>
      <w:r w:rsidR="00300545" w:rsidRPr="00E71A42">
        <w:rPr>
          <w:sz w:val="22"/>
          <w:szCs w:val="22"/>
        </w:rPr>
        <w:t>Through ongoing tr</w:t>
      </w:r>
      <w:r w:rsidR="000139A7">
        <w:rPr>
          <w:sz w:val="22"/>
          <w:szCs w:val="22"/>
        </w:rPr>
        <w:t>a</w:t>
      </w:r>
      <w:r w:rsidR="00300545" w:rsidRPr="00E71A42">
        <w:rPr>
          <w:sz w:val="22"/>
          <w:szCs w:val="22"/>
        </w:rPr>
        <w:t>ining, reflection, and experience, I will apply these principles to provide effective care.</w:t>
      </w:r>
    </w:p>
    <w:p w14:paraId="10478B5F" w14:textId="77777777" w:rsidR="00F25E8D" w:rsidRPr="00E71A42" w:rsidRDefault="00F25E8D" w:rsidP="00F25E8D">
      <w:pPr>
        <w:rPr>
          <w:sz w:val="22"/>
          <w:szCs w:val="22"/>
        </w:rPr>
      </w:pPr>
    </w:p>
    <w:p w14:paraId="23BA6C4B" w14:textId="00764509" w:rsidR="00F25E8D" w:rsidRPr="00E71A42" w:rsidRDefault="00B146BA" w:rsidP="00F25E8D">
      <w:pPr>
        <w:rPr>
          <w:b/>
          <w:bCs/>
          <w:sz w:val="22"/>
          <w:szCs w:val="22"/>
          <w:u w:val="single"/>
        </w:rPr>
      </w:pPr>
      <w:r>
        <w:rPr>
          <w:b/>
          <w:bCs/>
          <w:sz w:val="22"/>
          <w:szCs w:val="22"/>
          <w:u w:val="single"/>
        </w:rPr>
        <w:t xml:space="preserve">Harward </w:t>
      </w:r>
      <w:r w:rsidR="00F25E8D" w:rsidRPr="00E71A42">
        <w:rPr>
          <w:b/>
          <w:bCs/>
          <w:sz w:val="22"/>
          <w:szCs w:val="22"/>
          <w:u w:val="single"/>
        </w:rPr>
        <w:t>References</w:t>
      </w:r>
    </w:p>
    <w:p w14:paraId="41D9363D" w14:textId="77777777" w:rsidR="00F25E8D" w:rsidRPr="00E71A42" w:rsidRDefault="00F25E8D" w:rsidP="00F25E8D">
      <w:pPr>
        <w:rPr>
          <w:sz w:val="22"/>
          <w:szCs w:val="22"/>
        </w:rPr>
      </w:pPr>
      <w:r w:rsidRPr="00E71A42">
        <w:rPr>
          <w:sz w:val="22"/>
          <w:szCs w:val="22"/>
        </w:rPr>
        <w:t>The 2019 book Principles of Biomedical Ethics by Beauchamp, T.L., and Childress, J.F. 8th edition. Oxford: University Press of Oxford.</w:t>
      </w:r>
    </w:p>
    <w:p w14:paraId="45029674" w14:textId="77777777" w:rsidR="00F25E8D" w:rsidRPr="00E71A42" w:rsidRDefault="00F25E8D" w:rsidP="00F25E8D">
      <w:pPr>
        <w:rPr>
          <w:sz w:val="22"/>
          <w:szCs w:val="22"/>
        </w:rPr>
      </w:pPr>
      <w:r w:rsidRPr="00E71A42">
        <w:rPr>
          <w:sz w:val="22"/>
          <w:szCs w:val="22"/>
        </w:rPr>
        <w:t>U. Bronfenbrenner wrote The Ecology of Human Development: Experiments by Nature and Design in 1979. Harvard University Press is in Cambridge, MA.</w:t>
      </w:r>
    </w:p>
    <w:p w14:paraId="0F52C73F" w14:textId="77777777" w:rsidR="00F25E8D" w:rsidRPr="00E71A42" w:rsidRDefault="00F25E8D" w:rsidP="00F25E8D">
      <w:pPr>
        <w:rPr>
          <w:sz w:val="22"/>
          <w:szCs w:val="22"/>
        </w:rPr>
      </w:pPr>
      <w:r w:rsidRPr="00E71A42">
        <w:rPr>
          <w:sz w:val="22"/>
          <w:szCs w:val="22"/>
        </w:rPr>
        <w:t>Care Act 2014, Chapter 23. Legislation.gov.uk/</w:t>
      </w:r>
      <w:proofErr w:type="spellStart"/>
      <w:r w:rsidRPr="00E71A42">
        <w:rPr>
          <w:sz w:val="22"/>
          <w:szCs w:val="22"/>
        </w:rPr>
        <w:t>ukpga</w:t>
      </w:r>
      <w:proofErr w:type="spellEnd"/>
      <w:r w:rsidRPr="00E71A42">
        <w:rPr>
          <w:sz w:val="22"/>
          <w:szCs w:val="22"/>
        </w:rPr>
        <w:t>/2014/23/contents is where you can find it (accessed May 24, 2026).</w:t>
      </w:r>
    </w:p>
    <w:p w14:paraId="75B26CF6" w14:textId="61DB29A0" w:rsidR="00F25E8D" w:rsidRPr="00E71A42" w:rsidRDefault="00F25E8D" w:rsidP="00F25E8D">
      <w:pPr>
        <w:rPr>
          <w:sz w:val="22"/>
          <w:szCs w:val="22"/>
        </w:rPr>
      </w:pPr>
      <w:r w:rsidRPr="00E71A42">
        <w:rPr>
          <w:sz w:val="22"/>
          <w:szCs w:val="22"/>
        </w:rPr>
        <w:t xml:space="preserve">Regulation 9 of the Care Quality Commission (n.d.) is about person-centred care. At </w:t>
      </w:r>
      <w:hyperlink r:id="rId7" w:history="1">
        <w:r w:rsidR="00386261" w:rsidRPr="00E71A42">
          <w:rPr>
            <w:rStyle w:val="Hyperlink"/>
            <w:sz w:val="22"/>
            <w:szCs w:val="22"/>
          </w:rPr>
          <w:t>https://www.cqc.org.uk/guidance-regulation/providers/regulations-service-providers-and-managers/health-s</w:t>
        </w:r>
      </w:hyperlink>
      <w:r w:rsidR="00386261" w:rsidRPr="00E71A42">
        <w:rPr>
          <w:sz w:val="22"/>
          <w:szCs w:val="22"/>
        </w:rPr>
        <w:t xml:space="preserve"> </w:t>
      </w:r>
      <w:r w:rsidR="00911262" w:rsidRPr="00E71A42">
        <w:rPr>
          <w:sz w:val="22"/>
          <w:szCs w:val="22"/>
        </w:rPr>
        <w:t xml:space="preserve"> </w:t>
      </w:r>
      <w:proofErr w:type="spellStart"/>
      <w:r w:rsidRPr="00E71A42">
        <w:rPr>
          <w:sz w:val="22"/>
          <w:szCs w:val="22"/>
        </w:rPr>
        <w:t>ocial</w:t>
      </w:r>
      <w:proofErr w:type="spellEnd"/>
      <w:r w:rsidRPr="00E71A42">
        <w:rPr>
          <w:sz w:val="22"/>
          <w:szCs w:val="22"/>
        </w:rPr>
        <w:t>-care-act/regulation-9 (Accessed: 24 May 2026), you can find this information.</w:t>
      </w:r>
    </w:p>
    <w:p w14:paraId="590B1898" w14:textId="77777777" w:rsidR="00F25E8D" w:rsidRPr="00E71A42" w:rsidRDefault="00F25E8D" w:rsidP="00F25E8D">
      <w:pPr>
        <w:rPr>
          <w:sz w:val="22"/>
          <w:szCs w:val="22"/>
        </w:rPr>
      </w:pPr>
      <w:r w:rsidRPr="00E71A42">
        <w:rPr>
          <w:sz w:val="22"/>
          <w:szCs w:val="22"/>
        </w:rPr>
        <w:t>As stated by the Department of Health in 2012, "Compassion in Practice" refers to nursing, midwifery, and care staff. The Department of Health in London.</w:t>
      </w:r>
    </w:p>
    <w:p w14:paraId="19BB698B" w14:textId="77777777" w:rsidR="00F25E8D" w:rsidRPr="00E71A42" w:rsidRDefault="00F25E8D" w:rsidP="00F25E8D">
      <w:pPr>
        <w:rPr>
          <w:sz w:val="22"/>
          <w:szCs w:val="22"/>
        </w:rPr>
      </w:pPr>
      <w:r w:rsidRPr="00E71A42">
        <w:rPr>
          <w:sz w:val="22"/>
          <w:szCs w:val="22"/>
        </w:rPr>
        <w:t>The Health and Care Act 2022 was made by the Department of Health and Social Care in 2022. The Stationery Office in London.</w:t>
      </w:r>
    </w:p>
    <w:p w14:paraId="45CCC9AB" w14:textId="77777777" w:rsidR="00F25E8D" w:rsidRPr="00E71A42" w:rsidRDefault="00F25E8D" w:rsidP="00F25E8D">
      <w:pPr>
        <w:rPr>
          <w:sz w:val="22"/>
          <w:szCs w:val="22"/>
        </w:rPr>
      </w:pPr>
      <w:r w:rsidRPr="00E71A42">
        <w:rPr>
          <w:sz w:val="22"/>
          <w:szCs w:val="22"/>
        </w:rPr>
        <w:lastRenderedPageBreak/>
        <w:t>Learning by doing: A guide to teaching and learning methods was written by G. Gibbs in 1988. More information about person-centred care: what it is and how to do it can be found in a 2014 Health Foundation report. Health Foundation in London. Visit https://www.health.org.uk/sites/default/files/PersonCentredCareMadeSimple.pdf (Accessed: May 24, 2026) to read it.</w:t>
      </w:r>
    </w:p>
    <w:p w14:paraId="5C618C98" w14:textId="77777777" w:rsidR="00F25E8D" w:rsidRPr="00E71A42" w:rsidRDefault="00F25E8D" w:rsidP="00F25E8D">
      <w:pPr>
        <w:rPr>
          <w:sz w:val="22"/>
          <w:szCs w:val="22"/>
        </w:rPr>
      </w:pPr>
      <w:r w:rsidRPr="00E71A42">
        <w:rPr>
          <w:sz w:val="22"/>
          <w:szCs w:val="22"/>
        </w:rPr>
        <w:t>A.H. Maslow wrote "A Theory of Human Motivation" in 1943 for the Psychological Review, 50(4), pp. 370–396.</w:t>
      </w:r>
    </w:p>
    <w:p w14:paraId="255B9D81" w14:textId="77777777" w:rsidR="00F25E8D" w:rsidRPr="00E71A42" w:rsidRDefault="00F25E8D" w:rsidP="00F25E8D">
      <w:pPr>
        <w:rPr>
          <w:sz w:val="22"/>
          <w:szCs w:val="22"/>
        </w:rPr>
      </w:pPr>
      <w:r w:rsidRPr="00E71A42">
        <w:rPr>
          <w:sz w:val="22"/>
          <w:szCs w:val="22"/>
        </w:rPr>
        <w:t>Personalised care from NHS England (n.d.). Visit https://www.england.nhs.uk/personalisedcare/ (Accessed May 24, 2026) to find out more.</w:t>
      </w:r>
    </w:p>
    <w:p w14:paraId="46B6221F" w14:textId="19A97C9C" w:rsidR="00F25E8D" w:rsidRPr="00E71A42" w:rsidRDefault="00F25E8D" w:rsidP="00F25E8D">
      <w:pPr>
        <w:rPr>
          <w:sz w:val="22"/>
          <w:szCs w:val="22"/>
        </w:rPr>
      </w:pPr>
      <w:r w:rsidRPr="00E71A42">
        <w:rPr>
          <w:sz w:val="22"/>
          <w:szCs w:val="22"/>
        </w:rPr>
        <w:t>"Multimorbidity: clinical assessment and management" by NICE in 2016. The NICE recommendation is [NG56]. Visit https://www.nice.org.uk/guidance/ng56</w:t>
      </w:r>
      <w:r w:rsidR="00B0367F">
        <w:rPr>
          <w:sz w:val="22"/>
          <w:szCs w:val="22"/>
        </w:rPr>
        <w:t xml:space="preserve"> </w:t>
      </w:r>
      <w:r w:rsidRPr="00E71A42">
        <w:rPr>
          <w:sz w:val="22"/>
          <w:szCs w:val="22"/>
        </w:rPr>
        <w:t>(Accessed: May 24, 2026) to find it.</w:t>
      </w:r>
    </w:p>
    <w:p w14:paraId="5447EB4F" w14:textId="77777777" w:rsidR="00F25E8D" w:rsidRPr="00E71A42" w:rsidRDefault="00F25E8D" w:rsidP="00F25E8D">
      <w:pPr>
        <w:rPr>
          <w:sz w:val="22"/>
          <w:szCs w:val="22"/>
        </w:rPr>
      </w:pPr>
      <w:r w:rsidRPr="00E71A42">
        <w:rPr>
          <w:sz w:val="22"/>
          <w:szCs w:val="22"/>
        </w:rPr>
        <w:t>The NMC published The Code in 2018 as a set of professional guidelines for nurses, midwives, and nursing partners. NMC in London.</w:t>
      </w:r>
    </w:p>
    <w:p w14:paraId="661B0CB0" w14:textId="77777777" w:rsidR="00F25E8D" w:rsidRPr="00E71A42" w:rsidRDefault="00F25E8D" w:rsidP="00F25E8D">
      <w:pPr>
        <w:rPr>
          <w:sz w:val="22"/>
          <w:szCs w:val="22"/>
        </w:rPr>
      </w:pPr>
      <w:r w:rsidRPr="00E71A42">
        <w:rPr>
          <w:sz w:val="22"/>
          <w:szCs w:val="22"/>
        </w:rPr>
        <w:t>SCIE (2020): How to do ethical work in social and health care. Visit https://www.scie.org.uk/publications/guides/guide15 (Accessed: May 24, 2026) to read it.</w:t>
      </w:r>
    </w:p>
    <w:p w14:paraId="6C7C835E" w14:textId="36C2B7B8" w:rsidR="00277147" w:rsidRPr="00E71A42" w:rsidRDefault="00F25E8D" w:rsidP="00F25E8D">
      <w:pPr>
        <w:rPr>
          <w:sz w:val="22"/>
          <w:szCs w:val="22"/>
        </w:rPr>
      </w:pPr>
      <w:r w:rsidRPr="00E71A42">
        <w:rPr>
          <w:sz w:val="22"/>
          <w:szCs w:val="22"/>
        </w:rPr>
        <w:t>Framework for Core Skills Education and Training for Person-centred Approaches in Skills for Care (2025). You can get it through Skills for Health.</w:t>
      </w:r>
    </w:p>
    <w:sectPr w:rsidR="00277147" w:rsidRPr="00E71A42" w:rsidSect="00B11473">
      <w:footerReference w:type="default" r:id="rId8"/>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6D146" w14:textId="77777777" w:rsidR="00FF28BF" w:rsidRDefault="00FF28BF" w:rsidP="00244739">
      <w:pPr>
        <w:spacing w:after="0" w:line="240" w:lineRule="auto"/>
      </w:pPr>
      <w:r>
        <w:separator/>
      </w:r>
    </w:p>
  </w:endnote>
  <w:endnote w:type="continuationSeparator" w:id="0">
    <w:p w14:paraId="1072FDD9" w14:textId="77777777" w:rsidR="00FF28BF" w:rsidRDefault="00FF28BF" w:rsidP="00244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865262"/>
      <w:docPartObj>
        <w:docPartGallery w:val="Page Numbers (Bottom of Page)"/>
        <w:docPartUnique/>
      </w:docPartObj>
    </w:sdtPr>
    <w:sdtEndPr>
      <w:rPr>
        <w:noProof/>
      </w:rPr>
    </w:sdtEndPr>
    <w:sdtContent>
      <w:p w14:paraId="37311A4C" w14:textId="2A96DCAF" w:rsidR="00244739" w:rsidRDefault="002447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AD8C87" w14:textId="77777777" w:rsidR="00244739" w:rsidRDefault="00244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009B7" w14:textId="77777777" w:rsidR="00FF28BF" w:rsidRDefault="00FF28BF" w:rsidP="00244739">
      <w:pPr>
        <w:spacing w:after="0" w:line="240" w:lineRule="auto"/>
      </w:pPr>
      <w:r>
        <w:separator/>
      </w:r>
    </w:p>
  </w:footnote>
  <w:footnote w:type="continuationSeparator" w:id="0">
    <w:p w14:paraId="23B1FF1A" w14:textId="77777777" w:rsidR="00FF28BF" w:rsidRDefault="00FF28BF" w:rsidP="002447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7714F9"/>
    <w:multiLevelType w:val="hybridMultilevel"/>
    <w:tmpl w:val="AA38A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5136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E8D"/>
    <w:rsid w:val="000122A4"/>
    <w:rsid w:val="000127F2"/>
    <w:rsid w:val="000139A7"/>
    <w:rsid w:val="00022180"/>
    <w:rsid w:val="000805C6"/>
    <w:rsid w:val="000B1E03"/>
    <w:rsid w:val="000E795C"/>
    <w:rsid w:val="001009DA"/>
    <w:rsid w:val="0010369D"/>
    <w:rsid w:val="00124C83"/>
    <w:rsid w:val="001800AD"/>
    <w:rsid w:val="0019603E"/>
    <w:rsid w:val="001A4F34"/>
    <w:rsid w:val="001B621A"/>
    <w:rsid w:val="001D0F78"/>
    <w:rsid w:val="001D30D2"/>
    <w:rsid w:val="0021031C"/>
    <w:rsid w:val="00244739"/>
    <w:rsid w:val="002467C0"/>
    <w:rsid w:val="00277147"/>
    <w:rsid w:val="002E32CF"/>
    <w:rsid w:val="002E39DF"/>
    <w:rsid w:val="00300545"/>
    <w:rsid w:val="00307D3E"/>
    <w:rsid w:val="00312F03"/>
    <w:rsid w:val="003621B8"/>
    <w:rsid w:val="00386261"/>
    <w:rsid w:val="003C4348"/>
    <w:rsid w:val="0042332B"/>
    <w:rsid w:val="00431B97"/>
    <w:rsid w:val="00436444"/>
    <w:rsid w:val="0044747D"/>
    <w:rsid w:val="004552F7"/>
    <w:rsid w:val="004562CF"/>
    <w:rsid w:val="004C6641"/>
    <w:rsid w:val="004D5F9E"/>
    <w:rsid w:val="004F1F35"/>
    <w:rsid w:val="004F6692"/>
    <w:rsid w:val="005120ED"/>
    <w:rsid w:val="005257BE"/>
    <w:rsid w:val="005B0BE7"/>
    <w:rsid w:val="005C55C8"/>
    <w:rsid w:val="005E2331"/>
    <w:rsid w:val="00600098"/>
    <w:rsid w:val="006118F2"/>
    <w:rsid w:val="00693DF9"/>
    <w:rsid w:val="006A6E68"/>
    <w:rsid w:val="006B7CB8"/>
    <w:rsid w:val="007014F3"/>
    <w:rsid w:val="007163F2"/>
    <w:rsid w:val="00726AA3"/>
    <w:rsid w:val="007324BD"/>
    <w:rsid w:val="0074230B"/>
    <w:rsid w:val="00742F38"/>
    <w:rsid w:val="00747E58"/>
    <w:rsid w:val="007506E0"/>
    <w:rsid w:val="0075706E"/>
    <w:rsid w:val="00775F1D"/>
    <w:rsid w:val="00776117"/>
    <w:rsid w:val="007A04B7"/>
    <w:rsid w:val="007A55E7"/>
    <w:rsid w:val="007E479C"/>
    <w:rsid w:val="00807E43"/>
    <w:rsid w:val="008276EA"/>
    <w:rsid w:val="00830FBF"/>
    <w:rsid w:val="008348B6"/>
    <w:rsid w:val="008940F6"/>
    <w:rsid w:val="00895E1A"/>
    <w:rsid w:val="008A2CAB"/>
    <w:rsid w:val="008C3540"/>
    <w:rsid w:val="008E6170"/>
    <w:rsid w:val="00911262"/>
    <w:rsid w:val="00931DB6"/>
    <w:rsid w:val="009377B6"/>
    <w:rsid w:val="00954AA3"/>
    <w:rsid w:val="009853C9"/>
    <w:rsid w:val="00A01FFC"/>
    <w:rsid w:val="00A3147A"/>
    <w:rsid w:val="00A951A7"/>
    <w:rsid w:val="00AC044E"/>
    <w:rsid w:val="00AC5184"/>
    <w:rsid w:val="00AE53C9"/>
    <w:rsid w:val="00B0367F"/>
    <w:rsid w:val="00B11473"/>
    <w:rsid w:val="00B146BA"/>
    <w:rsid w:val="00B63A24"/>
    <w:rsid w:val="00B9636A"/>
    <w:rsid w:val="00BE22FE"/>
    <w:rsid w:val="00C22D94"/>
    <w:rsid w:val="00C372DC"/>
    <w:rsid w:val="00C47B7B"/>
    <w:rsid w:val="00C521B7"/>
    <w:rsid w:val="00CF3FA3"/>
    <w:rsid w:val="00D02821"/>
    <w:rsid w:val="00D13FEF"/>
    <w:rsid w:val="00D470AE"/>
    <w:rsid w:val="00D54C5B"/>
    <w:rsid w:val="00D639D2"/>
    <w:rsid w:val="00D64CEE"/>
    <w:rsid w:val="00D67D7B"/>
    <w:rsid w:val="00DB26F1"/>
    <w:rsid w:val="00DB6E07"/>
    <w:rsid w:val="00E01035"/>
    <w:rsid w:val="00E71A42"/>
    <w:rsid w:val="00EE2254"/>
    <w:rsid w:val="00F25E8D"/>
    <w:rsid w:val="00F566B8"/>
    <w:rsid w:val="00F863E9"/>
    <w:rsid w:val="00FD11E5"/>
    <w:rsid w:val="00FF2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55F3E"/>
  <w15:chartTrackingRefBased/>
  <w15:docId w15:val="{1E27CB30-8A12-4D26-B238-F10C3536A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E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E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5E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5E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E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E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E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E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E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E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E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5E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5E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E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E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E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E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E8D"/>
    <w:rPr>
      <w:rFonts w:eastAsiaTheme="majorEastAsia" w:cstheme="majorBidi"/>
      <w:color w:val="272727" w:themeColor="text1" w:themeTint="D8"/>
    </w:rPr>
  </w:style>
  <w:style w:type="paragraph" w:styleId="Title">
    <w:name w:val="Title"/>
    <w:basedOn w:val="Normal"/>
    <w:next w:val="Normal"/>
    <w:link w:val="TitleChar"/>
    <w:uiPriority w:val="10"/>
    <w:qFormat/>
    <w:rsid w:val="00F25E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E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E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E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E8D"/>
    <w:pPr>
      <w:spacing w:before="160"/>
      <w:jc w:val="center"/>
    </w:pPr>
    <w:rPr>
      <w:i/>
      <w:iCs/>
      <w:color w:val="404040" w:themeColor="text1" w:themeTint="BF"/>
    </w:rPr>
  </w:style>
  <w:style w:type="character" w:customStyle="1" w:styleId="QuoteChar">
    <w:name w:val="Quote Char"/>
    <w:basedOn w:val="DefaultParagraphFont"/>
    <w:link w:val="Quote"/>
    <w:uiPriority w:val="29"/>
    <w:rsid w:val="00F25E8D"/>
    <w:rPr>
      <w:i/>
      <w:iCs/>
      <w:color w:val="404040" w:themeColor="text1" w:themeTint="BF"/>
    </w:rPr>
  </w:style>
  <w:style w:type="paragraph" w:styleId="ListParagraph">
    <w:name w:val="List Paragraph"/>
    <w:basedOn w:val="Normal"/>
    <w:uiPriority w:val="34"/>
    <w:qFormat/>
    <w:rsid w:val="00F25E8D"/>
    <w:pPr>
      <w:ind w:left="720"/>
      <w:contextualSpacing/>
    </w:pPr>
  </w:style>
  <w:style w:type="character" w:styleId="IntenseEmphasis">
    <w:name w:val="Intense Emphasis"/>
    <w:basedOn w:val="DefaultParagraphFont"/>
    <w:uiPriority w:val="21"/>
    <w:qFormat/>
    <w:rsid w:val="00F25E8D"/>
    <w:rPr>
      <w:i/>
      <w:iCs/>
      <w:color w:val="0F4761" w:themeColor="accent1" w:themeShade="BF"/>
    </w:rPr>
  </w:style>
  <w:style w:type="paragraph" w:styleId="IntenseQuote">
    <w:name w:val="Intense Quote"/>
    <w:basedOn w:val="Normal"/>
    <w:next w:val="Normal"/>
    <w:link w:val="IntenseQuoteChar"/>
    <w:uiPriority w:val="30"/>
    <w:qFormat/>
    <w:rsid w:val="00F25E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E8D"/>
    <w:rPr>
      <w:i/>
      <w:iCs/>
      <w:color w:val="0F4761" w:themeColor="accent1" w:themeShade="BF"/>
    </w:rPr>
  </w:style>
  <w:style w:type="character" w:styleId="IntenseReference">
    <w:name w:val="Intense Reference"/>
    <w:basedOn w:val="DefaultParagraphFont"/>
    <w:uiPriority w:val="32"/>
    <w:qFormat/>
    <w:rsid w:val="00F25E8D"/>
    <w:rPr>
      <w:b/>
      <w:bCs/>
      <w:smallCaps/>
      <w:color w:val="0F4761" w:themeColor="accent1" w:themeShade="BF"/>
      <w:spacing w:val="5"/>
    </w:rPr>
  </w:style>
  <w:style w:type="paragraph" w:styleId="NormalWeb">
    <w:name w:val="Normal (Web)"/>
    <w:basedOn w:val="Normal"/>
    <w:uiPriority w:val="99"/>
    <w:semiHidden/>
    <w:unhideWhenUsed/>
    <w:rsid w:val="00300545"/>
    <w:rPr>
      <w:rFonts w:ascii="Times New Roman" w:hAnsi="Times New Roman" w:cs="Times New Roman"/>
    </w:rPr>
  </w:style>
  <w:style w:type="character" w:styleId="Hyperlink">
    <w:name w:val="Hyperlink"/>
    <w:basedOn w:val="DefaultParagraphFont"/>
    <w:uiPriority w:val="99"/>
    <w:unhideWhenUsed/>
    <w:rsid w:val="00386261"/>
    <w:rPr>
      <w:color w:val="467886" w:themeColor="hyperlink"/>
      <w:u w:val="single"/>
    </w:rPr>
  </w:style>
  <w:style w:type="character" w:styleId="UnresolvedMention">
    <w:name w:val="Unresolved Mention"/>
    <w:basedOn w:val="DefaultParagraphFont"/>
    <w:uiPriority w:val="99"/>
    <w:semiHidden/>
    <w:unhideWhenUsed/>
    <w:rsid w:val="00386261"/>
    <w:rPr>
      <w:color w:val="605E5C"/>
      <w:shd w:val="clear" w:color="auto" w:fill="E1DFDD"/>
    </w:rPr>
  </w:style>
  <w:style w:type="paragraph" w:styleId="Header">
    <w:name w:val="header"/>
    <w:basedOn w:val="Normal"/>
    <w:link w:val="HeaderChar"/>
    <w:uiPriority w:val="99"/>
    <w:unhideWhenUsed/>
    <w:rsid w:val="002447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739"/>
  </w:style>
  <w:style w:type="paragraph" w:styleId="Footer">
    <w:name w:val="footer"/>
    <w:basedOn w:val="Normal"/>
    <w:link w:val="FooterChar"/>
    <w:uiPriority w:val="99"/>
    <w:unhideWhenUsed/>
    <w:rsid w:val="002447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qc.org.uk/guidance-regulation/providers/regulations-service-providers-and-managers/health-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1118</TotalTime>
  <Pages>8</Pages>
  <Words>2922</Words>
  <Characters>16662</Characters>
  <Application>Microsoft Office Word</Application>
  <DocSecurity>0</DocSecurity>
  <Lines>138</Lines>
  <Paragraphs>39</Paragraphs>
  <ScaleCrop>false</ScaleCrop>
  <Company/>
  <LinksUpToDate>false</LinksUpToDate>
  <CharactersWithSpaces>19545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iqbal</dc:creator>
  <cp:keywords/>
  <dc:description/>
  <cp:lastModifiedBy>Hafifa Sultana</cp:lastModifiedBy>
  <cp:revision>91</cp:revision>
  <dcterms:created xsi:type="dcterms:W3CDTF">2026-06-11T19:42:00Z</dcterms:created>
  <dcterms:modified xsi:type="dcterms:W3CDTF">2026-06-25T19:56:00Z</dcterms:modified>
</cp:coreProperties>
</file>