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D3F731" w14:textId="56875513" w:rsidR="005647CE"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t xml:space="preserve">Good </w:t>
      </w:r>
      <w:r w:rsidRPr="00DD2EE9">
        <w:rPr>
          <w:rFonts w:ascii="Arial" w:eastAsia="Times New Roman" w:hAnsi="Arial" w:cs="Arial"/>
          <w:color w:val="A02B93" w:themeColor="accent5"/>
          <w:sz w:val="24"/>
          <w:szCs w:val="24"/>
          <w:lang w:eastAsia="en-GB"/>
        </w:rPr>
        <w:t>morning,</w:t>
      </w:r>
      <w:r w:rsidRPr="003865AE">
        <w:rPr>
          <w:rFonts w:ascii="Arial" w:eastAsia="Times New Roman" w:hAnsi="Arial" w:cs="Arial"/>
          <w:color w:val="A02B93" w:themeColor="accent5"/>
          <w:sz w:val="24"/>
          <w:szCs w:val="24"/>
          <w:lang w:eastAsia="en-GB"/>
        </w:rPr>
        <w:t xml:space="preserve"> everyone, and thank you for attending this Initial Child Protection Conference (ICPC) today. </w:t>
      </w:r>
      <w:r w:rsidR="00545551" w:rsidRPr="00545551">
        <w:rPr>
          <w:rFonts w:ascii="Arial" w:eastAsia="Times New Roman" w:hAnsi="Arial" w:cs="Arial"/>
          <w:color w:val="A02B93" w:themeColor="accent5"/>
          <w:sz w:val="24"/>
          <w:szCs w:val="24"/>
          <w:lang w:eastAsia="en-GB"/>
        </w:rPr>
        <w:t>An ICPC is a crucial step in our child protection process, aiming to assess the risk of significant harm to children and formulate a plan to safeguard their well-being (GOV.UK, 2024a).</w:t>
      </w:r>
    </w:p>
    <w:p w14:paraId="1F3096CE" w14:textId="77777777" w:rsidR="0040296E"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t>My name is</w:t>
      </w:r>
      <w:r w:rsidRPr="00DD2EE9">
        <w:rPr>
          <w:rFonts w:ascii="Arial" w:eastAsia="Times New Roman" w:hAnsi="Arial" w:cs="Arial"/>
          <w:color w:val="A02B93" w:themeColor="accent5"/>
          <w:sz w:val="24"/>
          <w:szCs w:val="24"/>
          <w:lang w:eastAsia="en-GB"/>
        </w:rPr>
        <w:t xml:space="preserve"> Tracy Hall</w:t>
      </w:r>
      <w:r w:rsidRPr="003865AE">
        <w:rPr>
          <w:rFonts w:ascii="Arial" w:eastAsia="Times New Roman" w:hAnsi="Arial" w:cs="Arial"/>
          <w:color w:val="A02B93" w:themeColor="accent5"/>
          <w:sz w:val="24"/>
          <w:szCs w:val="24"/>
          <w:lang w:eastAsia="en-GB"/>
        </w:rPr>
        <w:t>, and I am a social worker with</w:t>
      </w:r>
      <w:r w:rsidRPr="00DD2EE9">
        <w:rPr>
          <w:rFonts w:ascii="Arial" w:eastAsia="Times New Roman" w:hAnsi="Arial" w:cs="Arial"/>
          <w:color w:val="A02B93" w:themeColor="accent5"/>
          <w:sz w:val="24"/>
          <w:szCs w:val="24"/>
          <w:lang w:eastAsia="en-GB"/>
        </w:rPr>
        <w:t xml:space="preserve"> Carmarthenshire County Council</w:t>
      </w:r>
      <w:r w:rsidRPr="003865AE">
        <w:rPr>
          <w:rFonts w:ascii="Arial" w:eastAsia="Times New Roman" w:hAnsi="Arial" w:cs="Arial"/>
          <w:color w:val="A02B93" w:themeColor="accent5"/>
          <w:sz w:val="24"/>
          <w:szCs w:val="24"/>
          <w:lang w:eastAsia="en-GB"/>
        </w:rPr>
        <w:t>.</w:t>
      </w:r>
      <w:r w:rsidRPr="00DD2EE9">
        <w:rPr>
          <w:rFonts w:ascii="Arial" w:eastAsia="Times New Roman" w:hAnsi="Arial" w:cs="Arial"/>
          <w:color w:val="A02B93" w:themeColor="accent5"/>
          <w:sz w:val="24"/>
          <w:szCs w:val="24"/>
          <w:lang w:eastAsia="en-GB"/>
        </w:rPr>
        <w:t xml:space="preserve"> As a social worker, I adhere to the ethical principles outlined by the British Association of Social Workers (BASW) Code of Ethics, which prioritise the wellbeing, dignity and rights of children (BASW, </w:t>
      </w:r>
      <w:r w:rsidR="002876C4" w:rsidRPr="00DD2EE9">
        <w:rPr>
          <w:rFonts w:ascii="Arial" w:eastAsia="Times New Roman" w:hAnsi="Arial" w:cs="Arial"/>
          <w:color w:val="A02B93" w:themeColor="accent5"/>
          <w:sz w:val="24"/>
          <w:szCs w:val="24"/>
          <w:lang w:eastAsia="en-GB"/>
        </w:rPr>
        <w:t>2021</w:t>
      </w:r>
      <w:r w:rsidRPr="00DD2EE9">
        <w:rPr>
          <w:rFonts w:ascii="Arial" w:eastAsia="Times New Roman" w:hAnsi="Arial" w:cs="Arial"/>
          <w:color w:val="A02B93" w:themeColor="accent5"/>
          <w:sz w:val="24"/>
          <w:szCs w:val="24"/>
          <w:lang w:eastAsia="en-GB"/>
        </w:rPr>
        <w:t xml:space="preserve">). </w:t>
      </w:r>
      <w:r w:rsidRPr="00DD2EE9">
        <w:rPr>
          <w:rFonts w:ascii="Arial" w:hAnsi="Arial" w:cs="Arial"/>
          <w:color w:val="A02B93" w:themeColor="accent5"/>
          <w:sz w:val="24"/>
          <w:szCs w:val="24"/>
        </w:rPr>
        <w:t>My role is dedicated to safeguarding and promoting the welfare of children, ensuring their safety, well-being, and development in a safe and supportive environment (</w:t>
      </w:r>
      <w:r w:rsidR="000A7206" w:rsidRPr="00DD2EE9">
        <w:rPr>
          <w:rFonts w:ascii="Arial" w:hAnsi="Arial" w:cs="Arial"/>
          <w:color w:val="A02B93" w:themeColor="accent5"/>
          <w:sz w:val="24"/>
          <w:szCs w:val="24"/>
        </w:rPr>
        <w:t>Social Care Wales</w:t>
      </w:r>
      <w:r w:rsidRPr="00DD2EE9">
        <w:rPr>
          <w:rFonts w:ascii="Arial" w:hAnsi="Arial" w:cs="Arial"/>
          <w:color w:val="A02B93" w:themeColor="accent5"/>
          <w:sz w:val="24"/>
          <w:szCs w:val="24"/>
        </w:rPr>
        <w:t>, 201</w:t>
      </w:r>
      <w:r w:rsidR="000A7206" w:rsidRPr="00DD2EE9">
        <w:rPr>
          <w:rFonts w:ascii="Arial" w:hAnsi="Arial" w:cs="Arial"/>
          <w:color w:val="A02B93" w:themeColor="accent5"/>
          <w:sz w:val="24"/>
          <w:szCs w:val="24"/>
        </w:rPr>
        <w:t>9</w:t>
      </w:r>
      <w:r w:rsidRPr="00DD2EE9">
        <w:rPr>
          <w:rFonts w:ascii="Arial" w:hAnsi="Arial" w:cs="Arial"/>
          <w:color w:val="A02B93" w:themeColor="accent5"/>
          <w:sz w:val="24"/>
          <w:szCs w:val="24"/>
        </w:rPr>
        <w:t>).</w:t>
      </w:r>
      <w:r w:rsidRPr="003865AE">
        <w:rPr>
          <w:rFonts w:ascii="Arial" w:eastAsia="Times New Roman" w:hAnsi="Arial" w:cs="Arial"/>
          <w:color w:val="A02B93" w:themeColor="accent5"/>
          <w:sz w:val="24"/>
          <w:szCs w:val="24"/>
          <w:lang w:eastAsia="en-GB"/>
        </w:rPr>
        <w:t xml:space="preserve"> </w:t>
      </w:r>
      <w:r w:rsidR="00332EFA">
        <w:rPr>
          <w:rFonts w:ascii="Arial" w:eastAsia="Times New Roman" w:hAnsi="Arial" w:cs="Arial"/>
          <w:color w:val="A02B93" w:themeColor="accent5"/>
          <w:sz w:val="24"/>
          <w:szCs w:val="24"/>
          <w:lang w:eastAsia="en-GB"/>
        </w:rPr>
        <w:t xml:space="preserve"> </w:t>
      </w:r>
    </w:p>
    <w:p w14:paraId="38685421" w14:textId="37E00776" w:rsidR="0040296E" w:rsidRDefault="0040296E"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40296E">
        <w:rPr>
          <w:rFonts w:ascii="Arial" w:eastAsia="Times New Roman" w:hAnsi="Arial" w:cs="Arial"/>
          <w:color w:val="A02B93" w:themeColor="accent5"/>
          <w:sz w:val="24"/>
          <w:szCs w:val="24"/>
          <w:lang w:eastAsia="en-GB"/>
        </w:rPr>
        <w:t xml:space="preserve">Values in social work guide our practice, </w:t>
      </w:r>
      <w:r w:rsidR="00BC5A25">
        <w:rPr>
          <w:rFonts w:ascii="Arial" w:eastAsia="Times New Roman" w:hAnsi="Arial" w:cs="Arial"/>
          <w:color w:val="A02B93" w:themeColor="accent5"/>
          <w:sz w:val="24"/>
          <w:szCs w:val="24"/>
          <w:lang w:eastAsia="en-GB"/>
        </w:rPr>
        <w:t>emphasising</w:t>
      </w:r>
      <w:r w:rsidRPr="0040296E">
        <w:rPr>
          <w:rFonts w:ascii="Arial" w:eastAsia="Times New Roman" w:hAnsi="Arial" w:cs="Arial"/>
          <w:color w:val="A02B93" w:themeColor="accent5"/>
          <w:sz w:val="24"/>
          <w:szCs w:val="24"/>
          <w:lang w:eastAsia="en-GB"/>
        </w:rPr>
        <w:t xml:space="preserve"> respect for human dignity, integrity, social justice, and the importance of human relationships. These values inform our approach to safeguarding </w:t>
      </w:r>
      <w:r w:rsidR="00982737">
        <w:rPr>
          <w:rFonts w:ascii="Arial" w:eastAsia="Times New Roman" w:hAnsi="Arial" w:cs="Arial"/>
          <w:color w:val="A02B93" w:themeColor="accent5"/>
          <w:sz w:val="24"/>
          <w:szCs w:val="24"/>
          <w:lang w:eastAsia="en-GB"/>
        </w:rPr>
        <w:t>children</w:t>
      </w:r>
      <w:r w:rsidRPr="0040296E">
        <w:rPr>
          <w:rFonts w:ascii="Arial" w:eastAsia="Times New Roman" w:hAnsi="Arial" w:cs="Arial"/>
          <w:color w:val="A02B93" w:themeColor="accent5"/>
          <w:sz w:val="24"/>
          <w:szCs w:val="24"/>
          <w:lang w:eastAsia="en-GB"/>
        </w:rPr>
        <w:t>, ensuring th</w:t>
      </w:r>
      <w:r w:rsidR="00982737">
        <w:rPr>
          <w:rFonts w:ascii="Arial" w:eastAsia="Times New Roman" w:hAnsi="Arial" w:cs="Arial"/>
          <w:color w:val="A02B93" w:themeColor="accent5"/>
          <w:sz w:val="24"/>
          <w:szCs w:val="24"/>
          <w:lang w:eastAsia="en-GB"/>
        </w:rPr>
        <w:t xml:space="preserve">eir </w:t>
      </w:r>
      <w:r w:rsidRPr="0040296E">
        <w:rPr>
          <w:rFonts w:ascii="Arial" w:eastAsia="Times New Roman" w:hAnsi="Arial" w:cs="Arial"/>
          <w:color w:val="A02B93" w:themeColor="accent5"/>
          <w:sz w:val="24"/>
          <w:szCs w:val="24"/>
          <w:lang w:eastAsia="en-GB"/>
        </w:rPr>
        <w:t xml:space="preserve">rights are </w:t>
      </w:r>
      <w:r w:rsidR="00982737">
        <w:rPr>
          <w:rFonts w:ascii="Arial" w:eastAsia="Times New Roman" w:hAnsi="Arial" w:cs="Arial"/>
          <w:color w:val="A02B93" w:themeColor="accent5"/>
          <w:sz w:val="24"/>
          <w:szCs w:val="24"/>
          <w:lang w:eastAsia="en-GB"/>
        </w:rPr>
        <w:t>protected</w:t>
      </w:r>
      <w:r w:rsidR="003C41E7" w:rsidRPr="0040296E">
        <w:rPr>
          <w:rFonts w:ascii="Arial" w:eastAsia="Times New Roman" w:hAnsi="Arial" w:cs="Arial"/>
          <w:color w:val="A02B93" w:themeColor="accent5"/>
          <w:sz w:val="24"/>
          <w:szCs w:val="24"/>
          <w:lang w:eastAsia="en-GB"/>
        </w:rPr>
        <w:t>,</w:t>
      </w:r>
      <w:r w:rsidRPr="0040296E">
        <w:rPr>
          <w:rFonts w:ascii="Arial" w:eastAsia="Times New Roman" w:hAnsi="Arial" w:cs="Arial"/>
          <w:color w:val="A02B93" w:themeColor="accent5"/>
          <w:sz w:val="24"/>
          <w:szCs w:val="24"/>
          <w:lang w:eastAsia="en-GB"/>
        </w:rPr>
        <w:t xml:space="preserve"> and their well-being is prioritized.</w:t>
      </w:r>
    </w:p>
    <w:p w14:paraId="12F4CDB7" w14:textId="231A02EC" w:rsidR="00F92104" w:rsidRPr="00DD2EE9" w:rsidRDefault="000E38EE"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0E38EE">
        <w:rPr>
          <w:rFonts w:ascii="Arial" w:eastAsia="Times New Roman" w:hAnsi="Arial" w:cs="Arial"/>
          <w:color w:val="A02B93" w:themeColor="accent5"/>
          <w:sz w:val="24"/>
          <w:szCs w:val="24"/>
          <w:lang w:eastAsia="en-GB"/>
        </w:rPr>
        <w:t xml:space="preserve">Safeguarding means protecting </w:t>
      </w:r>
      <w:r w:rsidR="00982737">
        <w:rPr>
          <w:rFonts w:ascii="Arial" w:eastAsia="Times New Roman" w:hAnsi="Arial" w:cs="Arial"/>
          <w:color w:val="A02B93" w:themeColor="accent5"/>
          <w:sz w:val="24"/>
          <w:szCs w:val="24"/>
          <w:lang w:eastAsia="en-GB"/>
        </w:rPr>
        <w:t>individual</w:t>
      </w:r>
      <w:r w:rsidRPr="000E38EE">
        <w:rPr>
          <w:rFonts w:ascii="Arial" w:eastAsia="Times New Roman" w:hAnsi="Arial" w:cs="Arial"/>
          <w:color w:val="A02B93" w:themeColor="accent5"/>
          <w:sz w:val="24"/>
          <w:szCs w:val="24"/>
          <w:lang w:eastAsia="en-GB"/>
        </w:rPr>
        <w:t xml:space="preserve">'s health, wellbeing and human rights, enabling them to live free from harm, abuse and neglect. It's fundamental to </w:t>
      </w:r>
      <w:r w:rsidR="00982737">
        <w:rPr>
          <w:rFonts w:ascii="Arial" w:eastAsia="Times New Roman" w:hAnsi="Arial" w:cs="Arial"/>
          <w:color w:val="A02B93" w:themeColor="accent5"/>
          <w:sz w:val="24"/>
          <w:szCs w:val="24"/>
          <w:lang w:eastAsia="en-GB"/>
        </w:rPr>
        <w:t xml:space="preserve">delivering </w:t>
      </w:r>
      <w:r w:rsidRPr="000E38EE">
        <w:rPr>
          <w:rFonts w:ascii="Arial" w:eastAsia="Times New Roman" w:hAnsi="Arial" w:cs="Arial"/>
          <w:color w:val="A02B93" w:themeColor="accent5"/>
          <w:sz w:val="24"/>
          <w:szCs w:val="24"/>
          <w:lang w:eastAsia="en-GB"/>
        </w:rPr>
        <w:t>high-quality health and social care</w:t>
      </w:r>
      <w:r w:rsidR="00C40806">
        <w:rPr>
          <w:rFonts w:ascii="Arial" w:eastAsia="Times New Roman" w:hAnsi="Arial" w:cs="Arial"/>
          <w:color w:val="A02B93" w:themeColor="accent5"/>
          <w:sz w:val="24"/>
          <w:szCs w:val="24"/>
          <w:lang w:eastAsia="en-GB"/>
        </w:rPr>
        <w:t xml:space="preserve"> (Care Quality Commission, 2022).</w:t>
      </w:r>
      <w:r w:rsidR="001B302B">
        <w:rPr>
          <w:rFonts w:ascii="Arial" w:eastAsia="Times New Roman" w:hAnsi="Arial" w:cs="Arial"/>
          <w:color w:val="A02B93" w:themeColor="accent5"/>
          <w:sz w:val="24"/>
          <w:szCs w:val="24"/>
          <w:lang w:eastAsia="en-GB"/>
        </w:rPr>
        <w:t xml:space="preserve"> Child protection specifically </w:t>
      </w:r>
      <w:r w:rsidR="00781649">
        <w:rPr>
          <w:rFonts w:ascii="Arial" w:eastAsia="Times New Roman" w:hAnsi="Arial" w:cs="Arial"/>
          <w:color w:val="A02B93" w:themeColor="accent5"/>
          <w:sz w:val="24"/>
          <w:szCs w:val="24"/>
          <w:lang w:eastAsia="en-GB"/>
        </w:rPr>
        <w:t xml:space="preserve">involves </w:t>
      </w:r>
      <w:r w:rsidR="001B302B">
        <w:rPr>
          <w:rFonts w:ascii="Arial" w:eastAsia="Times New Roman" w:hAnsi="Arial" w:cs="Arial"/>
          <w:color w:val="A02B93" w:themeColor="accent5"/>
          <w:sz w:val="24"/>
          <w:szCs w:val="24"/>
          <w:lang w:eastAsia="en-GB"/>
        </w:rPr>
        <w:t xml:space="preserve">measures to prevent and respond to </w:t>
      </w:r>
      <w:r w:rsidR="00781649">
        <w:rPr>
          <w:rFonts w:ascii="Arial" w:eastAsia="Times New Roman" w:hAnsi="Arial" w:cs="Arial"/>
          <w:color w:val="A02B93" w:themeColor="accent5"/>
          <w:sz w:val="24"/>
          <w:szCs w:val="24"/>
          <w:lang w:eastAsia="en-GB"/>
        </w:rPr>
        <w:t xml:space="preserve">child </w:t>
      </w:r>
      <w:r w:rsidR="001B302B">
        <w:rPr>
          <w:rFonts w:ascii="Arial" w:eastAsia="Times New Roman" w:hAnsi="Arial" w:cs="Arial"/>
          <w:color w:val="A02B93" w:themeColor="accent5"/>
          <w:sz w:val="24"/>
          <w:szCs w:val="24"/>
          <w:lang w:eastAsia="en-GB"/>
        </w:rPr>
        <w:t xml:space="preserve">abuse and neglect </w:t>
      </w:r>
      <w:r w:rsidR="00242DBA">
        <w:rPr>
          <w:rFonts w:ascii="Arial" w:eastAsia="Times New Roman" w:hAnsi="Arial" w:cs="Arial"/>
          <w:color w:val="A02B93" w:themeColor="accent5"/>
          <w:sz w:val="24"/>
          <w:szCs w:val="24"/>
          <w:lang w:eastAsia="en-GB"/>
        </w:rPr>
        <w:t>REFERENCE</w:t>
      </w:r>
    </w:p>
    <w:p w14:paraId="5484ADA3" w14:textId="2B627E7F" w:rsidR="00F92104" w:rsidRPr="00DD2EE9" w:rsidRDefault="00027C67"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 xml:space="preserve">Today, </w:t>
      </w:r>
      <w:r w:rsidR="00781649">
        <w:rPr>
          <w:rFonts w:ascii="Arial" w:eastAsia="Times New Roman" w:hAnsi="Arial" w:cs="Arial"/>
          <w:color w:val="A02B93" w:themeColor="accent5"/>
          <w:sz w:val="24"/>
          <w:szCs w:val="24"/>
          <w:lang w:eastAsia="en-GB"/>
        </w:rPr>
        <w:t>our focus is on the</w:t>
      </w:r>
      <w:r w:rsidR="00F92104" w:rsidRPr="00DD2EE9">
        <w:rPr>
          <w:rFonts w:ascii="Arial" w:eastAsia="Times New Roman" w:hAnsi="Arial" w:cs="Arial"/>
          <w:color w:val="A02B93" w:themeColor="accent5"/>
          <w:sz w:val="24"/>
          <w:szCs w:val="24"/>
          <w:lang w:eastAsia="en-GB"/>
        </w:rPr>
        <w:t xml:space="preserve"> well-being of two siblings, </w:t>
      </w:r>
      <w:r w:rsidR="00471DEA" w:rsidRPr="00DD2EE9">
        <w:rPr>
          <w:rFonts w:ascii="Arial" w:eastAsia="Times New Roman" w:hAnsi="Arial" w:cs="Arial"/>
          <w:color w:val="A02B93" w:themeColor="accent5"/>
          <w:sz w:val="24"/>
          <w:szCs w:val="24"/>
          <w:lang w:eastAsia="en-GB"/>
        </w:rPr>
        <w:t xml:space="preserve">a </w:t>
      </w:r>
      <w:r w:rsidR="00F92104" w:rsidRPr="00DD2EE9">
        <w:rPr>
          <w:rFonts w:ascii="Arial" w:eastAsia="Times New Roman" w:hAnsi="Arial" w:cs="Arial"/>
          <w:color w:val="A02B93" w:themeColor="accent5"/>
          <w:sz w:val="24"/>
          <w:szCs w:val="24"/>
          <w:lang w:eastAsia="en-GB"/>
        </w:rPr>
        <w:t>3-year-old boy and his younger sister under the age of one, whom we will refer to by pseudonyms, Logan and Lucy, in accordance with the Data Protection Act 2018.  This legislation mandates the protection of personal data, underscoring the importance of confidentiality in handling children’s information (</w:t>
      </w:r>
      <w:r w:rsidR="009B756C" w:rsidRPr="00DD2EE9">
        <w:rPr>
          <w:rFonts w:ascii="Arial" w:eastAsia="Times New Roman" w:hAnsi="Arial" w:cs="Arial"/>
          <w:color w:val="A02B93" w:themeColor="accent5"/>
          <w:sz w:val="24"/>
          <w:szCs w:val="24"/>
          <w:lang w:eastAsia="en-GB"/>
        </w:rPr>
        <w:t>Legislation.gov.uk, 2024</w:t>
      </w:r>
      <w:r w:rsidR="00F92104" w:rsidRPr="00DD2EE9">
        <w:rPr>
          <w:rFonts w:ascii="Arial" w:eastAsia="Times New Roman" w:hAnsi="Arial" w:cs="Arial"/>
          <w:color w:val="A02B93" w:themeColor="accent5"/>
          <w:sz w:val="24"/>
          <w:szCs w:val="24"/>
          <w:lang w:eastAsia="en-GB"/>
        </w:rPr>
        <w:t>).</w:t>
      </w:r>
      <w:r w:rsidR="00D35DC4" w:rsidRPr="00DD2EE9">
        <w:rPr>
          <w:rFonts w:ascii="Arial" w:eastAsia="Times New Roman" w:hAnsi="Arial" w:cs="Arial"/>
          <w:color w:val="A02B93" w:themeColor="accent5"/>
          <w:sz w:val="24"/>
          <w:szCs w:val="24"/>
          <w:lang w:eastAsia="en-GB"/>
        </w:rPr>
        <w:t xml:space="preserve"> Following the Data Protection Act 2018, we will only share information relevant to this case and ensure all personal data regarding Logan, Lucy, and their family is handled with strict confidentiality.</w:t>
      </w:r>
    </w:p>
    <w:p w14:paraId="61586BE9" w14:textId="5BCBA3EA" w:rsidR="00A533EB" w:rsidRDefault="00A812D0" w:rsidP="00A533EB">
      <w:pPr>
        <w:spacing w:before="100" w:beforeAutospacing="1" w:after="100" w:afterAutospacing="1" w:line="360" w:lineRule="auto"/>
        <w:rPr>
          <w:rFonts w:ascii="Arial" w:eastAsia="Times New Roman" w:hAnsi="Arial" w:cs="Arial"/>
          <w:color w:val="A02B93" w:themeColor="accent5"/>
          <w:sz w:val="24"/>
          <w:szCs w:val="24"/>
          <w:lang w:eastAsia="en-GB"/>
        </w:rPr>
      </w:pPr>
      <w:r w:rsidRPr="00A812D0">
        <w:rPr>
          <w:rFonts w:ascii="Arial" w:eastAsia="Times New Roman" w:hAnsi="Arial" w:cs="Arial"/>
          <w:color w:val="A02B93" w:themeColor="accent5"/>
          <w:sz w:val="24"/>
          <w:szCs w:val="24"/>
          <w:lang w:eastAsia="en-GB"/>
        </w:rPr>
        <w:t xml:space="preserve">During a recent home visit, I observed positive interactions within Logan, Lucy, and their mother's dynamic. The bond between Logan and his mother is nurturing, with clear attentiveness and affection shown towards him. Similarly, Lucy demonstrates a </w:t>
      </w:r>
      <w:r w:rsidRPr="00A812D0">
        <w:rPr>
          <w:rFonts w:ascii="Arial" w:eastAsia="Times New Roman" w:hAnsi="Arial" w:cs="Arial"/>
          <w:color w:val="A02B93" w:themeColor="accent5"/>
          <w:sz w:val="24"/>
          <w:szCs w:val="24"/>
          <w:lang w:eastAsia="en-GB"/>
        </w:rPr>
        <w:lastRenderedPageBreak/>
        <w:t>strong relationship with both her mother and Logan, engaging in play and displaying mutual respect and care. While the overall home environment appears disorganized and unclean, their bedrooms provide a safe and adequately decorated space for the children's growth and development. The mother has been proactive in involving the children in educational and recreational activities, promoting their physical and mental well-being.</w:t>
      </w:r>
    </w:p>
    <w:p w14:paraId="6C445086" w14:textId="21365DDA" w:rsidR="00FE7342" w:rsidRDefault="00FE7342" w:rsidP="00A533EB">
      <w:pPr>
        <w:spacing w:before="100" w:beforeAutospacing="1" w:after="100" w:afterAutospacing="1" w:line="360" w:lineRule="auto"/>
        <w:rPr>
          <w:rFonts w:ascii="Arial" w:eastAsia="Times New Roman" w:hAnsi="Arial" w:cs="Arial"/>
          <w:color w:val="A02B93" w:themeColor="accent5"/>
          <w:sz w:val="24"/>
          <w:szCs w:val="24"/>
          <w:lang w:eastAsia="en-GB"/>
        </w:rPr>
      </w:pPr>
      <w:r w:rsidRPr="00FE7342">
        <w:rPr>
          <w:rFonts w:ascii="Arial" w:eastAsia="Times New Roman" w:hAnsi="Arial" w:cs="Arial"/>
          <w:color w:val="A02B93" w:themeColor="accent5"/>
          <w:sz w:val="24"/>
          <w:szCs w:val="24"/>
          <w:lang w:eastAsia="en-GB"/>
        </w:rPr>
        <w:t xml:space="preserve">Recent observations at Logan's school, however, raise concerns about his well-being. These include a decline in personal hygiene, withdrawn </w:t>
      </w:r>
      <w:proofErr w:type="spellStart"/>
      <w:r w:rsidRPr="00FE7342">
        <w:rPr>
          <w:rFonts w:ascii="Arial" w:eastAsia="Times New Roman" w:hAnsi="Arial" w:cs="Arial"/>
          <w:color w:val="A02B93" w:themeColor="accent5"/>
          <w:sz w:val="24"/>
          <w:szCs w:val="24"/>
          <w:lang w:eastAsia="en-GB"/>
        </w:rPr>
        <w:t>behavior</w:t>
      </w:r>
      <w:proofErr w:type="spellEnd"/>
      <w:r w:rsidRPr="00FE7342">
        <w:rPr>
          <w:rFonts w:ascii="Arial" w:eastAsia="Times New Roman" w:hAnsi="Arial" w:cs="Arial"/>
          <w:color w:val="A02B93" w:themeColor="accent5"/>
          <w:sz w:val="24"/>
          <w:szCs w:val="24"/>
          <w:lang w:eastAsia="en-GB"/>
        </w:rPr>
        <w:t xml:space="preserve"> in class, difficulty focusing on tasks, and limited participation. Additionally, Logan arrived at school recently with a new male caregiver who displayed signs of intoxication. This individual has a history of substance misuse known to local authorities, posing potential risks to the family's stability and safety. Despite positive aspects of the family dynamics, such as strong bonds between Logan and his mother, these recent developments raise concerns about possible neglect and abuse.</w:t>
      </w:r>
    </w:p>
    <w:p w14:paraId="21874BC6" w14:textId="3DD8F344" w:rsidR="00422EB8" w:rsidRPr="00DD2EE9" w:rsidRDefault="00A533EB"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A533EB">
        <w:rPr>
          <w:rFonts w:ascii="Arial" w:eastAsia="Times New Roman" w:hAnsi="Arial" w:cs="Arial"/>
          <w:color w:val="A02B93" w:themeColor="accent5"/>
          <w:sz w:val="24"/>
          <w:szCs w:val="24"/>
          <w:lang w:eastAsia="en-GB"/>
        </w:rPr>
        <w:t xml:space="preserve">To address these concerns and support the family, regular check-ins and support from social services will be necessary to ensure the new partner's </w:t>
      </w:r>
      <w:r w:rsidR="00C56BDE" w:rsidRPr="00A533EB">
        <w:rPr>
          <w:rFonts w:ascii="Arial" w:eastAsia="Times New Roman" w:hAnsi="Arial" w:cs="Arial"/>
          <w:color w:val="A02B93" w:themeColor="accent5"/>
          <w:sz w:val="24"/>
          <w:szCs w:val="24"/>
          <w:lang w:eastAsia="en-GB"/>
        </w:rPr>
        <w:t>behaviour</w:t>
      </w:r>
      <w:r w:rsidRPr="00A533EB">
        <w:rPr>
          <w:rFonts w:ascii="Arial" w:eastAsia="Times New Roman" w:hAnsi="Arial" w:cs="Arial"/>
          <w:color w:val="A02B93" w:themeColor="accent5"/>
          <w:sz w:val="24"/>
          <w:szCs w:val="24"/>
          <w:lang w:eastAsia="en-GB"/>
        </w:rPr>
        <w:t xml:space="preserve"> does not negatively impact the children or their mother. Encouraging the partner to </w:t>
      </w:r>
      <w:r w:rsidR="007B1303">
        <w:rPr>
          <w:rFonts w:ascii="Arial" w:eastAsia="Times New Roman" w:hAnsi="Arial" w:cs="Arial"/>
          <w:color w:val="A02B93" w:themeColor="accent5"/>
          <w:sz w:val="24"/>
          <w:szCs w:val="24"/>
          <w:lang w:eastAsia="en-GB"/>
        </w:rPr>
        <w:t xml:space="preserve">continue </w:t>
      </w:r>
      <w:r w:rsidRPr="00A533EB">
        <w:rPr>
          <w:rFonts w:ascii="Arial" w:eastAsia="Times New Roman" w:hAnsi="Arial" w:cs="Arial"/>
          <w:color w:val="A02B93" w:themeColor="accent5"/>
          <w:sz w:val="24"/>
          <w:szCs w:val="24"/>
          <w:lang w:eastAsia="en-GB"/>
        </w:rPr>
        <w:t>engag</w:t>
      </w:r>
      <w:r w:rsidR="007B1303">
        <w:rPr>
          <w:rFonts w:ascii="Arial" w:eastAsia="Times New Roman" w:hAnsi="Arial" w:cs="Arial"/>
          <w:color w:val="A02B93" w:themeColor="accent5"/>
          <w:sz w:val="24"/>
          <w:szCs w:val="24"/>
          <w:lang w:eastAsia="en-GB"/>
        </w:rPr>
        <w:t>ing</w:t>
      </w:r>
      <w:r w:rsidRPr="00A533EB">
        <w:rPr>
          <w:rFonts w:ascii="Arial" w:eastAsia="Times New Roman" w:hAnsi="Arial" w:cs="Arial"/>
          <w:color w:val="A02B93" w:themeColor="accent5"/>
          <w:sz w:val="24"/>
          <w:szCs w:val="24"/>
          <w:lang w:eastAsia="en-GB"/>
        </w:rPr>
        <w:t xml:space="preserve"> in </w:t>
      </w:r>
      <w:r w:rsidR="007B1303">
        <w:rPr>
          <w:rFonts w:ascii="Arial" w:eastAsia="Times New Roman" w:hAnsi="Arial" w:cs="Arial"/>
          <w:color w:val="A02B93" w:themeColor="accent5"/>
          <w:sz w:val="24"/>
          <w:szCs w:val="24"/>
          <w:lang w:eastAsia="en-GB"/>
        </w:rPr>
        <w:t xml:space="preserve">his </w:t>
      </w:r>
      <w:r w:rsidRPr="00A533EB">
        <w:rPr>
          <w:rFonts w:ascii="Arial" w:eastAsia="Times New Roman" w:hAnsi="Arial" w:cs="Arial"/>
          <w:color w:val="A02B93" w:themeColor="accent5"/>
          <w:sz w:val="24"/>
          <w:szCs w:val="24"/>
          <w:lang w:eastAsia="en-GB"/>
        </w:rPr>
        <w:t>substance misuse treatment program and provid</w:t>
      </w:r>
      <w:r w:rsidR="007B1303">
        <w:rPr>
          <w:rFonts w:ascii="Arial" w:eastAsia="Times New Roman" w:hAnsi="Arial" w:cs="Arial"/>
          <w:color w:val="A02B93" w:themeColor="accent5"/>
          <w:sz w:val="24"/>
          <w:szCs w:val="24"/>
          <w:lang w:eastAsia="en-GB"/>
        </w:rPr>
        <w:t xml:space="preserve">e him </w:t>
      </w:r>
      <w:r w:rsidR="003C41E7">
        <w:rPr>
          <w:rFonts w:ascii="Arial" w:eastAsia="Times New Roman" w:hAnsi="Arial" w:cs="Arial"/>
          <w:color w:val="A02B93" w:themeColor="accent5"/>
          <w:sz w:val="24"/>
          <w:szCs w:val="24"/>
          <w:lang w:eastAsia="en-GB"/>
        </w:rPr>
        <w:t xml:space="preserve">with </w:t>
      </w:r>
      <w:r w:rsidR="003C41E7" w:rsidRPr="00A533EB">
        <w:rPr>
          <w:rFonts w:ascii="Arial" w:eastAsia="Times New Roman" w:hAnsi="Arial" w:cs="Arial"/>
          <w:color w:val="A02B93" w:themeColor="accent5"/>
          <w:sz w:val="24"/>
          <w:szCs w:val="24"/>
          <w:lang w:eastAsia="en-GB"/>
        </w:rPr>
        <w:t>resources</w:t>
      </w:r>
      <w:r w:rsidRPr="00A533EB">
        <w:rPr>
          <w:rFonts w:ascii="Arial" w:eastAsia="Times New Roman" w:hAnsi="Arial" w:cs="Arial"/>
          <w:color w:val="A02B93" w:themeColor="accent5"/>
          <w:sz w:val="24"/>
          <w:szCs w:val="24"/>
          <w:lang w:eastAsia="en-GB"/>
        </w:rPr>
        <w:t xml:space="preserve"> to support his recovery will be crucial. Additionally, developing a safety plan that includes steps the mother can take if she feels the new partner's </w:t>
      </w:r>
      <w:r w:rsidR="00F335CB" w:rsidRPr="00A533EB">
        <w:rPr>
          <w:rFonts w:ascii="Arial" w:eastAsia="Times New Roman" w:hAnsi="Arial" w:cs="Arial"/>
          <w:color w:val="A02B93" w:themeColor="accent5"/>
          <w:sz w:val="24"/>
          <w:szCs w:val="24"/>
          <w:lang w:eastAsia="en-GB"/>
        </w:rPr>
        <w:t>behaviour</w:t>
      </w:r>
      <w:r w:rsidRPr="00A533EB">
        <w:rPr>
          <w:rFonts w:ascii="Arial" w:eastAsia="Times New Roman" w:hAnsi="Arial" w:cs="Arial"/>
          <w:color w:val="A02B93" w:themeColor="accent5"/>
          <w:sz w:val="24"/>
          <w:szCs w:val="24"/>
          <w:lang w:eastAsia="en-GB"/>
        </w:rPr>
        <w:t xml:space="preserve"> becomes a threat to her or the children is important. Providing access to family </w:t>
      </w:r>
      <w:r w:rsidR="00F335CB" w:rsidRPr="00A533EB">
        <w:rPr>
          <w:rFonts w:ascii="Arial" w:eastAsia="Times New Roman" w:hAnsi="Arial" w:cs="Arial"/>
          <w:color w:val="A02B93" w:themeColor="accent5"/>
          <w:sz w:val="24"/>
          <w:szCs w:val="24"/>
          <w:lang w:eastAsia="en-GB"/>
        </w:rPr>
        <w:t>counselling</w:t>
      </w:r>
      <w:r w:rsidRPr="00A533EB">
        <w:rPr>
          <w:rFonts w:ascii="Arial" w:eastAsia="Times New Roman" w:hAnsi="Arial" w:cs="Arial"/>
          <w:color w:val="A02B93" w:themeColor="accent5"/>
          <w:sz w:val="24"/>
          <w:szCs w:val="24"/>
          <w:lang w:eastAsia="en-GB"/>
        </w:rPr>
        <w:t xml:space="preserve"> can help address any stress or conflicts arising from the new partner's presence and strengthen the family's coping mechanisms. Connecting the family with community resources, such as parenting classes, support groups, and recreational programs, will further reinforce the positive aspects of their relationships and provide a broader support network</w:t>
      </w:r>
      <w:r w:rsidR="00DD03CD">
        <w:rPr>
          <w:rFonts w:ascii="Arial" w:eastAsia="Times New Roman" w:hAnsi="Arial" w:cs="Arial"/>
          <w:color w:val="A02B93" w:themeColor="accent5"/>
          <w:sz w:val="24"/>
          <w:szCs w:val="24"/>
          <w:lang w:eastAsia="en-GB"/>
        </w:rPr>
        <w:t>.</w:t>
      </w:r>
    </w:p>
    <w:p w14:paraId="6292B00F" w14:textId="1F718090" w:rsidR="00F92104"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As outlined in Section 47 of the Children Act 1989,</w:t>
      </w:r>
      <w:r w:rsidR="00125727">
        <w:rPr>
          <w:rFonts w:ascii="Arial" w:eastAsia="Times New Roman" w:hAnsi="Arial" w:cs="Arial"/>
          <w:color w:val="A02B93" w:themeColor="accent5"/>
          <w:sz w:val="24"/>
          <w:szCs w:val="24"/>
          <w:lang w:eastAsia="en-GB"/>
        </w:rPr>
        <w:t xml:space="preserve"> </w:t>
      </w:r>
      <w:r w:rsidR="00735D5C">
        <w:rPr>
          <w:rFonts w:ascii="Arial" w:eastAsia="Times New Roman" w:hAnsi="Arial" w:cs="Arial"/>
          <w:color w:val="A02B93" w:themeColor="accent5"/>
          <w:sz w:val="24"/>
          <w:szCs w:val="24"/>
          <w:lang w:eastAsia="en-GB"/>
        </w:rPr>
        <w:t>influen</w:t>
      </w:r>
      <w:r w:rsidR="00125727">
        <w:rPr>
          <w:rFonts w:ascii="Arial" w:eastAsia="Times New Roman" w:hAnsi="Arial" w:cs="Arial"/>
          <w:color w:val="A02B93" w:themeColor="accent5"/>
          <w:sz w:val="24"/>
          <w:szCs w:val="24"/>
          <w:lang w:eastAsia="en-GB"/>
        </w:rPr>
        <w:t xml:space="preserve">ced by Jasmine Beckford, Tyra Henry, Heidi Keseda and others, </w:t>
      </w:r>
      <w:r w:rsidRPr="00DD2EE9">
        <w:rPr>
          <w:rFonts w:ascii="Arial" w:eastAsia="Times New Roman" w:hAnsi="Arial" w:cs="Arial"/>
          <w:color w:val="A02B93" w:themeColor="accent5"/>
          <w:sz w:val="24"/>
          <w:szCs w:val="24"/>
          <w:lang w:eastAsia="en-GB"/>
        </w:rPr>
        <w:t>which mandates the duty to investigate if there is reasonable cause to suspect a child is suffering, or likely to suffer, significant harm</w:t>
      </w:r>
      <w:r w:rsidR="0002675F" w:rsidRPr="00DD2EE9">
        <w:rPr>
          <w:rFonts w:ascii="Arial" w:eastAsia="Times New Roman" w:hAnsi="Arial" w:cs="Arial"/>
          <w:color w:val="A02B93" w:themeColor="accent5"/>
          <w:sz w:val="24"/>
          <w:szCs w:val="24"/>
          <w:lang w:eastAsia="en-GB"/>
        </w:rPr>
        <w:t xml:space="preserve"> </w:t>
      </w:r>
      <w:r w:rsidR="005D0C2A" w:rsidRPr="00DD2EE9">
        <w:rPr>
          <w:rFonts w:ascii="Arial" w:eastAsia="Times New Roman" w:hAnsi="Arial" w:cs="Arial"/>
          <w:color w:val="A02B93" w:themeColor="accent5"/>
          <w:sz w:val="24"/>
          <w:szCs w:val="24"/>
          <w:lang w:eastAsia="en-GB"/>
        </w:rPr>
        <w:t>(Department for Education</w:t>
      </w:r>
      <w:r w:rsidR="00EF7F4A" w:rsidRPr="00DD2EE9">
        <w:rPr>
          <w:rFonts w:ascii="Arial" w:eastAsia="Times New Roman" w:hAnsi="Arial" w:cs="Arial"/>
          <w:color w:val="A02B93" w:themeColor="accent5"/>
          <w:sz w:val="24"/>
          <w:szCs w:val="24"/>
          <w:lang w:eastAsia="en-GB"/>
        </w:rPr>
        <w:t>,</w:t>
      </w:r>
      <w:r w:rsidR="005D0C2A" w:rsidRPr="00DD2EE9">
        <w:rPr>
          <w:rFonts w:ascii="Arial" w:eastAsia="Times New Roman" w:hAnsi="Arial" w:cs="Arial"/>
          <w:color w:val="A02B93" w:themeColor="accent5"/>
          <w:sz w:val="24"/>
          <w:szCs w:val="24"/>
          <w:lang w:eastAsia="en-GB"/>
        </w:rPr>
        <w:t xml:space="preserve"> 2021)</w:t>
      </w:r>
      <w:r w:rsidR="00A31D12">
        <w:rPr>
          <w:rFonts w:ascii="Arial" w:eastAsia="Times New Roman" w:hAnsi="Arial" w:cs="Arial"/>
          <w:color w:val="A02B93" w:themeColor="accent5"/>
          <w:sz w:val="24"/>
          <w:szCs w:val="24"/>
          <w:lang w:eastAsia="en-GB"/>
        </w:rPr>
        <w:t>.</w:t>
      </w:r>
      <w:r w:rsidRPr="00DD2EE9">
        <w:rPr>
          <w:rFonts w:ascii="Arial" w:eastAsia="Times New Roman" w:hAnsi="Arial" w:cs="Arial"/>
          <w:color w:val="A02B93" w:themeColor="accent5"/>
          <w:sz w:val="24"/>
          <w:szCs w:val="24"/>
          <w:lang w:eastAsia="en-GB"/>
        </w:rPr>
        <w:t xml:space="preserve"> </w:t>
      </w:r>
      <w:r w:rsidR="00A31D12">
        <w:rPr>
          <w:rFonts w:ascii="Arial" w:eastAsia="Times New Roman" w:hAnsi="Arial" w:cs="Arial"/>
          <w:color w:val="A02B93" w:themeColor="accent5"/>
          <w:sz w:val="24"/>
          <w:szCs w:val="24"/>
          <w:lang w:eastAsia="en-GB"/>
        </w:rPr>
        <w:t>O</w:t>
      </w:r>
      <w:r w:rsidRPr="00DD2EE9">
        <w:rPr>
          <w:rFonts w:ascii="Arial" w:eastAsia="Times New Roman" w:hAnsi="Arial" w:cs="Arial"/>
          <w:color w:val="A02B93" w:themeColor="accent5"/>
          <w:sz w:val="24"/>
          <w:szCs w:val="24"/>
          <w:lang w:eastAsia="en-GB"/>
        </w:rPr>
        <w:t>ur primary objective today is to gather information from all of you to create a clear picture of the situation and develop a plan to ensure Logan and Lucy's safety and well-being</w:t>
      </w:r>
      <w:r w:rsidR="009E132F" w:rsidRPr="00DD2EE9">
        <w:rPr>
          <w:rFonts w:ascii="Arial" w:eastAsia="Times New Roman" w:hAnsi="Arial" w:cs="Arial"/>
          <w:color w:val="A02B93" w:themeColor="accent5"/>
          <w:sz w:val="24"/>
          <w:szCs w:val="24"/>
          <w:lang w:eastAsia="en-GB"/>
        </w:rPr>
        <w:t xml:space="preserve"> (NSPCC, 2024).</w:t>
      </w:r>
    </w:p>
    <w:p w14:paraId="41667D19" w14:textId="261F4F1F" w:rsidR="00786868" w:rsidRPr="00786868" w:rsidRDefault="00786868" w:rsidP="00786868">
      <w:pPr>
        <w:spacing w:before="100" w:beforeAutospacing="1" w:after="100" w:afterAutospacing="1" w:line="360" w:lineRule="auto"/>
        <w:rPr>
          <w:rFonts w:ascii="Arial" w:eastAsia="Times New Roman" w:hAnsi="Arial" w:cs="Arial"/>
          <w:color w:val="A02B93" w:themeColor="accent5"/>
          <w:sz w:val="24"/>
          <w:szCs w:val="24"/>
          <w:lang w:eastAsia="en-GB"/>
        </w:rPr>
      </w:pPr>
      <w:r w:rsidRPr="00786868">
        <w:rPr>
          <w:rFonts w:ascii="Arial" w:eastAsia="Times New Roman" w:hAnsi="Arial" w:cs="Arial"/>
          <w:color w:val="A02B93" w:themeColor="accent5"/>
          <w:sz w:val="24"/>
          <w:szCs w:val="24"/>
          <w:lang w:eastAsia="en-GB"/>
        </w:rPr>
        <w:lastRenderedPageBreak/>
        <w:t xml:space="preserve">Our approach today is informed by </w:t>
      </w:r>
      <w:r w:rsidR="00080E10">
        <w:rPr>
          <w:rFonts w:ascii="Arial" w:eastAsia="Times New Roman" w:hAnsi="Arial" w:cs="Arial"/>
          <w:color w:val="A02B93" w:themeColor="accent5"/>
          <w:sz w:val="24"/>
          <w:szCs w:val="24"/>
          <w:lang w:eastAsia="en-GB"/>
        </w:rPr>
        <w:t>several</w:t>
      </w:r>
      <w:r w:rsidRPr="00786868">
        <w:rPr>
          <w:rFonts w:ascii="Arial" w:eastAsia="Times New Roman" w:hAnsi="Arial" w:cs="Arial"/>
          <w:color w:val="A02B93" w:themeColor="accent5"/>
          <w:sz w:val="24"/>
          <w:szCs w:val="24"/>
          <w:lang w:eastAsia="en-GB"/>
        </w:rPr>
        <w:t xml:space="preserve"> child protection theories that </w:t>
      </w:r>
      <w:r w:rsidR="00080E10">
        <w:rPr>
          <w:rFonts w:ascii="Arial" w:eastAsia="Times New Roman" w:hAnsi="Arial" w:cs="Arial"/>
          <w:color w:val="A02B93" w:themeColor="accent5"/>
          <w:sz w:val="24"/>
          <w:szCs w:val="24"/>
          <w:lang w:eastAsia="en-GB"/>
        </w:rPr>
        <w:t>guide</w:t>
      </w:r>
      <w:r w:rsidRPr="00786868">
        <w:rPr>
          <w:rFonts w:ascii="Arial" w:eastAsia="Times New Roman" w:hAnsi="Arial" w:cs="Arial"/>
          <w:color w:val="A02B93" w:themeColor="accent5"/>
          <w:sz w:val="24"/>
          <w:szCs w:val="24"/>
          <w:lang w:eastAsia="en-GB"/>
        </w:rPr>
        <w:t xml:space="preserve"> our assessment and intervention strategies to provide comprehensive support tailored to the needs of Logan, Lucy, and their family.</w:t>
      </w:r>
    </w:p>
    <w:p w14:paraId="13DA0C57" w14:textId="373EF7FE" w:rsidR="00786868" w:rsidRPr="00786868" w:rsidRDefault="00786868" w:rsidP="00786868">
      <w:pPr>
        <w:spacing w:before="100" w:beforeAutospacing="1" w:after="100" w:afterAutospacing="1" w:line="360" w:lineRule="auto"/>
        <w:rPr>
          <w:rFonts w:ascii="Arial" w:eastAsia="Times New Roman" w:hAnsi="Arial" w:cs="Arial"/>
          <w:color w:val="A02B93" w:themeColor="accent5"/>
          <w:sz w:val="24"/>
          <w:szCs w:val="24"/>
          <w:lang w:eastAsia="en-GB"/>
        </w:rPr>
      </w:pPr>
      <w:r w:rsidRPr="00786868">
        <w:rPr>
          <w:rFonts w:ascii="Arial" w:eastAsia="Times New Roman" w:hAnsi="Arial" w:cs="Arial"/>
          <w:color w:val="A02B93" w:themeColor="accent5"/>
          <w:sz w:val="24"/>
          <w:szCs w:val="24"/>
          <w:lang w:eastAsia="en-GB"/>
        </w:rPr>
        <w:t xml:space="preserve">Attachment Theory, pioneered by Bowlby (1982), underscores the significance of secure attachments in fostering children’s emotional and social development. </w:t>
      </w:r>
      <w:r w:rsidR="00080E10">
        <w:rPr>
          <w:rFonts w:ascii="Arial" w:eastAsia="Times New Roman" w:hAnsi="Arial" w:cs="Arial"/>
          <w:color w:val="A02B93" w:themeColor="accent5"/>
          <w:sz w:val="24"/>
          <w:szCs w:val="24"/>
          <w:lang w:eastAsia="en-GB"/>
        </w:rPr>
        <w:t>Evaluating</w:t>
      </w:r>
      <w:r w:rsidR="006A3F74" w:rsidRPr="006A3F74">
        <w:rPr>
          <w:rFonts w:ascii="Arial" w:eastAsia="Times New Roman" w:hAnsi="Arial" w:cs="Arial"/>
          <w:color w:val="A02B93" w:themeColor="accent5"/>
          <w:sz w:val="24"/>
          <w:szCs w:val="24"/>
          <w:lang w:eastAsia="en-GB"/>
        </w:rPr>
        <w:t xml:space="preserve"> the stability and nurturing aspects of their home environment, particularly </w:t>
      </w:r>
      <w:r w:rsidR="00080E10">
        <w:rPr>
          <w:rFonts w:ascii="Arial" w:eastAsia="Times New Roman" w:hAnsi="Arial" w:cs="Arial"/>
          <w:color w:val="A02B93" w:themeColor="accent5"/>
          <w:sz w:val="24"/>
          <w:szCs w:val="24"/>
          <w:lang w:eastAsia="en-GB"/>
        </w:rPr>
        <w:t>regarding</w:t>
      </w:r>
      <w:r w:rsidR="006A3F74" w:rsidRPr="006A3F74">
        <w:rPr>
          <w:rFonts w:ascii="Arial" w:eastAsia="Times New Roman" w:hAnsi="Arial" w:cs="Arial"/>
          <w:color w:val="A02B93" w:themeColor="accent5"/>
          <w:sz w:val="24"/>
          <w:szCs w:val="24"/>
          <w:lang w:eastAsia="en-GB"/>
        </w:rPr>
        <w:t xml:space="preserve"> the mother's bond with the children and the potential influence of the new partner, </w:t>
      </w:r>
      <w:r w:rsidR="00080E10">
        <w:rPr>
          <w:rFonts w:ascii="Arial" w:eastAsia="Times New Roman" w:hAnsi="Arial" w:cs="Arial"/>
          <w:color w:val="A02B93" w:themeColor="accent5"/>
          <w:sz w:val="24"/>
          <w:szCs w:val="24"/>
          <w:lang w:eastAsia="en-GB"/>
        </w:rPr>
        <w:t>is critical. Our goal is</w:t>
      </w:r>
      <w:r w:rsidR="006A3F74" w:rsidRPr="006A3F74">
        <w:rPr>
          <w:rFonts w:ascii="Arial" w:eastAsia="Times New Roman" w:hAnsi="Arial" w:cs="Arial"/>
          <w:color w:val="A02B93" w:themeColor="accent5"/>
          <w:sz w:val="24"/>
          <w:szCs w:val="24"/>
          <w:lang w:eastAsia="en-GB"/>
        </w:rPr>
        <w:t xml:space="preserve"> to ensure the children feel safe, loved, and supported within their primary caregiving relationship, which is crucial for their overall well-being.</w:t>
      </w:r>
    </w:p>
    <w:p w14:paraId="2F181A6E" w14:textId="1025553F" w:rsidR="00786868" w:rsidRPr="00786868" w:rsidRDefault="00786868" w:rsidP="00786868">
      <w:pPr>
        <w:spacing w:before="100" w:beforeAutospacing="1" w:after="100" w:afterAutospacing="1" w:line="360" w:lineRule="auto"/>
        <w:rPr>
          <w:rFonts w:ascii="Arial" w:eastAsia="Times New Roman" w:hAnsi="Arial" w:cs="Arial"/>
          <w:color w:val="A02B93" w:themeColor="accent5"/>
          <w:sz w:val="24"/>
          <w:szCs w:val="24"/>
          <w:lang w:eastAsia="en-GB"/>
        </w:rPr>
      </w:pPr>
      <w:r w:rsidRPr="00786868">
        <w:rPr>
          <w:rFonts w:ascii="Arial" w:eastAsia="Times New Roman" w:hAnsi="Arial" w:cs="Arial"/>
          <w:color w:val="A02B93" w:themeColor="accent5"/>
          <w:sz w:val="24"/>
          <w:szCs w:val="24"/>
          <w:lang w:eastAsia="en-GB"/>
        </w:rPr>
        <w:t>Ecological Systems Theory, developed by Bronfenbrenner (1979), highlights the influence of various environmental factors on children's development and well-being.</w:t>
      </w:r>
      <w:r w:rsidR="009D02E2" w:rsidRPr="009D02E2">
        <w:t xml:space="preserve"> </w:t>
      </w:r>
      <w:r w:rsidR="00C14C55">
        <w:rPr>
          <w:rFonts w:ascii="Arial" w:eastAsia="Times New Roman" w:hAnsi="Arial" w:cs="Arial"/>
          <w:color w:val="A02B93" w:themeColor="accent5"/>
          <w:sz w:val="24"/>
          <w:szCs w:val="24"/>
          <w:lang w:eastAsia="en-GB"/>
        </w:rPr>
        <w:t>W</w:t>
      </w:r>
      <w:r w:rsidR="009D02E2" w:rsidRPr="009D02E2">
        <w:rPr>
          <w:rFonts w:ascii="Arial" w:eastAsia="Times New Roman" w:hAnsi="Arial" w:cs="Arial"/>
          <w:color w:val="A02B93" w:themeColor="accent5"/>
          <w:sz w:val="24"/>
          <w:szCs w:val="24"/>
          <w:lang w:eastAsia="en-GB"/>
        </w:rPr>
        <w:t>e will explore broader factors such as community support networks and the potential risks associated with external influences like substance misuse. By understanding these contexts, we can better assess the overall impact on the children's safety and development, ensuring our interventions address both immediate concerns and underlying systemic issues</w:t>
      </w:r>
      <w:r w:rsidRPr="00786868">
        <w:rPr>
          <w:rFonts w:ascii="Arial" w:eastAsia="Times New Roman" w:hAnsi="Arial" w:cs="Arial"/>
          <w:color w:val="A02B93" w:themeColor="accent5"/>
          <w:sz w:val="24"/>
          <w:szCs w:val="24"/>
          <w:lang w:eastAsia="en-GB"/>
        </w:rPr>
        <w:t>.</w:t>
      </w:r>
    </w:p>
    <w:p w14:paraId="4ABAC9F9" w14:textId="28E81ABD" w:rsidR="00786868" w:rsidRPr="00786868" w:rsidRDefault="00786868" w:rsidP="00786868">
      <w:pPr>
        <w:spacing w:before="100" w:beforeAutospacing="1" w:after="100" w:afterAutospacing="1" w:line="360" w:lineRule="auto"/>
        <w:rPr>
          <w:rFonts w:ascii="Arial" w:eastAsia="Times New Roman" w:hAnsi="Arial" w:cs="Arial"/>
          <w:color w:val="A02B93" w:themeColor="accent5"/>
          <w:sz w:val="24"/>
          <w:szCs w:val="24"/>
          <w:lang w:eastAsia="en-GB"/>
        </w:rPr>
      </w:pPr>
      <w:r w:rsidRPr="00786868">
        <w:rPr>
          <w:rFonts w:ascii="Arial" w:eastAsia="Times New Roman" w:hAnsi="Arial" w:cs="Arial"/>
          <w:color w:val="A02B93" w:themeColor="accent5"/>
          <w:sz w:val="24"/>
          <w:szCs w:val="24"/>
          <w:lang w:eastAsia="en-GB"/>
        </w:rPr>
        <w:t>Trauma-Informed Practice, articulated by Herman (1992), informs our sensitivity to the potential impact of past or ongoing trauma on Logan, Lucy, and their family</w:t>
      </w:r>
      <w:r w:rsidR="00DE23C3">
        <w:rPr>
          <w:rFonts w:ascii="Arial" w:eastAsia="Times New Roman" w:hAnsi="Arial" w:cs="Arial"/>
          <w:color w:val="A02B93" w:themeColor="accent5"/>
          <w:sz w:val="24"/>
          <w:szCs w:val="24"/>
          <w:lang w:eastAsia="en-GB"/>
        </w:rPr>
        <w:t xml:space="preserve">, </w:t>
      </w:r>
      <w:r w:rsidR="00DE23C3" w:rsidRPr="00DE23C3">
        <w:rPr>
          <w:rFonts w:ascii="Arial" w:eastAsia="Times New Roman" w:hAnsi="Arial" w:cs="Arial"/>
          <w:color w:val="A02B93" w:themeColor="accent5"/>
          <w:sz w:val="24"/>
          <w:szCs w:val="24"/>
          <w:lang w:eastAsia="en-GB"/>
        </w:rPr>
        <w:t xml:space="preserve">our approach will be sensitive to their experiences. Trauma-informed practice guides us to gather information in a supportive and non-intrusive manner, acknowledging how traumatic events may manifest in their </w:t>
      </w:r>
      <w:r w:rsidR="00DE23C3" w:rsidRPr="00DE23C3">
        <w:rPr>
          <w:rFonts w:ascii="Arial" w:eastAsia="Times New Roman" w:hAnsi="Arial" w:cs="Arial"/>
          <w:color w:val="A02B93" w:themeColor="accent5"/>
          <w:sz w:val="24"/>
          <w:szCs w:val="24"/>
          <w:lang w:eastAsia="en-GB"/>
        </w:rPr>
        <w:t>behaviours</w:t>
      </w:r>
      <w:r w:rsidR="00DE23C3" w:rsidRPr="00DE23C3">
        <w:rPr>
          <w:rFonts w:ascii="Arial" w:eastAsia="Times New Roman" w:hAnsi="Arial" w:cs="Arial"/>
          <w:color w:val="A02B93" w:themeColor="accent5"/>
          <w:sz w:val="24"/>
          <w:szCs w:val="24"/>
          <w:lang w:eastAsia="en-GB"/>
        </w:rPr>
        <w:t xml:space="preserve"> and interactions. By adopting this approach, we aim to build trust with the family, promote resilience, and tailor interventions that support healing and recovery from any adverse experiences.</w:t>
      </w:r>
    </w:p>
    <w:p w14:paraId="7AE33164" w14:textId="43997835" w:rsidR="00786868" w:rsidRDefault="00786868" w:rsidP="00786868">
      <w:pPr>
        <w:spacing w:before="100" w:beforeAutospacing="1" w:after="100" w:afterAutospacing="1" w:line="360" w:lineRule="auto"/>
        <w:rPr>
          <w:rFonts w:ascii="Arial" w:eastAsia="Times New Roman" w:hAnsi="Arial" w:cs="Arial"/>
          <w:color w:val="A02B93" w:themeColor="accent5"/>
          <w:sz w:val="24"/>
          <w:szCs w:val="24"/>
          <w:lang w:eastAsia="en-GB"/>
        </w:rPr>
      </w:pPr>
      <w:r w:rsidRPr="00786868">
        <w:rPr>
          <w:rFonts w:ascii="Arial" w:eastAsia="Times New Roman" w:hAnsi="Arial" w:cs="Arial"/>
          <w:color w:val="A02B93" w:themeColor="accent5"/>
          <w:sz w:val="24"/>
          <w:szCs w:val="24"/>
          <w:lang w:eastAsia="en-GB"/>
        </w:rPr>
        <w:t xml:space="preserve">Resilience Theory, as outlined by Masten (2001), guides us in focusing on strengths and protective factors within the family that can mitigate the effects of adversity. This </w:t>
      </w:r>
      <w:r w:rsidR="00B902BD" w:rsidRPr="00B902BD">
        <w:rPr>
          <w:rFonts w:ascii="Arial" w:eastAsia="Times New Roman" w:hAnsi="Arial" w:cs="Arial"/>
          <w:color w:val="A02B93" w:themeColor="accent5"/>
          <w:sz w:val="24"/>
          <w:szCs w:val="24"/>
          <w:lang w:eastAsia="en-GB"/>
        </w:rPr>
        <w:t xml:space="preserve">theory guides us in identifying and bolstering existing resources that promote positive outcomes despite challenges. We will explore family strengths, coping mechanisms, and supportive relationships that can enhance their resilience against adversity. This proactive approach aims to empower the family and build their </w:t>
      </w:r>
      <w:r w:rsidR="00B902BD" w:rsidRPr="00B902BD">
        <w:rPr>
          <w:rFonts w:ascii="Arial" w:eastAsia="Times New Roman" w:hAnsi="Arial" w:cs="Arial"/>
          <w:color w:val="A02B93" w:themeColor="accent5"/>
          <w:sz w:val="24"/>
          <w:szCs w:val="24"/>
          <w:lang w:eastAsia="en-GB"/>
        </w:rPr>
        <w:lastRenderedPageBreak/>
        <w:t>capacity to navigate and overcome difficulties, thereby promoting sustainable improvements in their well-being.</w:t>
      </w:r>
    </w:p>
    <w:p w14:paraId="3C498BAA" w14:textId="1CBFE7D8" w:rsidR="00141C07" w:rsidRPr="00786868" w:rsidRDefault="00141C07" w:rsidP="00786868">
      <w:pPr>
        <w:spacing w:before="100" w:beforeAutospacing="1" w:after="100" w:afterAutospacing="1" w:line="360" w:lineRule="auto"/>
        <w:rPr>
          <w:rFonts w:ascii="Arial" w:eastAsia="Times New Roman" w:hAnsi="Arial" w:cs="Arial"/>
          <w:color w:val="A02B93" w:themeColor="accent5"/>
          <w:sz w:val="24"/>
          <w:szCs w:val="24"/>
          <w:lang w:eastAsia="en-GB"/>
        </w:rPr>
      </w:pPr>
      <w:r w:rsidRPr="00141C07">
        <w:rPr>
          <w:rFonts w:ascii="Arial" w:eastAsia="Times New Roman" w:hAnsi="Arial" w:cs="Arial"/>
          <w:color w:val="A02B93" w:themeColor="accent5"/>
          <w:sz w:val="24"/>
          <w:szCs w:val="24"/>
          <w:lang w:eastAsia="en-GB"/>
        </w:rPr>
        <w:t>These theories collectively inform our assessment and intervention strategies, ensuring a holistic and informed approach to safeguarding Logan and Lucy's well-being. By integrating these theoretical frameworks into practical strategies during today's conference, we aim to develop a comprehensive Child Protection Plan that addresses their immediate safety concerns while promoting their long-term welfare and resilience.</w:t>
      </w:r>
    </w:p>
    <w:p w14:paraId="3079185A" w14:textId="23696496" w:rsidR="00F92104" w:rsidRPr="00DD2EE9"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I have called for this ICPC today as multi agency working is essential for effectively safeguarding children. Multi-agency collaboration ensures that all relevant professionals can share information, expertise, and perspectives, providing a comprehensive approach to identifying risks and meeting the child's needs (G</w:t>
      </w:r>
      <w:r w:rsidR="00E32CAC" w:rsidRPr="00DD2EE9">
        <w:rPr>
          <w:rFonts w:ascii="Arial" w:eastAsia="Times New Roman" w:hAnsi="Arial" w:cs="Arial"/>
          <w:color w:val="A02B93" w:themeColor="accent5"/>
          <w:sz w:val="24"/>
          <w:szCs w:val="24"/>
          <w:lang w:eastAsia="en-GB"/>
        </w:rPr>
        <w:t>OV.UK</w:t>
      </w:r>
      <w:r w:rsidR="00712462" w:rsidRPr="00DD2EE9">
        <w:rPr>
          <w:rFonts w:ascii="Arial" w:eastAsia="Times New Roman" w:hAnsi="Arial" w:cs="Arial"/>
          <w:color w:val="A02B93" w:themeColor="accent5"/>
          <w:sz w:val="24"/>
          <w:szCs w:val="24"/>
          <w:lang w:eastAsia="en-GB"/>
        </w:rPr>
        <w:t xml:space="preserve">, </w:t>
      </w:r>
      <w:r w:rsidRPr="00DD2EE9">
        <w:rPr>
          <w:rFonts w:ascii="Arial" w:eastAsia="Times New Roman" w:hAnsi="Arial" w:cs="Arial"/>
          <w:color w:val="A02B93" w:themeColor="accent5"/>
          <w:sz w:val="24"/>
          <w:szCs w:val="24"/>
          <w:lang w:eastAsia="en-GB"/>
        </w:rPr>
        <w:t>201</w:t>
      </w:r>
      <w:r w:rsidR="00E32CAC" w:rsidRPr="00DD2EE9">
        <w:rPr>
          <w:rFonts w:ascii="Arial" w:eastAsia="Times New Roman" w:hAnsi="Arial" w:cs="Arial"/>
          <w:color w:val="A02B93" w:themeColor="accent5"/>
          <w:sz w:val="24"/>
          <w:szCs w:val="24"/>
          <w:lang w:eastAsia="en-GB"/>
        </w:rPr>
        <w:t>4</w:t>
      </w:r>
      <w:r w:rsidRPr="00DD2EE9">
        <w:rPr>
          <w:rFonts w:ascii="Arial" w:eastAsia="Times New Roman" w:hAnsi="Arial" w:cs="Arial"/>
          <w:color w:val="A02B93" w:themeColor="accent5"/>
          <w:sz w:val="24"/>
          <w:szCs w:val="24"/>
          <w:lang w:eastAsia="en-GB"/>
        </w:rPr>
        <w:t>). Working Together to Safeguard Children 2018 provides statutory guidance that emphasises the importance of inter-agency working to safeguard and promote children’s welfare.  This framework highlights that effective collaboration among professionals from different agencies is crucial for identifying risks early, coordinating interventions, and ensuring comprehensive support for children and families (</w:t>
      </w:r>
      <w:r w:rsidR="00CA70C8" w:rsidRPr="00DD2EE9">
        <w:rPr>
          <w:rFonts w:ascii="Arial" w:eastAsia="Times New Roman" w:hAnsi="Arial" w:cs="Arial"/>
          <w:color w:val="A02B93" w:themeColor="accent5"/>
          <w:sz w:val="24"/>
          <w:szCs w:val="24"/>
          <w:lang w:eastAsia="en-GB"/>
        </w:rPr>
        <w:t xml:space="preserve">Welsh </w:t>
      </w:r>
      <w:r w:rsidRPr="00DD2EE9">
        <w:rPr>
          <w:rFonts w:ascii="Arial" w:eastAsia="Times New Roman" w:hAnsi="Arial" w:cs="Arial"/>
          <w:color w:val="A02B93" w:themeColor="accent5"/>
          <w:sz w:val="24"/>
          <w:szCs w:val="24"/>
          <w:lang w:eastAsia="en-GB"/>
        </w:rPr>
        <w:t>Government, 201</w:t>
      </w:r>
      <w:r w:rsidR="00CA70C8" w:rsidRPr="00DD2EE9">
        <w:rPr>
          <w:rFonts w:ascii="Arial" w:eastAsia="Times New Roman" w:hAnsi="Arial" w:cs="Arial"/>
          <w:color w:val="A02B93" w:themeColor="accent5"/>
          <w:sz w:val="24"/>
          <w:szCs w:val="24"/>
          <w:lang w:eastAsia="en-GB"/>
        </w:rPr>
        <w:t>9b</w:t>
      </w:r>
      <w:r w:rsidRPr="00DD2EE9">
        <w:rPr>
          <w:rFonts w:ascii="Arial" w:eastAsia="Times New Roman" w:hAnsi="Arial" w:cs="Arial"/>
          <w:color w:val="A02B93" w:themeColor="accent5"/>
          <w:sz w:val="24"/>
          <w:szCs w:val="24"/>
          <w:lang w:eastAsia="en-GB"/>
        </w:rPr>
        <w:t>).</w:t>
      </w:r>
      <w:r w:rsidR="006E2D8A" w:rsidRPr="00DD2EE9">
        <w:rPr>
          <w:rFonts w:ascii="Arial" w:eastAsia="Times New Roman" w:hAnsi="Arial" w:cs="Arial"/>
          <w:color w:val="A02B93" w:themeColor="accent5"/>
          <w:sz w:val="24"/>
          <w:szCs w:val="24"/>
          <w:lang w:eastAsia="en-GB"/>
        </w:rPr>
        <w:t xml:space="preserve"> Additionally, Estyn (2023) </w:t>
      </w:r>
      <w:r w:rsidR="00986731" w:rsidRPr="00DD2EE9">
        <w:rPr>
          <w:rFonts w:ascii="Arial" w:eastAsia="Times New Roman" w:hAnsi="Arial" w:cs="Arial"/>
          <w:color w:val="A02B93" w:themeColor="accent5"/>
          <w:sz w:val="24"/>
          <w:szCs w:val="24"/>
          <w:lang w:eastAsia="en-GB"/>
        </w:rPr>
        <w:t>Policy and Procedures for Safeguarding outlines specific guidelines and responsibilities for educational institutions in safeguarding children, further supporting our multi-agency efforts today.</w:t>
      </w:r>
    </w:p>
    <w:p w14:paraId="4395FC70" w14:textId="0D04CCC6" w:rsidR="00E51337"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Also present today are Charis, Logan’s school teacher, Christie a local Police Officer</w:t>
      </w:r>
      <w:r w:rsidR="004120A6">
        <w:rPr>
          <w:rFonts w:ascii="Arial" w:eastAsia="Times New Roman" w:hAnsi="Arial" w:cs="Arial"/>
          <w:color w:val="A02B93" w:themeColor="accent5"/>
          <w:sz w:val="24"/>
          <w:szCs w:val="24"/>
          <w:lang w:eastAsia="en-GB"/>
        </w:rPr>
        <w:t xml:space="preserve">, </w:t>
      </w:r>
      <w:r w:rsidRPr="00DD2EE9">
        <w:rPr>
          <w:rFonts w:ascii="Arial" w:eastAsia="Times New Roman" w:hAnsi="Arial" w:cs="Arial"/>
          <w:color w:val="A02B93" w:themeColor="accent5"/>
          <w:sz w:val="24"/>
          <w:szCs w:val="24"/>
          <w:lang w:eastAsia="en-GB"/>
        </w:rPr>
        <w:t xml:space="preserve">Claire, </w:t>
      </w:r>
      <w:r w:rsidR="003333F9">
        <w:rPr>
          <w:rFonts w:ascii="Arial" w:eastAsia="Times New Roman" w:hAnsi="Arial" w:cs="Arial"/>
          <w:color w:val="A02B93" w:themeColor="accent5"/>
          <w:sz w:val="24"/>
          <w:szCs w:val="24"/>
          <w:lang w:eastAsia="en-GB"/>
        </w:rPr>
        <w:t xml:space="preserve">Logans Health Visitor, </w:t>
      </w:r>
      <w:r w:rsidR="003A1AD0">
        <w:rPr>
          <w:rFonts w:ascii="Arial" w:eastAsia="Times New Roman" w:hAnsi="Arial" w:cs="Arial"/>
          <w:color w:val="A02B93" w:themeColor="accent5"/>
          <w:sz w:val="24"/>
          <w:szCs w:val="24"/>
          <w:lang w:eastAsia="en-GB"/>
        </w:rPr>
        <w:t xml:space="preserve">Sophia Logans Head Teacher and Rachel </w:t>
      </w:r>
      <w:r w:rsidR="0092631F">
        <w:rPr>
          <w:rFonts w:ascii="Arial" w:eastAsia="Times New Roman" w:hAnsi="Arial" w:cs="Arial"/>
          <w:color w:val="A02B93" w:themeColor="accent5"/>
          <w:sz w:val="24"/>
          <w:szCs w:val="24"/>
          <w:lang w:eastAsia="en-GB"/>
        </w:rPr>
        <w:t xml:space="preserve">the male in </w:t>
      </w:r>
      <w:r w:rsidR="00992573">
        <w:rPr>
          <w:rFonts w:ascii="Arial" w:eastAsia="Times New Roman" w:hAnsi="Arial" w:cs="Arial"/>
          <w:color w:val="A02B93" w:themeColor="accent5"/>
          <w:sz w:val="24"/>
          <w:szCs w:val="24"/>
          <w:lang w:eastAsia="en-GB"/>
        </w:rPr>
        <w:t>questions, D</w:t>
      </w:r>
      <w:r w:rsidR="003A1AD0">
        <w:rPr>
          <w:rFonts w:ascii="Arial" w:eastAsia="Times New Roman" w:hAnsi="Arial" w:cs="Arial"/>
          <w:color w:val="A02B93" w:themeColor="accent5"/>
          <w:sz w:val="24"/>
          <w:szCs w:val="24"/>
          <w:lang w:eastAsia="en-GB"/>
        </w:rPr>
        <w:t xml:space="preserve">rug and </w:t>
      </w:r>
      <w:r w:rsidR="00992573">
        <w:rPr>
          <w:rFonts w:ascii="Arial" w:eastAsia="Times New Roman" w:hAnsi="Arial" w:cs="Arial"/>
          <w:color w:val="A02B93" w:themeColor="accent5"/>
          <w:sz w:val="24"/>
          <w:szCs w:val="24"/>
          <w:lang w:eastAsia="en-GB"/>
        </w:rPr>
        <w:t>A</w:t>
      </w:r>
      <w:r w:rsidR="003A1AD0">
        <w:rPr>
          <w:rFonts w:ascii="Arial" w:eastAsia="Times New Roman" w:hAnsi="Arial" w:cs="Arial"/>
          <w:color w:val="A02B93" w:themeColor="accent5"/>
          <w:sz w:val="24"/>
          <w:szCs w:val="24"/>
          <w:lang w:eastAsia="en-GB"/>
        </w:rPr>
        <w:t>lcohol</w:t>
      </w:r>
      <w:r w:rsidR="0095012D">
        <w:rPr>
          <w:rFonts w:ascii="Arial" w:eastAsia="Times New Roman" w:hAnsi="Arial" w:cs="Arial"/>
          <w:color w:val="A02B93" w:themeColor="accent5"/>
          <w:sz w:val="24"/>
          <w:szCs w:val="24"/>
          <w:lang w:eastAsia="en-GB"/>
        </w:rPr>
        <w:t xml:space="preserve"> misuse</w:t>
      </w:r>
      <w:r w:rsidR="003A1AD0">
        <w:rPr>
          <w:rFonts w:ascii="Arial" w:eastAsia="Times New Roman" w:hAnsi="Arial" w:cs="Arial"/>
          <w:color w:val="A02B93" w:themeColor="accent5"/>
          <w:sz w:val="24"/>
          <w:szCs w:val="24"/>
          <w:lang w:eastAsia="en-GB"/>
        </w:rPr>
        <w:t xml:space="preserve"> officer</w:t>
      </w:r>
      <w:r w:rsidRPr="00DD2EE9">
        <w:rPr>
          <w:rFonts w:ascii="Arial" w:eastAsia="Times New Roman" w:hAnsi="Arial" w:cs="Arial"/>
          <w:color w:val="A02B93" w:themeColor="accent5"/>
          <w:sz w:val="24"/>
          <w:szCs w:val="24"/>
          <w:lang w:eastAsia="en-GB"/>
        </w:rPr>
        <w:t xml:space="preserve">. Their presence aligns with the duties outlined in the Education Act 2002, Section 175, which mandates that local authorities and governing bodies have specific responsibilities towards the welfare of children </w:t>
      </w:r>
      <w:r w:rsidR="00D62E8C" w:rsidRPr="00DD2EE9">
        <w:rPr>
          <w:rFonts w:ascii="Arial" w:eastAsia="Times New Roman" w:hAnsi="Arial" w:cs="Arial"/>
          <w:color w:val="A02B93" w:themeColor="accent5"/>
          <w:sz w:val="24"/>
          <w:szCs w:val="24"/>
          <w:lang w:eastAsia="en-GB"/>
        </w:rPr>
        <w:t>(Legislation.</w:t>
      </w:r>
      <w:r w:rsidR="00865A8E" w:rsidRPr="00DD2EE9">
        <w:rPr>
          <w:rFonts w:ascii="Arial" w:eastAsia="Times New Roman" w:hAnsi="Arial" w:cs="Arial"/>
          <w:color w:val="A02B93" w:themeColor="accent5"/>
          <w:sz w:val="24"/>
          <w:szCs w:val="24"/>
          <w:lang w:eastAsia="en-GB"/>
        </w:rPr>
        <w:t>gov.uk, 2024</w:t>
      </w:r>
      <w:r w:rsidR="00667320" w:rsidRPr="00DD2EE9">
        <w:rPr>
          <w:rFonts w:ascii="Arial" w:eastAsia="Times New Roman" w:hAnsi="Arial" w:cs="Arial"/>
          <w:color w:val="A02B93" w:themeColor="accent5"/>
          <w:sz w:val="24"/>
          <w:szCs w:val="24"/>
          <w:lang w:eastAsia="en-GB"/>
        </w:rPr>
        <w:t>a</w:t>
      </w:r>
      <w:r w:rsidRPr="00DD2EE9">
        <w:rPr>
          <w:rFonts w:ascii="Arial" w:eastAsia="Times New Roman" w:hAnsi="Arial" w:cs="Arial"/>
          <w:color w:val="A02B93" w:themeColor="accent5"/>
          <w:sz w:val="24"/>
          <w:szCs w:val="24"/>
          <w:lang w:eastAsia="en-GB"/>
        </w:rPr>
        <w:t xml:space="preserve">). </w:t>
      </w:r>
    </w:p>
    <w:p w14:paraId="30A7FF07" w14:textId="33078C16" w:rsidR="00F92104" w:rsidRPr="00DD2EE9"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Their expertise from education, law enforcement, and healthcare sectors contributes to a holistic assessment and protection plan for Logan and Lucy, ensuring that educational, community and health perspective are integrated into our assessment and planning.</w:t>
      </w:r>
    </w:p>
    <w:p w14:paraId="37EF6A36" w14:textId="13E19947" w:rsidR="00F92104" w:rsidRPr="00DD2EE9"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lastRenderedPageBreak/>
        <w:t xml:space="preserve">The primary </w:t>
      </w:r>
      <w:r w:rsidR="00B37837">
        <w:rPr>
          <w:rFonts w:ascii="Arial" w:eastAsia="Times New Roman" w:hAnsi="Arial" w:cs="Arial"/>
          <w:color w:val="A02B93" w:themeColor="accent5"/>
          <w:sz w:val="24"/>
          <w:szCs w:val="24"/>
          <w:lang w:eastAsia="en-GB"/>
        </w:rPr>
        <w:t>objective</w:t>
      </w:r>
      <w:r w:rsidRPr="003865AE">
        <w:rPr>
          <w:rFonts w:ascii="Arial" w:eastAsia="Times New Roman" w:hAnsi="Arial" w:cs="Arial"/>
          <w:color w:val="A02B93" w:themeColor="accent5"/>
          <w:sz w:val="24"/>
          <w:szCs w:val="24"/>
          <w:lang w:eastAsia="en-GB"/>
        </w:rPr>
        <w:t xml:space="preserve"> of t</w:t>
      </w:r>
      <w:r w:rsidR="00B37837">
        <w:rPr>
          <w:rFonts w:ascii="Arial" w:eastAsia="Times New Roman" w:hAnsi="Arial" w:cs="Arial"/>
          <w:color w:val="A02B93" w:themeColor="accent5"/>
          <w:sz w:val="24"/>
          <w:szCs w:val="24"/>
          <w:lang w:eastAsia="en-GB"/>
        </w:rPr>
        <w:t>oday’s</w:t>
      </w:r>
      <w:r w:rsidRPr="003865AE">
        <w:rPr>
          <w:rFonts w:ascii="Arial" w:eastAsia="Times New Roman" w:hAnsi="Arial" w:cs="Arial"/>
          <w:color w:val="A02B93" w:themeColor="accent5"/>
          <w:sz w:val="24"/>
          <w:szCs w:val="24"/>
          <w:lang w:eastAsia="en-GB"/>
        </w:rPr>
        <w:t xml:space="preserve"> ICPC is to </w:t>
      </w:r>
      <w:r w:rsidR="00B37837">
        <w:rPr>
          <w:rFonts w:ascii="Arial" w:eastAsia="Times New Roman" w:hAnsi="Arial" w:cs="Arial"/>
          <w:color w:val="A02B93" w:themeColor="accent5"/>
          <w:sz w:val="24"/>
          <w:szCs w:val="24"/>
          <w:lang w:eastAsia="en-GB"/>
        </w:rPr>
        <w:t xml:space="preserve">gather information, assess risks, and formulate a clear plan to safeguard </w:t>
      </w:r>
      <w:r w:rsidRPr="00DD2EE9">
        <w:rPr>
          <w:rFonts w:ascii="Arial" w:eastAsia="Times New Roman" w:hAnsi="Arial" w:cs="Arial"/>
          <w:color w:val="A02B93" w:themeColor="accent5"/>
          <w:sz w:val="24"/>
          <w:szCs w:val="24"/>
          <w:lang w:eastAsia="en-GB"/>
        </w:rPr>
        <w:t xml:space="preserve">Logan </w:t>
      </w:r>
      <w:r w:rsidRPr="003865AE">
        <w:rPr>
          <w:rFonts w:ascii="Arial" w:eastAsia="Times New Roman" w:hAnsi="Arial" w:cs="Arial"/>
          <w:color w:val="A02B93" w:themeColor="accent5"/>
          <w:sz w:val="24"/>
          <w:szCs w:val="24"/>
          <w:lang w:eastAsia="en-GB"/>
        </w:rPr>
        <w:t xml:space="preserve">and </w:t>
      </w:r>
      <w:r w:rsidRPr="00DD2EE9">
        <w:rPr>
          <w:rFonts w:ascii="Arial" w:eastAsia="Times New Roman" w:hAnsi="Arial" w:cs="Arial"/>
          <w:color w:val="A02B93" w:themeColor="accent5"/>
          <w:sz w:val="24"/>
          <w:szCs w:val="24"/>
          <w:lang w:eastAsia="en-GB"/>
        </w:rPr>
        <w:t>Lucy</w:t>
      </w:r>
      <w:r w:rsidR="00B37837">
        <w:rPr>
          <w:rFonts w:ascii="Arial" w:eastAsia="Times New Roman" w:hAnsi="Arial" w:cs="Arial"/>
          <w:color w:val="A02B93" w:themeColor="accent5"/>
          <w:sz w:val="24"/>
          <w:szCs w:val="24"/>
          <w:lang w:eastAsia="en-GB"/>
        </w:rPr>
        <w:t>’s safety and well-being</w:t>
      </w:r>
      <w:r w:rsidRPr="003865AE">
        <w:rPr>
          <w:rFonts w:ascii="Arial" w:eastAsia="Times New Roman" w:hAnsi="Arial" w:cs="Arial"/>
          <w:color w:val="A02B93" w:themeColor="accent5"/>
          <w:sz w:val="24"/>
          <w:szCs w:val="24"/>
          <w:lang w:eastAsia="en-GB"/>
        </w:rPr>
        <w:t>.</w:t>
      </w:r>
      <w:r w:rsidRPr="00DD2EE9">
        <w:rPr>
          <w:rFonts w:ascii="Arial" w:eastAsia="Times New Roman" w:hAnsi="Arial" w:cs="Arial"/>
          <w:color w:val="A02B93" w:themeColor="accent5"/>
          <w:sz w:val="24"/>
          <w:szCs w:val="24"/>
          <w:lang w:eastAsia="en-GB"/>
        </w:rPr>
        <w:t xml:space="preserve"> </w:t>
      </w:r>
      <w:r w:rsidRPr="003865AE">
        <w:rPr>
          <w:rFonts w:ascii="Arial" w:eastAsia="Times New Roman" w:hAnsi="Arial" w:cs="Arial"/>
          <w:color w:val="A02B93" w:themeColor="accent5"/>
          <w:sz w:val="24"/>
          <w:szCs w:val="24"/>
          <w:lang w:eastAsia="en-GB"/>
        </w:rPr>
        <w:t>Through this discussion</w:t>
      </w:r>
      <w:r w:rsidR="000169A1">
        <w:rPr>
          <w:rFonts w:ascii="Arial" w:eastAsia="Times New Roman" w:hAnsi="Arial" w:cs="Arial"/>
          <w:color w:val="A02B93" w:themeColor="accent5"/>
          <w:sz w:val="24"/>
          <w:szCs w:val="24"/>
          <w:lang w:eastAsia="en-GB"/>
        </w:rPr>
        <w:t>, we aim to</w:t>
      </w:r>
      <w:r w:rsidRPr="003865AE">
        <w:rPr>
          <w:rFonts w:ascii="Arial" w:eastAsia="Times New Roman" w:hAnsi="Arial" w:cs="Arial"/>
          <w:color w:val="A02B93" w:themeColor="accent5"/>
          <w:sz w:val="24"/>
          <w:szCs w:val="24"/>
          <w:lang w:eastAsia="en-GB"/>
        </w:rPr>
        <w:t>:</w:t>
      </w:r>
    </w:p>
    <w:p w14:paraId="76CA7C12" w14:textId="7AA0FB09" w:rsidR="00F92104" w:rsidRPr="00DD2EE9" w:rsidRDefault="00F92104" w:rsidP="007B696D">
      <w:pPr>
        <w:spacing w:after="0"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Establish a clear understanding of the current family situation and any potential risks, aligned with Section 17 of the Children Act 1989, which emphasises the duty of local authorities to provide services for children in need and their families (</w:t>
      </w:r>
      <w:r w:rsidR="00837B89" w:rsidRPr="00DD2EE9">
        <w:rPr>
          <w:rFonts w:ascii="Arial" w:eastAsia="Times New Roman" w:hAnsi="Arial" w:cs="Arial"/>
          <w:color w:val="A02B93" w:themeColor="accent5"/>
          <w:sz w:val="24"/>
          <w:szCs w:val="24"/>
          <w:lang w:eastAsia="en-GB"/>
        </w:rPr>
        <w:t>legislation.gov.uk, 2024c</w:t>
      </w:r>
      <w:r w:rsidRPr="00DD2EE9">
        <w:rPr>
          <w:rFonts w:ascii="Arial" w:eastAsia="Times New Roman" w:hAnsi="Arial" w:cs="Arial"/>
          <w:color w:val="A02B93" w:themeColor="accent5"/>
          <w:sz w:val="24"/>
          <w:szCs w:val="24"/>
          <w:lang w:eastAsia="en-GB"/>
        </w:rPr>
        <w:t>).</w:t>
      </w:r>
    </w:p>
    <w:p w14:paraId="20D04F55" w14:textId="77777777" w:rsidR="00F92104" w:rsidRPr="00DD2EE9" w:rsidRDefault="00F92104" w:rsidP="007B696D">
      <w:pPr>
        <w:pStyle w:val="ListParagraph"/>
        <w:spacing w:after="0" w:line="360" w:lineRule="auto"/>
        <w:rPr>
          <w:rFonts w:ascii="Arial" w:eastAsia="Times New Roman" w:hAnsi="Arial" w:cs="Arial"/>
          <w:color w:val="A02B93" w:themeColor="accent5"/>
          <w:sz w:val="24"/>
          <w:szCs w:val="24"/>
          <w:lang w:eastAsia="en-GB"/>
        </w:rPr>
      </w:pPr>
    </w:p>
    <w:p w14:paraId="5106B24D" w14:textId="3B2A4AE7" w:rsidR="00F92104" w:rsidRPr="00DD2EE9" w:rsidRDefault="00F92104" w:rsidP="007B696D">
      <w:pPr>
        <w:spacing w:after="0"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Identify and coordinate necessary interventions and support services as mandated by the Social Services and Well-being (Wales) Act 2014, focusing on improving the well-being of children in need of care and support (Welsh Government, 201</w:t>
      </w:r>
      <w:r w:rsidR="0004663F" w:rsidRPr="00DD2EE9">
        <w:rPr>
          <w:rFonts w:ascii="Arial" w:eastAsia="Times New Roman" w:hAnsi="Arial" w:cs="Arial"/>
          <w:color w:val="A02B93" w:themeColor="accent5"/>
          <w:sz w:val="24"/>
          <w:szCs w:val="24"/>
          <w:lang w:eastAsia="en-GB"/>
        </w:rPr>
        <w:t>5</w:t>
      </w:r>
      <w:r w:rsidRPr="00DD2EE9">
        <w:rPr>
          <w:rFonts w:ascii="Arial" w:eastAsia="Times New Roman" w:hAnsi="Arial" w:cs="Arial"/>
          <w:color w:val="A02B93" w:themeColor="accent5"/>
          <w:sz w:val="24"/>
          <w:szCs w:val="24"/>
          <w:lang w:eastAsia="en-GB"/>
        </w:rPr>
        <w:t>).</w:t>
      </w:r>
    </w:p>
    <w:p w14:paraId="3DD29271" w14:textId="77777777" w:rsidR="00F92104" w:rsidRPr="00DD2EE9" w:rsidRDefault="00F92104" w:rsidP="007B696D">
      <w:pPr>
        <w:pStyle w:val="ListParagraph"/>
        <w:spacing w:after="0" w:line="360" w:lineRule="auto"/>
        <w:rPr>
          <w:rFonts w:ascii="Arial" w:eastAsia="Times New Roman" w:hAnsi="Arial" w:cs="Arial"/>
          <w:color w:val="A02B93" w:themeColor="accent5"/>
          <w:sz w:val="24"/>
          <w:szCs w:val="24"/>
          <w:lang w:eastAsia="en-GB"/>
        </w:rPr>
      </w:pPr>
    </w:p>
    <w:p w14:paraId="2BC5AA77" w14:textId="42176FC6" w:rsidR="00F92104" w:rsidRPr="00DD2EE9" w:rsidRDefault="00F92104" w:rsidP="007B696D">
      <w:pPr>
        <w:spacing w:after="0"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 xml:space="preserve">Develop a multi-agency Child Protection Plan (CPP) if </w:t>
      </w:r>
      <w:r w:rsidR="000169A1">
        <w:rPr>
          <w:rFonts w:ascii="Arial" w:eastAsia="Times New Roman" w:hAnsi="Arial" w:cs="Arial"/>
          <w:color w:val="A02B93" w:themeColor="accent5"/>
          <w:sz w:val="24"/>
          <w:szCs w:val="24"/>
          <w:lang w:eastAsia="en-GB"/>
        </w:rPr>
        <w:t xml:space="preserve">deemed </w:t>
      </w:r>
      <w:r w:rsidRPr="00DD2EE9">
        <w:rPr>
          <w:rFonts w:ascii="Arial" w:eastAsia="Times New Roman" w:hAnsi="Arial" w:cs="Arial"/>
          <w:color w:val="A02B93" w:themeColor="accent5"/>
          <w:sz w:val="24"/>
          <w:szCs w:val="24"/>
          <w:lang w:eastAsia="en-GB"/>
        </w:rPr>
        <w:t>necessary, outlining clear actions to safeguard the children, guided by Working Together to Safeguard Children 2018, which provides a framework for inter-agency cooperation in child protection cases (</w:t>
      </w:r>
      <w:r w:rsidR="00A74DEC" w:rsidRPr="00DD2EE9">
        <w:rPr>
          <w:rFonts w:ascii="Arial" w:eastAsia="Times New Roman" w:hAnsi="Arial" w:cs="Arial"/>
          <w:color w:val="A02B93" w:themeColor="accent5"/>
          <w:sz w:val="24"/>
          <w:szCs w:val="24"/>
          <w:lang w:eastAsia="en-GB"/>
        </w:rPr>
        <w:t>GOV.UK,</w:t>
      </w:r>
      <w:r w:rsidR="005F47A5" w:rsidRPr="00DD2EE9">
        <w:rPr>
          <w:rFonts w:ascii="Arial" w:eastAsia="Times New Roman" w:hAnsi="Arial" w:cs="Arial"/>
          <w:color w:val="A02B93" w:themeColor="accent5"/>
          <w:sz w:val="24"/>
          <w:szCs w:val="24"/>
          <w:lang w:eastAsia="en-GB"/>
        </w:rPr>
        <w:t xml:space="preserve"> </w:t>
      </w:r>
      <w:r w:rsidR="00A74DEC" w:rsidRPr="00DD2EE9">
        <w:rPr>
          <w:rFonts w:ascii="Arial" w:eastAsia="Times New Roman" w:hAnsi="Arial" w:cs="Arial"/>
          <w:color w:val="A02B93" w:themeColor="accent5"/>
          <w:sz w:val="24"/>
          <w:szCs w:val="24"/>
          <w:lang w:eastAsia="en-GB"/>
        </w:rPr>
        <w:t>2024</w:t>
      </w:r>
      <w:r w:rsidR="00F24555" w:rsidRPr="00DD2EE9">
        <w:rPr>
          <w:rFonts w:ascii="Arial" w:eastAsia="Times New Roman" w:hAnsi="Arial" w:cs="Arial"/>
          <w:color w:val="A02B93" w:themeColor="accent5"/>
          <w:sz w:val="24"/>
          <w:szCs w:val="24"/>
          <w:lang w:eastAsia="en-GB"/>
        </w:rPr>
        <w:t>a</w:t>
      </w:r>
      <w:r w:rsidR="00A74DEC" w:rsidRPr="00DD2EE9">
        <w:rPr>
          <w:rFonts w:ascii="Arial" w:eastAsia="Times New Roman" w:hAnsi="Arial" w:cs="Arial"/>
          <w:color w:val="A02B93" w:themeColor="accent5"/>
          <w:sz w:val="24"/>
          <w:szCs w:val="24"/>
          <w:lang w:eastAsia="en-GB"/>
        </w:rPr>
        <w:t>)</w:t>
      </w:r>
      <w:r w:rsidRPr="00DD2EE9">
        <w:rPr>
          <w:rFonts w:ascii="Arial" w:eastAsia="Times New Roman" w:hAnsi="Arial" w:cs="Arial"/>
          <w:color w:val="A02B93" w:themeColor="accent5"/>
          <w:sz w:val="24"/>
          <w:szCs w:val="24"/>
          <w:lang w:eastAsia="en-GB"/>
        </w:rPr>
        <w:t>.</w:t>
      </w:r>
    </w:p>
    <w:p w14:paraId="249BDFF5" w14:textId="77777777" w:rsidR="00F92104" w:rsidRPr="00DD2EE9" w:rsidRDefault="00F92104" w:rsidP="007B696D">
      <w:pPr>
        <w:pStyle w:val="ListParagraph"/>
        <w:spacing w:after="0" w:line="360" w:lineRule="auto"/>
        <w:rPr>
          <w:rFonts w:ascii="Arial" w:eastAsia="Times New Roman" w:hAnsi="Arial" w:cs="Arial"/>
          <w:color w:val="A02B93" w:themeColor="accent5"/>
          <w:sz w:val="24"/>
          <w:szCs w:val="24"/>
          <w:lang w:eastAsia="en-GB"/>
        </w:rPr>
      </w:pPr>
    </w:p>
    <w:p w14:paraId="730ECC12" w14:textId="36916FB8" w:rsidR="00F92104" w:rsidRPr="00DD2EE9" w:rsidRDefault="00F92104" w:rsidP="007B696D">
      <w:pPr>
        <w:spacing w:after="0"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Identify any support services that can be offered to the family to address any underlying issues, as directed by the Social Services and Well-being (Wales) Act 2014, encouraging a holistic approach to meeting the needs of children and their families (</w:t>
      </w:r>
      <w:r w:rsidR="005F47A5" w:rsidRPr="00DD2EE9">
        <w:rPr>
          <w:rFonts w:ascii="Arial" w:eastAsia="Times New Roman" w:hAnsi="Arial" w:cs="Arial"/>
          <w:color w:val="A02B93" w:themeColor="accent5"/>
          <w:sz w:val="24"/>
          <w:szCs w:val="24"/>
          <w:lang w:eastAsia="en-GB"/>
        </w:rPr>
        <w:t>legislation.gov.uk</w:t>
      </w:r>
      <w:r w:rsidR="007D5A12" w:rsidRPr="00DD2EE9">
        <w:rPr>
          <w:rFonts w:ascii="Arial" w:eastAsia="Times New Roman" w:hAnsi="Arial" w:cs="Arial"/>
          <w:color w:val="A02B93" w:themeColor="accent5"/>
          <w:sz w:val="24"/>
          <w:szCs w:val="24"/>
          <w:lang w:eastAsia="en-GB"/>
        </w:rPr>
        <w:t>, 20</w:t>
      </w:r>
      <w:r w:rsidR="005F47A5" w:rsidRPr="00DD2EE9">
        <w:rPr>
          <w:rFonts w:ascii="Arial" w:eastAsia="Times New Roman" w:hAnsi="Arial" w:cs="Arial"/>
          <w:color w:val="A02B93" w:themeColor="accent5"/>
          <w:sz w:val="24"/>
          <w:szCs w:val="24"/>
          <w:lang w:eastAsia="en-GB"/>
        </w:rPr>
        <w:t>2</w:t>
      </w:r>
      <w:r w:rsidR="007D5A12" w:rsidRPr="00DD2EE9">
        <w:rPr>
          <w:rFonts w:ascii="Arial" w:eastAsia="Times New Roman" w:hAnsi="Arial" w:cs="Arial"/>
          <w:color w:val="A02B93" w:themeColor="accent5"/>
          <w:sz w:val="24"/>
          <w:szCs w:val="24"/>
          <w:lang w:eastAsia="en-GB"/>
        </w:rPr>
        <w:t>4</w:t>
      </w:r>
      <w:r w:rsidR="00F24555" w:rsidRPr="00DD2EE9">
        <w:rPr>
          <w:rFonts w:ascii="Arial" w:eastAsia="Times New Roman" w:hAnsi="Arial" w:cs="Arial"/>
          <w:color w:val="A02B93" w:themeColor="accent5"/>
          <w:sz w:val="24"/>
          <w:szCs w:val="24"/>
          <w:lang w:eastAsia="en-GB"/>
        </w:rPr>
        <w:t>d</w:t>
      </w:r>
      <w:r w:rsidRPr="00DD2EE9">
        <w:rPr>
          <w:rFonts w:ascii="Arial" w:eastAsia="Times New Roman" w:hAnsi="Arial" w:cs="Arial"/>
          <w:color w:val="A02B93" w:themeColor="accent5"/>
          <w:sz w:val="24"/>
          <w:szCs w:val="24"/>
          <w:lang w:eastAsia="en-GB"/>
        </w:rPr>
        <w:t>).</w:t>
      </w:r>
      <w:r w:rsidR="009B5AD6" w:rsidRPr="00DD2EE9">
        <w:rPr>
          <w:rFonts w:ascii="Arial" w:eastAsia="Times New Roman" w:hAnsi="Arial" w:cs="Arial"/>
          <w:color w:val="A02B93" w:themeColor="accent5"/>
          <w:sz w:val="24"/>
          <w:szCs w:val="24"/>
          <w:lang w:eastAsia="en-GB"/>
        </w:rPr>
        <w:t xml:space="preserve"> This approach is further supported by the Well-being of Future Generations (Wales) Act 2015, which emphasizes the importance of considering long-term well-being in our planning and actions (GOV.UK, 2024b).</w:t>
      </w:r>
    </w:p>
    <w:p w14:paraId="062CC9D7" w14:textId="77777777" w:rsidR="00F92104" w:rsidRPr="00DD2EE9" w:rsidRDefault="00F92104" w:rsidP="007B696D">
      <w:pPr>
        <w:pStyle w:val="ListParagraph"/>
        <w:spacing w:after="0" w:line="360" w:lineRule="auto"/>
        <w:rPr>
          <w:rFonts w:ascii="Arial" w:eastAsia="Times New Roman" w:hAnsi="Arial" w:cs="Arial"/>
          <w:color w:val="A02B93" w:themeColor="accent5"/>
          <w:sz w:val="24"/>
          <w:szCs w:val="24"/>
          <w:lang w:eastAsia="en-GB"/>
        </w:rPr>
      </w:pPr>
    </w:p>
    <w:p w14:paraId="19B7CD8C" w14:textId="72289CF3" w:rsidR="00F92104" w:rsidRPr="00DD2EE9" w:rsidRDefault="00F92104" w:rsidP="007B696D">
      <w:pPr>
        <w:spacing w:after="0"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Uphold the principles of the United Nations Convention on the Rights of the Child (UNCRC), ensuring that the best interests of the child are a primary consideration. This includes protection from neglect, maltreatment, and the right to participate in decisions affecting their lives (</w:t>
      </w:r>
      <w:proofErr w:type="spellStart"/>
      <w:r w:rsidRPr="00DD2EE9">
        <w:rPr>
          <w:rFonts w:ascii="Arial" w:eastAsia="Times New Roman" w:hAnsi="Arial" w:cs="Arial"/>
          <w:color w:val="A02B93" w:themeColor="accent5"/>
          <w:sz w:val="24"/>
          <w:szCs w:val="24"/>
          <w:lang w:eastAsia="en-GB"/>
        </w:rPr>
        <w:t>U</w:t>
      </w:r>
      <w:r w:rsidR="005F47A5" w:rsidRPr="00DD2EE9">
        <w:rPr>
          <w:rFonts w:ascii="Arial" w:eastAsia="Times New Roman" w:hAnsi="Arial" w:cs="Arial"/>
          <w:color w:val="A02B93" w:themeColor="accent5"/>
          <w:sz w:val="24"/>
          <w:szCs w:val="24"/>
          <w:lang w:eastAsia="en-GB"/>
        </w:rPr>
        <w:t>nicef</w:t>
      </w:r>
      <w:proofErr w:type="spellEnd"/>
      <w:r w:rsidRPr="00DD2EE9">
        <w:rPr>
          <w:rFonts w:ascii="Arial" w:eastAsia="Times New Roman" w:hAnsi="Arial" w:cs="Arial"/>
          <w:color w:val="A02B93" w:themeColor="accent5"/>
          <w:sz w:val="24"/>
          <w:szCs w:val="24"/>
          <w:lang w:eastAsia="en-GB"/>
        </w:rPr>
        <w:t>,</w:t>
      </w:r>
      <w:r w:rsidR="005F47A5" w:rsidRPr="00DD2EE9">
        <w:rPr>
          <w:rFonts w:ascii="Arial" w:eastAsia="Times New Roman" w:hAnsi="Arial" w:cs="Arial"/>
          <w:color w:val="A02B93" w:themeColor="accent5"/>
          <w:sz w:val="24"/>
          <w:szCs w:val="24"/>
          <w:lang w:eastAsia="en-GB"/>
        </w:rPr>
        <w:t xml:space="preserve"> no date</w:t>
      </w:r>
      <w:r w:rsidRPr="00DD2EE9">
        <w:rPr>
          <w:rFonts w:ascii="Arial" w:eastAsia="Times New Roman" w:hAnsi="Arial" w:cs="Arial"/>
          <w:color w:val="A02B93" w:themeColor="accent5"/>
          <w:sz w:val="24"/>
          <w:szCs w:val="24"/>
          <w:lang w:eastAsia="en-GB"/>
        </w:rPr>
        <w:t>).</w:t>
      </w:r>
    </w:p>
    <w:p w14:paraId="3B5522D7" w14:textId="77777777" w:rsidR="00F92104" w:rsidRPr="00DD2EE9" w:rsidRDefault="00F92104" w:rsidP="007B696D">
      <w:pPr>
        <w:pStyle w:val="ListParagraph"/>
        <w:spacing w:after="0" w:line="360" w:lineRule="auto"/>
        <w:rPr>
          <w:rFonts w:ascii="Arial" w:eastAsia="Times New Roman" w:hAnsi="Arial" w:cs="Arial"/>
          <w:color w:val="A02B93" w:themeColor="accent5"/>
          <w:sz w:val="24"/>
          <w:szCs w:val="24"/>
          <w:lang w:eastAsia="en-GB"/>
        </w:rPr>
      </w:pPr>
    </w:p>
    <w:p w14:paraId="4C2667AC" w14:textId="0AA20E81" w:rsidR="00F92104" w:rsidRPr="00DD2EE9" w:rsidRDefault="00F92104" w:rsidP="007B696D">
      <w:pPr>
        <w:spacing w:after="0" w:line="360" w:lineRule="auto"/>
        <w:rPr>
          <w:rFonts w:ascii="Arial" w:hAnsi="Arial" w:cs="Arial"/>
          <w:color w:val="A02B93" w:themeColor="accent5"/>
          <w:sz w:val="24"/>
          <w:szCs w:val="24"/>
        </w:rPr>
      </w:pPr>
      <w:r w:rsidRPr="00DD2EE9">
        <w:rPr>
          <w:rFonts w:ascii="Arial" w:hAnsi="Arial" w:cs="Arial"/>
          <w:color w:val="A02B93" w:themeColor="accent5"/>
          <w:sz w:val="24"/>
          <w:szCs w:val="24"/>
        </w:rPr>
        <w:t xml:space="preserve">Additionally, the </w:t>
      </w:r>
      <w:r w:rsidRPr="00DD2EE9">
        <w:rPr>
          <w:rStyle w:val="Strong"/>
          <w:rFonts w:ascii="Arial" w:hAnsi="Arial" w:cs="Arial"/>
          <w:b w:val="0"/>
          <w:bCs w:val="0"/>
          <w:color w:val="A02B93" w:themeColor="accent5"/>
          <w:sz w:val="24"/>
          <w:szCs w:val="24"/>
        </w:rPr>
        <w:t>Children Act 2004</w:t>
      </w:r>
      <w:r w:rsidR="00C340ED">
        <w:rPr>
          <w:rStyle w:val="Strong"/>
          <w:rFonts w:ascii="Arial" w:hAnsi="Arial" w:cs="Arial"/>
          <w:b w:val="0"/>
          <w:bCs w:val="0"/>
          <w:color w:val="A02B93" w:themeColor="accent5"/>
          <w:sz w:val="24"/>
          <w:szCs w:val="24"/>
        </w:rPr>
        <w:t xml:space="preserve"> influenced by </w:t>
      </w:r>
      <w:r w:rsidR="000369DC">
        <w:rPr>
          <w:rStyle w:val="Strong"/>
          <w:rFonts w:ascii="Arial" w:hAnsi="Arial" w:cs="Arial"/>
          <w:b w:val="0"/>
          <w:bCs w:val="0"/>
          <w:color w:val="A02B93" w:themeColor="accent5"/>
          <w:sz w:val="24"/>
          <w:szCs w:val="24"/>
        </w:rPr>
        <w:t xml:space="preserve">Victoria </w:t>
      </w:r>
      <w:proofErr w:type="spellStart"/>
      <w:r w:rsidR="000369DC">
        <w:rPr>
          <w:rStyle w:val="Strong"/>
          <w:rFonts w:ascii="Arial" w:hAnsi="Arial" w:cs="Arial"/>
          <w:b w:val="0"/>
          <w:bCs w:val="0"/>
          <w:color w:val="A02B93" w:themeColor="accent5"/>
          <w:sz w:val="24"/>
          <w:szCs w:val="24"/>
        </w:rPr>
        <w:t>Climbe</w:t>
      </w:r>
      <w:proofErr w:type="spellEnd"/>
      <w:r w:rsidR="000369DC">
        <w:rPr>
          <w:rStyle w:val="Strong"/>
          <w:rFonts w:ascii="Arial" w:hAnsi="Arial" w:cs="Arial"/>
          <w:b w:val="0"/>
          <w:bCs w:val="0"/>
          <w:color w:val="A02B93" w:themeColor="accent5"/>
          <w:sz w:val="24"/>
          <w:szCs w:val="24"/>
        </w:rPr>
        <w:t>,</w:t>
      </w:r>
      <w:r w:rsidRPr="00DD2EE9">
        <w:rPr>
          <w:rFonts w:ascii="Arial" w:hAnsi="Arial" w:cs="Arial"/>
          <w:color w:val="A02B93" w:themeColor="accent5"/>
          <w:sz w:val="24"/>
          <w:szCs w:val="24"/>
        </w:rPr>
        <w:t xml:space="preserve"> emphasises in Section 11 the duty to ensure that arrangements are made to safeguard and promote the welfare of children (</w:t>
      </w:r>
      <w:r w:rsidR="00DF240C" w:rsidRPr="00DD2EE9">
        <w:rPr>
          <w:rFonts w:ascii="Arial" w:hAnsi="Arial" w:cs="Arial"/>
          <w:color w:val="A02B93" w:themeColor="accent5"/>
          <w:sz w:val="24"/>
          <w:szCs w:val="24"/>
        </w:rPr>
        <w:t>legislation.gov.uk, 2024</w:t>
      </w:r>
      <w:r w:rsidR="00F40D96" w:rsidRPr="00DD2EE9">
        <w:rPr>
          <w:rFonts w:ascii="Arial" w:hAnsi="Arial" w:cs="Arial"/>
          <w:color w:val="A02B93" w:themeColor="accent5"/>
          <w:sz w:val="24"/>
          <w:szCs w:val="24"/>
        </w:rPr>
        <w:t>e</w:t>
      </w:r>
      <w:r w:rsidRPr="00DD2EE9">
        <w:rPr>
          <w:rFonts w:ascii="Arial" w:hAnsi="Arial" w:cs="Arial"/>
          <w:color w:val="A02B93" w:themeColor="accent5"/>
          <w:sz w:val="24"/>
          <w:szCs w:val="24"/>
        </w:rPr>
        <w:t xml:space="preserve">). This underlines our </w:t>
      </w:r>
      <w:r w:rsidRPr="00DD2EE9">
        <w:rPr>
          <w:rFonts w:ascii="Arial" w:hAnsi="Arial" w:cs="Arial"/>
          <w:color w:val="A02B93" w:themeColor="accent5"/>
          <w:sz w:val="24"/>
          <w:szCs w:val="24"/>
        </w:rPr>
        <w:lastRenderedPageBreak/>
        <w:t>collective responsibility to align all actions today with this duty, ensuring effective safeguarding measures.</w:t>
      </w:r>
    </w:p>
    <w:p w14:paraId="53AD9D0F" w14:textId="77777777" w:rsidR="000A00E6" w:rsidRPr="00DD2EE9" w:rsidRDefault="000A00E6" w:rsidP="007B696D">
      <w:pPr>
        <w:spacing w:after="0" w:line="360" w:lineRule="auto"/>
        <w:rPr>
          <w:rFonts w:ascii="Arial" w:hAnsi="Arial" w:cs="Arial"/>
          <w:color w:val="A02B93" w:themeColor="accent5"/>
          <w:sz w:val="24"/>
          <w:szCs w:val="24"/>
        </w:rPr>
      </w:pPr>
    </w:p>
    <w:p w14:paraId="3D5E84D5" w14:textId="4C46B38A" w:rsidR="000A00E6" w:rsidRPr="00DD2EE9" w:rsidRDefault="000A00E6" w:rsidP="007B696D">
      <w:pPr>
        <w:spacing w:after="0"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Furthermore, we must consider the potential impact of Adverse Childhood Experiences (ACEs) on Logan and Lucy</w:t>
      </w:r>
      <w:r w:rsidR="00DE422F">
        <w:rPr>
          <w:rFonts w:ascii="Arial" w:eastAsia="Times New Roman" w:hAnsi="Arial" w:cs="Arial"/>
          <w:color w:val="A02B93" w:themeColor="accent5"/>
          <w:sz w:val="24"/>
          <w:szCs w:val="24"/>
          <w:lang w:eastAsia="en-GB"/>
        </w:rPr>
        <w:t xml:space="preserve">, </w:t>
      </w:r>
      <w:r w:rsidR="00DE422F" w:rsidRPr="00DE422F">
        <w:rPr>
          <w:rFonts w:ascii="Arial" w:eastAsia="Times New Roman" w:hAnsi="Arial" w:cs="Arial"/>
          <w:color w:val="A02B93" w:themeColor="accent5"/>
          <w:sz w:val="24"/>
          <w:szCs w:val="24"/>
          <w:lang w:eastAsia="en-GB"/>
        </w:rPr>
        <w:t>it</w:t>
      </w:r>
      <w:r w:rsidR="00DE422F">
        <w:rPr>
          <w:rFonts w:ascii="Arial" w:eastAsia="Times New Roman" w:hAnsi="Arial" w:cs="Arial"/>
          <w:color w:val="A02B93" w:themeColor="accent5"/>
          <w:sz w:val="24"/>
          <w:szCs w:val="24"/>
          <w:lang w:eastAsia="en-GB"/>
        </w:rPr>
        <w:t xml:space="preserve"> i</w:t>
      </w:r>
      <w:r w:rsidR="00DE422F" w:rsidRPr="00DE422F">
        <w:rPr>
          <w:rFonts w:ascii="Arial" w:eastAsia="Times New Roman" w:hAnsi="Arial" w:cs="Arial"/>
          <w:color w:val="A02B93" w:themeColor="accent5"/>
          <w:sz w:val="24"/>
          <w:szCs w:val="24"/>
          <w:lang w:eastAsia="en-GB"/>
        </w:rPr>
        <w:t>s crucial to mitigate these effects early on</w:t>
      </w:r>
      <w:r w:rsidR="00DE422F">
        <w:rPr>
          <w:rFonts w:ascii="Arial" w:eastAsia="Times New Roman" w:hAnsi="Arial" w:cs="Arial"/>
          <w:color w:val="A02B93" w:themeColor="accent5"/>
          <w:sz w:val="24"/>
          <w:szCs w:val="24"/>
          <w:lang w:eastAsia="en-GB"/>
        </w:rPr>
        <w:t>.</w:t>
      </w:r>
      <w:r w:rsidRPr="00DD2EE9">
        <w:rPr>
          <w:rFonts w:ascii="Arial" w:eastAsia="Times New Roman" w:hAnsi="Arial" w:cs="Arial"/>
          <w:color w:val="A02B93" w:themeColor="accent5"/>
          <w:sz w:val="24"/>
          <w:szCs w:val="24"/>
          <w:lang w:eastAsia="en-GB"/>
        </w:rPr>
        <w:t xml:space="preserve"> Research indicates that ACEs can have long-term effects on a child's health, development, and well-being. Identifying and mitigating these experiences is critical to preventing future harm and promoting positive outcomes for these children</w:t>
      </w:r>
      <w:r w:rsidR="00C36293" w:rsidRPr="00DD2EE9">
        <w:rPr>
          <w:rFonts w:ascii="Arial" w:eastAsia="Times New Roman" w:hAnsi="Arial" w:cs="Arial"/>
          <w:color w:val="A02B93" w:themeColor="accent5"/>
          <w:sz w:val="24"/>
          <w:szCs w:val="24"/>
          <w:lang w:eastAsia="en-GB"/>
        </w:rPr>
        <w:t xml:space="preserve"> (</w:t>
      </w:r>
      <w:proofErr w:type="spellStart"/>
      <w:r w:rsidR="00C36293" w:rsidRPr="00DD2EE9">
        <w:rPr>
          <w:rFonts w:ascii="Arial" w:eastAsia="Times New Roman" w:hAnsi="Arial" w:cs="Arial"/>
          <w:color w:val="A02B93" w:themeColor="accent5"/>
          <w:sz w:val="24"/>
          <w:szCs w:val="24"/>
          <w:lang w:eastAsia="en-GB"/>
        </w:rPr>
        <w:t>Felitti</w:t>
      </w:r>
      <w:proofErr w:type="spellEnd"/>
      <w:r w:rsidR="00C36293" w:rsidRPr="00DD2EE9">
        <w:rPr>
          <w:rFonts w:ascii="Arial" w:eastAsia="Times New Roman" w:hAnsi="Arial" w:cs="Arial"/>
          <w:color w:val="A02B93" w:themeColor="accent5"/>
          <w:sz w:val="24"/>
          <w:szCs w:val="24"/>
          <w:lang w:eastAsia="en-GB"/>
        </w:rPr>
        <w:t xml:space="preserve"> </w:t>
      </w:r>
      <w:r w:rsidR="00C36293" w:rsidRPr="00DD2EE9">
        <w:rPr>
          <w:rFonts w:ascii="Arial" w:eastAsia="Times New Roman" w:hAnsi="Arial" w:cs="Arial"/>
          <w:i/>
          <w:iCs/>
          <w:color w:val="A02B93" w:themeColor="accent5"/>
          <w:sz w:val="24"/>
          <w:szCs w:val="24"/>
          <w:lang w:eastAsia="en-GB"/>
        </w:rPr>
        <w:t>et al</w:t>
      </w:r>
      <w:r w:rsidR="00C36293" w:rsidRPr="00DD2EE9">
        <w:rPr>
          <w:rFonts w:ascii="Arial" w:eastAsia="Times New Roman" w:hAnsi="Arial" w:cs="Arial"/>
          <w:color w:val="A02B93" w:themeColor="accent5"/>
          <w:sz w:val="24"/>
          <w:szCs w:val="24"/>
          <w:lang w:eastAsia="en-GB"/>
        </w:rPr>
        <w:t>., 1998).</w:t>
      </w:r>
    </w:p>
    <w:p w14:paraId="6BBA8BC4" w14:textId="77777777" w:rsidR="00F92104" w:rsidRPr="00DD2EE9" w:rsidRDefault="00F92104" w:rsidP="007B696D">
      <w:pPr>
        <w:spacing w:after="0" w:line="360" w:lineRule="auto"/>
        <w:rPr>
          <w:rFonts w:ascii="Arial" w:eastAsia="Times New Roman" w:hAnsi="Arial" w:cs="Arial"/>
          <w:color w:val="A02B93" w:themeColor="accent5"/>
          <w:sz w:val="24"/>
          <w:szCs w:val="24"/>
          <w:lang w:eastAsia="en-GB"/>
        </w:rPr>
      </w:pPr>
    </w:p>
    <w:p w14:paraId="45EAB687" w14:textId="750DC004" w:rsidR="00F92104" w:rsidRPr="00DD2EE9" w:rsidRDefault="001433D7" w:rsidP="00E76D22">
      <w:pPr>
        <w:spacing w:after="0" w:line="360" w:lineRule="auto"/>
        <w:rPr>
          <w:rFonts w:ascii="Arial" w:eastAsia="Times New Roman" w:hAnsi="Arial" w:cs="Arial"/>
          <w:color w:val="A02B93" w:themeColor="accent5"/>
          <w:sz w:val="24"/>
          <w:szCs w:val="24"/>
          <w:lang w:eastAsia="en-GB"/>
        </w:rPr>
      </w:pPr>
      <w:r w:rsidRPr="001433D7">
        <w:rPr>
          <w:rFonts w:ascii="Arial" w:eastAsia="Times New Roman" w:hAnsi="Arial" w:cs="Arial"/>
          <w:color w:val="A02B93" w:themeColor="accent5"/>
          <w:sz w:val="24"/>
          <w:szCs w:val="24"/>
          <w:lang w:eastAsia="en-GB"/>
        </w:rPr>
        <w:t>Following a referral to Children's Services on June 17, 2024, I conducted a child protection assessment under the Wales Safeguarding Procedures (WSSP) framework</w:t>
      </w:r>
      <w:r w:rsidR="00F92104" w:rsidRPr="00DD2EE9">
        <w:rPr>
          <w:rFonts w:ascii="Arial" w:eastAsia="Times New Roman" w:hAnsi="Arial" w:cs="Arial"/>
          <w:color w:val="A02B93" w:themeColor="accent5"/>
          <w:sz w:val="24"/>
          <w:szCs w:val="24"/>
          <w:lang w:eastAsia="en-GB"/>
        </w:rPr>
        <w:t>, mandated by the Social Services and Well-being (Wales) Act 2014, which requires local authorities to assess the needs of children at risk (</w:t>
      </w:r>
      <w:r w:rsidR="002C7134" w:rsidRPr="00DD2EE9">
        <w:rPr>
          <w:rFonts w:ascii="Arial" w:eastAsia="Times New Roman" w:hAnsi="Arial" w:cs="Arial"/>
          <w:color w:val="A02B93" w:themeColor="accent5"/>
          <w:sz w:val="24"/>
          <w:szCs w:val="24"/>
          <w:lang w:eastAsia="en-GB"/>
        </w:rPr>
        <w:t>legislation.gov.uk</w:t>
      </w:r>
      <w:r w:rsidR="00F92104" w:rsidRPr="00DD2EE9">
        <w:rPr>
          <w:rFonts w:ascii="Arial" w:eastAsia="Times New Roman" w:hAnsi="Arial" w:cs="Arial"/>
          <w:color w:val="A02B93" w:themeColor="accent5"/>
          <w:sz w:val="24"/>
          <w:szCs w:val="24"/>
          <w:lang w:eastAsia="en-GB"/>
        </w:rPr>
        <w:t>, 20</w:t>
      </w:r>
      <w:r w:rsidR="0035279B" w:rsidRPr="00DD2EE9">
        <w:rPr>
          <w:rFonts w:ascii="Arial" w:eastAsia="Times New Roman" w:hAnsi="Arial" w:cs="Arial"/>
          <w:color w:val="A02B93" w:themeColor="accent5"/>
          <w:sz w:val="24"/>
          <w:szCs w:val="24"/>
          <w:lang w:eastAsia="en-GB"/>
        </w:rPr>
        <w:t>24</w:t>
      </w:r>
      <w:r w:rsidR="001D0F67" w:rsidRPr="00DD2EE9">
        <w:rPr>
          <w:rFonts w:ascii="Arial" w:eastAsia="Times New Roman" w:hAnsi="Arial" w:cs="Arial"/>
          <w:color w:val="A02B93" w:themeColor="accent5"/>
          <w:sz w:val="24"/>
          <w:szCs w:val="24"/>
          <w:lang w:eastAsia="en-GB"/>
        </w:rPr>
        <w:t>d</w:t>
      </w:r>
      <w:r w:rsidR="00F92104" w:rsidRPr="00DD2EE9">
        <w:rPr>
          <w:rFonts w:ascii="Arial" w:eastAsia="Times New Roman" w:hAnsi="Arial" w:cs="Arial"/>
          <w:color w:val="A02B93" w:themeColor="accent5"/>
          <w:sz w:val="24"/>
          <w:szCs w:val="24"/>
          <w:lang w:eastAsia="en-GB"/>
        </w:rPr>
        <w:t>).</w:t>
      </w:r>
      <w:r>
        <w:rPr>
          <w:rFonts w:ascii="Arial" w:eastAsia="Times New Roman" w:hAnsi="Arial" w:cs="Arial"/>
          <w:color w:val="A02B93" w:themeColor="accent5"/>
          <w:sz w:val="24"/>
          <w:szCs w:val="24"/>
          <w:lang w:eastAsia="en-GB"/>
        </w:rPr>
        <w:t xml:space="preserve"> </w:t>
      </w:r>
      <w:r w:rsidRPr="001433D7">
        <w:rPr>
          <w:rFonts w:ascii="Arial" w:eastAsia="Times New Roman" w:hAnsi="Arial" w:cs="Arial"/>
          <w:color w:val="A02B93" w:themeColor="accent5"/>
          <w:sz w:val="24"/>
          <w:szCs w:val="24"/>
          <w:lang w:eastAsia="en-GB"/>
        </w:rPr>
        <w:t xml:space="preserve">This assessment involved liaising with Logan's school </w:t>
      </w:r>
      <w:r w:rsidRPr="00DD2EE9">
        <w:rPr>
          <w:rFonts w:ascii="Arial" w:eastAsia="Times New Roman" w:hAnsi="Arial" w:cs="Arial"/>
          <w:color w:val="A02B93" w:themeColor="accent5"/>
          <w:sz w:val="24"/>
          <w:szCs w:val="24"/>
          <w:lang w:eastAsia="en-GB"/>
        </w:rPr>
        <w:t>to gather further information, adhering to the principles of the Children Act 1989</w:t>
      </w:r>
      <w:r>
        <w:rPr>
          <w:rFonts w:ascii="Arial" w:eastAsia="Times New Roman" w:hAnsi="Arial" w:cs="Arial"/>
          <w:color w:val="A02B93" w:themeColor="accent5"/>
          <w:sz w:val="24"/>
          <w:szCs w:val="24"/>
          <w:lang w:eastAsia="en-GB"/>
        </w:rPr>
        <w:t xml:space="preserve"> and the Children Act 2004</w:t>
      </w:r>
      <w:r w:rsidRPr="00DD2EE9">
        <w:rPr>
          <w:rFonts w:ascii="Arial" w:eastAsia="Times New Roman" w:hAnsi="Arial" w:cs="Arial"/>
          <w:color w:val="A02B93" w:themeColor="accent5"/>
          <w:sz w:val="24"/>
          <w:szCs w:val="24"/>
          <w:lang w:eastAsia="en-GB"/>
        </w:rPr>
        <w:t>, which stresses the importance of inter-agency cooperation in safeguarding children (Department for Education, 2021)</w:t>
      </w:r>
      <w:r w:rsidR="00E76D22">
        <w:rPr>
          <w:rFonts w:ascii="Arial" w:eastAsia="Times New Roman" w:hAnsi="Arial" w:cs="Arial"/>
          <w:color w:val="A02B93" w:themeColor="accent5"/>
          <w:sz w:val="24"/>
          <w:szCs w:val="24"/>
          <w:lang w:eastAsia="en-GB"/>
        </w:rPr>
        <w:t>.</w:t>
      </w:r>
    </w:p>
    <w:p w14:paraId="6C964B05" w14:textId="77777777" w:rsidR="00F92104" w:rsidRPr="00DD2EE9" w:rsidRDefault="00F92104" w:rsidP="007B696D">
      <w:pPr>
        <w:pStyle w:val="ListParagraph"/>
        <w:spacing w:after="0" w:line="360" w:lineRule="auto"/>
        <w:rPr>
          <w:rFonts w:ascii="Arial" w:eastAsia="Times New Roman" w:hAnsi="Arial" w:cs="Arial"/>
          <w:color w:val="A02B93" w:themeColor="accent5"/>
          <w:sz w:val="24"/>
          <w:szCs w:val="24"/>
          <w:lang w:eastAsia="en-GB"/>
        </w:rPr>
      </w:pPr>
    </w:p>
    <w:p w14:paraId="2B762591" w14:textId="01432136" w:rsidR="004E7389" w:rsidRDefault="004E7389" w:rsidP="007B696D">
      <w:pPr>
        <w:spacing w:after="0"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 xml:space="preserve">I attempted to contact Logan’s mother to understand the situation and offer support, following the guidelines outlined in Working Together to Safeguard Children 2018. This emphasizes the importance of engaging with parents to gain a comprehensive understanding of the child's circumstances (Welsh Government, 2019c). The Social Services and Well-being (Wales) Act 2014 </w:t>
      </w:r>
      <w:r w:rsidR="00C7369B" w:rsidRPr="00C7369B">
        <w:rPr>
          <w:rFonts w:ascii="Arial" w:eastAsia="Times New Roman" w:hAnsi="Arial" w:cs="Arial"/>
          <w:color w:val="A02B93" w:themeColor="accent5"/>
          <w:sz w:val="24"/>
          <w:szCs w:val="24"/>
          <w:lang w:eastAsia="en-GB"/>
        </w:rPr>
        <w:t>also mandates local authorities to provide information, advice, and assistance to children and their families to promote their well-being and support positive outcomes</w:t>
      </w:r>
      <w:r w:rsidR="00C7369B">
        <w:rPr>
          <w:rFonts w:ascii="Arial" w:eastAsia="Times New Roman" w:hAnsi="Arial" w:cs="Arial"/>
          <w:color w:val="A02B93" w:themeColor="accent5"/>
          <w:sz w:val="24"/>
          <w:szCs w:val="24"/>
          <w:lang w:eastAsia="en-GB"/>
        </w:rPr>
        <w:t xml:space="preserve"> </w:t>
      </w:r>
      <w:r w:rsidRPr="00DD2EE9">
        <w:rPr>
          <w:rFonts w:ascii="Arial" w:eastAsia="Times New Roman" w:hAnsi="Arial" w:cs="Arial"/>
          <w:color w:val="A02B93" w:themeColor="accent5"/>
          <w:sz w:val="24"/>
          <w:szCs w:val="24"/>
          <w:lang w:eastAsia="en-GB"/>
        </w:rPr>
        <w:t>(</w:t>
      </w:r>
      <w:r w:rsidR="0099706B" w:rsidRPr="00DD2EE9">
        <w:rPr>
          <w:rFonts w:ascii="Arial" w:eastAsia="Times New Roman" w:hAnsi="Arial" w:cs="Arial"/>
          <w:color w:val="A02B93" w:themeColor="accent5"/>
          <w:sz w:val="24"/>
          <w:szCs w:val="24"/>
          <w:lang w:eastAsia="en-GB"/>
        </w:rPr>
        <w:t>Brader</w:t>
      </w:r>
      <w:r w:rsidR="00631F98" w:rsidRPr="00DD2EE9">
        <w:rPr>
          <w:rFonts w:ascii="Arial" w:eastAsia="Times New Roman" w:hAnsi="Arial" w:cs="Arial"/>
          <w:color w:val="A02B93" w:themeColor="accent5"/>
          <w:sz w:val="24"/>
          <w:szCs w:val="24"/>
          <w:lang w:eastAsia="en-GB"/>
        </w:rPr>
        <w:t>, 2023</w:t>
      </w:r>
      <w:r w:rsidRPr="00DD2EE9">
        <w:rPr>
          <w:rFonts w:ascii="Arial" w:eastAsia="Times New Roman" w:hAnsi="Arial" w:cs="Arial"/>
          <w:color w:val="A02B93" w:themeColor="accent5"/>
          <w:sz w:val="24"/>
          <w:szCs w:val="24"/>
          <w:lang w:eastAsia="en-GB"/>
        </w:rPr>
        <w:t>).</w:t>
      </w:r>
    </w:p>
    <w:p w14:paraId="5445BBA4" w14:textId="77777777" w:rsidR="007546CD" w:rsidRDefault="007546CD" w:rsidP="007B696D">
      <w:pPr>
        <w:spacing w:after="0" w:line="360" w:lineRule="auto"/>
        <w:rPr>
          <w:rFonts w:ascii="Arial" w:eastAsia="Times New Roman" w:hAnsi="Arial" w:cs="Arial"/>
          <w:color w:val="A02B93" w:themeColor="accent5"/>
          <w:sz w:val="24"/>
          <w:szCs w:val="24"/>
          <w:lang w:eastAsia="en-GB"/>
        </w:rPr>
      </w:pPr>
    </w:p>
    <w:p w14:paraId="0B785CBD" w14:textId="53F0B467" w:rsidR="007546CD" w:rsidRPr="00DD2EE9" w:rsidRDefault="007546CD" w:rsidP="007B696D">
      <w:pPr>
        <w:spacing w:after="0" w:line="360" w:lineRule="auto"/>
        <w:rPr>
          <w:rFonts w:ascii="Arial" w:eastAsia="Times New Roman" w:hAnsi="Arial" w:cs="Arial"/>
          <w:color w:val="A02B93" w:themeColor="accent5"/>
          <w:sz w:val="24"/>
          <w:szCs w:val="24"/>
          <w:lang w:eastAsia="en-GB"/>
        </w:rPr>
      </w:pPr>
      <w:r w:rsidRPr="007546CD">
        <w:rPr>
          <w:rFonts w:ascii="Arial" w:eastAsia="Times New Roman" w:hAnsi="Arial" w:cs="Arial"/>
          <w:color w:val="A02B93" w:themeColor="accent5"/>
          <w:sz w:val="24"/>
          <w:szCs w:val="24"/>
          <w:lang w:eastAsia="en-GB"/>
        </w:rPr>
        <w:t>However, there is a lack of engagement from the mother, raising further concerns about the children's safety. The non-engagement and the mother's potential substance misuse are worrying indicators of possible neglect, which need addressing urgently (NSPCC, 2024).</w:t>
      </w:r>
    </w:p>
    <w:p w14:paraId="6E8BE585" w14:textId="77777777" w:rsidR="004E7389" w:rsidRPr="00DD2EE9" w:rsidRDefault="004E7389" w:rsidP="007B696D">
      <w:pPr>
        <w:spacing w:after="0" w:line="360" w:lineRule="auto"/>
        <w:rPr>
          <w:rFonts w:ascii="Arial" w:eastAsia="Times New Roman" w:hAnsi="Arial" w:cs="Arial"/>
          <w:color w:val="A02B93" w:themeColor="accent5"/>
          <w:sz w:val="24"/>
          <w:szCs w:val="24"/>
          <w:lang w:eastAsia="en-GB"/>
        </w:rPr>
      </w:pPr>
    </w:p>
    <w:p w14:paraId="07F101DA" w14:textId="7ECFA8CF" w:rsidR="004E7389" w:rsidRPr="00DD2EE9" w:rsidRDefault="008871AE" w:rsidP="007B696D">
      <w:pPr>
        <w:spacing w:after="0" w:line="360" w:lineRule="auto"/>
        <w:rPr>
          <w:rFonts w:ascii="Arial" w:eastAsia="Times New Roman" w:hAnsi="Arial" w:cs="Arial"/>
          <w:color w:val="A02B93" w:themeColor="accent5"/>
          <w:sz w:val="24"/>
          <w:szCs w:val="24"/>
          <w:lang w:eastAsia="en-GB"/>
        </w:rPr>
      </w:pPr>
      <w:r w:rsidRPr="008871AE">
        <w:rPr>
          <w:rFonts w:ascii="Arial" w:eastAsia="Times New Roman" w:hAnsi="Arial" w:cs="Arial"/>
          <w:color w:val="A02B93" w:themeColor="accent5"/>
          <w:sz w:val="24"/>
          <w:szCs w:val="24"/>
          <w:lang w:eastAsia="en-GB"/>
        </w:rPr>
        <w:t>It is important to note that mental health issues in parents can significantly affect their children's well-being, impacting their ability to care for their children</w:t>
      </w:r>
      <w:r w:rsidR="004E7389" w:rsidRPr="00DD2EE9">
        <w:rPr>
          <w:rFonts w:ascii="Arial" w:eastAsia="Times New Roman" w:hAnsi="Arial" w:cs="Arial"/>
          <w:color w:val="A02B93" w:themeColor="accent5"/>
          <w:sz w:val="24"/>
          <w:szCs w:val="24"/>
          <w:lang w:eastAsia="en-GB"/>
        </w:rPr>
        <w:t xml:space="preserve">. Family </w:t>
      </w:r>
      <w:r w:rsidR="004E7389" w:rsidRPr="00DD2EE9">
        <w:rPr>
          <w:rFonts w:ascii="Arial" w:eastAsia="Times New Roman" w:hAnsi="Arial" w:cs="Arial"/>
          <w:color w:val="A02B93" w:themeColor="accent5"/>
          <w:sz w:val="24"/>
          <w:szCs w:val="24"/>
          <w:lang w:eastAsia="en-GB"/>
        </w:rPr>
        <w:lastRenderedPageBreak/>
        <w:t>therapy sessions can help improve communication, address conflict resolution, and build stronger support systems within the family unit. In some cases, families may benefit from practical support at home, such as assistance with daily tasks, childcare during appointments, or meal preparation</w:t>
      </w:r>
      <w:r w:rsidR="003C6CCF" w:rsidRPr="00DD2EE9">
        <w:rPr>
          <w:rFonts w:ascii="Arial" w:eastAsia="Times New Roman" w:hAnsi="Arial" w:cs="Arial"/>
          <w:color w:val="A02B93" w:themeColor="accent5"/>
          <w:sz w:val="24"/>
          <w:szCs w:val="24"/>
          <w:lang w:eastAsia="en-GB"/>
        </w:rPr>
        <w:t xml:space="preserve"> (Oxford Health NHS Foundation Trust, 2014).</w:t>
      </w:r>
    </w:p>
    <w:p w14:paraId="43E0B647" w14:textId="77777777" w:rsidR="004E7389" w:rsidRPr="00DD2EE9" w:rsidRDefault="004E7389" w:rsidP="007B696D">
      <w:pPr>
        <w:spacing w:after="0" w:line="360" w:lineRule="auto"/>
        <w:rPr>
          <w:rFonts w:ascii="Arial" w:eastAsia="Times New Roman" w:hAnsi="Arial" w:cs="Arial"/>
          <w:color w:val="A02B93" w:themeColor="accent5"/>
          <w:sz w:val="24"/>
          <w:szCs w:val="24"/>
          <w:lang w:eastAsia="en-GB"/>
        </w:rPr>
      </w:pPr>
    </w:p>
    <w:p w14:paraId="68BF9E70" w14:textId="1EBD9078" w:rsidR="00830B79" w:rsidRPr="00DD2EE9" w:rsidRDefault="004E7389" w:rsidP="007B696D">
      <w:pPr>
        <w:spacing w:after="0"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Following an assessment of the family's specific needs and circumstances, the most appropriate support services can be identified and implemented, promoting a holistic approach to child protection (Welsh Government, 2015).</w:t>
      </w:r>
    </w:p>
    <w:p w14:paraId="3E472E06" w14:textId="77777777" w:rsidR="007E240A" w:rsidRPr="00DD2EE9" w:rsidRDefault="007E240A" w:rsidP="007B696D">
      <w:pPr>
        <w:spacing w:after="0" w:line="360" w:lineRule="auto"/>
        <w:rPr>
          <w:rFonts w:ascii="Arial" w:eastAsia="Times New Roman" w:hAnsi="Arial" w:cs="Arial"/>
          <w:color w:val="A02B93" w:themeColor="accent5"/>
          <w:sz w:val="24"/>
          <w:szCs w:val="24"/>
          <w:lang w:eastAsia="en-GB"/>
        </w:rPr>
      </w:pPr>
    </w:p>
    <w:p w14:paraId="3B193F0E" w14:textId="5E26F551" w:rsidR="00E37DBC" w:rsidRPr="00DD2EE9" w:rsidRDefault="00E37DBC" w:rsidP="007B696D">
      <w:pPr>
        <w:spacing w:after="0"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Depending on the information gathered today, possible outcomes of this conference could include developing a Child Protection Plan (CPP) to ensure Logan and Lucy's safety. We may also explore strategies to support the family, such as connecting them with social services or mental health professionals. In more serious cases, if there's evidence of abuse or neglect, we might need to involve the police</w:t>
      </w:r>
      <w:r w:rsidR="00B85CC4" w:rsidRPr="00DD2EE9">
        <w:rPr>
          <w:rFonts w:ascii="Arial" w:eastAsia="Times New Roman" w:hAnsi="Arial" w:cs="Arial"/>
          <w:color w:val="A02B93" w:themeColor="accent5"/>
          <w:sz w:val="24"/>
          <w:szCs w:val="24"/>
          <w:lang w:eastAsia="en-GB"/>
        </w:rPr>
        <w:t xml:space="preserve"> (</w:t>
      </w:r>
      <w:r w:rsidR="00CA451D" w:rsidRPr="00DD2EE9">
        <w:rPr>
          <w:rFonts w:ascii="Arial" w:eastAsia="Times New Roman" w:hAnsi="Arial" w:cs="Arial"/>
          <w:color w:val="A02B93" w:themeColor="accent5"/>
          <w:sz w:val="24"/>
          <w:szCs w:val="24"/>
          <w:lang w:eastAsia="en-GB"/>
        </w:rPr>
        <w:t>NSPCC</w:t>
      </w:r>
      <w:r w:rsidR="003E329D" w:rsidRPr="00DD2EE9">
        <w:rPr>
          <w:rFonts w:ascii="Arial" w:eastAsia="Times New Roman" w:hAnsi="Arial" w:cs="Arial"/>
          <w:color w:val="A02B93" w:themeColor="accent5"/>
          <w:sz w:val="24"/>
          <w:szCs w:val="24"/>
          <w:lang w:eastAsia="en-GB"/>
        </w:rPr>
        <w:t xml:space="preserve">, 2015). </w:t>
      </w:r>
      <w:r w:rsidR="00B85CC4" w:rsidRPr="00DD2EE9">
        <w:rPr>
          <w:rFonts w:ascii="Arial" w:eastAsia="Times New Roman" w:hAnsi="Arial" w:cs="Arial"/>
          <w:color w:val="A02B93" w:themeColor="accent5"/>
          <w:sz w:val="24"/>
          <w:szCs w:val="24"/>
          <w:lang w:eastAsia="en-GB"/>
        </w:rPr>
        <w:t xml:space="preserve"> </w:t>
      </w:r>
    </w:p>
    <w:p w14:paraId="5578E94B" w14:textId="77777777" w:rsidR="00F92104" w:rsidRPr="003865AE"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t>I would appreciate any information from the attending professionals regarding:</w:t>
      </w:r>
    </w:p>
    <w:p w14:paraId="1A9AB771" w14:textId="77777777" w:rsidR="00F92104" w:rsidRPr="003865AE"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t xml:space="preserve">Any observations of </w:t>
      </w:r>
      <w:r w:rsidRPr="00DD2EE9">
        <w:rPr>
          <w:rFonts w:ascii="Arial" w:eastAsia="Times New Roman" w:hAnsi="Arial" w:cs="Arial"/>
          <w:color w:val="A02B93" w:themeColor="accent5"/>
          <w:sz w:val="24"/>
          <w:szCs w:val="24"/>
          <w:lang w:eastAsia="en-GB"/>
        </w:rPr>
        <w:t>Logan and Lucy</w:t>
      </w:r>
      <w:r w:rsidRPr="003865AE">
        <w:rPr>
          <w:rFonts w:ascii="Arial" w:eastAsia="Times New Roman" w:hAnsi="Arial" w:cs="Arial"/>
          <w:color w:val="A02B93" w:themeColor="accent5"/>
          <w:sz w:val="24"/>
          <w:szCs w:val="24"/>
          <w:lang w:eastAsia="en-GB"/>
        </w:rPr>
        <w:t xml:space="preserve"> in their respective settings.</w:t>
      </w:r>
    </w:p>
    <w:p w14:paraId="3C7C31AF" w14:textId="77777777" w:rsidR="00F92104" w:rsidRPr="003865AE"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t>Previous involvement with the family, if any.</w:t>
      </w:r>
    </w:p>
    <w:p w14:paraId="038AD2EE" w14:textId="77777777" w:rsidR="00F92104" w:rsidRPr="003865AE"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t>Availability of support services within your agencies.</w:t>
      </w:r>
    </w:p>
    <w:p w14:paraId="7FCAAB74" w14:textId="77777777" w:rsidR="00F92104" w:rsidRPr="00DD2EE9"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DD2EE9">
        <w:rPr>
          <w:rFonts w:ascii="Arial" w:eastAsia="Times New Roman" w:hAnsi="Arial" w:cs="Arial"/>
          <w:color w:val="A02B93" w:themeColor="accent5"/>
          <w:sz w:val="24"/>
          <w:szCs w:val="24"/>
          <w:lang w:eastAsia="en-GB"/>
        </w:rPr>
        <w:t>Can we start with Charis, Logans School teacher? Charis, could you please provide your observations?</w:t>
      </w:r>
    </w:p>
    <w:p w14:paraId="5162EE4E" w14:textId="6B1E3734" w:rsidR="00DD2EE9" w:rsidRPr="00D72520" w:rsidRDefault="00D72520" w:rsidP="007B696D">
      <w:pPr>
        <w:spacing w:before="100" w:beforeAutospacing="1" w:after="100" w:afterAutospacing="1" w:line="360" w:lineRule="auto"/>
        <w:rPr>
          <w:rFonts w:ascii="Arial" w:eastAsia="Times New Roman" w:hAnsi="Arial" w:cs="Arial"/>
          <w:color w:val="0F9ED5" w:themeColor="accent4"/>
          <w:sz w:val="24"/>
          <w:szCs w:val="24"/>
          <w:lang w:eastAsia="en-GB"/>
        </w:rPr>
      </w:pPr>
      <w:r w:rsidRPr="00D72520">
        <w:rPr>
          <w:rFonts w:ascii="Arial" w:eastAsia="Times New Roman" w:hAnsi="Arial" w:cs="Arial"/>
          <w:color w:val="0F9ED5" w:themeColor="accent4"/>
          <w:sz w:val="24"/>
          <w:szCs w:val="24"/>
          <w:lang w:eastAsia="en-GB"/>
        </w:rPr>
        <w:t>Charis Script……</w:t>
      </w:r>
    </w:p>
    <w:p w14:paraId="1D208DC9" w14:textId="0E78F530" w:rsidR="00F92104"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D72520">
        <w:rPr>
          <w:rFonts w:ascii="Arial" w:eastAsia="Times New Roman" w:hAnsi="Arial" w:cs="Arial"/>
          <w:color w:val="A02B93" w:themeColor="accent5"/>
          <w:sz w:val="24"/>
          <w:szCs w:val="24"/>
          <w:lang w:eastAsia="en-GB"/>
        </w:rPr>
        <w:t xml:space="preserve">Thank you for that. </w:t>
      </w:r>
    </w:p>
    <w:p w14:paraId="122C1ABD" w14:textId="12A6BE2B" w:rsidR="00B43846" w:rsidRDefault="00B43846"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Pr>
          <w:rFonts w:ascii="Arial" w:eastAsia="Times New Roman" w:hAnsi="Arial" w:cs="Arial"/>
          <w:color w:val="A02B93" w:themeColor="accent5"/>
          <w:sz w:val="24"/>
          <w:szCs w:val="24"/>
          <w:lang w:eastAsia="en-GB"/>
        </w:rPr>
        <w:t>What can you add from th</w:t>
      </w:r>
      <w:r w:rsidR="00414B3C">
        <w:rPr>
          <w:rFonts w:ascii="Arial" w:eastAsia="Times New Roman" w:hAnsi="Arial" w:cs="Arial"/>
          <w:color w:val="A02B93" w:themeColor="accent5"/>
          <w:sz w:val="24"/>
          <w:szCs w:val="24"/>
          <w:lang w:eastAsia="en-GB"/>
        </w:rPr>
        <w:t>at pleas Sophia Logans head teacher?</w:t>
      </w:r>
    </w:p>
    <w:p w14:paraId="4CE94741" w14:textId="663623AC" w:rsidR="005C28CB" w:rsidRPr="005C28CB" w:rsidRDefault="005C28CB" w:rsidP="007B696D">
      <w:pPr>
        <w:spacing w:before="100" w:beforeAutospacing="1" w:after="100" w:afterAutospacing="1" w:line="360" w:lineRule="auto"/>
        <w:rPr>
          <w:rFonts w:ascii="Arial" w:eastAsia="Times New Roman" w:hAnsi="Arial" w:cs="Arial"/>
          <w:color w:val="BF4E14" w:themeColor="accent2" w:themeShade="BF"/>
          <w:sz w:val="24"/>
          <w:szCs w:val="24"/>
          <w:lang w:eastAsia="en-GB"/>
        </w:rPr>
      </w:pPr>
      <w:r>
        <w:rPr>
          <w:rFonts w:ascii="Arial" w:eastAsia="Times New Roman" w:hAnsi="Arial" w:cs="Arial"/>
          <w:color w:val="BF4E14" w:themeColor="accent2" w:themeShade="BF"/>
          <w:sz w:val="24"/>
          <w:szCs w:val="24"/>
          <w:lang w:eastAsia="en-GB"/>
        </w:rPr>
        <w:t>Sophia</w:t>
      </w:r>
      <w:r w:rsidR="00A6373B">
        <w:rPr>
          <w:rFonts w:ascii="Arial" w:eastAsia="Times New Roman" w:hAnsi="Arial" w:cs="Arial"/>
          <w:color w:val="BF4E14" w:themeColor="accent2" w:themeShade="BF"/>
          <w:sz w:val="24"/>
          <w:szCs w:val="24"/>
          <w:lang w:eastAsia="en-GB"/>
        </w:rPr>
        <w:t>’s script….</w:t>
      </w:r>
    </w:p>
    <w:p w14:paraId="4B497D85" w14:textId="23F6B862" w:rsidR="00414B3C" w:rsidRPr="00D72520" w:rsidRDefault="00414B3C"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Pr>
          <w:rFonts w:ascii="Arial" w:eastAsia="Times New Roman" w:hAnsi="Arial" w:cs="Arial"/>
          <w:color w:val="A02B93" w:themeColor="accent5"/>
          <w:sz w:val="24"/>
          <w:szCs w:val="24"/>
          <w:lang w:eastAsia="en-GB"/>
        </w:rPr>
        <w:t>Thank you.</w:t>
      </w:r>
    </w:p>
    <w:p w14:paraId="04EC0940" w14:textId="222C752F" w:rsidR="00F92104"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D72520">
        <w:rPr>
          <w:rFonts w:ascii="Arial" w:eastAsia="Times New Roman" w:hAnsi="Arial" w:cs="Arial"/>
          <w:color w:val="A02B93" w:themeColor="accent5"/>
          <w:sz w:val="24"/>
          <w:szCs w:val="24"/>
          <w:lang w:eastAsia="en-GB"/>
        </w:rPr>
        <w:lastRenderedPageBreak/>
        <w:t xml:space="preserve">Next, we will hear from Claire the </w:t>
      </w:r>
      <w:r w:rsidR="006F26D5">
        <w:rPr>
          <w:rFonts w:ascii="Arial" w:eastAsia="Times New Roman" w:hAnsi="Arial" w:cs="Arial"/>
          <w:color w:val="A02B93" w:themeColor="accent5"/>
          <w:sz w:val="24"/>
          <w:szCs w:val="24"/>
          <w:lang w:eastAsia="en-GB"/>
        </w:rPr>
        <w:t>Health Visitor</w:t>
      </w:r>
      <w:r w:rsidRPr="00D72520">
        <w:rPr>
          <w:rFonts w:ascii="Arial" w:eastAsia="Times New Roman" w:hAnsi="Arial" w:cs="Arial"/>
          <w:color w:val="A02B93" w:themeColor="accent5"/>
          <w:sz w:val="24"/>
          <w:szCs w:val="24"/>
          <w:lang w:eastAsia="en-GB"/>
        </w:rPr>
        <w:t xml:space="preserve"> of Logan’s sister, Claire can you please share your insights?</w:t>
      </w:r>
    </w:p>
    <w:p w14:paraId="3542E1E8" w14:textId="30A3E45E" w:rsidR="00D72520" w:rsidRPr="005A0D4C" w:rsidRDefault="005A0D4C" w:rsidP="007B696D">
      <w:pPr>
        <w:spacing w:before="100" w:beforeAutospacing="1" w:after="100" w:afterAutospacing="1" w:line="360" w:lineRule="auto"/>
        <w:rPr>
          <w:rFonts w:ascii="Arial" w:eastAsia="Times New Roman" w:hAnsi="Arial" w:cs="Arial"/>
          <w:color w:val="FF0000"/>
          <w:sz w:val="24"/>
          <w:szCs w:val="24"/>
          <w:lang w:eastAsia="en-GB"/>
        </w:rPr>
      </w:pPr>
      <w:r w:rsidRPr="005A0D4C">
        <w:rPr>
          <w:rFonts w:ascii="Arial" w:eastAsia="Times New Roman" w:hAnsi="Arial" w:cs="Arial"/>
          <w:color w:val="FF0000"/>
          <w:sz w:val="24"/>
          <w:szCs w:val="24"/>
          <w:lang w:eastAsia="en-GB"/>
        </w:rPr>
        <w:t>Claire’s Script ….</w:t>
      </w:r>
    </w:p>
    <w:p w14:paraId="6E2B9CB0" w14:textId="77777777" w:rsidR="00F92104" w:rsidRPr="005A0D4C"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5A0D4C">
        <w:rPr>
          <w:rFonts w:ascii="Arial" w:eastAsia="Times New Roman" w:hAnsi="Arial" w:cs="Arial"/>
          <w:color w:val="A02B93" w:themeColor="accent5"/>
          <w:sz w:val="24"/>
          <w:szCs w:val="24"/>
          <w:lang w:eastAsia="en-GB"/>
        </w:rPr>
        <w:t>Thank you.</w:t>
      </w:r>
    </w:p>
    <w:p w14:paraId="1A26EDDF" w14:textId="1CA8856E" w:rsidR="00F92104" w:rsidRDefault="004C5BE1"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Pr>
          <w:rFonts w:ascii="Arial" w:eastAsia="Times New Roman" w:hAnsi="Arial" w:cs="Arial"/>
          <w:color w:val="A02B93" w:themeColor="accent5"/>
          <w:sz w:val="24"/>
          <w:szCs w:val="24"/>
          <w:lang w:eastAsia="en-GB"/>
        </w:rPr>
        <w:t xml:space="preserve">Can we now hear from </w:t>
      </w:r>
      <w:r w:rsidR="00F92104" w:rsidRPr="005A0D4C">
        <w:rPr>
          <w:rFonts w:ascii="Arial" w:eastAsia="Times New Roman" w:hAnsi="Arial" w:cs="Arial"/>
          <w:color w:val="A02B93" w:themeColor="accent5"/>
          <w:sz w:val="24"/>
          <w:szCs w:val="24"/>
          <w:lang w:eastAsia="en-GB"/>
        </w:rPr>
        <w:t>Christie the local police officer. Christie could you please outline your observations and any relevant information?</w:t>
      </w:r>
    </w:p>
    <w:p w14:paraId="5D519BFE" w14:textId="5B38925C" w:rsidR="005A0D4C" w:rsidRDefault="00E74E34" w:rsidP="007B696D">
      <w:pPr>
        <w:spacing w:before="100" w:beforeAutospacing="1" w:after="100" w:afterAutospacing="1" w:line="360" w:lineRule="auto"/>
        <w:rPr>
          <w:rFonts w:ascii="Arial" w:eastAsia="Times New Roman" w:hAnsi="Arial" w:cs="Arial"/>
          <w:color w:val="00B050"/>
          <w:sz w:val="24"/>
          <w:szCs w:val="24"/>
          <w:lang w:eastAsia="en-GB"/>
        </w:rPr>
      </w:pPr>
      <w:r w:rsidRPr="005A0D4C">
        <w:rPr>
          <w:rFonts w:ascii="Arial" w:eastAsia="Times New Roman" w:hAnsi="Arial" w:cs="Arial"/>
          <w:color w:val="00B050"/>
          <w:sz w:val="24"/>
          <w:szCs w:val="24"/>
          <w:lang w:eastAsia="en-GB"/>
        </w:rPr>
        <w:t>Christie’s</w:t>
      </w:r>
      <w:r w:rsidR="005A0D4C" w:rsidRPr="005A0D4C">
        <w:rPr>
          <w:rFonts w:ascii="Arial" w:eastAsia="Times New Roman" w:hAnsi="Arial" w:cs="Arial"/>
          <w:color w:val="00B050"/>
          <w:sz w:val="24"/>
          <w:szCs w:val="24"/>
          <w:lang w:eastAsia="en-GB"/>
        </w:rPr>
        <w:t xml:space="preserve"> Script….</w:t>
      </w:r>
    </w:p>
    <w:p w14:paraId="4029AF0B" w14:textId="31E13E6B" w:rsidR="00F64999" w:rsidRDefault="0022279D"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Pr>
          <w:rFonts w:ascii="Arial" w:eastAsia="Times New Roman" w:hAnsi="Arial" w:cs="Arial"/>
          <w:color w:val="A02B93" w:themeColor="accent5"/>
          <w:sz w:val="24"/>
          <w:szCs w:val="24"/>
          <w:lang w:eastAsia="en-GB"/>
        </w:rPr>
        <w:t xml:space="preserve">Thank you, </w:t>
      </w:r>
      <w:r w:rsidR="004C5BE1" w:rsidRPr="005A0D4C">
        <w:rPr>
          <w:rFonts w:ascii="Arial" w:eastAsia="Times New Roman" w:hAnsi="Arial" w:cs="Arial"/>
          <w:color w:val="A02B93" w:themeColor="accent5"/>
          <w:sz w:val="24"/>
          <w:szCs w:val="24"/>
          <w:lang w:eastAsia="en-GB"/>
        </w:rPr>
        <w:t>Finally, we will conclude with</w:t>
      </w:r>
      <w:r>
        <w:rPr>
          <w:rFonts w:ascii="Arial" w:eastAsia="Times New Roman" w:hAnsi="Arial" w:cs="Arial"/>
          <w:color w:val="A02B93" w:themeColor="accent5"/>
          <w:sz w:val="24"/>
          <w:szCs w:val="24"/>
          <w:lang w:eastAsia="en-GB"/>
        </w:rPr>
        <w:t xml:space="preserve"> Rachel the Drug and alcohol </w:t>
      </w:r>
      <w:r w:rsidR="00C80F06">
        <w:rPr>
          <w:rFonts w:ascii="Arial" w:eastAsia="Times New Roman" w:hAnsi="Arial" w:cs="Arial"/>
          <w:color w:val="A02B93" w:themeColor="accent5"/>
          <w:sz w:val="24"/>
          <w:szCs w:val="24"/>
          <w:lang w:eastAsia="en-GB"/>
        </w:rPr>
        <w:t xml:space="preserve">misuse </w:t>
      </w:r>
      <w:r w:rsidR="00DB256D">
        <w:rPr>
          <w:rFonts w:ascii="Arial" w:eastAsia="Times New Roman" w:hAnsi="Arial" w:cs="Arial"/>
          <w:color w:val="A02B93" w:themeColor="accent5"/>
          <w:sz w:val="24"/>
          <w:szCs w:val="24"/>
          <w:lang w:eastAsia="en-GB"/>
        </w:rPr>
        <w:t>officer.</w:t>
      </w:r>
    </w:p>
    <w:p w14:paraId="03062713" w14:textId="4B19C4EA" w:rsidR="00DB256D" w:rsidRPr="00DB256D" w:rsidRDefault="00DB256D" w:rsidP="007B696D">
      <w:pPr>
        <w:spacing w:before="100" w:beforeAutospacing="1" w:after="100" w:afterAutospacing="1" w:line="360" w:lineRule="auto"/>
        <w:rPr>
          <w:rFonts w:ascii="Arial" w:eastAsia="Times New Roman" w:hAnsi="Arial" w:cs="Arial"/>
          <w:color w:val="FFFF00"/>
          <w:sz w:val="24"/>
          <w:szCs w:val="24"/>
          <w:lang w:eastAsia="en-GB"/>
        </w:rPr>
      </w:pPr>
      <w:r>
        <w:rPr>
          <w:rFonts w:ascii="Arial" w:eastAsia="Times New Roman" w:hAnsi="Arial" w:cs="Arial"/>
          <w:color w:val="FFFF00"/>
          <w:sz w:val="24"/>
          <w:szCs w:val="24"/>
          <w:lang w:eastAsia="en-GB"/>
        </w:rPr>
        <w:t>Rachel’s script…………</w:t>
      </w:r>
    </w:p>
    <w:p w14:paraId="62804712" w14:textId="77777777" w:rsidR="00F92104" w:rsidRPr="005A0D4C"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5A0D4C">
        <w:rPr>
          <w:rFonts w:ascii="Arial" w:eastAsia="Times New Roman" w:hAnsi="Arial" w:cs="Arial"/>
          <w:color w:val="A02B93" w:themeColor="accent5"/>
          <w:sz w:val="24"/>
          <w:szCs w:val="24"/>
          <w:lang w:eastAsia="en-GB"/>
        </w:rPr>
        <w:t xml:space="preserve">Thank you for all your observations and reports </w:t>
      </w:r>
    </w:p>
    <w:p w14:paraId="6E336D2E" w14:textId="3186CF51" w:rsidR="00F92104"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t xml:space="preserve">These observations, coupled with the lack of explanation or disclosure from the mother, raise serious concerns about </w:t>
      </w:r>
      <w:r w:rsidRPr="005A0D4C">
        <w:rPr>
          <w:rFonts w:ascii="Arial" w:eastAsia="Times New Roman" w:hAnsi="Arial" w:cs="Arial"/>
          <w:color w:val="A02B93" w:themeColor="accent5"/>
          <w:sz w:val="24"/>
          <w:szCs w:val="24"/>
          <w:lang w:eastAsia="en-GB"/>
        </w:rPr>
        <w:t>Logan’s</w:t>
      </w:r>
      <w:r w:rsidRPr="003865AE">
        <w:rPr>
          <w:rFonts w:ascii="Arial" w:eastAsia="Times New Roman" w:hAnsi="Arial" w:cs="Arial"/>
          <w:color w:val="A02B93" w:themeColor="accent5"/>
          <w:sz w:val="24"/>
          <w:szCs w:val="24"/>
          <w:lang w:eastAsia="en-GB"/>
        </w:rPr>
        <w:t xml:space="preserve"> well-being and potential neglect. The presence of an intoxicated male and the unexplained change in caregiver raises additional concerns about potential abuse.</w:t>
      </w:r>
      <w:r w:rsidRPr="005A0D4C">
        <w:rPr>
          <w:rFonts w:ascii="Arial" w:eastAsia="Times New Roman" w:hAnsi="Arial" w:cs="Arial"/>
          <w:color w:val="A02B93" w:themeColor="accent5"/>
          <w:sz w:val="24"/>
          <w:szCs w:val="24"/>
          <w:lang w:eastAsia="en-GB"/>
        </w:rPr>
        <w:t xml:space="preserve"> Upholding Article 3 of the UNCRC, which prioritise the best interest of the child, guides our approach to this case (</w:t>
      </w:r>
      <w:proofErr w:type="spellStart"/>
      <w:r w:rsidRPr="005A0D4C">
        <w:rPr>
          <w:rFonts w:ascii="Arial" w:eastAsia="Times New Roman" w:hAnsi="Arial" w:cs="Arial"/>
          <w:color w:val="A02B93" w:themeColor="accent5"/>
          <w:sz w:val="24"/>
          <w:szCs w:val="24"/>
          <w:lang w:eastAsia="en-GB"/>
        </w:rPr>
        <w:t>U</w:t>
      </w:r>
      <w:r w:rsidR="001076F1" w:rsidRPr="005A0D4C">
        <w:rPr>
          <w:rFonts w:ascii="Arial" w:eastAsia="Times New Roman" w:hAnsi="Arial" w:cs="Arial"/>
          <w:color w:val="A02B93" w:themeColor="accent5"/>
          <w:sz w:val="24"/>
          <w:szCs w:val="24"/>
          <w:lang w:eastAsia="en-GB"/>
        </w:rPr>
        <w:t>nicef</w:t>
      </w:r>
      <w:proofErr w:type="spellEnd"/>
      <w:r w:rsidRPr="005A0D4C">
        <w:rPr>
          <w:rFonts w:ascii="Arial" w:eastAsia="Times New Roman" w:hAnsi="Arial" w:cs="Arial"/>
          <w:color w:val="A02B93" w:themeColor="accent5"/>
          <w:sz w:val="24"/>
          <w:szCs w:val="24"/>
          <w:lang w:eastAsia="en-GB"/>
        </w:rPr>
        <w:t>,</w:t>
      </w:r>
      <w:r w:rsidR="00F05B83" w:rsidRPr="005A0D4C">
        <w:rPr>
          <w:rFonts w:ascii="Arial" w:eastAsia="Times New Roman" w:hAnsi="Arial" w:cs="Arial"/>
          <w:color w:val="A02B93" w:themeColor="accent5"/>
          <w:sz w:val="24"/>
          <w:szCs w:val="24"/>
          <w:lang w:eastAsia="en-GB"/>
        </w:rPr>
        <w:t xml:space="preserve"> no date</w:t>
      </w:r>
      <w:r w:rsidRPr="005A0D4C">
        <w:rPr>
          <w:rFonts w:ascii="Arial" w:eastAsia="Times New Roman" w:hAnsi="Arial" w:cs="Arial"/>
          <w:color w:val="A02B93" w:themeColor="accent5"/>
          <w:sz w:val="24"/>
          <w:szCs w:val="24"/>
          <w:lang w:eastAsia="en-GB"/>
        </w:rPr>
        <w:t>).</w:t>
      </w:r>
    </w:p>
    <w:p w14:paraId="4508BEFB" w14:textId="1C37DC33" w:rsidR="005D29B6" w:rsidRDefault="00FB4807"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FB4807">
        <w:rPr>
          <w:rFonts w:ascii="Arial" w:eastAsia="Times New Roman" w:hAnsi="Arial" w:cs="Arial"/>
          <w:color w:val="A02B93" w:themeColor="accent5"/>
          <w:sz w:val="24"/>
          <w:szCs w:val="24"/>
          <w:lang w:eastAsia="en-GB"/>
        </w:rPr>
        <w:t>Given the concerns raised, I would like to ask if we are all in agreement that a Child Protection Plan (CPP) is necessary for Logan and Lucy. Can we go around the table and hear your thoughts on this?</w:t>
      </w:r>
    </w:p>
    <w:p w14:paraId="2A8D2F75" w14:textId="7D9127C7" w:rsidR="00FB4807" w:rsidRPr="003865AE" w:rsidRDefault="00FB4807"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Pr>
          <w:rFonts w:ascii="Arial" w:eastAsia="Times New Roman" w:hAnsi="Arial" w:cs="Arial"/>
          <w:color w:val="A02B93" w:themeColor="accent5"/>
          <w:sz w:val="24"/>
          <w:szCs w:val="24"/>
          <w:lang w:eastAsia="en-GB"/>
        </w:rPr>
        <w:t>RESPONSES</w:t>
      </w:r>
      <w:r w:rsidR="00735B1F">
        <w:rPr>
          <w:rFonts w:ascii="Arial" w:eastAsia="Times New Roman" w:hAnsi="Arial" w:cs="Arial"/>
          <w:color w:val="A02B93" w:themeColor="accent5"/>
          <w:sz w:val="24"/>
          <w:szCs w:val="24"/>
          <w:lang w:eastAsia="en-GB"/>
        </w:rPr>
        <w:t xml:space="preserve"> FROM PROFESSIONALS…</w:t>
      </w:r>
    </w:p>
    <w:p w14:paraId="45F07047" w14:textId="6028F343" w:rsidR="00F92104" w:rsidRPr="003865AE"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t>Following the conference</w:t>
      </w:r>
      <w:r w:rsidR="00606FB3" w:rsidRPr="005A0D4C">
        <w:rPr>
          <w:rFonts w:ascii="Arial" w:eastAsia="Times New Roman" w:hAnsi="Arial" w:cs="Arial"/>
          <w:color w:val="A02B93" w:themeColor="accent5"/>
          <w:sz w:val="24"/>
          <w:szCs w:val="24"/>
          <w:lang w:eastAsia="en-GB"/>
        </w:rPr>
        <w:t xml:space="preserve"> today</w:t>
      </w:r>
      <w:r w:rsidRPr="003865AE">
        <w:rPr>
          <w:rFonts w:ascii="Arial" w:eastAsia="Times New Roman" w:hAnsi="Arial" w:cs="Arial"/>
          <w:color w:val="A02B93" w:themeColor="accent5"/>
          <w:sz w:val="24"/>
          <w:szCs w:val="24"/>
          <w:lang w:eastAsia="en-GB"/>
        </w:rPr>
        <w:t>, I will be responsible for:</w:t>
      </w:r>
    </w:p>
    <w:p w14:paraId="3410234B" w14:textId="443DF3BE" w:rsidR="00F92104" w:rsidRPr="003865AE"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t>Developing the CPP, in consultation with relevant professionals.</w:t>
      </w:r>
      <w:r w:rsidRPr="005A0D4C">
        <w:rPr>
          <w:rFonts w:ascii="Arial" w:eastAsia="Times New Roman" w:hAnsi="Arial" w:cs="Arial"/>
          <w:color w:val="A02B93" w:themeColor="accent5"/>
          <w:sz w:val="24"/>
          <w:szCs w:val="24"/>
          <w:lang w:eastAsia="en-GB"/>
        </w:rPr>
        <w:t xml:space="preserve"> This process will adhere to the guidelines set out in the Working Together to Safeguard Children 2018, emphasizing the importance of inter-agency cooperation in developing comprehensive Child Protection Plans (</w:t>
      </w:r>
      <w:r w:rsidR="00BB3EBB" w:rsidRPr="005A0D4C">
        <w:rPr>
          <w:rFonts w:ascii="Arial" w:eastAsia="Times New Roman" w:hAnsi="Arial" w:cs="Arial"/>
          <w:color w:val="A02B93" w:themeColor="accent5"/>
          <w:sz w:val="24"/>
          <w:szCs w:val="24"/>
          <w:lang w:eastAsia="en-GB"/>
        </w:rPr>
        <w:t>GOV.UK</w:t>
      </w:r>
      <w:r w:rsidRPr="005A0D4C">
        <w:rPr>
          <w:rFonts w:ascii="Arial" w:eastAsia="Times New Roman" w:hAnsi="Arial" w:cs="Arial"/>
          <w:color w:val="A02B93" w:themeColor="accent5"/>
          <w:sz w:val="24"/>
          <w:szCs w:val="24"/>
          <w:lang w:eastAsia="en-GB"/>
        </w:rPr>
        <w:t>, 20</w:t>
      </w:r>
      <w:r w:rsidR="00BB3EBB" w:rsidRPr="005A0D4C">
        <w:rPr>
          <w:rFonts w:ascii="Arial" w:eastAsia="Times New Roman" w:hAnsi="Arial" w:cs="Arial"/>
          <w:color w:val="A02B93" w:themeColor="accent5"/>
          <w:sz w:val="24"/>
          <w:szCs w:val="24"/>
          <w:lang w:eastAsia="en-GB"/>
        </w:rPr>
        <w:t>24</w:t>
      </w:r>
      <w:r w:rsidR="00953414" w:rsidRPr="005A0D4C">
        <w:rPr>
          <w:rFonts w:ascii="Arial" w:eastAsia="Times New Roman" w:hAnsi="Arial" w:cs="Arial"/>
          <w:color w:val="A02B93" w:themeColor="accent5"/>
          <w:sz w:val="24"/>
          <w:szCs w:val="24"/>
          <w:lang w:eastAsia="en-GB"/>
        </w:rPr>
        <w:t>a</w:t>
      </w:r>
      <w:r w:rsidRPr="005A0D4C">
        <w:rPr>
          <w:rFonts w:ascii="Arial" w:eastAsia="Times New Roman" w:hAnsi="Arial" w:cs="Arial"/>
          <w:color w:val="A02B93" w:themeColor="accent5"/>
          <w:sz w:val="24"/>
          <w:szCs w:val="24"/>
          <w:lang w:eastAsia="en-GB"/>
        </w:rPr>
        <w:t>).</w:t>
      </w:r>
    </w:p>
    <w:p w14:paraId="6A26C35E" w14:textId="553DDD24" w:rsidR="00F92104" w:rsidRPr="003865AE"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lastRenderedPageBreak/>
        <w:t>Maintaining a chronology of events and actions taken.</w:t>
      </w:r>
      <w:r w:rsidRPr="005A0D4C">
        <w:rPr>
          <w:rFonts w:ascii="Arial" w:eastAsia="Times New Roman" w:hAnsi="Arial" w:cs="Arial"/>
          <w:color w:val="A02B93" w:themeColor="accent5"/>
          <w:sz w:val="24"/>
          <w:szCs w:val="24"/>
          <w:lang w:eastAsia="en-GB"/>
        </w:rPr>
        <w:t xml:space="preserve"> I will maintain detailed records in accordance with the Data Protection Act 2018, ensuring the confidentiality and security of all personal data related to Logan and Lucy and their family (</w:t>
      </w:r>
      <w:r w:rsidR="002643BA" w:rsidRPr="005A0D4C">
        <w:rPr>
          <w:rFonts w:ascii="Arial" w:eastAsia="Times New Roman" w:hAnsi="Arial" w:cs="Arial"/>
          <w:color w:val="A02B93" w:themeColor="accent5"/>
          <w:sz w:val="24"/>
          <w:szCs w:val="24"/>
          <w:lang w:eastAsia="en-GB"/>
        </w:rPr>
        <w:t>Legislation.gov.uk</w:t>
      </w:r>
      <w:r w:rsidRPr="005A0D4C">
        <w:rPr>
          <w:rFonts w:ascii="Arial" w:eastAsia="Times New Roman" w:hAnsi="Arial" w:cs="Arial"/>
          <w:color w:val="A02B93" w:themeColor="accent5"/>
          <w:sz w:val="24"/>
          <w:szCs w:val="24"/>
          <w:lang w:eastAsia="en-GB"/>
        </w:rPr>
        <w:t>, 20</w:t>
      </w:r>
      <w:r w:rsidR="002643BA" w:rsidRPr="005A0D4C">
        <w:rPr>
          <w:rFonts w:ascii="Arial" w:eastAsia="Times New Roman" w:hAnsi="Arial" w:cs="Arial"/>
          <w:color w:val="A02B93" w:themeColor="accent5"/>
          <w:sz w:val="24"/>
          <w:szCs w:val="24"/>
          <w:lang w:eastAsia="en-GB"/>
        </w:rPr>
        <w:t>24</w:t>
      </w:r>
      <w:r w:rsidR="00483267" w:rsidRPr="005A0D4C">
        <w:rPr>
          <w:rFonts w:ascii="Arial" w:eastAsia="Times New Roman" w:hAnsi="Arial" w:cs="Arial"/>
          <w:color w:val="A02B93" w:themeColor="accent5"/>
          <w:sz w:val="24"/>
          <w:szCs w:val="24"/>
          <w:lang w:eastAsia="en-GB"/>
        </w:rPr>
        <w:t>d</w:t>
      </w:r>
      <w:r w:rsidRPr="005A0D4C">
        <w:rPr>
          <w:rFonts w:ascii="Arial" w:eastAsia="Times New Roman" w:hAnsi="Arial" w:cs="Arial"/>
          <w:color w:val="A02B93" w:themeColor="accent5"/>
          <w:sz w:val="24"/>
          <w:szCs w:val="24"/>
          <w:lang w:eastAsia="en-GB"/>
        </w:rPr>
        <w:t>).</w:t>
      </w:r>
    </w:p>
    <w:p w14:paraId="7CA71520" w14:textId="77777777" w:rsidR="005B33DD" w:rsidRDefault="00F92104"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3865AE">
        <w:rPr>
          <w:rFonts w:ascii="Arial" w:eastAsia="Times New Roman" w:hAnsi="Arial" w:cs="Arial"/>
          <w:color w:val="A02B93" w:themeColor="accent5"/>
          <w:sz w:val="24"/>
          <w:szCs w:val="24"/>
          <w:lang w:eastAsia="en-GB"/>
        </w:rPr>
        <w:t>Communicating with all parties involved and ensuring timescales for actions are adhered to.</w:t>
      </w:r>
      <w:r w:rsidRPr="005A0D4C">
        <w:rPr>
          <w:rFonts w:ascii="Arial" w:eastAsia="Times New Roman" w:hAnsi="Arial" w:cs="Arial"/>
          <w:color w:val="A02B93" w:themeColor="accent5"/>
          <w:sz w:val="24"/>
          <w:szCs w:val="24"/>
          <w:lang w:eastAsia="en-GB"/>
        </w:rPr>
        <w:t xml:space="preserve"> This will involve regular updates and communication with relevant professionals, in line with the principles of the Children Act 1989</w:t>
      </w:r>
      <w:r w:rsidR="00AD4099">
        <w:rPr>
          <w:rFonts w:ascii="Arial" w:eastAsia="Times New Roman" w:hAnsi="Arial" w:cs="Arial"/>
          <w:color w:val="A02B93" w:themeColor="accent5"/>
          <w:sz w:val="24"/>
          <w:szCs w:val="24"/>
          <w:lang w:eastAsia="en-GB"/>
        </w:rPr>
        <w:t xml:space="preserve"> and the Children Act 2004</w:t>
      </w:r>
      <w:r w:rsidRPr="005A0D4C">
        <w:rPr>
          <w:rFonts w:ascii="Arial" w:eastAsia="Times New Roman" w:hAnsi="Arial" w:cs="Arial"/>
          <w:color w:val="A02B93" w:themeColor="accent5"/>
          <w:sz w:val="24"/>
          <w:szCs w:val="24"/>
          <w:lang w:eastAsia="en-GB"/>
        </w:rPr>
        <w:t>, which emphasizes timely and effective coordination in safeguarding children (</w:t>
      </w:r>
      <w:r w:rsidR="002704BB" w:rsidRPr="005A0D4C">
        <w:rPr>
          <w:rFonts w:ascii="Arial" w:eastAsia="Times New Roman" w:hAnsi="Arial" w:cs="Arial"/>
          <w:color w:val="A02B93" w:themeColor="accent5"/>
          <w:sz w:val="24"/>
          <w:szCs w:val="24"/>
          <w:lang w:eastAsia="en-GB"/>
        </w:rPr>
        <w:t>Department for Education</w:t>
      </w:r>
      <w:r w:rsidRPr="005A0D4C">
        <w:rPr>
          <w:rFonts w:ascii="Arial" w:eastAsia="Times New Roman" w:hAnsi="Arial" w:cs="Arial"/>
          <w:color w:val="A02B93" w:themeColor="accent5"/>
          <w:sz w:val="24"/>
          <w:szCs w:val="24"/>
          <w:lang w:eastAsia="en-GB"/>
        </w:rPr>
        <w:t xml:space="preserve">, </w:t>
      </w:r>
      <w:r w:rsidR="002704BB" w:rsidRPr="005A0D4C">
        <w:rPr>
          <w:rFonts w:ascii="Arial" w:eastAsia="Times New Roman" w:hAnsi="Arial" w:cs="Arial"/>
          <w:color w:val="A02B93" w:themeColor="accent5"/>
          <w:sz w:val="24"/>
          <w:szCs w:val="24"/>
          <w:lang w:eastAsia="en-GB"/>
        </w:rPr>
        <w:t>2021</w:t>
      </w:r>
      <w:r w:rsidRPr="005A0D4C">
        <w:rPr>
          <w:rFonts w:ascii="Arial" w:eastAsia="Times New Roman" w:hAnsi="Arial" w:cs="Arial"/>
          <w:color w:val="A02B93" w:themeColor="accent5"/>
          <w:sz w:val="24"/>
          <w:szCs w:val="24"/>
          <w:lang w:eastAsia="en-GB"/>
        </w:rPr>
        <w:t>).</w:t>
      </w:r>
    </w:p>
    <w:p w14:paraId="43C708A6" w14:textId="77777777" w:rsidR="0090649B" w:rsidRPr="0090649B" w:rsidRDefault="0090649B" w:rsidP="0090649B">
      <w:pPr>
        <w:spacing w:before="100" w:beforeAutospacing="1" w:after="100" w:afterAutospacing="1" w:line="360" w:lineRule="auto"/>
        <w:rPr>
          <w:rFonts w:ascii="Arial" w:eastAsia="Times New Roman" w:hAnsi="Arial" w:cs="Arial"/>
          <w:color w:val="A02B93" w:themeColor="accent5"/>
          <w:sz w:val="24"/>
          <w:szCs w:val="24"/>
          <w:lang w:eastAsia="en-GB"/>
        </w:rPr>
      </w:pPr>
      <w:r w:rsidRPr="0090649B">
        <w:rPr>
          <w:rFonts w:ascii="Arial" w:eastAsia="Times New Roman" w:hAnsi="Arial" w:cs="Arial"/>
          <w:color w:val="A02B93" w:themeColor="accent5"/>
          <w:sz w:val="24"/>
          <w:szCs w:val="24"/>
          <w:lang w:eastAsia="en-GB"/>
        </w:rPr>
        <w:t>Moving forward, specific actions within the plan or follow-up procedures will include:</w:t>
      </w:r>
    </w:p>
    <w:p w14:paraId="45A39A20" w14:textId="6B86161F" w:rsidR="0090649B" w:rsidRPr="0090649B" w:rsidRDefault="0090649B" w:rsidP="0090649B">
      <w:pPr>
        <w:numPr>
          <w:ilvl w:val="0"/>
          <w:numId w:val="5"/>
        </w:numPr>
        <w:spacing w:before="100" w:beforeAutospacing="1" w:after="100" w:afterAutospacing="1" w:line="360" w:lineRule="auto"/>
        <w:rPr>
          <w:rFonts w:ascii="Arial" w:eastAsia="Times New Roman" w:hAnsi="Arial" w:cs="Arial"/>
          <w:color w:val="A02B93" w:themeColor="accent5"/>
          <w:sz w:val="24"/>
          <w:szCs w:val="24"/>
          <w:lang w:eastAsia="en-GB"/>
        </w:rPr>
      </w:pPr>
      <w:r>
        <w:rPr>
          <w:rFonts w:ascii="Arial" w:eastAsia="Times New Roman" w:hAnsi="Arial" w:cs="Arial"/>
          <w:b/>
          <w:bCs/>
          <w:color w:val="A02B93" w:themeColor="accent5"/>
          <w:sz w:val="24"/>
          <w:szCs w:val="24"/>
          <w:lang w:eastAsia="en-GB"/>
        </w:rPr>
        <w:t>T</w:t>
      </w:r>
      <w:r w:rsidRPr="0090649B">
        <w:rPr>
          <w:rFonts w:ascii="Arial" w:eastAsia="Times New Roman" w:hAnsi="Arial" w:cs="Arial"/>
          <w:color w:val="A02B93" w:themeColor="accent5"/>
          <w:sz w:val="24"/>
          <w:szCs w:val="24"/>
          <w:lang w:eastAsia="en-GB"/>
        </w:rPr>
        <w:t>he CPP will outline concrete steps to safeguard Logan and Lucy, including safety measures around the mother's new partner and support services for the family (GOV.UK, 2024a).</w:t>
      </w:r>
    </w:p>
    <w:p w14:paraId="305CA4F4" w14:textId="39F3042B" w:rsidR="0090649B" w:rsidRPr="0090649B" w:rsidRDefault="0090649B" w:rsidP="0090649B">
      <w:pPr>
        <w:numPr>
          <w:ilvl w:val="0"/>
          <w:numId w:val="5"/>
        </w:numPr>
        <w:spacing w:before="100" w:beforeAutospacing="1" w:after="100" w:afterAutospacing="1" w:line="360" w:lineRule="auto"/>
        <w:rPr>
          <w:rFonts w:ascii="Arial" w:eastAsia="Times New Roman" w:hAnsi="Arial" w:cs="Arial"/>
          <w:color w:val="A02B93" w:themeColor="accent5"/>
          <w:sz w:val="24"/>
          <w:szCs w:val="24"/>
          <w:lang w:eastAsia="en-GB"/>
        </w:rPr>
      </w:pPr>
      <w:r w:rsidRPr="0090649B">
        <w:rPr>
          <w:rFonts w:ascii="Arial" w:eastAsia="Times New Roman" w:hAnsi="Arial" w:cs="Arial"/>
          <w:color w:val="A02B93" w:themeColor="accent5"/>
          <w:sz w:val="24"/>
          <w:szCs w:val="24"/>
          <w:lang w:eastAsia="en-GB"/>
        </w:rPr>
        <w:t>Regular check-ins and support from social services will be scheduled to monitor the new partner's behaviour and its impact on the family environment. This includes encouraging his engagement in substance misuse treatment and providing resources to support his recovery.</w:t>
      </w:r>
    </w:p>
    <w:p w14:paraId="6D30EA9F" w14:textId="4BE044D6" w:rsidR="0090649B" w:rsidRPr="0090649B" w:rsidRDefault="0090649B" w:rsidP="0090649B">
      <w:pPr>
        <w:numPr>
          <w:ilvl w:val="0"/>
          <w:numId w:val="5"/>
        </w:numPr>
        <w:spacing w:before="100" w:beforeAutospacing="1" w:after="100" w:afterAutospacing="1" w:line="360" w:lineRule="auto"/>
        <w:rPr>
          <w:rFonts w:ascii="Arial" w:eastAsia="Times New Roman" w:hAnsi="Arial" w:cs="Arial"/>
          <w:color w:val="A02B93" w:themeColor="accent5"/>
          <w:sz w:val="24"/>
          <w:szCs w:val="24"/>
          <w:lang w:eastAsia="en-GB"/>
        </w:rPr>
      </w:pPr>
      <w:r w:rsidRPr="0090649B">
        <w:rPr>
          <w:rFonts w:ascii="Arial" w:eastAsia="Times New Roman" w:hAnsi="Arial" w:cs="Arial"/>
          <w:color w:val="A02B93" w:themeColor="accent5"/>
          <w:sz w:val="24"/>
          <w:szCs w:val="24"/>
          <w:lang w:eastAsia="en-GB"/>
        </w:rPr>
        <w:t>A safety plan will be developed in collaboration with the mother to address any immediate threats posed by the new partner's behaviour.</w:t>
      </w:r>
    </w:p>
    <w:p w14:paraId="08A5C8A1" w14:textId="33D2A7F5" w:rsidR="0090649B" w:rsidRPr="0090649B" w:rsidRDefault="0090649B" w:rsidP="0090649B">
      <w:pPr>
        <w:numPr>
          <w:ilvl w:val="0"/>
          <w:numId w:val="5"/>
        </w:numPr>
        <w:spacing w:before="100" w:beforeAutospacing="1" w:after="100" w:afterAutospacing="1" w:line="360" w:lineRule="auto"/>
        <w:rPr>
          <w:rFonts w:ascii="Arial" w:eastAsia="Times New Roman" w:hAnsi="Arial" w:cs="Arial"/>
          <w:color w:val="A02B93" w:themeColor="accent5"/>
          <w:sz w:val="24"/>
          <w:szCs w:val="24"/>
          <w:lang w:eastAsia="en-GB"/>
        </w:rPr>
      </w:pPr>
      <w:r w:rsidRPr="0090649B">
        <w:rPr>
          <w:rFonts w:ascii="Arial" w:eastAsia="Times New Roman" w:hAnsi="Arial" w:cs="Arial"/>
          <w:color w:val="A02B93" w:themeColor="accent5"/>
          <w:sz w:val="24"/>
          <w:szCs w:val="24"/>
          <w:lang w:eastAsia="en-GB"/>
        </w:rPr>
        <w:t>Access to family counselling, parenting classes, support groups, and recreational programs will be facilitated to strengthen family relationships and build a support network.</w:t>
      </w:r>
    </w:p>
    <w:p w14:paraId="5B0E8D7F" w14:textId="4521C0DE" w:rsidR="0090649B" w:rsidRPr="0090649B" w:rsidRDefault="0090649B" w:rsidP="0090649B">
      <w:pPr>
        <w:numPr>
          <w:ilvl w:val="0"/>
          <w:numId w:val="5"/>
        </w:numPr>
        <w:spacing w:before="100" w:beforeAutospacing="1" w:after="100" w:afterAutospacing="1" w:line="360" w:lineRule="auto"/>
        <w:rPr>
          <w:rFonts w:ascii="Arial" w:eastAsia="Times New Roman" w:hAnsi="Arial" w:cs="Arial"/>
          <w:color w:val="A02B93" w:themeColor="accent5"/>
          <w:sz w:val="24"/>
          <w:szCs w:val="24"/>
          <w:lang w:eastAsia="en-GB"/>
        </w:rPr>
      </w:pPr>
      <w:r w:rsidRPr="0090649B">
        <w:rPr>
          <w:rFonts w:ascii="Arial" w:eastAsia="Times New Roman" w:hAnsi="Arial" w:cs="Arial"/>
          <w:color w:val="A02B93" w:themeColor="accent5"/>
          <w:sz w:val="24"/>
          <w:szCs w:val="24"/>
          <w:lang w:eastAsia="en-GB"/>
        </w:rPr>
        <w:t>Regular core group meetings will be scheduled to review the progress of the CPP and adjust interventions as necessary, in line with statutory guidance (GOV.UK, 2024a).</w:t>
      </w:r>
    </w:p>
    <w:p w14:paraId="1A8BD5FD" w14:textId="77777777" w:rsidR="00AD51B2" w:rsidRDefault="0090649B" w:rsidP="00AD51B2">
      <w:pPr>
        <w:spacing w:before="100" w:beforeAutospacing="1" w:after="100" w:afterAutospacing="1" w:line="360" w:lineRule="auto"/>
        <w:rPr>
          <w:rFonts w:ascii="Arial" w:eastAsia="Times New Roman" w:hAnsi="Arial" w:cs="Arial"/>
          <w:color w:val="A02B93" w:themeColor="accent5"/>
          <w:sz w:val="24"/>
          <w:szCs w:val="24"/>
          <w:lang w:eastAsia="en-GB"/>
        </w:rPr>
      </w:pPr>
      <w:r w:rsidRPr="0090649B">
        <w:rPr>
          <w:rFonts w:ascii="Arial" w:eastAsia="Times New Roman" w:hAnsi="Arial" w:cs="Arial"/>
          <w:color w:val="A02B93" w:themeColor="accent5"/>
          <w:sz w:val="24"/>
          <w:szCs w:val="24"/>
          <w:lang w:eastAsia="en-GB"/>
        </w:rPr>
        <w:t xml:space="preserve"> A RCPC will be held within three months to evaluate the effectiveness of the CPP and make recommendations for ongoing support and intervention (Working Together to Safeguard Children 2018)</w:t>
      </w:r>
      <w:r w:rsidR="00926971">
        <w:rPr>
          <w:rFonts w:ascii="Arial" w:eastAsia="Times New Roman" w:hAnsi="Arial" w:cs="Arial"/>
          <w:color w:val="A02B93" w:themeColor="accent5"/>
          <w:sz w:val="24"/>
          <w:szCs w:val="24"/>
          <w:lang w:eastAsia="en-GB"/>
        </w:rPr>
        <w:t xml:space="preserve">, </w:t>
      </w:r>
      <w:r w:rsidR="00926971" w:rsidRPr="005A0D4C">
        <w:rPr>
          <w:rFonts w:ascii="Arial" w:eastAsia="Times New Roman" w:hAnsi="Arial" w:cs="Arial"/>
          <w:color w:val="A02B93" w:themeColor="accent5"/>
          <w:sz w:val="24"/>
          <w:szCs w:val="24"/>
          <w:lang w:eastAsia="en-GB"/>
        </w:rPr>
        <w:t xml:space="preserve">in line with the statutory guidance outlined in the working together to safeguard children 2018 and the Code of Professional Practice of Social Care (Social Care Wales, 2017). </w:t>
      </w:r>
    </w:p>
    <w:p w14:paraId="72E3FE9D" w14:textId="4AEDA97C" w:rsidR="00AD51B2" w:rsidRDefault="00AD51B2" w:rsidP="00AD51B2">
      <w:pPr>
        <w:spacing w:before="100" w:beforeAutospacing="1" w:after="100" w:afterAutospacing="1" w:line="360" w:lineRule="auto"/>
        <w:rPr>
          <w:rFonts w:ascii="Arial" w:eastAsia="Times New Roman" w:hAnsi="Arial" w:cs="Arial"/>
          <w:color w:val="A02B93" w:themeColor="accent5"/>
          <w:sz w:val="24"/>
          <w:szCs w:val="24"/>
          <w:lang w:eastAsia="en-GB"/>
        </w:rPr>
      </w:pPr>
      <w:r w:rsidRPr="00AD51B2">
        <w:rPr>
          <w:rFonts w:ascii="Arial" w:eastAsia="Times New Roman" w:hAnsi="Arial" w:cs="Arial"/>
          <w:color w:val="A02B93" w:themeColor="accent5"/>
          <w:sz w:val="24"/>
          <w:szCs w:val="24"/>
          <w:lang w:eastAsia="en-GB"/>
        </w:rPr>
        <w:lastRenderedPageBreak/>
        <w:t>Thank you all for your participation today. I will distribute minutes and the finalized plan shortly. A designated key worker will oversee CPP coordination, and ongoing cooperation from all involved is crucial as we work together to ensure Logan and Lucy's safety and well-being. Thank you.</w:t>
      </w:r>
    </w:p>
    <w:p w14:paraId="7E1D160A" w14:textId="77777777" w:rsidR="00AD51B2" w:rsidRDefault="00AD51B2"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7E3439E4" w14:textId="77777777" w:rsidR="00AD51B2" w:rsidRPr="00AD51B2" w:rsidRDefault="00AD51B2"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157029B7" w14:textId="2927B1FD" w:rsidR="004E691C" w:rsidRPr="004E691C" w:rsidRDefault="004E691C" w:rsidP="004E691C">
      <w:pPr>
        <w:rPr>
          <w:rFonts w:ascii="Arial" w:eastAsia="Times New Roman" w:hAnsi="Arial" w:cs="Arial"/>
          <w:b/>
          <w:bCs/>
          <w:sz w:val="24"/>
          <w:szCs w:val="24"/>
          <w:lang w:eastAsia="en-GB"/>
        </w:rPr>
      </w:pPr>
      <w:r w:rsidRPr="004E691C">
        <w:rPr>
          <w:rFonts w:ascii="Arial" w:eastAsia="Times New Roman" w:hAnsi="Arial" w:cs="Arial"/>
          <w:b/>
          <w:bCs/>
          <w:sz w:val="24"/>
          <w:szCs w:val="24"/>
          <w:lang w:eastAsia="en-GB"/>
        </w:rPr>
        <w:t>Self-Reflection on Safeguarding</w:t>
      </w:r>
    </w:p>
    <w:p w14:paraId="23962AB4" w14:textId="11BD9ABF"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Before undertaking the recent research module on safeguarding, my understanding of the subject was quite basic. I was aware of the fundamental concepts, such as the importance of protecting children from abuse and neglect and the general procedures for reporting concerns. However, my knowledge was largely superficial, lacking depth in key areas such as recognizing subtle signs of abuse, understanding the complexities of different types of abuse (e.g., emotional, physical, sexual, and neglect), and comprehending the legal frameworks and policies that underpin safeguarding practices.</w:t>
      </w:r>
    </w:p>
    <w:p w14:paraId="52F10545" w14:textId="77777777"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My capabilities were limited to what I had encountered through general training sessions and on-the-job experience. I felt reasonably confident in my ability to identify and report obvious cases of abuse, but I was less sure about how to handle more nuanced situations or how to engage effectively with children who might be at risk. Additionally, I had a limited understanding of the multi-agency approach to safeguarding, including the roles and responsibilities of various professionals involved in protecting children.</w:t>
      </w:r>
    </w:p>
    <w:p w14:paraId="1FBE2F46" w14:textId="3C0FC5FE"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 xml:space="preserve">As a result of undertaking the safeguarding research module, my knowledge and understanding have significantly deepened. I now have a comprehensive grasp of the different forms of abuse and their indicators, including those that are less visible or may be </w:t>
      </w:r>
      <w:r w:rsidR="00F84F36">
        <w:rPr>
          <w:rFonts w:ascii="Arial" w:eastAsia="Times New Roman" w:hAnsi="Arial" w:cs="Arial"/>
          <w:sz w:val="24"/>
          <w:szCs w:val="24"/>
          <w:lang w:eastAsia="en-GB"/>
        </w:rPr>
        <w:t>easily over</w:t>
      </w:r>
      <w:r w:rsidR="004D1876">
        <w:rPr>
          <w:rFonts w:ascii="Arial" w:eastAsia="Times New Roman" w:hAnsi="Arial" w:cs="Arial"/>
          <w:sz w:val="24"/>
          <w:szCs w:val="24"/>
          <w:lang w:eastAsia="en-GB"/>
        </w:rPr>
        <w:t>looked</w:t>
      </w:r>
      <w:r w:rsidRPr="004E691C">
        <w:rPr>
          <w:rFonts w:ascii="Arial" w:eastAsia="Times New Roman" w:hAnsi="Arial" w:cs="Arial"/>
          <w:sz w:val="24"/>
          <w:szCs w:val="24"/>
          <w:lang w:eastAsia="en-GB"/>
        </w:rPr>
        <w:t>. I have learned about the importance of creating a safe environment where children feel secure enough to disclose concerns and the critical role that listening and observing play in safeguarding.</w:t>
      </w:r>
    </w:p>
    <w:p w14:paraId="4A012A1C" w14:textId="01549133"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I am now more familiar with the legal frameworks and policies that govern safeguarding, including specific acts, guidelines, and best practices. This has given me a clearer understanding of my own responsibilities and the procedures I need to follow to ensure compliance and effective protection of children.</w:t>
      </w:r>
    </w:p>
    <w:p w14:paraId="29B93FA0" w14:textId="77777777"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One of the most valuable insights I gained is the importance of a multi-agency approach. I now understand better how to collaborate with other professionals, such as social workers, healthcare providers, and law enforcement, to provide a coordinated and comprehensive response to safeguarding concerns.</w:t>
      </w:r>
    </w:p>
    <w:p w14:paraId="42CAB398" w14:textId="5FBE6D9A" w:rsidR="004E691C" w:rsidRDefault="00D32A6D" w:rsidP="004E691C">
      <w:pPr>
        <w:rPr>
          <w:rFonts w:ascii="Arial" w:eastAsia="Times New Roman" w:hAnsi="Arial" w:cs="Arial"/>
          <w:sz w:val="24"/>
          <w:szCs w:val="24"/>
          <w:lang w:eastAsia="en-GB"/>
        </w:rPr>
      </w:pPr>
      <w:r w:rsidRPr="00D32A6D">
        <w:rPr>
          <w:rFonts w:ascii="Arial" w:eastAsia="Times New Roman" w:hAnsi="Arial" w:cs="Arial"/>
          <w:sz w:val="24"/>
          <w:szCs w:val="24"/>
          <w:lang w:eastAsia="en-GB"/>
        </w:rPr>
        <w:t xml:space="preserve">Recognizing signs of abuse can be emotionally challenging, but this module equipped me to better support children and manage my own emotional response. </w:t>
      </w:r>
      <w:r w:rsidRPr="00D32A6D">
        <w:rPr>
          <w:rFonts w:ascii="Arial" w:eastAsia="Times New Roman" w:hAnsi="Arial" w:cs="Arial"/>
          <w:sz w:val="24"/>
          <w:szCs w:val="24"/>
          <w:lang w:eastAsia="en-GB"/>
        </w:rPr>
        <w:lastRenderedPageBreak/>
        <w:t>This understanding allows me to remain composed and effective when addressing potential safeguarding issues, ensuring that my emotional reactions do not interfere with my professional responsibilities.</w:t>
      </w:r>
    </w:p>
    <w:p w14:paraId="1E0EC2B8" w14:textId="3CD4CAA4" w:rsidR="006643FF" w:rsidRPr="004E691C" w:rsidRDefault="006643FF" w:rsidP="004E691C">
      <w:pPr>
        <w:rPr>
          <w:rFonts w:ascii="Arial" w:eastAsia="Times New Roman" w:hAnsi="Arial" w:cs="Arial"/>
          <w:sz w:val="24"/>
          <w:szCs w:val="24"/>
          <w:lang w:eastAsia="en-GB"/>
        </w:rPr>
      </w:pPr>
      <w:r w:rsidRPr="006643FF">
        <w:rPr>
          <w:rFonts w:ascii="Arial" w:eastAsia="Times New Roman" w:hAnsi="Arial" w:cs="Arial"/>
          <w:sz w:val="24"/>
          <w:szCs w:val="24"/>
          <w:lang w:eastAsia="en-GB"/>
        </w:rPr>
        <w:t xml:space="preserve">Beyond the procedural aspects, this deeper understanding has also highlighted the positive impact safeguarding can have on children's well-being. By creating a safe and supportive environment, children are more likely to thrive emotionally and socially, knowing they are </w:t>
      </w:r>
      <w:r w:rsidRPr="006643FF">
        <w:rPr>
          <w:rFonts w:ascii="Arial" w:eastAsia="Times New Roman" w:hAnsi="Arial" w:cs="Arial"/>
          <w:sz w:val="24"/>
          <w:szCs w:val="24"/>
          <w:lang w:eastAsia="en-GB"/>
        </w:rPr>
        <w:t>protected,</w:t>
      </w:r>
      <w:r w:rsidRPr="006643FF">
        <w:rPr>
          <w:rFonts w:ascii="Arial" w:eastAsia="Times New Roman" w:hAnsi="Arial" w:cs="Arial"/>
          <w:sz w:val="24"/>
          <w:szCs w:val="24"/>
          <w:lang w:eastAsia="en-GB"/>
        </w:rPr>
        <w:t xml:space="preserve"> and their voices are heard. This motivates me to continually improve my safeguarding practices, knowing that each child's safety contributes to their overall happiness and development.</w:t>
      </w:r>
    </w:p>
    <w:p w14:paraId="503EAD4D" w14:textId="204C3A10"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This enhanced knowledge and understanding will be instrumental in my practice going forward. I am now more confident in my ability to recognize and respond to signs of abuse, even when they are not immediately obvious. This means I can act more proactively in safeguarding children in my care.</w:t>
      </w:r>
    </w:p>
    <w:p w14:paraId="6A4CF8E1" w14:textId="0945100B"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My improved understanding of the legal and procedural aspects of safeguarding ensures that I am compliant with current regulations and can navigate the reporting process more effectively. This reduces the risk of mishandling cases and ensures that children receive the protection they need in a timely manner.</w:t>
      </w:r>
    </w:p>
    <w:p w14:paraId="3B86A3DD" w14:textId="77777777" w:rsidR="00D9411C" w:rsidRDefault="004E691C" w:rsidP="00D9411C">
      <w:pPr>
        <w:rPr>
          <w:rFonts w:ascii="Arial" w:eastAsia="Times New Roman" w:hAnsi="Arial" w:cs="Arial"/>
          <w:sz w:val="24"/>
          <w:szCs w:val="24"/>
          <w:lang w:eastAsia="en-GB"/>
        </w:rPr>
      </w:pPr>
      <w:r w:rsidRPr="004E691C">
        <w:rPr>
          <w:rFonts w:ascii="Arial" w:eastAsia="Times New Roman" w:hAnsi="Arial" w:cs="Arial"/>
          <w:sz w:val="24"/>
          <w:szCs w:val="24"/>
          <w:lang w:eastAsia="en-GB"/>
        </w:rPr>
        <w:t>By appreciating the importance of a multi-agency approach, I am better equipped to collaborate with other professionals. This not only improves the quality of care and protection for children but also ensures that I am part of a supportive network where knowledge and expertise are shared.</w:t>
      </w:r>
      <w:r w:rsidR="00D9411C">
        <w:rPr>
          <w:rFonts w:ascii="Arial" w:eastAsia="Times New Roman" w:hAnsi="Arial" w:cs="Arial"/>
          <w:sz w:val="24"/>
          <w:szCs w:val="24"/>
          <w:lang w:eastAsia="en-GB"/>
        </w:rPr>
        <w:t xml:space="preserve"> </w:t>
      </w:r>
    </w:p>
    <w:p w14:paraId="25F4CF6B" w14:textId="65EC71B2" w:rsidR="004E691C" w:rsidRPr="004E691C" w:rsidRDefault="00D9411C" w:rsidP="004E691C">
      <w:pPr>
        <w:rPr>
          <w:rFonts w:ascii="Arial" w:eastAsia="Times New Roman" w:hAnsi="Arial" w:cs="Arial"/>
          <w:sz w:val="24"/>
          <w:szCs w:val="24"/>
          <w:lang w:eastAsia="en-GB"/>
        </w:rPr>
      </w:pPr>
      <w:r w:rsidRPr="00D9411C">
        <w:rPr>
          <w:rFonts w:ascii="Arial" w:eastAsia="Times New Roman" w:hAnsi="Arial" w:cs="Arial"/>
          <w:sz w:val="24"/>
          <w:szCs w:val="24"/>
          <w:lang w:eastAsia="en-GB"/>
        </w:rPr>
        <w:t>Specific examples of how I will apply my new knowledge include creating a safe space to build trust with children and encourage disclosure. I will ensure that my interactions with children are conducted in a manner that fosters openness and trust. For instance, I will use my understanding of creating a safe space to build trust with children and encourage disclosure. This involves being approachable, actively listening without judgment, and providing consistent support, so children feel safe and understood.</w:t>
      </w:r>
    </w:p>
    <w:p w14:paraId="7D1625DE" w14:textId="786A28EC"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Looking critically at my own experiences, I realize that my initial confidence was somewhat misplaced due to a lack of deep knowledge. The research module has highlighted areas where I need continuous improvement, particularly in staying updated with the latest safeguarding practices and legislation.</w:t>
      </w:r>
    </w:p>
    <w:p w14:paraId="55B79EC6" w14:textId="77777777"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To support my ongoing development, I plan to:</w:t>
      </w:r>
    </w:p>
    <w:p w14:paraId="0745C097" w14:textId="07934C0E"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Engage in Continuous Professional Development (CPD)</w:t>
      </w:r>
      <w:r w:rsidR="0035086E">
        <w:rPr>
          <w:rFonts w:ascii="Arial" w:eastAsia="Times New Roman" w:hAnsi="Arial" w:cs="Arial"/>
          <w:sz w:val="24"/>
          <w:szCs w:val="24"/>
          <w:lang w:eastAsia="en-GB"/>
        </w:rPr>
        <w:t xml:space="preserve"> by r</w:t>
      </w:r>
      <w:r w:rsidRPr="004E691C">
        <w:rPr>
          <w:rFonts w:ascii="Arial" w:eastAsia="Times New Roman" w:hAnsi="Arial" w:cs="Arial"/>
          <w:sz w:val="24"/>
          <w:szCs w:val="24"/>
          <w:lang w:eastAsia="en-GB"/>
        </w:rPr>
        <w:t>egularly attend</w:t>
      </w:r>
      <w:r w:rsidR="0035086E">
        <w:rPr>
          <w:rFonts w:ascii="Arial" w:eastAsia="Times New Roman" w:hAnsi="Arial" w:cs="Arial"/>
          <w:sz w:val="24"/>
          <w:szCs w:val="24"/>
          <w:lang w:eastAsia="en-GB"/>
        </w:rPr>
        <w:t>ing</w:t>
      </w:r>
      <w:r w:rsidRPr="004E691C">
        <w:rPr>
          <w:rFonts w:ascii="Arial" w:eastAsia="Times New Roman" w:hAnsi="Arial" w:cs="Arial"/>
          <w:sz w:val="24"/>
          <w:szCs w:val="24"/>
          <w:lang w:eastAsia="en-GB"/>
        </w:rPr>
        <w:t xml:space="preserve"> safeguarding training sessions and workshops to keep my knowledge current.</w:t>
      </w:r>
    </w:p>
    <w:p w14:paraId="19FA044D" w14:textId="4333F448"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Stay Informed</w:t>
      </w:r>
      <w:r>
        <w:rPr>
          <w:rFonts w:ascii="Arial" w:eastAsia="Times New Roman" w:hAnsi="Arial" w:cs="Arial"/>
          <w:sz w:val="24"/>
          <w:szCs w:val="24"/>
          <w:lang w:eastAsia="en-GB"/>
        </w:rPr>
        <w:t xml:space="preserve"> by s</w:t>
      </w:r>
      <w:r w:rsidRPr="004E691C">
        <w:rPr>
          <w:rFonts w:ascii="Arial" w:eastAsia="Times New Roman" w:hAnsi="Arial" w:cs="Arial"/>
          <w:sz w:val="24"/>
          <w:szCs w:val="24"/>
          <w:lang w:eastAsia="en-GB"/>
        </w:rPr>
        <w:t>ubscrib</w:t>
      </w:r>
      <w:r>
        <w:rPr>
          <w:rFonts w:ascii="Arial" w:eastAsia="Times New Roman" w:hAnsi="Arial" w:cs="Arial"/>
          <w:sz w:val="24"/>
          <w:szCs w:val="24"/>
          <w:lang w:eastAsia="en-GB"/>
        </w:rPr>
        <w:t xml:space="preserve">ing </w:t>
      </w:r>
      <w:r w:rsidRPr="004E691C">
        <w:rPr>
          <w:rFonts w:ascii="Arial" w:eastAsia="Times New Roman" w:hAnsi="Arial" w:cs="Arial"/>
          <w:sz w:val="24"/>
          <w:szCs w:val="24"/>
          <w:lang w:eastAsia="en-GB"/>
        </w:rPr>
        <w:t>to relevant publications and join professional networks that focus on child protection and safeguarding.</w:t>
      </w:r>
    </w:p>
    <w:p w14:paraId="2783BC9B" w14:textId="4CA530C2" w:rsidR="004E691C" w:rsidRP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Continuously reflect on my experiences and seek feedback from colleagues to identify areas for improvement.</w:t>
      </w:r>
    </w:p>
    <w:p w14:paraId="03E74B36" w14:textId="5A2ABB6B" w:rsidR="004E691C"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Build stronger relationships with professionals in other sectors to enhance the effectiveness of the safeguarding network.</w:t>
      </w:r>
    </w:p>
    <w:p w14:paraId="1FF42F32" w14:textId="4EC609CC" w:rsidR="008A57BB" w:rsidRPr="004E691C" w:rsidRDefault="008A57BB" w:rsidP="004E691C">
      <w:pPr>
        <w:rPr>
          <w:rFonts w:ascii="Arial" w:eastAsia="Times New Roman" w:hAnsi="Arial" w:cs="Arial"/>
          <w:sz w:val="24"/>
          <w:szCs w:val="24"/>
          <w:lang w:eastAsia="en-GB"/>
        </w:rPr>
      </w:pPr>
      <w:r w:rsidRPr="008A57BB">
        <w:rPr>
          <w:rFonts w:ascii="Arial" w:eastAsia="Times New Roman" w:hAnsi="Arial" w:cs="Arial"/>
          <w:sz w:val="24"/>
          <w:szCs w:val="24"/>
          <w:lang w:eastAsia="en-GB"/>
        </w:rPr>
        <w:lastRenderedPageBreak/>
        <w:t>While I feel more confident, I recognize the need to develop stronger communication skills for engaging children who might be hesitant to disclose.</w:t>
      </w:r>
      <w:r w:rsidR="001B52B7">
        <w:rPr>
          <w:rFonts w:ascii="Arial" w:eastAsia="Times New Roman" w:hAnsi="Arial" w:cs="Arial"/>
          <w:sz w:val="24"/>
          <w:szCs w:val="24"/>
          <w:lang w:eastAsia="en-GB"/>
        </w:rPr>
        <w:t xml:space="preserve"> T</w:t>
      </w:r>
      <w:r w:rsidR="001B52B7" w:rsidRPr="001B52B7">
        <w:rPr>
          <w:rFonts w:ascii="Arial" w:eastAsia="Times New Roman" w:hAnsi="Arial" w:cs="Arial"/>
          <w:sz w:val="24"/>
          <w:szCs w:val="24"/>
          <w:lang w:eastAsia="en-GB"/>
        </w:rPr>
        <w:t>his includes learning techniques to create a more trusting and open environment where children feel safe to express their concerns.</w:t>
      </w:r>
    </w:p>
    <w:p w14:paraId="53B10134" w14:textId="5B3CF79F" w:rsidR="00E74E34" w:rsidRDefault="004E691C" w:rsidP="004E691C">
      <w:pPr>
        <w:rPr>
          <w:rFonts w:ascii="Arial" w:eastAsia="Times New Roman" w:hAnsi="Arial" w:cs="Arial"/>
          <w:sz w:val="24"/>
          <w:szCs w:val="24"/>
          <w:lang w:eastAsia="en-GB"/>
        </w:rPr>
      </w:pPr>
      <w:r w:rsidRPr="004E691C">
        <w:rPr>
          <w:rFonts w:ascii="Arial" w:eastAsia="Times New Roman" w:hAnsi="Arial" w:cs="Arial"/>
          <w:sz w:val="24"/>
          <w:szCs w:val="24"/>
          <w:lang w:eastAsia="en-GB"/>
        </w:rPr>
        <w:t>In conclusion, this module has significantly enhanced my understanding and capability in safeguarding. It has equipped me with the knowledge and confidence needed to better protect children in my care and has underscored the importance of ongoing learning and collaboration. I am committed to using these insights to ensure that I provide the safest possible environment for children, recognizing that safeguarding is an ever-evolving responsibility that requires diligence, empathy, and continuous improvement.</w:t>
      </w:r>
      <w:r w:rsidR="00E74E34">
        <w:rPr>
          <w:rFonts w:ascii="Arial" w:eastAsia="Times New Roman" w:hAnsi="Arial" w:cs="Arial"/>
          <w:sz w:val="24"/>
          <w:szCs w:val="24"/>
          <w:lang w:eastAsia="en-GB"/>
        </w:rPr>
        <w:br w:type="page"/>
      </w:r>
    </w:p>
    <w:p w14:paraId="3AA623F1" w14:textId="77777777" w:rsidR="00500DD3" w:rsidRPr="00BF56C5" w:rsidRDefault="00500DD3" w:rsidP="00F92104">
      <w:pPr>
        <w:spacing w:before="100" w:beforeAutospacing="1" w:after="100" w:afterAutospacing="1" w:line="240" w:lineRule="auto"/>
        <w:ind w:left="720"/>
        <w:rPr>
          <w:rFonts w:ascii="Arial" w:eastAsia="Times New Roman" w:hAnsi="Arial" w:cs="Arial"/>
          <w:sz w:val="24"/>
          <w:szCs w:val="24"/>
          <w:lang w:eastAsia="en-GB"/>
        </w:rPr>
      </w:pPr>
    </w:p>
    <w:p w14:paraId="57BFF256" w14:textId="45B56A27" w:rsidR="00BC6F9E" w:rsidRPr="00BC6F9E" w:rsidRDefault="00531FC1" w:rsidP="00BC6F9E">
      <w:pPr>
        <w:rPr>
          <w:rFonts w:ascii="Arial" w:hAnsi="Arial" w:cs="Arial"/>
          <w:sz w:val="24"/>
          <w:szCs w:val="24"/>
        </w:rPr>
      </w:pPr>
      <w:r w:rsidRPr="008F1D81">
        <w:rPr>
          <w:rFonts w:ascii="Arial" w:hAnsi="Arial" w:cs="Arial"/>
          <w:sz w:val="24"/>
          <w:szCs w:val="24"/>
        </w:rPr>
        <w:t>Group reference</w:t>
      </w:r>
      <w:r w:rsidR="008F1D81" w:rsidRPr="008F1D81">
        <w:rPr>
          <w:rFonts w:ascii="Arial" w:hAnsi="Arial" w:cs="Arial"/>
          <w:sz w:val="24"/>
          <w:szCs w:val="24"/>
        </w:rPr>
        <w:t xml:space="preserve"> list</w:t>
      </w:r>
    </w:p>
    <w:p w14:paraId="46C42178" w14:textId="77777777" w:rsidR="00284F7B" w:rsidRPr="00906CE6" w:rsidRDefault="00284F7B" w:rsidP="008F1D81">
      <w:pPr>
        <w:pStyle w:val="paragraph"/>
        <w:spacing w:before="0" w:beforeAutospacing="0" w:after="0" w:afterAutospacing="0"/>
        <w:textAlignment w:val="baseline"/>
        <w:rPr>
          <w:rStyle w:val="eop"/>
          <w:rFonts w:ascii="Arial" w:eastAsiaTheme="majorEastAsia" w:hAnsi="Arial" w:cs="Arial"/>
        </w:rPr>
      </w:pPr>
    </w:p>
    <w:p w14:paraId="6D44C28C" w14:textId="77777777" w:rsidR="00284F7B" w:rsidRDefault="00284F7B">
      <w:pPr>
        <w:rPr>
          <w:rFonts w:ascii="Arial" w:hAnsi="Arial" w:cs="Arial"/>
          <w:color w:val="A02B93" w:themeColor="accent5"/>
          <w:sz w:val="24"/>
          <w:szCs w:val="24"/>
        </w:rPr>
      </w:pPr>
      <w:r w:rsidRPr="009D79C6">
        <w:rPr>
          <w:rFonts w:ascii="Arial" w:hAnsi="Arial" w:cs="Arial"/>
          <w:color w:val="A02B93" w:themeColor="accent5"/>
          <w:sz w:val="24"/>
          <w:szCs w:val="24"/>
        </w:rPr>
        <w:t xml:space="preserve">BASW (2021) </w:t>
      </w:r>
      <w:r w:rsidRPr="009D79C6">
        <w:rPr>
          <w:rFonts w:ascii="Arial" w:hAnsi="Arial" w:cs="Arial"/>
          <w:i/>
          <w:iCs/>
          <w:color w:val="A02B93" w:themeColor="accent5"/>
          <w:sz w:val="24"/>
          <w:szCs w:val="24"/>
        </w:rPr>
        <w:t>Code of Ethics</w:t>
      </w:r>
      <w:r w:rsidRPr="009D79C6">
        <w:rPr>
          <w:rFonts w:ascii="Arial" w:hAnsi="Arial" w:cs="Arial"/>
          <w:color w:val="A02B93" w:themeColor="accent5"/>
          <w:sz w:val="24"/>
          <w:szCs w:val="24"/>
        </w:rPr>
        <w:t>. Available at: https://new.basw.co.uk/policy-practice/standards/code-ethics. (Accessed: 20</w:t>
      </w:r>
      <w:r w:rsidRPr="009D79C6">
        <w:rPr>
          <w:rFonts w:ascii="Arial" w:hAnsi="Arial" w:cs="Arial"/>
          <w:color w:val="A02B93" w:themeColor="accent5"/>
          <w:sz w:val="24"/>
          <w:szCs w:val="24"/>
          <w:vertAlign w:val="superscript"/>
        </w:rPr>
        <w:t>th</w:t>
      </w:r>
      <w:r w:rsidRPr="009D79C6">
        <w:rPr>
          <w:rFonts w:ascii="Arial" w:hAnsi="Arial" w:cs="Arial"/>
          <w:color w:val="A02B93" w:themeColor="accent5"/>
          <w:sz w:val="24"/>
          <w:szCs w:val="24"/>
        </w:rPr>
        <w:t xml:space="preserve"> June 2024).</w:t>
      </w:r>
    </w:p>
    <w:p w14:paraId="2F7F4170" w14:textId="175D4B4D" w:rsidR="00C81FFC" w:rsidRDefault="00C81FFC">
      <w:pPr>
        <w:rPr>
          <w:rFonts w:ascii="Arial" w:hAnsi="Arial" w:cs="Arial"/>
          <w:color w:val="A02B93" w:themeColor="accent5"/>
          <w:sz w:val="24"/>
          <w:szCs w:val="24"/>
        </w:rPr>
      </w:pPr>
      <w:r w:rsidRPr="00C81FFC">
        <w:rPr>
          <w:rFonts w:ascii="Arial" w:hAnsi="Arial" w:cs="Arial"/>
          <w:color w:val="A02B93" w:themeColor="accent5"/>
          <w:sz w:val="24"/>
          <w:szCs w:val="24"/>
        </w:rPr>
        <w:t xml:space="preserve">Brader, C. </w:t>
      </w:r>
      <w:r w:rsidR="003A7681">
        <w:rPr>
          <w:rFonts w:ascii="Arial" w:hAnsi="Arial" w:cs="Arial"/>
          <w:color w:val="A02B93" w:themeColor="accent5"/>
          <w:sz w:val="24"/>
          <w:szCs w:val="24"/>
        </w:rPr>
        <w:t>(</w:t>
      </w:r>
      <w:r w:rsidRPr="00C81FFC">
        <w:rPr>
          <w:rFonts w:ascii="Arial" w:hAnsi="Arial" w:cs="Arial"/>
          <w:color w:val="A02B93" w:themeColor="accent5"/>
          <w:sz w:val="24"/>
          <w:szCs w:val="24"/>
        </w:rPr>
        <w:t>2023</w:t>
      </w:r>
      <w:r w:rsidR="003A7681">
        <w:rPr>
          <w:rFonts w:ascii="Arial" w:hAnsi="Arial" w:cs="Arial"/>
          <w:color w:val="A02B93" w:themeColor="accent5"/>
          <w:sz w:val="24"/>
          <w:szCs w:val="24"/>
        </w:rPr>
        <w:t>)</w:t>
      </w:r>
      <w:r w:rsidRPr="00C81FFC">
        <w:rPr>
          <w:rFonts w:ascii="Arial" w:hAnsi="Arial" w:cs="Arial"/>
          <w:color w:val="A02B93" w:themeColor="accent5"/>
          <w:sz w:val="24"/>
          <w:szCs w:val="24"/>
        </w:rPr>
        <w:t xml:space="preserve">. </w:t>
      </w:r>
      <w:r w:rsidRPr="00250EE5">
        <w:rPr>
          <w:rFonts w:ascii="Arial" w:hAnsi="Arial" w:cs="Arial"/>
          <w:i/>
          <w:iCs/>
          <w:color w:val="A02B93" w:themeColor="accent5"/>
          <w:sz w:val="24"/>
          <w:szCs w:val="24"/>
        </w:rPr>
        <w:t>Children and Families Act 2014: Lords committee report</w:t>
      </w:r>
      <w:r w:rsidRPr="00C81FFC">
        <w:rPr>
          <w:rFonts w:ascii="Arial" w:hAnsi="Arial" w:cs="Arial"/>
          <w:color w:val="A02B93" w:themeColor="accent5"/>
          <w:sz w:val="24"/>
          <w:szCs w:val="24"/>
        </w:rPr>
        <w:t xml:space="preserve">. House of Lords Library. Published Friday, 07 </w:t>
      </w:r>
      <w:r w:rsidR="003B14DC" w:rsidRPr="00C81FFC">
        <w:rPr>
          <w:rFonts w:ascii="Arial" w:hAnsi="Arial" w:cs="Arial"/>
          <w:color w:val="A02B93" w:themeColor="accent5"/>
          <w:sz w:val="24"/>
          <w:szCs w:val="24"/>
        </w:rPr>
        <w:t>July</w:t>
      </w:r>
      <w:r w:rsidRPr="00C81FFC">
        <w:rPr>
          <w:rFonts w:ascii="Arial" w:hAnsi="Arial" w:cs="Arial"/>
          <w:color w:val="A02B93" w:themeColor="accent5"/>
          <w:sz w:val="24"/>
          <w:szCs w:val="24"/>
        </w:rPr>
        <w:t xml:space="preserve"> 2023. Available at: </w:t>
      </w:r>
      <w:r w:rsidR="002D74DB" w:rsidRPr="002D74DB">
        <w:rPr>
          <w:rFonts w:ascii="Arial" w:hAnsi="Arial" w:cs="Arial"/>
          <w:color w:val="A02B93" w:themeColor="accent5"/>
          <w:sz w:val="24"/>
          <w:szCs w:val="24"/>
        </w:rPr>
        <w:t>https://lordslibrary.parliament.uk/children-and-families-act-2014-lords-committee-report/#heading-8</w:t>
      </w:r>
      <w:r w:rsidR="002D74DB">
        <w:rPr>
          <w:rFonts w:ascii="Arial" w:hAnsi="Arial" w:cs="Arial"/>
          <w:color w:val="A02B93" w:themeColor="accent5"/>
          <w:sz w:val="24"/>
          <w:szCs w:val="24"/>
        </w:rPr>
        <w:t>. (</w:t>
      </w:r>
      <w:r w:rsidRPr="00C81FFC">
        <w:rPr>
          <w:rFonts w:ascii="Arial" w:hAnsi="Arial" w:cs="Arial"/>
          <w:color w:val="A02B93" w:themeColor="accent5"/>
          <w:sz w:val="24"/>
          <w:szCs w:val="24"/>
        </w:rPr>
        <w:t>Accessed</w:t>
      </w:r>
      <w:r w:rsidR="002D74DB">
        <w:rPr>
          <w:rFonts w:ascii="Arial" w:hAnsi="Arial" w:cs="Arial"/>
          <w:color w:val="A02B93" w:themeColor="accent5"/>
          <w:sz w:val="24"/>
          <w:szCs w:val="24"/>
        </w:rPr>
        <w:t>:</w:t>
      </w:r>
      <w:r w:rsidRPr="00C81FFC">
        <w:rPr>
          <w:rFonts w:ascii="Arial" w:hAnsi="Arial" w:cs="Arial"/>
          <w:color w:val="A02B93" w:themeColor="accent5"/>
          <w:sz w:val="24"/>
          <w:szCs w:val="24"/>
        </w:rPr>
        <w:t xml:space="preserve"> 20 June 2024</w:t>
      </w:r>
      <w:r w:rsidR="002D74DB">
        <w:rPr>
          <w:rFonts w:ascii="Arial" w:hAnsi="Arial" w:cs="Arial"/>
          <w:color w:val="A02B93" w:themeColor="accent5"/>
          <w:sz w:val="24"/>
          <w:szCs w:val="24"/>
        </w:rPr>
        <w:t>)</w:t>
      </w:r>
      <w:r w:rsidRPr="00C81FFC">
        <w:rPr>
          <w:rFonts w:ascii="Arial" w:hAnsi="Arial" w:cs="Arial"/>
          <w:color w:val="A02B93" w:themeColor="accent5"/>
          <w:sz w:val="24"/>
          <w:szCs w:val="24"/>
        </w:rPr>
        <w:t>.</w:t>
      </w:r>
    </w:p>
    <w:p w14:paraId="73E729ED" w14:textId="530F0027" w:rsidR="00EA4DE3" w:rsidRPr="009D79C6" w:rsidRDefault="0041030B">
      <w:pPr>
        <w:rPr>
          <w:rFonts w:ascii="Arial" w:hAnsi="Arial" w:cs="Arial"/>
          <w:color w:val="A02B93" w:themeColor="accent5"/>
          <w:sz w:val="24"/>
          <w:szCs w:val="24"/>
        </w:rPr>
      </w:pPr>
      <w:r>
        <w:rPr>
          <w:rFonts w:ascii="Arial" w:hAnsi="Arial" w:cs="Arial"/>
          <w:color w:val="A02B93" w:themeColor="accent5"/>
          <w:sz w:val="24"/>
          <w:szCs w:val="24"/>
        </w:rPr>
        <w:t xml:space="preserve">Care Quality Commission (2022) </w:t>
      </w:r>
      <w:r w:rsidRPr="0041030B">
        <w:rPr>
          <w:rFonts w:ascii="Arial" w:hAnsi="Arial" w:cs="Arial"/>
          <w:i/>
          <w:iCs/>
          <w:color w:val="A02B93" w:themeColor="accent5"/>
          <w:sz w:val="24"/>
          <w:szCs w:val="24"/>
        </w:rPr>
        <w:t>Safeguarding people</w:t>
      </w:r>
      <w:r>
        <w:rPr>
          <w:rFonts w:ascii="Arial" w:hAnsi="Arial" w:cs="Arial"/>
          <w:color w:val="A02B93" w:themeColor="accent5"/>
          <w:sz w:val="24"/>
          <w:szCs w:val="24"/>
        </w:rPr>
        <w:t>. Available at:</w:t>
      </w:r>
      <w:r w:rsidR="00C858FC">
        <w:rPr>
          <w:rFonts w:ascii="Arial" w:hAnsi="Arial" w:cs="Arial"/>
          <w:color w:val="A02B93" w:themeColor="accent5"/>
          <w:sz w:val="24"/>
          <w:szCs w:val="24"/>
        </w:rPr>
        <w:t xml:space="preserve"> </w:t>
      </w:r>
      <w:r w:rsidR="00C858FC" w:rsidRPr="00C858FC">
        <w:rPr>
          <w:rFonts w:ascii="Arial" w:hAnsi="Arial" w:cs="Arial"/>
          <w:color w:val="A02B93" w:themeColor="accent5"/>
          <w:sz w:val="24"/>
          <w:szCs w:val="24"/>
        </w:rPr>
        <w:t>https://www.cqc.org.uk/what-we-do/how-we-do-our-job/safeguarding-people</w:t>
      </w:r>
      <w:r w:rsidR="00C858FC">
        <w:rPr>
          <w:rFonts w:ascii="Arial" w:hAnsi="Arial" w:cs="Arial"/>
          <w:color w:val="A02B93" w:themeColor="accent5"/>
          <w:sz w:val="24"/>
          <w:szCs w:val="24"/>
        </w:rPr>
        <w:t>. (Accessed: 24</w:t>
      </w:r>
      <w:r w:rsidR="00C858FC" w:rsidRPr="00C858FC">
        <w:rPr>
          <w:rFonts w:ascii="Arial" w:hAnsi="Arial" w:cs="Arial"/>
          <w:color w:val="A02B93" w:themeColor="accent5"/>
          <w:sz w:val="24"/>
          <w:szCs w:val="24"/>
          <w:vertAlign w:val="superscript"/>
        </w:rPr>
        <w:t>th</w:t>
      </w:r>
      <w:r w:rsidR="00C858FC">
        <w:rPr>
          <w:rFonts w:ascii="Arial" w:hAnsi="Arial" w:cs="Arial"/>
          <w:color w:val="A02B93" w:themeColor="accent5"/>
          <w:sz w:val="24"/>
          <w:szCs w:val="24"/>
        </w:rPr>
        <w:t xml:space="preserve"> June 2024).</w:t>
      </w:r>
    </w:p>
    <w:p w14:paraId="01E8596B" w14:textId="77777777" w:rsidR="00284F7B" w:rsidRDefault="00284F7B"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B37813">
        <w:rPr>
          <w:rStyle w:val="normaltextrun"/>
          <w:rFonts w:ascii="Arial" w:eastAsiaTheme="majorEastAsia" w:hAnsi="Arial" w:cs="Arial"/>
          <w:color w:val="A02B93" w:themeColor="accent5"/>
        </w:rPr>
        <w:t xml:space="preserve">Department for Education (2021) </w:t>
      </w:r>
      <w:r w:rsidRPr="00B37813">
        <w:rPr>
          <w:rStyle w:val="normaltextrun"/>
          <w:rFonts w:ascii="Arial" w:eastAsiaTheme="majorEastAsia" w:hAnsi="Arial" w:cs="Arial"/>
          <w:i/>
          <w:iCs/>
          <w:color w:val="A02B93" w:themeColor="accent5"/>
        </w:rPr>
        <w:t xml:space="preserve">The Children Act 1989 guidance and relations, volume 2: care planning, placement and care review. </w:t>
      </w:r>
      <w:r w:rsidRPr="00B37813">
        <w:rPr>
          <w:rStyle w:val="normaltextrun"/>
          <w:rFonts w:ascii="Arial" w:eastAsiaTheme="majorEastAsia" w:hAnsi="Arial" w:cs="Arial"/>
          <w:color w:val="A02B93" w:themeColor="accent5"/>
        </w:rPr>
        <w:t>Available at: https://assets.publishing.service.gov.uk/media/60e6fb43d3bf7f56896127e5/The_Children_Act_1989_guidance_and_regulations_Volume_2_care_planning__placement_and_case_review.pdf. (Accessed: 19</w:t>
      </w:r>
      <w:r w:rsidRPr="00B37813">
        <w:rPr>
          <w:rStyle w:val="normaltextrun"/>
          <w:rFonts w:ascii="Arial" w:eastAsiaTheme="majorEastAsia" w:hAnsi="Arial" w:cs="Arial"/>
          <w:color w:val="A02B93" w:themeColor="accent5"/>
          <w:sz w:val="19"/>
          <w:szCs w:val="19"/>
          <w:vertAlign w:val="superscript"/>
        </w:rPr>
        <w:t>th</w:t>
      </w:r>
      <w:r w:rsidRPr="00B37813">
        <w:rPr>
          <w:rStyle w:val="normaltextrun"/>
          <w:rFonts w:ascii="Arial" w:eastAsiaTheme="majorEastAsia" w:hAnsi="Arial" w:cs="Arial"/>
          <w:color w:val="A02B93" w:themeColor="accent5"/>
        </w:rPr>
        <w:t xml:space="preserve"> June 2024).</w:t>
      </w:r>
      <w:r w:rsidRPr="00B37813">
        <w:rPr>
          <w:rStyle w:val="eop"/>
          <w:rFonts w:ascii="Arial" w:eastAsiaTheme="majorEastAsia" w:hAnsi="Arial" w:cs="Arial"/>
          <w:color w:val="A02B93" w:themeColor="accent5"/>
        </w:rPr>
        <w:t> </w:t>
      </w:r>
    </w:p>
    <w:p w14:paraId="7726BEF4" w14:textId="77777777" w:rsidR="00284F7B" w:rsidRPr="00B37813" w:rsidRDefault="00284F7B"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49BB085B" w14:textId="77777777" w:rsidR="00284F7B" w:rsidRPr="009B5AD6" w:rsidRDefault="00284F7B" w:rsidP="00FD2624">
      <w:pPr>
        <w:rPr>
          <w:rFonts w:ascii="Arial" w:hAnsi="Arial" w:cs="Arial"/>
          <w:color w:val="A02B93" w:themeColor="accent5"/>
          <w:sz w:val="24"/>
          <w:szCs w:val="24"/>
        </w:rPr>
      </w:pPr>
      <w:r w:rsidRPr="009B5AD6">
        <w:rPr>
          <w:rFonts w:ascii="Arial" w:hAnsi="Arial" w:cs="Arial"/>
          <w:color w:val="A02B93" w:themeColor="accent5"/>
          <w:sz w:val="24"/>
          <w:szCs w:val="24"/>
        </w:rPr>
        <w:t>Estyn (2023</w:t>
      </w:r>
      <w:r w:rsidRPr="009B5AD6">
        <w:rPr>
          <w:rFonts w:ascii="Arial" w:hAnsi="Arial" w:cs="Arial"/>
          <w:i/>
          <w:iCs/>
          <w:color w:val="A02B93" w:themeColor="accent5"/>
          <w:sz w:val="24"/>
          <w:szCs w:val="24"/>
        </w:rPr>
        <w:t>) Policy and Procedures for safeguarding.</w:t>
      </w:r>
      <w:r w:rsidRPr="009B5AD6">
        <w:rPr>
          <w:rFonts w:ascii="Arial" w:hAnsi="Arial" w:cs="Arial"/>
          <w:color w:val="A02B93" w:themeColor="accent5"/>
          <w:sz w:val="24"/>
          <w:szCs w:val="24"/>
        </w:rPr>
        <w:t xml:space="preserve"> Available at: Estyn policy and procedures for safeguarding.pdf (</w:t>
      </w:r>
      <w:proofErr w:type="spellStart"/>
      <w:proofErr w:type="gramStart"/>
      <w:r w:rsidRPr="009B5AD6">
        <w:rPr>
          <w:rFonts w:ascii="Arial" w:hAnsi="Arial" w:cs="Arial"/>
          <w:color w:val="A02B93" w:themeColor="accent5"/>
          <w:sz w:val="24"/>
          <w:szCs w:val="24"/>
        </w:rPr>
        <w:t>gov.wales</w:t>
      </w:r>
      <w:proofErr w:type="spellEnd"/>
      <w:proofErr w:type="gramEnd"/>
      <w:r w:rsidRPr="009B5AD6">
        <w:rPr>
          <w:rFonts w:ascii="Arial" w:hAnsi="Arial" w:cs="Arial"/>
          <w:color w:val="A02B93" w:themeColor="accent5"/>
          <w:sz w:val="24"/>
          <w:szCs w:val="24"/>
        </w:rPr>
        <w:t>).  (Accessed: 20</w:t>
      </w:r>
      <w:r w:rsidRPr="009B5AD6">
        <w:rPr>
          <w:rFonts w:ascii="Arial" w:hAnsi="Arial" w:cs="Arial"/>
          <w:color w:val="A02B93" w:themeColor="accent5"/>
          <w:sz w:val="24"/>
          <w:szCs w:val="24"/>
          <w:vertAlign w:val="superscript"/>
        </w:rPr>
        <w:t>th</w:t>
      </w:r>
      <w:r w:rsidRPr="009B5AD6">
        <w:rPr>
          <w:rFonts w:ascii="Arial" w:hAnsi="Arial" w:cs="Arial"/>
          <w:color w:val="A02B93" w:themeColor="accent5"/>
          <w:sz w:val="24"/>
          <w:szCs w:val="24"/>
        </w:rPr>
        <w:t xml:space="preserve"> June 2024).</w:t>
      </w:r>
    </w:p>
    <w:p w14:paraId="273C6487" w14:textId="77777777" w:rsidR="00284F7B" w:rsidRPr="000B71E8" w:rsidRDefault="00284F7B" w:rsidP="00FD2624">
      <w:pPr>
        <w:rPr>
          <w:rFonts w:ascii="Arial" w:hAnsi="Arial" w:cs="Arial"/>
          <w:color w:val="A02B93" w:themeColor="accent5"/>
          <w:sz w:val="24"/>
          <w:szCs w:val="24"/>
        </w:rPr>
      </w:pPr>
      <w:proofErr w:type="spellStart"/>
      <w:r w:rsidRPr="000B71E8">
        <w:rPr>
          <w:rFonts w:ascii="Arial" w:hAnsi="Arial" w:cs="Arial"/>
          <w:color w:val="A02B93" w:themeColor="accent5"/>
          <w:sz w:val="24"/>
          <w:szCs w:val="24"/>
        </w:rPr>
        <w:t>Felitti</w:t>
      </w:r>
      <w:proofErr w:type="spellEnd"/>
      <w:r w:rsidRPr="000B71E8">
        <w:rPr>
          <w:rFonts w:ascii="Arial" w:hAnsi="Arial" w:cs="Arial"/>
          <w:color w:val="A02B93" w:themeColor="accent5"/>
          <w:sz w:val="24"/>
          <w:szCs w:val="24"/>
        </w:rPr>
        <w:t xml:space="preserve">, V. J., Anda, R. F., Nordenberg, D., Williamson, D. F., Spitz, A. M., Edwards, V. &amp; Marks, J. S. (1998) ‘Relationship of childhood abuse and household dysfunction to many of the leading causes of death in adults: The Adverse Childhood Experiences (ACE) Study’. </w:t>
      </w:r>
      <w:r w:rsidRPr="000B71E8">
        <w:rPr>
          <w:rFonts w:ascii="Arial" w:hAnsi="Arial" w:cs="Arial"/>
          <w:i/>
          <w:iCs/>
          <w:color w:val="A02B93" w:themeColor="accent5"/>
          <w:sz w:val="24"/>
          <w:szCs w:val="24"/>
        </w:rPr>
        <w:t>American Journal of Preventive Medicine</w:t>
      </w:r>
      <w:r w:rsidRPr="000B71E8">
        <w:rPr>
          <w:rFonts w:ascii="Arial" w:hAnsi="Arial" w:cs="Arial"/>
          <w:color w:val="A02B93" w:themeColor="accent5"/>
          <w:sz w:val="24"/>
          <w:szCs w:val="24"/>
        </w:rPr>
        <w:t>, 14(4), pp. 245-258.</w:t>
      </w:r>
    </w:p>
    <w:p w14:paraId="52E954E0" w14:textId="77777777" w:rsidR="00284F7B" w:rsidRPr="00B025C9" w:rsidRDefault="00284F7B">
      <w:pPr>
        <w:rPr>
          <w:rFonts w:ascii="Arial" w:hAnsi="Arial" w:cs="Arial"/>
          <w:color w:val="A02B93" w:themeColor="accent5"/>
          <w:sz w:val="24"/>
          <w:szCs w:val="24"/>
        </w:rPr>
      </w:pPr>
      <w:r w:rsidRPr="00B025C9">
        <w:rPr>
          <w:rFonts w:ascii="Arial" w:hAnsi="Arial" w:cs="Arial"/>
          <w:color w:val="A02B93" w:themeColor="accent5"/>
          <w:sz w:val="24"/>
          <w:szCs w:val="24"/>
        </w:rPr>
        <w:t xml:space="preserve">GOV.UK (2014) </w:t>
      </w:r>
      <w:r w:rsidRPr="00B025C9">
        <w:rPr>
          <w:rFonts w:ascii="Arial" w:hAnsi="Arial" w:cs="Arial"/>
          <w:i/>
          <w:iCs/>
          <w:color w:val="A02B93" w:themeColor="accent5"/>
          <w:sz w:val="24"/>
          <w:szCs w:val="24"/>
        </w:rPr>
        <w:t>multi-agency working and information sharing project</w:t>
      </w:r>
      <w:r w:rsidRPr="00B025C9">
        <w:rPr>
          <w:rFonts w:ascii="Arial" w:hAnsi="Arial" w:cs="Arial"/>
          <w:color w:val="A02B93" w:themeColor="accent5"/>
          <w:sz w:val="24"/>
          <w:szCs w:val="24"/>
        </w:rPr>
        <w:t>. Available at: https://assets.publishing.service.gov.uk/media/5a750ddb40f0b6360e472fa5/MASH.pdf. (Accessed: 20</w:t>
      </w:r>
      <w:r w:rsidRPr="00B025C9">
        <w:rPr>
          <w:rFonts w:ascii="Arial" w:hAnsi="Arial" w:cs="Arial"/>
          <w:color w:val="A02B93" w:themeColor="accent5"/>
          <w:sz w:val="24"/>
          <w:szCs w:val="24"/>
          <w:vertAlign w:val="superscript"/>
        </w:rPr>
        <w:t>th</w:t>
      </w:r>
      <w:r w:rsidRPr="00B025C9">
        <w:rPr>
          <w:rFonts w:ascii="Arial" w:hAnsi="Arial" w:cs="Arial"/>
          <w:color w:val="A02B93" w:themeColor="accent5"/>
          <w:sz w:val="24"/>
          <w:szCs w:val="24"/>
        </w:rPr>
        <w:t xml:space="preserve"> June 2024).</w:t>
      </w:r>
    </w:p>
    <w:p w14:paraId="5C69FA4D" w14:textId="77777777" w:rsidR="00284F7B" w:rsidRPr="00590032" w:rsidRDefault="00284F7B" w:rsidP="00590032">
      <w:pPr>
        <w:rPr>
          <w:rStyle w:val="normaltextrun"/>
          <w:rFonts w:ascii="Arial" w:hAnsi="Arial" w:cs="Arial"/>
          <w:color w:val="A02B93" w:themeColor="accent5"/>
          <w:sz w:val="24"/>
          <w:szCs w:val="24"/>
        </w:rPr>
      </w:pPr>
      <w:r w:rsidRPr="00F24555">
        <w:rPr>
          <w:rFonts w:ascii="Arial" w:hAnsi="Arial" w:cs="Arial"/>
          <w:color w:val="A02B93" w:themeColor="accent5"/>
          <w:sz w:val="24"/>
          <w:szCs w:val="24"/>
        </w:rPr>
        <w:t xml:space="preserve">GOV.UK (2024a) </w:t>
      </w:r>
      <w:r w:rsidRPr="00F24555">
        <w:rPr>
          <w:rStyle w:val="Emphasis"/>
          <w:rFonts w:ascii="Arial" w:hAnsi="Arial" w:cs="Arial"/>
          <w:color w:val="A02B93" w:themeColor="accent5"/>
          <w:sz w:val="24"/>
          <w:szCs w:val="24"/>
        </w:rPr>
        <w:t>Working Together to Safeguard Children: A guide to inter-agency working to safeguard and promote the welfare of children</w:t>
      </w:r>
      <w:r w:rsidRPr="00F24555">
        <w:rPr>
          <w:rFonts w:ascii="Arial" w:hAnsi="Arial" w:cs="Arial"/>
          <w:color w:val="A02B93" w:themeColor="accent5"/>
          <w:sz w:val="24"/>
          <w:szCs w:val="24"/>
        </w:rPr>
        <w:t>. Available at: https://www.gov.uk/government/publications/working-together-to-safeguard-children--2 (Accessed: 17 June 2024).</w:t>
      </w:r>
    </w:p>
    <w:p w14:paraId="68B44F83" w14:textId="77777777" w:rsidR="00284F7B" w:rsidRDefault="00284F7B"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9B5AD6">
        <w:rPr>
          <w:rStyle w:val="normaltextrun"/>
          <w:rFonts w:ascii="Arial" w:eastAsiaTheme="majorEastAsia" w:hAnsi="Arial" w:cs="Arial"/>
          <w:color w:val="A02B93" w:themeColor="accent5"/>
        </w:rPr>
        <w:t xml:space="preserve">GOV.UK (2024b) </w:t>
      </w:r>
      <w:r w:rsidRPr="009B5AD6">
        <w:rPr>
          <w:rStyle w:val="normaltextrun"/>
          <w:rFonts w:ascii="Arial" w:eastAsiaTheme="majorEastAsia" w:hAnsi="Arial" w:cs="Arial"/>
          <w:i/>
          <w:iCs/>
          <w:color w:val="A02B93" w:themeColor="accent5"/>
        </w:rPr>
        <w:t>Well-being of Future Generations (Wales) Act 2015</w:t>
      </w:r>
      <w:r w:rsidRPr="009B5AD6">
        <w:rPr>
          <w:rStyle w:val="normaltextrun"/>
          <w:rFonts w:ascii="Arial" w:eastAsiaTheme="majorEastAsia" w:hAnsi="Arial" w:cs="Arial"/>
          <w:color w:val="A02B93" w:themeColor="accent5"/>
        </w:rPr>
        <w:t>. Available at: https://www.legislation.gov.uk/anaw/2015/2/contents. (Accessed: 19</w:t>
      </w:r>
      <w:r w:rsidRPr="009B5AD6">
        <w:rPr>
          <w:rStyle w:val="normaltextrun"/>
          <w:rFonts w:ascii="Arial" w:eastAsiaTheme="majorEastAsia" w:hAnsi="Arial" w:cs="Arial"/>
          <w:color w:val="A02B93" w:themeColor="accent5"/>
          <w:sz w:val="19"/>
          <w:szCs w:val="19"/>
          <w:vertAlign w:val="superscript"/>
        </w:rPr>
        <w:t>th</w:t>
      </w:r>
      <w:r w:rsidRPr="009B5AD6">
        <w:rPr>
          <w:rStyle w:val="normaltextrun"/>
          <w:rFonts w:ascii="Arial" w:eastAsiaTheme="majorEastAsia" w:hAnsi="Arial" w:cs="Arial"/>
          <w:color w:val="A02B93" w:themeColor="accent5"/>
        </w:rPr>
        <w:t xml:space="preserve"> June 2024).</w:t>
      </w:r>
      <w:r w:rsidRPr="009B5AD6">
        <w:rPr>
          <w:rStyle w:val="eop"/>
          <w:rFonts w:ascii="Arial" w:eastAsiaTheme="majorEastAsia" w:hAnsi="Arial" w:cs="Arial"/>
          <w:color w:val="A02B93" w:themeColor="accent5"/>
        </w:rPr>
        <w:t> </w:t>
      </w:r>
    </w:p>
    <w:p w14:paraId="5069FDB0" w14:textId="77777777" w:rsidR="003173C3" w:rsidRPr="009B5AD6" w:rsidRDefault="003173C3"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685B31E0" w14:textId="77777777" w:rsidR="00284F7B" w:rsidRPr="009B756C" w:rsidRDefault="00284F7B" w:rsidP="00FD2624">
      <w:pPr>
        <w:rPr>
          <w:rFonts w:ascii="Arial" w:hAnsi="Arial" w:cs="Arial"/>
          <w:color w:val="A02B93" w:themeColor="accent5"/>
          <w:sz w:val="24"/>
          <w:szCs w:val="24"/>
        </w:rPr>
      </w:pPr>
      <w:r w:rsidRPr="009B756C">
        <w:rPr>
          <w:rFonts w:ascii="Arial" w:hAnsi="Arial" w:cs="Arial"/>
          <w:color w:val="A02B93" w:themeColor="accent5"/>
          <w:sz w:val="24"/>
          <w:szCs w:val="24"/>
        </w:rPr>
        <w:t>Legislation.gov.uk (2024)</w:t>
      </w:r>
      <w:r w:rsidRPr="009B756C">
        <w:rPr>
          <w:rFonts w:ascii="Arial" w:hAnsi="Arial" w:cs="Arial"/>
          <w:i/>
          <w:iCs/>
          <w:color w:val="A02B93" w:themeColor="accent5"/>
          <w:sz w:val="24"/>
          <w:szCs w:val="24"/>
        </w:rPr>
        <w:t xml:space="preserve"> Data Protection Act 2018</w:t>
      </w:r>
      <w:r w:rsidRPr="009B756C">
        <w:rPr>
          <w:rFonts w:ascii="Arial" w:hAnsi="Arial" w:cs="Arial"/>
          <w:color w:val="A02B93" w:themeColor="accent5"/>
          <w:sz w:val="24"/>
          <w:szCs w:val="24"/>
        </w:rPr>
        <w:t>. Available at: https://www.legislation.gov.uk/ukpga/2018/12/contents/enacted. (Accessed 17 June 2024).</w:t>
      </w:r>
    </w:p>
    <w:p w14:paraId="0D953DB0" w14:textId="77777777" w:rsidR="00284F7B" w:rsidRPr="009E1B46" w:rsidRDefault="00284F7B">
      <w:pPr>
        <w:rPr>
          <w:rFonts w:ascii="Arial" w:hAnsi="Arial" w:cs="Arial"/>
          <w:color w:val="A02B93" w:themeColor="accent5"/>
          <w:sz w:val="24"/>
          <w:szCs w:val="24"/>
        </w:rPr>
      </w:pPr>
      <w:r w:rsidRPr="009E1B46">
        <w:rPr>
          <w:rFonts w:ascii="Arial" w:hAnsi="Arial" w:cs="Arial"/>
          <w:color w:val="A02B93" w:themeColor="accent5"/>
          <w:sz w:val="24"/>
          <w:szCs w:val="24"/>
        </w:rPr>
        <w:t xml:space="preserve">Legislation.gov.uk (2024a) </w:t>
      </w:r>
      <w:r w:rsidRPr="009E1B46">
        <w:rPr>
          <w:rFonts w:ascii="Arial" w:hAnsi="Arial" w:cs="Arial"/>
          <w:i/>
          <w:iCs/>
          <w:color w:val="A02B93" w:themeColor="accent5"/>
          <w:sz w:val="24"/>
          <w:szCs w:val="24"/>
        </w:rPr>
        <w:t>Education Act 2002</w:t>
      </w:r>
      <w:r w:rsidRPr="009E1B46">
        <w:rPr>
          <w:rFonts w:ascii="Arial" w:hAnsi="Arial" w:cs="Arial"/>
          <w:color w:val="A02B93" w:themeColor="accent5"/>
          <w:sz w:val="24"/>
          <w:szCs w:val="24"/>
        </w:rPr>
        <w:t xml:space="preserve">, </w:t>
      </w:r>
      <w:r w:rsidRPr="009E1B46">
        <w:rPr>
          <w:rFonts w:ascii="Arial" w:hAnsi="Arial" w:cs="Arial"/>
          <w:i/>
          <w:iCs/>
          <w:color w:val="A02B93" w:themeColor="accent5"/>
          <w:sz w:val="24"/>
          <w:szCs w:val="24"/>
        </w:rPr>
        <w:t>Section 175.</w:t>
      </w:r>
      <w:r w:rsidRPr="009E1B46">
        <w:rPr>
          <w:rFonts w:ascii="Arial" w:hAnsi="Arial" w:cs="Arial"/>
          <w:color w:val="A02B93" w:themeColor="accent5"/>
          <w:sz w:val="24"/>
          <w:szCs w:val="24"/>
        </w:rPr>
        <w:t xml:space="preserve"> Available at: https://www.legislation.gov.uk/ukpga/2002/32/section/175. (Accessed: 21</w:t>
      </w:r>
      <w:r w:rsidRPr="009E1B46">
        <w:rPr>
          <w:rFonts w:ascii="Arial" w:hAnsi="Arial" w:cs="Arial"/>
          <w:color w:val="A02B93" w:themeColor="accent5"/>
          <w:sz w:val="24"/>
          <w:szCs w:val="24"/>
          <w:vertAlign w:val="superscript"/>
        </w:rPr>
        <w:t>st</w:t>
      </w:r>
      <w:r w:rsidRPr="009E1B46">
        <w:rPr>
          <w:rFonts w:ascii="Arial" w:hAnsi="Arial" w:cs="Arial"/>
          <w:color w:val="A02B93" w:themeColor="accent5"/>
          <w:sz w:val="24"/>
          <w:szCs w:val="24"/>
        </w:rPr>
        <w:t xml:space="preserve"> June 2024).</w:t>
      </w:r>
    </w:p>
    <w:p w14:paraId="316C3E36" w14:textId="77777777" w:rsidR="00284F7B" w:rsidRPr="000D44B0" w:rsidRDefault="00284F7B">
      <w:pPr>
        <w:rPr>
          <w:rFonts w:ascii="Arial" w:hAnsi="Arial" w:cs="Arial"/>
          <w:color w:val="A02B93" w:themeColor="accent5"/>
          <w:sz w:val="24"/>
          <w:szCs w:val="24"/>
        </w:rPr>
      </w:pPr>
      <w:r w:rsidRPr="000D44B0">
        <w:rPr>
          <w:rFonts w:ascii="Arial" w:hAnsi="Arial" w:cs="Arial"/>
          <w:color w:val="A02B93" w:themeColor="accent5"/>
          <w:sz w:val="24"/>
          <w:szCs w:val="24"/>
        </w:rPr>
        <w:lastRenderedPageBreak/>
        <w:t xml:space="preserve">Legislation.gov.uk (2024b) </w:t>
      </w:r>
      <w:r w:rsidRPr="000D44B0">
        <w:rPr>
          <w:rFonts w:ascii="Arial" w:hAnsi="Arial" w:cs="Arial"/>
          <w:i/>
          <w:iCs/>
          <w:color w:val="A02B93" w:themeColor="accent5"/>
          <w:sz w:val="24"/>
          <w:szCs w:val="24"/>
        </w:rPr>
        <w:t>The Children Act 1989, section 47</w:t>
      </w:r>
      <w:r w:rsidRPr="000D44B0">
        <w:rPr>
          <w:rFonts w:ascii="Arial" w:hAnsi="Arial" w:cs="Arial"/>
          <w:color w:val="A02B93" w:themeColor="accent5"/>
          <w:sz w:val="24"/>
          <w:szCs w:val="24"/>
        </w:rPr>
        <w:t>. Available at: https://www.legislation.gov.uk/ukpga/1989/41/section/47. (Accessed: 19</w:t>
      </w:r>
      <w:r w:rsidRPr="000D44B0">
        <w:rPr>
          <w:rFonts w:ascii="Arial" w:hAnsi="Arial" w:cs="Arial"/>
          <w:color w:val="A02B93" w:themeColor="accent5"/>
          <w:sz w:val="24"/>
          <w:szCs w:val="24"/>
          <w:vertAlign w:val="superscript"/>
        </w:rPr>
        <w:t>th</w:t>
      </w:r>
      <w:r w:rsidRPr="000D44B0">
        <w:rPr>
          <w:rFonts w:ascii="Arial" w:hAnsi="Arial" w:cs="Arial"/>
          <w:color w:val="A02B93" w:themeColor="accent5"/>
          <w:sz w:val="24"/>
          <w:szCs w:val="24"/>
        </w:rPr>
        <w:t xml:space="preserve"> June 2024).</w:t>
      </w:r>
    </w:p>
    <w:p w14:paraId="209B7D14" w14:textId="77777777" w:rsidR="00284F7B" w:rsidRPr="000D44B0" w:rsidRDefault="00284F7B" w:rsidP="00837B89">
      <w:pPr>
        <w:rPr>
          <w:rFonts w:ascii="Arial" w:hAnsi="Arial" w:cs="Arial"/>
          <w:color w:val="A02B93" w:themeColor="accent5"/>
          <w:sz w:val="24"/>
          <w:szCs w:val="24"/>
        </w:rPr>
      </w:pPr>
      <w:r w:rsidRPr="000D44B0">
        <w:rPr>
          <w:rFonts w:ascii="Arial" w:hAnsi="Arial" w:cs="Arial"/>
          <w:color w:val="A02B93" w:themeColor="accent5"/>
          <w:sz w:val="24"/>
          <w:szCs w:val="24"/>
        </w:rPr>
        <w:t xml:space="preserve">Legislation.gov.uk (2024c) </w:t>
      </w:r>
      <w:r w:rsidRPr="000D44B0">
        <w:rPr>
          <w:rFonts w:ascii="Arial" w:hAnsi="Arial" w:cs="Arial"/>
          <w:i/>
          <w:iCs/>
          <w:color w:val="A02B93" w:themeColor="accent5"/>
          <w:sz w:val="24"/>
          <w:szCs w:val="24"/>
        </w:rPr>
        <w:t>The Children Act 1989, section 17</w:t>
      </w:r>
      <w:r w:rsidRPr="000D44B0">
        <w:rPr>
          <w:rFonts w:ascii="Arial" w:hAnsi="Arial" w:cs="Arial"/>
          <w:color w:val="A02B93" w:themeColor="accent5"/>
          <w:sz w:val="24"/>
          <w:szCs w:val="24"/>
        </w:rPr>
        <w:t>. Available at: https://www.legislation.gov.uk/ukpga/1989/41/section/17. (Accessed: 19</w:t>
      </w:r>
      <w:r w:rsidRPr="000D44B0">
        <w:rPr>
          <w:rFonts w:ascii="Arial" w:hAnsi="Arial" w:cs="Arial"/>
          <w:color w:val="A02B93" w:themeColor="accent5"/>
          <w:sz w:val="24"/>
          <w:szCs w:val="24"/>
          <w:vertAlign w:val="superscript"/>
        </w:rPr>
        <w:t>th</w:t>
      </w:r>
      <w:r w:rsidRPr="000D44B0">
        <w:rPr>
          <w:rFonts w:ascii="Arial" w:hAnsi="Arial" w:cs="Arial"/>
          <w:color w:val="A02B93" w:themeColor="accent5"/>
          <w:sz w:val="24"/>
          <w:szCs w:val="24"/>
        </w:rPr>
        <w:t xml:space="preserve"> June 2024).</w:t>
      </w:r>
    </w:p>
    <w:p w14:paraId="081A2B7B" w14:textId="77777777" w:rsidR="00284F7B" w:rsidRPr="00F40D96" w:rsidRDefault="00284F7B" w:rsidP="00837B89">
      <w:pPr>
        <w:rPr>
          <w:rFonts w:ascii="Arial" w:hAnsi="Arial" w:cs="Arial"/>
          <w:color w:val="A02B93" w:themeColor="accent5"/>
          <w:sz w:val="24"/>
          <w:szCs w:val="24"/>
        </w:rPr>
      </w:pPr>
      <w:r w:rsidRPr="00F40D96">
        <w:rPr>
          <w:rFonts w:ascii="Arial" w:hAnsi="Arial" w:cs="Arial"/>
          <w:color w:val="A02B93" w:themeColor="accent5"/>
          <w:sz w:val="24"/>
          <w:szCs w:val="24"/>
        </w:rPr>
        <w:t xml:space="preserve">Legislation.gov.uk (2024d) </w:t>
      </w:r>
      <w:r w:rsidRPr="00F40D96">
        <w:rPr>
          <w:rFonts w:ascii="Arial" w:hAnsi="Arial" w:cs="Arial"/>
          <w:i/>
          <w:iCs/>
          <w:color w:val="A02B93" w:themeColor="accent5"/>
          <w:sz w:val="24"/>
          <w:szCs w:val="24"/>
        </w:rPr>
        <w:t>Social Services and Well-being (Wales) Act 2014</w:t>
      </w:r>
      <w:r w:rsidRPr="00F40D96">
        <w:rPr>
          <w:rFonts w:ascii="Arial" w:hAnsi="Arial" w:cs="Arial"/>
          <w:color w:val="A02B93" w:themeColor="accent5"/>
          <w:sz w:val="24"/>
          <w:szCs w:val="24"/>
        </w:rPr>
        <w:t xml:space="preserve">. Available at: </w:t>
      </w:r>
      <w:hyperlink r:id="rId6" w:history="1">
        <w:r w:rsidRPr="00F40D96">
          <w:rPr>
            <w:rStyle w:val="Hyperlink"/>
            <w:rFonts w:ascii="Arial" w:hAnsi="Arial" w:cs="Arial"/>
            <w:color w:val="A02B93" w:themeColor="accent5"/>
            <w:sz w:val="24"/>
            <w:szCs w:val="24"/>
            <w:u w:val="none"/>
          </w:rPr>
          <w:t>https://www.legislation.gov.uk/anaw/2014/4/contents</w:t>
        </w:r>
      </w:hyperlink>
      <w:r w:rsidRPr="00F40D96">
        <w:rPr>
          <w:rFonts w:ascii="Arial" w:hAnsi="Arial" w:cs="Arial"/>
          <w:color w:val="A02B93" w:themeColor="accent5"/>
          <w:sz w:val="24"/>
          <w:szCs w:val="24"/>
        </w:rPr>
        <w:t>. (Accessed: 20</w:t>
      </w:r>
      <w:r w:rsidRPr="00F40D96">
        <w:rPr>
          <w:rFonts w:ascii="Arial" w:hAnsi="Arial" w:cs="Arial"/>
          <w:color w:val="A02B93" w:themeColor="accent5"/>
          <w:sz w:val="24"/>
          <w:szCs w:val="24"/>
          <w:vertAlign w:val="superscript"/>
        </w:rPr>
        <w:t>th</w:t>
      </w:r>
      <w:r w:rsidRPr="00F40D96">
        <w:rPr>
          <w:rFonts w:ascii="Arial" w:hAnsi="Arial" w:cs="Arial"/>
          <w:color w:val="A02B93" w:themeColor="accent5"/>
          <w:sz w:val="24"/>
          <w:szCs w:val="24"/>
        </w:rPr>
        <w:t xml:space="preserve"> June 2024).</w:t>
      </w:r>
    </w:p>
    <w:p w14:paraId="6F02BE89" w14:textId="77777777" w:rsidR="00284F7B" w:rsidRDefault="00284F7B"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AD240D">
        <w:rPr>
          <w:rStyle w:val="normaltextrun"/>
          <w:rFonts w:ascii="Arial" w:eastAsiaTheme="majorEastAsia" w:hAnsi="Arial" w:cs="Arial"/>
          <w:color w:val="A02B93" w:themeColor="accent5"/>
        </w:rPr>
        <w:t xml:space="preserve">Legislation.gov.uk (2024e) </w:t>
      </w:r>
      <w:r w:rsidRPr="00AD240D">
        <w:rPr>
          <w:rStyle w:val="normaltextrun"/>
          <w:rFonts w:ascii="Arial" w:eastAsiaTheme="majorEastAsia" w:hAnsi="Arial" w:cs="Arial"/>
          <w:i/>
          <w:iCs/>
          <w:color w:val="A02B93" w:themeColor="accent5"/>
        </w:rPr>
        <w:t>The Children Act 2004</w:t>
      </w:r>
      <w:r w:rsidRPr="00AD240D">
        <w:rPr>
          <w:rStyle w:val="normaltextrun"/>
          <w:rFonts w:ascii="Arial" w:eastAsiaTheme="majorEastAsia" w:hAnsi="Arial" w:cs="Arial"/>
          <w:color w:val="A02B93" w:themeColor="accent5"/>
        </w:rPr>
        <w:t xml:space="preserve">, </w:t>
      </w:r>
      <w:r w:rsidRPr="00AD240D">
        <w:rPr>
          <w:rStyle w:val="normaltextrun"/>
          <w:rFonts w:ascii="Arial" w:eastAsiaTheme="majorEastAsia" w:hAnsi="Arial" w:cs="Arial"/>
          <w:i/>
          <w:iCs/>
          <w:color w:val="A02B93" w:themeColor="accent5"/>
        </w:rPr>
        <w:t>section 11.</w:t>
      </w:r>
      <w:r w:rsidRPr="00AD240D">
        <w:rPr>
          <w:rStyle w:val="normaltextrun"/>
          <w:rFonts w:ascii="Arial" w:eastAsiaTheme="majorEastAsia" w:hAnsi="Arial" w:cs="Arial"/>
          <w:color w:val="A02B93" w:themeColor="accent5"/>
        </w:rPr>
        <w:t xml:space="preserve"> Available at: https://www.legislation.gov.uk/ukpga/2004/31/contents. (Accessed: 19</w:t>
      </w:r>
      <w:r w:rsidRPr="00AD240D">
        <w:rPr>
          <w:rStyle w:val="normaltextrun"/>
          <w:rFonts w:ascii="Arial" w:eastAsiaTheme="majorEastAsia" w:hAnsi="Arial" w:cs="Arial"/>
          <w:color w:val="A02B93" w:themeColor="accent5"/>
          <w:sz w:val="19"/>
          <w:szCs w:val="19"/>
          <w:vertAlign w:val="superscript"/>
        </w:rPr>
        <w:t>th</w:t>
      </w:r>
      <w:r w:rsidRPr="00AD240D">
        <w:rPr>
          <w:rStyle w:val="normaltextrun"/>
          <w:rFonts w:ascii="Arial" w:eastAsiaTheme="majorEastAsia" w:hAnsi="Arial" w:cs="Arial"/>
          <w:color w:val="A02B93" w:themeColor="accent5"/>
        </w:rPr>
        <w:t xml:space="preserve"> June 2024).</w:t>
      </w:r>
      <w:r w:rsidRPr="00AD240D">
        <w:rPr>
          <w:rStyle w:val="eop"/>
          <w:rFonts w:ascii="Arial" w:eastAsiaTheme="majorEastAsia" w:hAnsi="Arial" w:cs="Arial"/>
          <w:color w:val="A02B93" w:themeColor="accent5"/>
        </w:rPr>
        <w:t> </w:t>
      </w:r>
    </w:p>
    <w:p w14:paraId="68F76DE2" w14:textId="77777777" w:rsidR="002C2BB8" w:rsidRPr="00AD240D" w:rsidRDefault="002C2BB8"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57547817" w14:textId="77777777" w:rsidR="00284F7B" w:rsidRDefault="00284F7B"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2A273F">
        <w:rPr>
          <w:rStyle w:val="eop"/>
          <w:rFonts w:ascii="Arial" w:eastAsiaTheme="majorEastAsia" w:hAnsi="Arial" w:cs="Arial"/>
          <w:color w:val="A02B93" w:themeColor="accent5"/>
        </w:rPr>
        <w:t xml:space="preserve">NSPCC (2015) </w:t>
      </w:r>
      <w:r w:rsidRPr="002A273F">
        <w:rPr>
          <w:rStyle w:val="eop"/>
          <w:rFonts w:ascii="Arial" w:eastAsiaTheme="majorEastAsia" w:hAnsi="Arial" w:cs="Arial"/>
          <w:i/>
          <w:iCs/>
          <w:color w:val="A02B93" w:themeColor="accent5"/>
        </w:rPr>
        <w:t>Police: learning from case reviews</w:t>
      </w:r>
      <w:r w:rsidRPr="002A273F">
        <w:rPr>
          <w:rStyle w:val="eop"/>
          <w:rFonts w:ascii="Arial" w:eastAsiaTheme="majorEastAsia" w:hAnsi="Arial" w:cs="Arial"/>
          <w:color w:val="A02B93" w:themeColor="accent5"/>
        </w:rPr>
        <w:t>. Available at: https://learning.nspcc.org.uk/research-resources/learning-from-case-reviews/police. (Accessed: 19</w:t>
      </w:r>
      <w:r w:rsidRPr="002A273F">
        <w:rPr>
          <w:rStyle w:val="eop"/>
          <w:rFonts w:ascii="Arial" w:eastAsiaTheme="majorEastAsia" w:hAnsi="Arial" w:cs="Arial"/>
          <w:color w:val="A02B93" w:themeColor="accent5"/>
          <w:vertAlign w:val="superscript"/>
        </w:rPr>
        <w:t>th</w:t>
      </w:r>
      <w:r w:rsidRPr="002A273F">
        <w:rPr>
          <w:rStyle w:val="eop"/>
          <w:rFonts w:ascii="Arial" w:eastAsiaTheme="majorEastAsia" w:hAnsi="Arial" w:cs="Arial"/>
          <w:color w:val="A02B93" w:themeColor="accent5"/>
        </w:rPr>
        <w:t xml:space="preserve"> June 2024). </w:t>
      </w:r>
    </w:p>
    <w:p w14:paraId="579A4AF9" w14:textId="77777777" w:rsidR="002C2BB8" w:rsidRPr="002A273F" w:rsidRDefault="002C2BB8"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5E9000F7" w14:textId="77777777" w:rsidR="00284F7B" w:rsidRDefault="00284F7B"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9E132F">
        <w:rPr>
          <w:rStyle w:val="normaltextrun"/>
          <w:rFonts w:ascii="Arial" w:eastAsiaTheme="majorEastAsia" w:hAnsi="Arial" w:cs="Arial"/>
          <w:color w:val="A02B93" w:themeColor="accent5"/>
        </w:rPr>
        <w:t xml:space="preserve">NSPCC (2024) </w:t>
      </w:r>
      <w:r w:rsidRPr="009E132F">
        <w:rPr>
          <w:rStyle w:val="normaltextrun"/>
          <w:rFonts w:ascii="Arial" w:eastAsiaTheme="majorEastAsia" w:hAnsi="Arial" w:cs="Arial"/>
          <w:i/>
          <w:iCs/>
          <w:color w:val="A02B93" w:themeColor="accent5"/>
        </w:rPr>
        <w:t>Child Protection Systems in Wales</w:t>
      </w:r>
      <w:r w:rsidRPr="009E132F">
        <w:rPr>
          <w:rStyle w:val="normaltextrun"/>
          <w:rFonts w:ascii="Arial" w:eastAsiaTheme="majorEastAsia" w:hAnsi="Arial" w:cs="Arial"/>
          <w:color w:val="A02B93" w:themeColor="accent5"/>
        </w:rPr>
        <w:t>. Available at: https://learning.nspcc.org.uk/child-protection-system/wales. (Accessed: 8</w:t>
      </w:r>
      <w:r w:rsidRPr="009E132F">
        <w:rPr>
          <w:rStyle w:val="normaltextrun"/>
          <w:rFonts w:ascii="Arial" w:eastAsiaTheme="majorEastAsia" w:hAnsi="Arial" w:cs="Arial"/>
          <w:color w:val="A02B93" w:themeColor="accent5"/>
          <w:sz w:val="19"/>
          <w:szCs w:val="19"/>
          <w:vertAlign w:val="superscript"/>
        </w:rPr>
        <w:t>th</w:t>
      </w:r>
      <w:r w:rsidRPr="009E132F">
        <w:rPr>
          <w:rStyle w:val="normaltextrun"/>
          <w:rFonts w:ascii="Arial" w:eastAsiaTheme="majorEastAsia" w:hAnsi="Arial" w:cs="Arial"/>
          <w:color w:val="A02B93" w:themeColor="accent5"/>
        </w:rPr>
        <w:t xml:space="preserve"> June 2024). </w:t>
      </w:r>
      <w:r w:rsidRPr="009E132F">
        <w:rPr>
          <w:rStyle w:val="eop"/>
          <w:rFonts w:ascii="Arial" w:eastAsiaTheme="majorEastAsia" w:hAnsi="Arial" w:cs="Arial"/>
          <w:color w:val="A02B93" w:themeColor="accent5"/>
        </w:rPr>
        <w:t> </w:t>
      </w:r>
    </w:p>
    <w:p w14:paraId="58BD69F7" w14:textId="77777777" w:rsidR="002C2BB8" w:rsidRDefault="002C2BB8"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529C39B0" w14:textId="3707A9AE" w:rsidR="001C5133" w:rsidRDefault="00463544" w:rsidP="008F1D81">
      <w:pPr>
        <w:pStyle w:val="paragraph"/>
        <w:spacing w:before="0" w:beforeAutospacing="0" w:after="0" w:afterAutospacing="0"/>
        <w:textAlignment w:val="baseline"/>
        <w:rPr>
          <w:rStyle w:val="eop"/>
          <w:rFonts w:ascii="Arial" w:eastAsiaTheme="majorEastAsia" w:hAnsi="Arial" w:cs="Arial"/>
          <w:color w:val="A02B93" w:themeColor="accent5"/>
        </w:rPr>
      </w:pPr>
      <w:r>
        <w:rPr>
          <w:rStyle w:val="eop"/>
          <w:rFonts w:ascii="Arial" w:eastAsiaTheme="majorEastAsia" w:hAnsi="Arial" w:cs="Arial"/>
          <w:color w:val="A02B93" w:themeColor="accent5"/>
        </w:rPr>
        <w:t xml:space="preserve">Oxford Health NHS Foundation Trust (2014) </w:t>
      </w:r>
      <w:r w:rsidR="000B06A5" w:rsidRPr="00124DCC">
        <w:rPr>
          <w:rStyle w:val="eop"/>
          <w:rFonts w:ascii="Arial" w:eastAsiaTheme="majorEastAsia" w:hAnsi="Arial" w:cs="Arial"/>
          <w:i/>
          <w:iCs/>
          <w:color w:val="A02B93" w:themeColor="accent5"/>
        </w:rPr>
        <w:t>CAMHS family therapy and consultation</w:t>
      </w:r>
      <w:r w:rsidR="000B06A5">
        <w:rPr>
          <w:rStyle w:val="eop"/>
          <w:rFonts w:ascii="Arial" w:eastAsiaTheme="majorEastAsia" w:hAnsi="Arial" w:cs="Arial"/>
          <w:color w:val="A02B93" w:themeColor="accent5"/>
        </w:rPr>
        <w:t>. Available at:</w:t>
      </w:r>
      <w:r w:rsidR="00896032">
        <w:rPr>
          <w:rStyle w:val="eop"/>
          <w:rFonts w:ascii="Arial" w:eastAsiaTheme="majorEastAsia" w:hAnsi="Arial" w:cs="Arial"/>
          <w:color w:val="A02B93" w:themeColor="accent5"/>
        </w:rPr>
        <w:t xml:space="preserve"> </w:t>
      </w:r>
      <w:r w:rsidR="00896032" w:rsidRPr="00896032">
        <w:rPr>
          <w:rStyle w:val="eop"/>
          <w:rFonts w:ascii="Arial" w:eastAsiaTheme="majorEastAsia" w:hAnsi="Arial" w:cs="Arial"/>
          <w:color w:val="A02B93" w:themeColor="accent5"/>
        </w:rPr>
        <w:t>https://www.oxfordhealth.nhs.uk/wp-content/uploads/2014/08/CY-052.14-CAMHS-family-therapy-and-consultation-1.pdf</w:t>
      </w:r>
      <w:r w:rsidR="00896032">
        <w:rPr>
          <w:rStyle w:val="eop"/>
          <w:rFonts w:ascii="Arial" w:eastAsiaTheme="majorEastAsia" w:hAnsi="Arial" w:cs="Arial"/>
          <w:color w:val="A02B93" w:themeColor="accent5"/>
        </w:rPr>
        <w:t>.  (Accessed: 21</w:t>
      </w:r>
      <w:r w:rsidR="00896032" w:rsidRPr="00896032">
        <w:rPr>
          <w:rStyle w:val="eop"/>
          <w:rFonts w:ascii="Arial" w:eastAsiaTheme="majorEastAsia" w:hAnsi="Arial" w:cs="Arial"/>
          <w:color w:val="A02B93" w:themeColor="accent5"/>
          <w:vertAlign w:val="superscript"/>
        </w:rPr>
        <w:t>st</w:t>
      </w:r>
      <w:r w:rsidR="00896032">
        <w:rPr>
          <w:rStyle w:val="eop"/>
          <w:rFonts w:ascii="Arial" w:eastAsiaTheme="majorEastAsia" w:hAnsi="Arial" w:cs="Arial"/>
          <w:color w:val="A02B93" w:themeColor="accent5"/>
        </w:rPr>
        <w:t xml:space="preserve"> June 2024).</w:t>
      </w:r>
    </w:p>
    <w:p w14:paraId="23099C3D" w14:textId="77777777" w:rsidR="000B06A5" w:rsidRPr="009E132F" w:rsidRDefault="000B06A5"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5581F22C" w14:textId="77777777" w:rsidR="00284F7B" w:rsidRDefault="00284F7B"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6908A9">
        <w:rPr>
          <w:rStyle w:val="normaltextrun"/>
          <w:rFonts w:ascii="Arial" w:eastAsiaTheme="majorEastAsia" w:hAnsi="Arial" w:cs="Arial"/>
          <w:color w:val="A02B93" w:themeColor="accent5"/>
        </w:rPr>
        <w:t xml:space="preserve">Social Care Wales (2017) </w:t>
      </w:r>
      <w:r w:rsidRPr="006908A9">
        <w:rPr>
          <w:rStyle w:val="normaltextrun"/>
          <w:rFonts w:ascii="Arial" w:eastAsiaTheme="majorEastAsia" w:hAnsi="Arial" w:cs="Arial"/>
          <w:i/>
          <w:iCs/>
          <w:color w:val="A02B93" w:themeColor="accent5"/>
        </w:rPr>
        <w:t xml:space="preserve">Code of Professional Practice of Social Care.  </w:t>
      </w:r>
      <w:r w:rsidRPr="006908A9">
        <w:rPr>
          <w:rStyle w:val="normaltextrun"/>
          <w:rFonts w:ascii="Arial" w:eastAsiaTheme="majorEastAsia" w:hAnsi="Arial" w:cs="Arial"/>
          <w:color w:val="A02B93" w:themeColor="accent5"/>
        </w:rPr>
        <w:t>Available at: https://socialcare.wales/cms-assets/documents/Code-of-Professional-Practice-for-Social-Care-web-version.pdf. (Accessed: 17</w:t>
      </w:r>
      <w:r w:rsidRPr="006908A9">
        <w:rPr>
          <w:rStyle w:val="normaltextrun"/>
          <w:rFonts w:ascii="Arial" w:eastAsiaTheme="majorEastAsia" w:hAnsi="Arial" w:cs="Arial"/>
          <w:color w:val="A02B93" w:themeColor="accent5"/>
          <w:sz w:val="19"/>
          <w:szCs w:val="19"/>
          <w:vertAlign w:val="superscript"/>
        </w:rPr>
        <w:t>th</w:t>
      </w:r>
      <w:r w:rsidRPr="006908A9">
        <w:rPr>
          <w:rStyle w:val="normaltextrun"/>
          <w:rFonts w:ascii="Arial" w:eastAsiaTheme="majorEastAsia" w:hAnsi="Arial" w:cs="Arial"/>
          <w:color w:val="A02B93" w:themeColor="accent5"/>
        </w:rPr>
        <w:t xml:space="preserve"> June 2024).</w:t>
      </w:r>
      <w:r w:rsidRPr="006908A9">
        <w:rPr>
          <w:rStyle w:val="eop"/>
          <w:rFonts w:ascii="Arial" w:eastAsiaTheme="majorEastAsia" w:hAnsi="Arial" w:cs="Arial"/>
          <w:color w:val="A02B93" w:themeColor="accent5"/>
        </w:rPr>
        <w:t> </w:t>
      </w:r>
    </w:p>
    <w:p w14:paraId="3F3316BA" w14:textId="77777777" w:rsidR="002C2BB8" w:rsidRPr="006908A9" w:rsidRDefault="002C2BB8"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75347825" w14:textId="77777777" w:rsidR="00284F7B" w:rsidRDefault="00284F7B"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9D79C6">
        <w:rPr>
          <w:rStyle w:val="normaltextrun"/>
          <w:rFonts w:ascii="Arial" w:eastAsiaTheme="majorEastAsia" w:hAnsi="Arial" w:cs="Arial"/>
          <w:color w:val="A02B93" w:themeColor="accent5"/>
        </w:rPr>
        <w:t xml:space="preserve">Social Care Wales (2019) </w:t>
      </w:r>
      <w:r w:rsidRPr="009D79C6">
        <w:rPr>
          <w:rStyle w:val="normaltextrun"/>
          <w:rFonts w:ascii="Arial" w:eastAsiaTheme="majorEastAsia" w:hAnsi="Arial" w:cs="Arial"/>
          <w:i/>
          <w:iCs/>
          <w:color w:val="A02B93" w:themeColor="accent5"/>
        </w:rPr>
        <w:t>The Social Worker</w:t>
      </w:r>
      <w:r w:rsidRPr="009D79C6">
        <w:rPr>
          <w:rStyle w:val="normaltextrun"/>
          <w:rFonts w:ascii="Arial" w:eastAsiaTheme="majorEastAsia" w:hAnsi="Arial" w:cs="Arial"/>
          <w:color w:val="A02B93" w:themeColor="accent5"/>
        </w:rPr>
        <w:t>. Available at: https://socialcare.wales/cms-assets/documents/Practice-guidance-social-workers.pdf. (Accessed: 17</w:t>
      </w:r>
      <w:r w:rsidRPr="009D79C6">
        <w:rPr>
          <w:rStyle w:val="normaltextrun"/>
          <w:rFonts w:ascii="Arial" w:eastAsiaTheme="majorEastAsia" w:hAnsi="Arial" w:cs="Arial"/>
          <w:color w:val="A02B93" w:themeColor="accent5"/>
          <w:sz w:val="19"/>
          <w:szCs w:val="19"/>
          <w:vertAlign w:val="superscript"/>
        </w:rPr>
        <w:t>th</w:t>
      </w:r>
      <w:r w:rsidRPr="009D79C6">
        <w:rPr>
          <w:rStyle w:val="normaltextrun"/>
          <w:rFonts w:ascii="Arial" w:eastAsiaTheme="majorEastAsia" w:hAnsi="Arial" w:cs="Arial"/>
          <w:color w:val="A02B93" w:themeColor="accent5"/>
        </w:rPr>
        <w:t xml:space="preserve"> June 2024).</w:t>
      </w:r>
      <w:r w:rsidRPr="009D79C6">
        <w:rPr>
          <w:rStyle w:val="eop"/>
          <w:rFonts w:ascii="Arial" w:eastAsiaTheme="majorEastAsia" w:hAnsi="Arial" w:cs="Arial"/>
          <w:color w:val="A02B93" w:themeColor="accent5"/>
        </w:rPr>
        <w:t> </w:t>
      </w:r>
    </w:p>
    <w:p w14:paraId="43259AEC" w14:textId="77777777" w:rsidR="002C2BB8" w:rsidRPr="009D79C6" w:rsidRDefault="002C2BB8"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78F20E70" w14:textId="77777777" w:rsidR="00284F7B" w:rsidRPr="00F40D96" w:rsidRDefault="00284F7B" w:rsidP="00FD2624">
      <w:pPr>
        <w:rPr>
          <w:rFonts w:ascii="Arial" w:hAnsi="Arial" w:cs="Arial"/>
          <w:color w:val="A02B93" w:themeColor="accent5"/>
          <w:sz w:val="24"/>
          <w:szCs w:val="24"/>
        </w:rPr>
      </w:pPr>
      <w:proofErr w:type="spellStart"/>
      <w:r w:rsidRPr="00F40D96">
        <w:rPr>
          <w:rFonts w:ascii="Arial" w:hAnsi="Arial" w:cs="Arial"/>
          <w:color w:val="A02B93" w:themeColor="accent5"/>
          <w:sz w:val="24"/>
          <w:szCs w:val="24"/>
        </w:rPr>
        <w:t>Unicef</w:t>
      </w:r>
      <w:proofErr w:type="spellEnd"/>
      <w:r w:rsidRPr="00F40D96">
        <w:rPr>
          <w:rFonts w:ascii="Arial" w:hAnsi="Arial" w:cs="Arial"/>
          <w:color w:val="A02B93" w:themeColor="accent5"/>
          <w:sz w:val="24"/>
          <w:szCs w:val="24"/>
        </w:rPr>
        <w:t xml:space="preserve"> (no date) </w:t>
      </w:r>
      <w:r w:rsidRPr="00F40D96">
        <w:rPr>
          <w:rFonts w:ascii="Arial" w:hAnsi="Arial" w:cs="Arial"/>
          <w:i/>
          <w:iCs/>
          <w:color w:val="A02B93" w:themeColor="accent5"/>
          <w:sz w:val="24"/>
          <w:szCs w:val="24"/>
        </w:rPr>
        <w:t>The Convention on the Rights of the Child: The children’s version</w:t>
      </w:r>
      <w:r w:rsidRPr="00F40D96">
        <w:rPr>
          <w:rFonts w:ascii="Arial" w:hAnsi="Arial" w:cs="Arial"/>
          <w:color w:val="A02B93" w:themeColor="accent5"/>
          <w:sz w:val="24"/>
          <w:szCs w:val="24"/>
        </w:rPr>
        <w:t>. Available at: The Convention on the Rights of the Child: The children’s version | UNICEF. (Accessed: 19</w:t>
      </w:r>
      <w:r w:rsidRPr="00F40D96">
        <w:rPr>
          <w:rFonts w:ascii="Arial" w:hAnsi="Arial" w:cs="Arial"/>
          <w:color w:val="A02B93" w:themeColor="accent5"/>
          <w:sz w:val="24"/>
          <w:szCs w:val="24"/>
          <w:vertAlign w:val="superscript"/>
        </w:rPr>
        <w:t>th</w:t>
      </w:r>
      <w:r w:rsidRPr="00F40D96">
        <w:rPr>
          <w:rFonts w:ascii="Arial" w:hAnsi="Arial" w:cs="Arial"/>
          <w:color w:val="A02B93" w:themeColor="accent5"/>
          <w:sz w:val="24"/>
          <w:szCs w:val="24"/>
        </w:rPr>
        <w:t xml:space="preserve"> June 2024).</w:t>
      </w:r>
    </w:p>
    <w:p w14:paraId="7920C736" w14:textId="77777777" w:rsidR="00284F7B" w:rsidRDefault="00284F7B"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6213B4">
        <w:rPr>
          <w:rStyle w:val="normaltextrun"/>
          <w:rFonts w:ascii="Arial" w:eastAsiaTheme="majorEastAsia" w:hAnsi="Arial" w:cs="Arial"/>
          <w:color w:val="A02B93" w:themeColor="accent5"/>
        </w:rPr>
        <w:t>Welsh Government (2015)</w:t>
      </w:r>
      <w:r w:rsidRPr="006213B4">
        <w:rPr>
          <w:rStyle w:val="normaltextrun"/>
          <w:rFonts w:ascii="Arial" w:eastAsiaTheme="majorEastAsia" w:hAnsi="Arial" w:cs="Arial"/>
          <w:i/>
          <w:iCs/>
          <w:color w:val="A02B93" w:themeColor="accent5"/>
        </w:rPr>
        <w:t xml:space="preserve"> Social Services and Wellbeing (Wales) Act 2014, The Essentials</w:t>
      </w:r>
      <w:r w:rsidRPr="006213B4">
        <w:rPr>
          <w:rStyle w:val="normaltextrun"/>
          <w:rFonts w:ascii="Arial" w:eastAsiaTheme="majorEastAsia" w:hAnsi="Arial" w:cs="Arial"/>
          <w:color w:val="A02B93" w:themeColor="accent5"/>
        </w:rPr>
        <w:t xml:space="preserve">. Available at: </w:t>
      </w:r>
      <w:hyperlink r:id="rId7" w:tgtFrame="_blank" w:history="1">
        <w:r w:rsidRPr="006213B4">
          <w:rPr>
            <w:rStyle w:val="normaltextrun"/>
            <w:rFonts w:ascii="Arial" w:eastAsiaTheme="majorEastAsia" w:hAnsi="Arial" w:cs="Arial"/>
            <w:color w:val="A02B93" w:themeColor="accent5"/>
          </w:rPr>
          <w:t>https://www.gov.wales/sites/default/files/publications/2019-05/social-services-and-well-being-wales-act-2014-the-essentials.pdf</w:t>
        </w:r>
      </w:hyperlink>
      <w:r w:rsidRPr="006213B4">
        <w:rPr>
          <w:rStyle w:val="normaltextrun"/>
          <w:rFonts w:ascii="Arial" w:eastAsiaTheme="majorEastAsia" w:hAnsi="Arial" w:cs="Arial"/>
          <w:color w:val="A02B93" w:themeColor="accent5"/>
        </w:rPr>
        <w:t>. (Accessed on 18</w:t>
      </w:r>
      <w:r w:rsidRPr="006213B4">
        <w:rPr>
          <w:rStyle w:val="normaltextrun"/>
          <w:rFonts w:ascii="Arial" w:eastAsiaTheme="majorEastAsia" w:hAnsi="Arial" w:cs="Arial"/>
          <w:color w:val="A02B93" w:themeColor="accent5"/>
          <w:sz w:val="19"/>
          <w:szCs w:val="19"/>
          <w:vertAlign w:val="superscript"/>
        </w:rPr>
        <w:t>th</w:t>
      </w:r>
      <w:r w:rsidRPr="006213B4">
        <w:rPr>
          <w:rStyle w:val="normaltextrun"/>
          <w:rFonts w:ascii="Arial" w:eastAsiaTheme="majorEastAsia" w:hAnsi="Arial" w:cs="Arial"/>
          <w:color w:val="A02B93" w:themeColor="accent5"/>
        </w:rPr>
        <w:t xml:space="preserve"> June 2024).</w:t>
      </w:r>
      <w:r w:rsidRPr="006213B4">
        <w:rPr>
          <w:rStyle w:val="eop"/>
          <w:rFonts w:ascii="Arial" w:eastAsiaTheme="majorEastAsia" w:hAnsi="Arial" w:cs="Arial"/>
          <w:color w:val="A02B93" w:themeColor="accent5"/>
        </w:rPr>
        <w:t> </w:t>
      </w:r>
    </w:p>
    <w:p w14:paraId="0530FC44" w14:textId="77777777" w:rsidR="002C2BB8" w:rsidRPr="006213B4" w:rsidRDefault="002C2BB8"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79874B70" w14:textId="77777777" w:rsidR="00284F7B" w:rsidRPr="00C32263" w:rsidRDefault="00284F7B">
      <w:pPr>
        <w:rPr>
          <w:rFonts w:ascii="Arial" w:hAnsi="Arial" w:cs="Arial"/>
          <w:color w:val="A02B93" w:themeColor="accent5"/>
          <w:sz w:val="24"/>
          <w:szCs w:val="24"/>
        </w:rPr>
      </w:pPr>
      <w:r w:rsidRPr="00C32263">
        <w:rPr>
          <w:rFonts w:ascii="Arial" w:hAnsi="Arial" w:cs="Arial"/>
          <w:color w:val="A02B93" w:themeColor="accent5"/>
          <w:sz w:val="24"/>
          <w:szCs w:val="24"/>
        </w:rPr>
        <w:t xml:space="preserve">Welsh Government (2019b) </w:t>
      </w:r>
      <w:r w:rsidRPr="00C32263">
        <w:rPr>
          <w:rFonts w:ascii="Arial" w:hAnsi="Arial" w:cs="Arial"/>
          <w:i/>
          <w:iCs/>
          <w:color w:val="A02B93" w:themeColor="accent5"/>
          <w:sz w:val="24"/>
          <w:szCs w:val="24"/>
        </w:rPr>
        <w:t>Working together to safeguard people: volume 1: introduction and overview</w:t>
      </w:r>
      <w:r w:rsidRPr="00C32263">
        <w:rPr>
          <w:rFonts w:ascii="Arial" w:hAnsi="Arial" w:cs="Arial"/>
          <w:color w:val="A02B93" w:themeColor="accent5"/>
          <w:sz w:val="24"/>
          <w:szCs w:val="24"/>
        </w:rPr>
        <w:t>. Available at: https://www.gov.wales/safeguarding-people-introduction. (Accessed: 20</w:t>
      </w:r>
      <w:r w:rsidRPr="00C32263">
        <w:rPr>
          <w:rFonts w:ascii="Arial" w:hAnsi="Arial" w:cs="Arial"/>
          <w:color w:val="A02B93" w:themeColor="accent5"/>
          <w:sz w:val="24"/>
          <w:szCs w:val="24"/>
          <w:vertAlign w:val="superscript"/>
        </w:rPr>
        <w:t>th</w:t>
      </w:r>
      <w:r w:rsidRPr="00C32263">
        <w:rPr>
          <w:rFonts w:ascii="Arial" w:hAnsi="Arial" w:cs="Arial"/>
          <w:color w:val="A02B93" w:themeColor="accent5"/>
          <w:sz w:val="24"/>
          <w:szCs w:val="24"/>
        </w:rPr>
        <w:t xml:space="preserve"> June 2024). </w:t>
      </w:r>
    </w:p>
    <w:p w14:paraId="56660C62" w14:textId="77777777" w:rsidR="00284F7B" w:rsidRPr="002A273F" w:rsidRDefault="00284F7B" w:rsidP="00837B89">
      <w:pPr>
        <w:rPr>
          <w:rFonts w:ascii="Arial" w:hAnsi="Arial" w:cs="Arial"/>
          <w:color w:val="A02B93" w:themeColor="accent5"/>
          <w:sz w:val="24"/>
          <w:szCs w:val="24"/>
        </w:rPr>
      </w:pPr>
      <w:r w:rsidRPr="002A273F">
        <w:rPr>
          <w:rFonts w:ascii="Arial" w:hAnsi="Arial" w:cs="Arial"/>
          <w:color w:val="A02B93" w:themeColor="accent5"/>
          <w:sz w:val="24"/>
          <w:szCs w:val="24"/>
        </w:rPr>
        <w:lastRenderedPageBreak/>
        <w:t xml:space="preserve">Welsh Government (2019c) </w:t>
      </w:r>
      <w:r w:rsidRPr="002A273F">
        <w:rPr>
          <w:rFonts w:ascii="Arial" w:hAnsi="Arial" w:cs="Arial"/>
          <w:i/>
          <w:iCs/>
          <w:color w:val="A02B93" w:themeColor="accent5"/>
          <w:sz w:val="24"/>
          <w:szCs w:val="24"/>
        </w:rPr>
        <w:t>Working together to safeguard people: volume 2: child practice reviews</w:t>
      </w:r>
      <w:r w:rsidRPr="002A273F">
        <w:rPr>
          <w:rFonts w:ascii="Arial" w:hAnsi="Arial" w:cs="Arial"/>
          <w:color w:val="A02B93" w:themeColor="accent5"/>
          <w:sz w:val="24"/>
          <w:szCs w:val="24"/>
        </w:rPr>
        <w:t xml:space="preserve">. Available at: </w:t>
      </w:r>
      <w:hyperlink r:id="rId8" w:history="1">
        <w:r w:rsidRPr="002A273F">
          <w:rPr>
            <w:rStyle w:val="Hyperlink"/>
            <w:rFonts w:ascii="Arial" w:hAnsi="Arial" w:cs="Arial"/>
            <w:color w:val="A02B93" w:themeColor="accent5"/>
            <w:sz w:val="24"/>
            <w:szCs w:val="24"/>
            <w:u w:val="none"/>
          </w:rPr>
          <w:t>https://www.gov.wales/safeguarding-children-guidance-child-practice-reviews</w:t>
        </w:r>
      </w:hyperlink>
      <w:r w:rsidRPr="002A273F">
        <w:rPr>
          <w:rFonts w:ascii="Arial" w:hAnsi="Arial" w:cs="Arial"/>
          <w:color w:val="A02B93" w:themeColor="accent5"/>
          <w:sz w:val="24"/>
          <w:szCs w:val="24"/>
        </w:rPr>
        <w:t>. (Accessed: 20</w:t>
      </w:r>
      <w:r w:rsidRPr="002A273F">
        <w:rPr>
          <w:rFonts w:ascii="Arial" w:hAnsi="Arial" w:cs="Arial"/>
          <w:color w:val="A02B93" w:themeColor="accent5"/>
          <w:sz w:val="24"/>
          <w:szCs w:val="24"/>
          <w:vertAlign w:val="superscript"/>
        </w:rPr>
        <w:t>th</w:t>
      </w:r>
      <w:r w:rsidRPr="002A273F">
        <w:rPr>
          <w:rFonts w:ascii="Arial" w:hAnsi="Arial" w:cs="Arial"/>
          <w:color w:val="A02B93" w:themeColor="accent5"/>
          <w:sz w:val="24"/>
          <w:szCs w:val="24"/>
        </w:rPr>
        <w:t xml:space="preserve"> June 2024).</w:t>
      </w:r>
    </w:p>
    <w:p w14:paraId="6D864518" w14:textId="77777777" w:rsidR="003377F2" w:rsidRDefault="003377F2" w:rsidP="00837B89">
      <w:pPr>
        <w:rPr>
          <w:rFonts w:ascii="Arial" w:hAnsi="Arial" w:cs="Arial"/>
          <w:color w:val="A02B93" w:themeColor="accent5"/>
          <w:sz w:val="24"/>
          <w:szCs w:val="24"/>
        </w:rPr>
      </w:pPr>
    </w:p>
    <w:p w14:paraId="070356A0" w14:textId="77777777" w:rsidR="00667320" w:rsidRDefault="00667320">
      <w:pPr>
        <w:rPr>
          <w:rFonts w:ascii="Arial" w:hAnsi="Arial" w:cs="Arial"/>
          <w:color w:val="A02B93" w:themeColor="accent5"/>
          <w:sz w:val="24"/>
          <w:szCs w:val="24"/>
        </w:rPr>
      </w:pPr>
    </w:p>
    <w:p w14:paraId="4F6B7BE9" w14:textId="77777777" w:rsidR="00C46BAA" w:rsidRPr="008D3578" w:rsidRDefault="00C46BAA">
      <w:pPr>
        <w:rPr>
          <w:rFonts w:ascii="Arial" w:hAnsi="Arial" w:cs="Arial"/>
          <w:color w:val="A02B93" w:themeColor="accent5"/>
          <w:sz w:val="24"/>
          <w:szCs w:val="24"/>
        </w:rPr>
      </w:pPr>
    </w:p>
    <w:sectPr w:rsidR="00C46BAA" w:rsidRPr="008D35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76544E"/>
    <w:multiLevelType w:val="multilevel"/>
    <w:tmpl w:val="F4109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5A2CF3"/>
    <w:multiLevelType w:val="hybridMultilevel"/>
    <w:tmpl w:val="E4D43F98"/>
    <w:lvl w:ilvl="0" w:tplc="D2E054F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7D4745"/>
    <w:multiLevelType w:val="hybridMultilevel"/>
    <w:tmpl w:val="ECF2A774"/>
    <w:lvl w:ilvl="0" w:tplc="BB5080A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E61680"/>
    <w:multiLevelType w:val="multilevel"/>
    <w:tmpl w:val="E0B29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520015"/>
    <w:multiLevelType w:val="multilevel"/>
    <w:tmpl w:val="C46AA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1487779">
    <w:abstractNumId w:val="4"/>
  </w:num>
  <w:num w:numId="2" w16cid:durableId="671026206">
    <w:abstractNumId w:val="3"/>
  </w:num>
  <w:num w:numId="3" w16cid:durableId="74323794">
    <w:abstractNumId w:val="1"/>
  </w:num>
  <w:num w:numId="4" w16cid:durableId="514999833">
    <w:abstractNumId w:val="2"/>
  </w:num>
  <w:num w:numId="5" w16cid:durableId="1699165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104"/>
    <w:rsid w:val="000169A1"/>
    <w:rsid w:val="00025652"/>
    <w:rsid w:val="0002675F"/>
    <w:rsid w:val="00027C67"/>
    <w:rsid w:val="000314C6"/>
    <w:rsid w:val="000369DC"/>
    <w:rsid w:val="0004663F"/>
    <w:rsid w:val="000533C0"/>
    <w:rsid w:val="000630CC"/>
    <w:rsid w:val="00080866"/>
    <w:rsid w:val="00080E10"/>
    <w:rsid w:val="00083149"/>
    <w:rsid w:val="00083DB7"/>
    <w:rsid w:val="00087AF9"/>
    <w:rsid w:val="000A00E6"/>
    <w:rsid w:val="000A27DF"/>
    <w:rsid w:val="000A676C"/>
    <w:rsid w:val="000A7206"/>
    <w:rsid w:val="000B06A5"/>
    <w:rsid w:val="000B71E8"/>
    <w:rsid w:val="000D44B0"/>
    <w:rsid w:val="000E38EE"/>
    <w:rsid w:val="000F5776"/>
    <w:rsid w:val="001076F1"/>
    <w:rsid w:val="0012281C"/>
    <w:rsid w:val="00124DCC"/>
    <w:rsid w:val="00125727"/>
    <w:rsid w:val="00141C07"/>
    <w:rsid w:val="001433D7"/>
    <w:rsid w:val="00167408"/>
    <w:rsid w:val="00175C8C"/>
    <w:rsid w:val="00197661"/>
    <w:rsid w:val="001A2657"/>
    <w:rsid w:val="001A4AEC"/>
    <w:rsid w:val="001B0E14"/>
    <w:rsid w:val="001B302B"/>
    <w:rsid w:val="001B52B7"/>
    <w:rsid w:val="001C5133"/>
    <w:rsid w:val="001D0F67"/>
    <w:rsid w:val="001D1ACC"/>
    <w:rsid w:val="0022279D"/>
    <w:rsid w:val="00222ED5"/>
    <w:rsid w:val="00227EFC"/>
    <w:rsid w:val="00242DBA"/>
    <w:rsid w:val="00250EE5"/>
    <w:rsid w:val="002643BA"/>
    <w:rsid w:val="002704BB"/>
    <w:rsid w:val="00270858"/>
    <w:rsid w:val="00270A2C"/>
    <w:rsid w:val="00284F7B"/>
    <w:rsid w:val="0028644F"/>
    <w:rsid w:val="002876C4"/>
    <w:rsid w:val="00290720"/>
    <w:rsid w:val="00296905"/>
    <w:rsid w:val="002A273F"/>
    <w:rsid w:val="002C2BB8"/>
    <w:rsid w:val="002C7134"/>
    <w:rsid w:val="002D74DB"/>
    <w:rsid w:val="002E55F7"/>
    <w:rsid w:val="0031508F"/>
    <w:rsid w:val="003173C3"/>
    <w:rsid w:val="00332EFA"/>
    <w:rsid w:val="003333F9"/>
    <w:rsid w:val="003377F2"/>
    <w:rsid w:val="0035086E"/>
    <w:rsid w:val="0035279B"/>
    <w:rsid w:val="00352AE2"/>
    <w:rsid w:val="0036357C"/>
    <w:rsid w:val="0037355F"/>
    <w:rsid w:val="00394131"/>
    <w:rsid w:val="003A1AD0"/>
    <w:rsid w:val="003A7681"/>
    <w:rsid w:val="003B14DC"/>
    <w:rsid w:val="003C41E7"/>
    <w:rsid w:val="003C6CCF"/>
    <w:rsid w:val="003D38E2"/>
    <w:rsid w:val="003E329D"/>
    <w:rsid w:val="003F045C"/>
    <w:rsid w:val="0040296E"/>
    <w:rsid w:val="0040577D"/>
    <w:rsid w:val="0041030B"/>
    <w:rsid w:val="004120A6"/>
    <w:rsid w:val="00414B3C"/>
    <w:rsid w:val="00414C8D"/>
    <w:rsid w:val="004203E0"/>
    <w:rsid w:val="00422EB8"/>
    <w:rsid w:val="004528D7"/>
    <w:rsid w:val="00463544"/>
    <w:rsid w:val="00471DEA"/>
    <w:rsid w:val="004731CB"/>
    <w:rsid w:val="004753E3"/>
    <w:rsid w:val="00475ABA"/>
    <w:rsid w:val="00483267"/>
    <w:rsid w:val="00484D40"/>
    <w:rsid w:val="004931E4"/>
    <w:rsid w:val="004B30B0"/>
    <w:rsid w:val="004C5BE1"/>
    <w:rsid w:val="004D1876"/>
    <w:rsid w:val="004E691C"/>
    <w:rsid w:val="004E7389"/>
    <w:rsid w:val="00500DD3"/>
    <w:rsid w:val="0050776C"/>
    <w:rsid w:val="00531FC1"/>
    <w:rsid w:val="005332B1"/>
    <w:rsid w:val="00545551"/>
    <w:rsid w:val="005511FD"/>
    <w:rsid w:val="005647CE"/>
    <w:rsid w:val="0057762D"/>
    <w:rsid w:val="00590032"/>
    <w:rsid w:val="00592DD5"/>
    <w:rsid w:val="0059380C"/>
    <w:rsid w:val="00597487"/>
    <w:rsid w:val="005A0D4C"/>
    <w:rsid w:val="005B1A5C"/>
    <w:rsid w:val="005B33DD"/>
    <w:rsid w:val="005C28CB"/>
    <w:rsid w:val="005D0C2A"/>
    <w:rsid w:val="005D29B6"/>
    <w:rsid w:val="005F47A5"/>
    <w:rsid w:val="00605F45"/>
    <w:rsid w:val="00606FB3"/>
    <w:rsid w:val="0061570D"/>
    <w:rsid w:val="006213B4"/>
    <w:rsid w:val="00630C53"/>
    <w:rsid w:val="00631F98"/>
    <w:rsid w:val="006337CD"/>
    <w:rsid w:val="006643FF"/>
    <w:rsid w:val="00667320"/>
    <w:rsid w:val="0067501E"/>
    <w:rsid w:val="00680FE9"/>
    <w:rsid w:val="006908A9"/>
    <w:rsid w:val="006A3F74"/>
    <w:rsid w:val="006B46F1"/>
    <w:rsid w:val="006C6088"/>
    <w:rsid w:val="006D73CA"/>
    <w:rsid w:val="006E2D8A"/>
    <w:rsid w:val="006F26D5"/>
    <w:rsid w:val="00703046"/>
    <w:rsid w:val="00712462"/>
    <w:rsid w:val="00735B1F"/>
    <w:rsid w:val="00735D5C"/>
    <w:rsid w:val="007407EC"/>
    <w:rsid w:val="007546CD"/>
    <w:rsid w:val="00781649"/>
    <w:rsid w:val="00786868"/>
    <w:rsid w:val="007A15B5"/>
    <w:rsid w:val="007B1303"/>
    <w:rsid w:val="007B20D5"/>
    <w:rsid w:val="007B361A"/>
    <w:rsid w:val="007B696D"/>
    <w:rsid w:val="007C2939"/>
    <w:rsid w:val="007D09C3"/>
    <w:rsid w:val="007D5A12"/>
    <w:rsid w:val="007E0279"/>
    <w:rsid w:val="007E240A"/>
    <w:rsid w:val="00830B79"/>
    <w:rsid w:val="00835A0E"/>
    <w:rsid w:val="00837B89"/>
    <w:rsid w:val="008651E8"/>
    <w:rsid w:val="00865A8E"/>
    <w:rsid w:val="008820B2"/>
    <w:rsid w:val="008871AE"/>
    <w:rsid w:val="00896032"/>
    <w:rsid w:val="008A57BB"/>
    <w:rsid w:val="008B20E0"/>
    <w:rsid w:val="008C3802"/>
    <w:rsid w:val="008D3578"/>
    <w:rsid w:val="008D728B"/>
    <w:rsid w:val="008D7C38"/>
    <w:rsid w:val="008F1D81"/>
    <w:rsid w:val="00904765"/>
    <w:rsid w:val="0090649B"/>
    <w:rsid w:val="00906CE6"/>
    <w:rsid w:val="009212B3"/>
    <w:rsid w:val="0092631F"/>
    <w:rsid w:val="00926971"/>
    <w:rsid w:val="0094044D"/>
    <w:rsid w:val="009413AB"/>
    <w:rsid w:val="0095012D"/>
    <w:rsid w:val="00953414"/>
    <w:rsid w:val="00956223"/>
    <w:rsid w:val="00963F0E"/>
    <w:rsid w:val="00982737"/>
    <w:rsid w:val="00983CF2"/>
    <w:rsid w:val="00986731"/>
    <w:rsid w:val="00992573"/>
    <w:rsid w:val="00996F6C"/>
    <w:rsid w:val="0099706B"/>
    <w:rsid w:val="009A6A95"/>
    <w:rsid w:val="009A73CA"/>
    <w:rsid w:val="009B5311"/>
    <w:rsid w:val="009B5AD6"/>
    <w:rsid w:val="009B756C"/>
    <w:rsid w:val="009C7F28"/>
    <w:rsid w:val="009D02E2"/>
    <w:rsid w:val="009D29F9"/>
    <w:rsid w:val="009D6735"/>
    <w:rsid w:val="009D79C6"/>
    <w:rsid w:val="009E132F"/>
    <w:rsid w:val="009E1B46"/>
    <w:rsid w:val="00A0675F"/>
    <w:rsid w:val="00A31D12"/>
    <w:rsid w:val="00A3396E"/>
    <w:rsid w:val="00A40C6E"/>
    <w:rsid w:val="00A533EB"/>
    <w:rsid w:val="00A6373B"/>
    <w:rsid w:val="00A70014"/>
    <w:rsid w:val="00A74DEC"/>
    <w:rsid w:val="00A812D0"/>
    <w:rsid w:val="00A90EF1"/>
    <w:rsid w:val="00AB3C7C"/>
    <w:rsid w:val="00AC16E0"/>
    <w:rsid w:val="00AD240D"/>
    <w:rsid w:val="00AD3B00"/>
    <w:rsid w:val="00AD4099"/>
    <w:rsid w:val="00AD51B2"/>
    <w:rsid w:val="00B025C9"/>
    <w:rsid w:val="00B16D5B"/>
    <w:rsid w:val="00B37813"/>
    <w:rsid w:val="00B37837"/>
    <w:rsid w:val="00B43846"/>
    <w:rsid w:val="00B85CC4"/>
    <w:rsid w:val="00B902BD"/>
    <w:rsid w:val="00BB3EBB"/>
    <w:rsid w:val="00BC541C"/>
    <w:rsid w:val="00BC5A25"/>
    <w:rsid w:val="00BC6F9E"/>
    <w:rsid w:val="00BD3D0B"/>
    <w:rsid w:val="00BE5620"/>
    <w:rsid w:val="00C14C55"/>
    <w:rsid w:val="00C31D7F"/>
    <w:rsid w:val="00C32263"/>
    <w:rsid w:val="00C340ED"/>
    <w:rsid w:val="00C34E93"/>
    <w:rsid w:val="00C36293"/>
    <w:rsid w:val="00C40806"/>
    <w:rsid w:val="00C42F47"/>
    <w:rsid w:val="00C46BAA"/>
    <w:rsid w:val="00C56BDE"/>
    <w:rsid w:val="00C64BCC"/>
    <w:rsid w:val="00C7369B"/>
    <w:rsid w:val="00C73A0A"/>
    <w:rsid w:val="00C80F06"/>
    <w:rsid w:val="00C81FFC"/>
    <w:rsid w:val="00C858FC"/>
    <w:rsid w:val="00CA451D"/>
    <w:rsid w:val="00CA4C74"/>
    <w:rsid w:val="00CA70C8"/>
    <w:rsid w:val="00D21A03"/>
    <w:rsid w:val="00D21C4E"/>
    <w:rsid w:val="00D32A6D"/>
    <w:rsid w:val="00D3590E"/>
    <w:rsid w:val="00D35DC4"/>
    <w:rsid w:val="00D62E8C"/>
    <w:rsid w:val="00D72520"/>
    <w:rsid w:val="00D821BD"/>
    <w:rsid w:val="00D9411C"/>
    <w:rsid w:val="00DA758C"/>
    <w:rsid w:val="00DB256D"/>
    <w:rsid w:val="00DD03CD"/>
    <w:rsid w:val="00DD1681"/>
    <w:rsid w:val="00DD2EE9"/>
    <w:rsid w:val="00DE23C3"/>
    <w:rsid w:val="00DE422F"/>
    <w:rsid w:val="00DF240C"/>
    <w:rsid w:val="00E249F7"/>
    <w:rsid w:val="00E2700B"/>
    <w:rsid w:val="00E32CAC"/>
    <w:rsid w:val="00E37DBC"/>
    <w:rsid w:val="00E4037E"/>
    <w:rsid w:val="00E5113D"/>
    <w:rsid w:val="00E51337"/>
    <w:rsid w:val="00E645A7"/>
    <w:rsid w:val="00E7309E"/>
    <w:rsid w:val="00E74E34"/>
    <w:rsid w:val="00E76D22"/>
    <w:rsid w:val="00E77383"/>
    <w:rsid w:val="00E8758D"/>
    <w:rsid w:val="00EA4DE3"/>
    <w:rsid w:val="00EE5E29"/>
    <w:rsid w:val="00EE604C"/>
    <w:rsid w:val="00EF026A"/>
    <w:rsid w:val="00EF62D3"/>
    <w:rsid w:val="00EF7F4A"/>
    <w:rsid w:val="00F05B83"/>
    <w:rsid w:val="00F05EF0"/>
    <w:rsid w:val="00F24555"/>
    <w:rsid w:val="00F335CB"/>
    <w:rsid w:val="00F375B7"/>
    <w:rsid w:val="00F40D96"/>
    <w:rsid w:val="00F50215"/>
    <w:rsid w:val="00F64999"/>
    <w:rsid w:val="00F823B6"/>
    <w:rsid w:val="00F84F36"/>
    <w:rsid w:val="00F92104"/>
    <w:rsid w:val="00FB4807"/>
    <w:rsid w:val="00FB550F"/>
    <w:rsid w:val="00FB6E66"/>
    <w:rsid w:val="00FD2624"/>
    <w:rsid w:val="00FD4EEF"/>
    <w:rsid w:val="00FE7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8590D"/>
  <w15:chartTrackingRefBased/>
  <w15:docId w15:val="{F74F8118-851B-4CCA-B8A7-ACD158271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3D7"/>
  </w:style>
  <w:style w:type="paragraph" w:styleId="Heading1">
    <w:name w:val="heading 1"/>
    <w:basedOn w:val="Normal"/>
    <w:next w:val="Normal"/>
    <w:link w:val="Heading1Char"/>
    <w:uiPriority w:val="9"/>
    <w:qFormat/>
    <w:rsid w:val="00F921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21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21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1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1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1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1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1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1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1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21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21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1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1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1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1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1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104"/>
    <w:rPr>
      <w:rFonts w:eastAsiaTheme="majorEastAsia" w:cstheme="majorBidi"/>
      <w:color w:val="272727" w:themeColor="text1" w:themeTint="D8"/>
    </w:rPr>
  </w:style>
  <w:style w:type="paragraph" w:styleId="Title">
    <w:name w:val="Title"/>
    <w:basedOn w:val="Normal"/>
    <w:next w:val="Normal"/>
    <w:link w:val="TitleChar"/>
    <w:uiPriority w:val="10"/>
    <w:qFormat/>
    <w:rsid w:val="00F921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1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1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1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104"/>
    <w:pPr>
      <w:spacing w:before="160"/>
      <w:jc w:val="center"/>
    </w:pPr>
    <w:rPr>
      <w:i/>
      <w:iCs/>
      <w:color w:val="404040" w:themeColor="text1" w:themeTint="BF"/>
    </w:rPr>
  </w:style>
  <w:style w:type="character" w:customStyle="1" w:styleId="QuoteChar">
    <w:name w:val="Quote Char"/>
    <w:basedOn w:val="DefaultParagraphFont"/>
    <w:link w:val="Quote"/>
    <w:uiPriority w:val="29"/>
    <w:rsid w:val="00F92104"/>
    <w:rPr>
      <w:i/>
      <w:iCs/>
      <w:color w:val="404040" w:themeColor="text1" w:themeTint="BF"/>
    </w:rPr>
  </w:style>
  <w:style w:type="paragraph" w:styleId="ListParagraph">
    <w:name w:val="List Paragraph"/>
    <w:basedOn w:val="Normal"/>
    <w:uiPriority w:val="34"/>
    <w:qFormat/>
    <w:rsid w:val="00F92104"/>
    <w:pPr>
      <w:ind w:left="720"/>
      <w:contextualSpacing/>
    </w:pPr>
  </w:style>
  <w:style w:type="character" w:styleId="IntenseEmphasis">
    <w:name w:val="Intense Emphasis"/>
    <w:basedOn w:val="DefaultParagraphFont"/>
    <w:uiPriority w:val="21"/>
    <w:qFormat/>
    <w:rsid w:val="00F92104"/>
    <w:rPr>
      <w:i/>
      <w:iCs/>
      <w:color w:val="0F4761" w:themeColor="accent1" w:themeShade="BF"/>
    </w:rPr>
  </w:style>
  <w:style w:type="paragraph" w:styleId="IntenseQuote">
    <w:name w:val="Intense Quote"/>
    <w:basedOn w:val="Normal"/>
    <w:next w:val="Normal"/>
    <w:link w:val="IntenseQuoteChar"/>
    <w:uiPriority w:val="30"/>
    <w:qFormat/>
    <w:rsid w:val="00F921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104"/>
    <w:rPr>
      <w:i/>
      <w:iCs/>
      <w:color w:val="0F4761" w:themeColor="accent1" w:themeShade="BF"/>
    </w:rPr>
  </w:style>
  <w:style w:type="character" w:styleId="IntenseReference">
    <w:name w:val="Intense Reference"/>
    <w:basedOn w:val="DefaultParagraphFont"/>
    <w:uiPriority w:val="32"/>
    <w:qFormat/>
    <w:rsid w:val="00F92104"/>
    <w:rPr>
      <w:b/>
      <w:bCs/>
      <w:smallCaps/>
      <w:color w:val="0F4761" w:themeColor="accent1" w:themeShade="BF"/>
      <w:spacing w:val="5"/>
    </w:rPr>
  </w:style>
  <w:style w:type="character" w:styleId="Strong">
    <w:name w:val="Strong"/>
    <w:basedOn w:val="DefaultParagraphFont"/>
    <w:uiPriority w:val="22"/>
    <w:qFormat/>
    <w:rsid w:val="00F92104"/>
    <w:rPr>
      <w:b/>
      <w:bCs/>
    </w:rPr>
  </w:style>
  <w:style w:type="paragraph" w:customStyle="1" w:styleId="paragraph">
    <w:name w:val="paragraph"/>
    <w:basedOn w:val="Normal"/>
    <w:rsid w:val="008F1D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F1D81"/>
  </w:style>
  <w:style w:type="character" w:customStyle="1" w:styleId="eop">
    <w:name w:val="eop"/>
    <w:basedOn w:val="DefaultParagraphFont"/>
    <w:rsid w:val="008F1D81"/>
  </w:style>
  <w:style w:type="character" w:styleId="Emphasis">
    <w:name w:val="Emphasis"/>
    <w:basedOn w:val="DefaultParagraphFont"/>
    <w:uiPriority w:val="20"/>
    <w:qFormat/>
    <w:rsid w:val="00FD2624"/>
    <w:rPr>
      <w:i/>
      <w:iCs/>
    </w:rPr>
  </w:style>
  <w:style w:type="character" w:styleId="Hyperlink">
    <w:name w:val="Hyperlink"/>
    <w:basedOn w:val="DefaultParagraphFont"/>
    <w:uiPriority w:val="99"/>
    <w:unhideWhenUsed/>
    <w:rsid w:val="004731CB"/>
    <w:rPr>
      <w:color w:val="0000FF"/>
      <w:u w:val="single"/>
    </w:rPr>
  </w:style>
  <w:style w:type="character" w:styleId="UnresolvedMention">
    <w:name w:val="Unresolved Mention"/>
    <w:basedOn w:val="DefaultParagraphFont"/>
    <w:uiPriority w:val="99"/>
    <w:semiHidden/>
    <w:unhideWhenUsed/>
    <w:rsid w:val="005332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879246">
      <w:bodyDiv w:val="1"/>
      <w:marLeft w:val="0"/>
      <w:marRight w:val="0"/>
      <w:marTop w:val="0"/>
      <w:marBottom w:val="0"/>
      <w:divBdr>
        <w:top w:val="none" w:sz="0" w:space="0" w:color="auto"/>
        <w:left w:val="none" w:sz="0" w:space="0" w:color="auto"/>
        <w:bottom w:val="none" w:sz="0" w:space="0" w:color="auto"/>
        <w:right w:val="none" w:sz="0" w:space="0" w:color="auto"/>
      </w:divBdr>
    </w:div>
    <w:div w:id="386346821">
      <w:bodyDiv w:val="1"/>
      <w:marLeft w:val="0"/>
      <w:marRight w:val="0"/>
      <w:marTop w:val="0"/>
      <w:marBottom w:val="0"/>
      <w:divBdr>
        <w:top w:val="none" w:sz="0" w:space="0" w:color="auto"/>
        <w:left w:val="none" w:sz="0" w:space="0" w:color="auto"/>
        <w:bottom w:val="none" w:sz="0" w:space="0" w:color="auto"/>
        <w:right w:val="none" w:sz="0" w:space="0" w:color="auto"/>
      </w:divBdr>
    </w:div>
    <w:div w:id="442580788">
      <w:bodyDiv w:val="1"/>
      <w:marLeft w:val="0"/>
      <w:marRight w:val="0"/>
      <w:marTop w:val="0"/>
      <w:marBottom w:val="0"/>
      <w:divBdr>
        <w:top w:val="none" w:sz="0" w:space="0" w:color="auto"/>
        <w:left w:val="none" w:sz="0" w:space="0" w:color="auto"/>
        <w:bottom w:val="none" w:sz="0" w:space="0" w:color="auto"/>
        <w:right w:val="none" w:sz="0" w:space="0" w:color="auto"/>
      </w:divBdr>
      <w:divsChild>
        <w:div w:id="643394778">
          <w:marLeft w:val="0"/>
          <w:marRight w:val="0"/>
          <w:marTop w:val="0"/>
          <w:marBottom w:val="0"/>
          <w:divBdr>
            <w:top w:val="none" w:sz="0" w:space="0" w:color="auto"/>
            <w:left w:val="none" w:sz="0" w:space="0" w:color="auto"/>
            <w:bottom w:val="none" w:sz="0" w:space="0" w:color="auto"/>
            <w:right w:val="none" w:sz="0" w:space="0" w:color="auto"/>
          </w:divBdr>
        </w:div>
      </w:divsChild>
    </w:div>
    <w:div w:id="516116161">
      <w:bodyDiv w:val="1"/>
      <w:marLeft w:val="0"/>
      <w:marRight w:val="0"/>
      <w:marTop w:val="0"/>
      <w:marBottom w:val="0"/>
      <w:divBdr>
        <w:top w:val="none" w:sz="0" w:space="0" w:color="auto"/>
        <w:left w:val="none" w:sz="0" w:space="0" w:color="auto"/>
        <w:bottom w:val="none" w:sz="0" w:space="0" w:color="auto"/>
        <w:right w:val="none" w:sz="0" w:space="0" w:color="auto"/>
      </w:divBdr>
    </w:div>
    <w:div w:id="581253725">
      <w:bodyDiv w:val="1"/>
      <w:marLeft w:val="0"/>
      <w:marRight w:val="0"/>
      <w:marTop w:val="0"/>
      <w:marBottom w:val="0"/>
      <w:divBdr>
        <w:top w:val="none" w:sz="0" w:space="0" w:color="auto"/>
        <w:left w:val="none" w:sz="0" w:space="0" w:color="auto"/>
        <w:bottom w:val="none" w:sz="0" w:space="0" w:color="auto"/>
        <w:right w:val="none" w:sz="0" w:space="0" w:color="auto"/>
      </w:divBdr>
    </w:div>
    <w:div w:id="610477478">
      <w:bodyDiv w:val="1"/>
      <w:marLeft w:val="0"/>
      <w:marRight w:val="0"/>
      <w:marTop w:val="0"/>
      <w:marBottom w:val="0"/>
      <w:divBdr>
        <w:top w:val="none" w:sz="0" w:space="0" w:color="auto"/>
        <w:left w:val="none" w:sz="0" w:space="0" w:color="auto"/>
        <w:bottom w:val="none" w:sz="0" w:space="0" w:color="auto"/>
        <w:right w:val="none" w:sz="0" w:space="0" w:color="auto"/>
      </w:divBdr>
    </w:div>
    <w:div w:id="675115433">
      <w:bodyDiv w:val="1"/>
      <w:marLeft w:val="0"/>
      <w:marRight w:val="0"/>
      <w:marTop w:val="0"/>
      <w:marBottom w:val="0"/>
      <w:divBdr>
        <w:top w:val="none" w:sz="0" w:space="0" w:color="auto"/>
        <w:left w:val="none" w:sz="0" w:space="0" w:color="auto"/>
        <w:bottom w:val="none" w:sz="0" w:space="0" w:color="auto"/>
        <w:right w:val="none" w:sz="0" w:space="0" w:color="auto"/>
      </w:divBdr>
    </w:div>
    <w:div w:id="695816318">
      <w:bodyDiv w:val="1"/>
      <w:marLeft w:val="0"/>
      <w:marRight w:val="0"/>
      <w:marTop w:val="0"/>
      <w:marBottom w:val="0"/>
      <w:divBdr>
        <w:top w:val="none" w:sz="0" w:space="0" w:color="auto"/>
        <w:left w:val="none" w:sz="0" w:space="0" w:color="auto"/>
        <w:bottom w:val="none" w:sz="0" w:space="0" w:color="auto"/>
        <w:right w:val="none" w:sz="0" w:space="0" w:color="auto"/>
      </w:divBdr>
    </w:div>
    <w:div w:id="1408264055">
      <w:bodyDiv w:val="1"/>
      <w:marLeft w:val="0"/>
      <w:marRight w:val="0"/>
      <w:marTop w:val="0"/>
      <w:marBottom w:val="0"/>
      <w:divBdr>
        <w:top w:val="none" w:sz="0" w:space="0" w:color="auto"/>
        <w:left w:val="none" w:sz="0" w:space="0" w:color="auto"/>
        <w:bottom w:val="none" w:sz="0" w:space="0" w:color="auto"/>
        <w:right w:val="none" w:sz="0" w:space="0" w:color="auto"/>
      </w:divBdr>
      <w:divsChild>
        <w:div w:id="378167999">
          <w:marLeft w:val="0"/>
          <w:marRight w:val="0"/>
          <w:marTop w:val="0"/>
          <w:marBottom w:val="0"/>
          <w:divBdr>
            <w:top w:val="none" w:sz="0" w:space="0" w:color="auto"/>
            <w:left w:val="none" w:sz="0" w:space="0" w:color="auto"/>
            <w:bottom w:val="none" w:sz="0" w:space="0" w:color="auto"/>
            <w:right w:val="none" w:sz="0" w:space="0" w:color="auto"/>
          </w:divBdr>
        </w:div>
        <w:div w:id="1569264965">
          <w:marLeft w:val="0"/>
          <w:marRight w:val="0"/>
          <w:marTop w:val="0"/>
          <w:marBottom w:val="0"/>
          <w:divBdr>
            <w:top w:val="none" w:sz="0" w:space="0" w:color="auto"/>
            <w:left w:val="none" w:sz="0" w:space="0" w:color="auto"/>
            <w:bottom w:val="none" w:sz="0" w:space="0" w:color="auto"/>
            <w:right w:val="none" w:sz="0" w:space="0" w:color="auto"/>
          </w:divBdr>
        </w:div>
        <w:div w:id="340007501">
          <w:marLeft w:val="0"/>
          <w:marRight w:val="0"/>
          <w:marTop w:val="0"/>
          <w:marBottom w:val="0"/>
          <w:divBdr>
            <w:top w:val="none" w:sz="0" w:space="0" w:color="auto"/>
            <w:left w:val="none" w:sz="0" w:space="0" w:color="auto"/>
            <w:bottom w:val="none" w:sz="0" w:space="0" w:color="auto"/>
            <w:right w:val="none" w:sz="0" w:space="0" w:color="auto"/>
          </w:divBdr>
        </w:div>
        <w:div w:id="110050657">
          <w:marLeft w:val="0"/>
          <w:marRight w:val="0"/>
          <w:marTop w:val="0"/>
          <w:marBottom w:val="0"/>
          <w:divBdr>
            <w:top w:val="none" w:sz="0" w:space="0" w:color="auto"/>
            <w:left w:val="none" w:sz="0" w:space="0" w:color="auto"/>
            <w:bottom w:val="none" w:sz="0" w:space="0" w:color="auto"/>
            <w:right w:val="none" w:sz="0" w:space="0" w:color="auto"/>
          </w:divBdr>
        </w:div>
        <w:div w:id="1310281191">
          <w:marLeft w:val="0"/>
          <w:marRight w:val="0"/>
          <w:marTop w:val="0"/>
          <w:marBottom w:val="0"/>
          <w:divBdr>
            <w:top w:val="none" w:sz="0" w:space="0" w:color="auto"/>
            <w:left w:val="none" w:sz="0" w:space="0" w:color="auto"/>
            <w:bottom w:val="none" w:sz="0" w:space="0" w:color="auto"/>
            <w:right w:val="none" w:sz="0" w:space="0" w:color="auto"/>
          </w:divBdr>
        </w:div>
        <w:div w:id="1074813569">
          <w:marLeft w:val="0"/>
          <w:marRight w:val="0"/>
          <w:marTop w:val="0"/>
          <w:marBottom w:val="0"/>
          <w:divBdr>
            <w:top w:val="none" w:sz="0" w:space="0" w:color="auto"/>
            <w:left w:val="none" w:sz="0" w:space="0" w:color="auto"/>
            <w:bottom w:val="none" w:sz="0" w:space="0" w:color="auto"/>
            <w:right w:val="none" w:sz="0" w:space="0" w:color="auto"/>
          </w:divBdr>
        </w:div>
        <w:div w:id="693269477">
          <w:marLeft w:val="0"/>
          <w:marRight w:val="0"/>
          <w:marTop w:val="0"/>
          <w:marBottom w:val="0"/>
          <w:divBdr>
            <w:top w:val="none" w:sz="0" w:space="0" w:color="auto"/>
            <w:left w:val="none" w:sz="0" w:space="0" w:color="auto"/>
            <w:bottom w:val="none" w:sz="0" w:space="0" w:color="auto"/>
            <w:right w:val="none" w:sz="0" w:space="0" w:color="auto"/>
          </w:divBdr>
        </w:div>
        <w:div w:id="929587199">
          <w:marLeft w:val="0"/>
          <w:marRight w:val="0"/>
          <w:marTop w:val="0"/>
          <w:marBottom w:val="0"/>
          <w:divBdr>
            <w:top w:val="none" w:sz="0" w:space="0" w:color="auto"/>
            <w:left w:val="none" w:sz="0" w:space="0" w:color="auto"/>
            <w:bottom w:val="none" w:sz="0" w:space="0" w:color="auto"/>
            <w:right w:val="none" w:sz="0" w:space="0" w:color="auto"/>
          </w:divBdr>
        </w:div>
      </w:divsChild>
    </w:div>
    <w:div w:id="1432698785">
      <w:bodyDiv w:val="1"/>
      <w:marLeft w:val="0"/>
      <w:marRight w:val="0"/>
      <w:marTop w:val="0"/>
      <w:marBottom w:val="0"/>
      <w:divBdr>
        <w:top w:val="none" w:sz="0" w:space="0" w:color="auto"/>
        <w:left w:val="none" w:sz="0" w:space="0" w:color="auto"/>
        <w:bottom w:val="none" w:sz="0" w:space="0" w:color="auto"/>
        <w:right w:val="none" w:sz="0" w:space="0" w:color="auto"/>
      </w:divBdr>
    </w:div>
    <w:div w:id="1602296548">
      <w:bodyDiv w:val="1"/>
      <w:marLeft w:val="0"/>
      <w:marRight w:val="0"/>
      <w:marTop w:val="0"/>
      <w:marBottom w:val="0"/>
      <w:divBdr>
        <w:top w:val="none" w:sz="0" w:space="0" w:color="auto"/>
        <w:left w:val="none" w:sz="0" w:space="0" w:color="auto"/>
        <w:bottom w:val="none" w:sz="0" w:space="0" w:color="auto"/>
        <w:right w:val="none" w:sz="0" w:space="0" w:color="auto"/>
      </w:divBdr>
    </w:div>
    <w:div w:id="1903589894">
      <w:bodyDiv w:val="1"/>
      <w:marLeft w:val="0"/>
      <w:marRight w:val="0"/>
      <w:marTop w:val="0"/>
      <w:marBottom w:val="0"/>
      <w:divBdr>
        <w:top w:val="none" w:sz="0" w:space="0" w:color="auto"/>
        <w:left w:val="none" w:sz="0" w:space="0" w:color="auto"/>
        <w:bottom w:val="none" w:sz="0" w:space="0" w:color="auto"/>
        <w:right w:val="none" w:sz="0" w:space="0" w:color="auto"/>
      </w:divBdr>
    </w:div>
    <w:div w:id="2007829258">
      <w:bodyDiv w:val="1"/>
      <w:marLeft w:val="0"/>
      <w:marRight w:val="0"/>
      <w:marTop w:val="0"/>
      <w:marBottom w:val="0"/>
      <w:divBdr>
        <w:top w:val="none" w:sz="0" w:space="0" w:color="auto"/>
        <w:left w:val="none" w:sz="0" w:space="0" w:color="auto"/>
        <w:bottom w:val="none" w:sz="0" w:space="0" w:color="auto"/>
        <w:right w:val="none" w:sz="0" w:space="0" w:color="auto"/>
      </w:divBdr>
    </w:div>
    <w:div w:id="2031451366">
      <w:bodyDiv w:val="1"/>
      <w:marLeft w:val="0"/>
      <w:marRight w:val="0"/>
      <w:marTop w:val="0"/>
      <w:marBottom w:val="0"/>
      <w:divBdr>
        <w:top w:val="none" w:sz="0" w:space="0" w:color="auto"/>
        <w:left w:val="none" w:sz="0" w:space="0" w:color="auto"/>
        <w:bottom w:val="none" w:sz="0" w:space="0" w:color="auto"/>
        <w:right w:val="none" w:sz="0" w:space="0" w:color="auto"/>
      </w:divBdr>
    </w:div>
    <w:div w:id="2085177970">
      <w:bodyDiv w:val="1"/>
      <w:marLeft w:val="0"/>
      <w:marRight w:val="0"/>
      <w:marTop w:val="0"/>
      <w:marBottom w:val="0"/>
      <w:divBdr>
        <w:top w:val="none" w:sz="0" w:space="0" w:color="auto"/>
        <w:left w:val="none" w:sz="0" w:space="0" w:color="auto"/>
        <w:bottom w:val="none" w:sz="0" w:space="0" w:color="auto"/>
        <w:right w:val="none" w:sz="0" w:space="0" w:color="auto"/>
      </w:divBdr>
      <w:divsChild>
        <w:div w:id="18293254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afeguarding-children-guidance-child-practice-reviews" TargetMode="External"/><Relationship Id="rId3" Type="http://schemas.openxmlformats.org/officeDocument/2006/relationships/styles" Target="styles.xml"/><Relationship Id="rId7" Type="http://schemas.openxmlformats.org/officeDocument/2006/relationships/hyperlink" Target="https://www.gov.wales/sites/default/files/publications/2019-05/social-services-and-well-being-wales-act-2014-the-essential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egislation.gov.uk/anaw/2014/4/contents"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35A4A-F055-44AB-B3EA-AB78058F1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1042</TotalTime>
  <Pages>15</Pages>
  <Words>4468</Words>
  <Characters>25474</Characters>
  <Application>Microsoft Office Word</Application>
  <DocSecurity>0</DocSecurity>
  <Lines>212</Lines>
  <Paragraphs>59</Paragraphs>
  <ScaleCrop>false</ScaleCrop>
  <Company/>
  <LinksUpToDate>false</LinksUpToDate>
  <CharactersWithSpaces>29883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tramoz69@gmail.com</dc:creator>
  <cp:keywords/>
  <dc:description/>
  <cp:lastModifiedBy>tramoz69@gmail.com</cp:lastModifiedBy>
  <cp:revision>296</cp:revision>
  <dcterms:created xsi:type="dcterms:W3CDTF">2024-06-18T21:50:00Z</dcterms:created>
  <dcterms:modified xsi:type="dcterms:W3CDTF">2024-07-02T22:15:00Z</dcterms:modified>
</cp:coreProperties>
</file>