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067CF" w14:textId="3BB98CBC" w:rsidR="00192B90" w:rsidRDefault="001376F8">
      <w:r>
        <w:t>With reference to the Gettier Problem, discuss why the traditional analysis of knowledge as justified true belief is considered to be incomplete.</w:t>
      </w:r>
    </w:p>
    <w:p w14:paraId="5858CD4E" w14:textId="61C90E56" w:rsidR="001376F8" w:rsidRDefault="001376F8"/>
    <w:p w14:paraId="5AB9C3CB" w14:textId="2C9A1258" w:rsidR="00A4783B" w:rsidRDefault="001376F8" w:rsidP="00A4783B">
      <w:pPr>
        <w:rPr>
          <w:rFonts w:ascii="TimesNewRomanPSMT" w:hAnsi="TimesNewRomanPSMT"/>
        </w:rPr>
      </w:pPr>
      <w:r>
        <w:t xml:space="preserve">To begin, we must </w:t>
      </w:r>
      <w:r w:rsidR="007E47E4">
        <w:t xml:space="preserve">first </w:t>
      </w:r>
      <w:r>
        <w:t>look at what the Gettier problem is</w:t>
      </w:r>
      <w:r w:rsidR="007E47E4">
        <w:t xml:space="preserve"> and how this relates to why the traditional view of knowledge as justified true belief could be considered to be incomplete</w:t>
      </w:r>
      <w:r>
        <w:t xml:space="preserve">. </w:t>
      </w:r>
      <w:r w:rsidR="0002415C">
        <w:t xml:space="preserve">In attempt to justify a belief we turn to the three ways in which this can happen, for this we </w:t>
      </w:r>
      <w:r w:rsidR="00A4783B">
        <w:t>use</w:t>
      </w:r>
      <w:r w:rsidR="0002415C">
        <w:t xml:space="preserve"> t</w:t>
      </w:r>
      <w:r w:rsidR="007E47E4">
        <w:t>he</w:t>
      </w:r>
      <w:r w:rsidR="0002415C">
        <w:t xml:space="preserve"> Agrippa’s Trilemma</w:t>
      </w:r>
      <w:r w:rsidR="0002415C">
        <w:rPr>
          <w:rStyle w:val="FootnoteReference"/>
        </w:rPr>
        <w:footnoteReference w:id="1"/>
      </w:r>
      <w:r w:rsidR="0002415C">
        <w:t>. This is the idea that a belief can be justified by three ways; the first is a linear infinite justification</w:t>
      </w:r>
      <w:r w:rsidR="007E47E4">
        <w:t xml:space="preserve"> (A relies on B for justification which relies on C and so on ad infinitum) </w:t>
      </w:r>
      <w:r w:rsidR="0002415C">
        <w:t>, the second is a circular justification</w:t>
      </w:r>
      <w:r w:rsidR="007E47E4">
        <w:t xml:space="preserve"> (A relies on B which relies on C which relies on A)</w:t>
      </w:r>
      <w:r w:rsidR="0002415C">
        <w:t xml:space="preserve"> and the third is a linear and finite</w:t>
      </w:r>
      <w:r w:rsidR="00A4783B">
        <w:t xml:space="preserve"> </w:t>
      </w:r>
      <w:r w:rsidR="0002415C">
        <w:t>justification</w:t>
      </w:r>
      <w:r w:rsidR="007E47E4">
        <w:t xml:space="preserve"> ( A relies on B which relies on C which is taken as a justification in itself as it is a known truth)</w:t>
      </w:r>
      <w:r w:rsidR="0002415C">
        <w:t>. The Gettier problem</w:t>
      </w:r>
      <w:r w:rsidR="009F338D">
        <w:rPr>
          <w:rStyle w:val="FootnoteReference"/>
        </w:rPr>
        <w:footnoteReference w:id="2"/>
      </w:r>
      <w:r w:rsidR="0002415C">
        <w:t xml:space="preserve"> challenges this traditional view of analysis of knowledge, it presents scenarios in which a true belief is not </w:t>
      </w:r>
      <w:r w:rsidR="00A4783B">
        <w:t xml:space="preserve">necessarily </w:t>
      </w:r>
      <w:r w:rsidR="0002415C">
        <w:t xml:space="preserve">knowledge. It centres </w:t>
      </w:r>
      <w:r w:rsidR="009F338D">
        <w:t xml:space="preserve">around how people can obtain knowledge, or perceived knowledge, which is true or accurate however the way they have gained this knowledge, or their justification for this is not accurate or true. </w:t>
      </w:r>
      <w:r w:rsidR="007E47E4">
        <w:t>There is many example</w:t>
      </w:r>
      <w:r w:rsidR="003653DD">
        <w:t>s</w:t>
      </w:r>
      <w:r w:rsidR="007E47E4">
        <w:t xml:space="preserve"> used to show this, here is a</w:t>
      </w:r>
      <w:r w:rsidR="009F338D">
        <w:t>n example I have created to portray this;</w:t>
      </w:r>
      <w:r w:rsidR="003653DD">
        <w:t xml:space="preserve"> one evening</w:t>
      </w:r>
      <w:r w:rsidR="009F338D">
        <w:t xml:space="preserve"> I see a statue of a person outside which is 6ft tall, </w:t>
      </w:r>
      <w:r w:rsidR="00A4783B">
        <w:t>so</w:t>
      </w:r>
      <w:r w:rsidR="009F338D">
        <w:t xml:space="preserve"> I claim that there is a 6ft man outside my window, unknown to me there is a 6ft man outside which I cannot see from where I am. </w:t>
      </w:r>
      <w:proofErr w:type="gramStart"/>
      <w:r w:rsidR="009F338D">
        <w:t>Therefore</w:t>
      </w:r>
      <w:proofErr w:type="gramEnd"/>
      <w:r w:rsidR="009F338D">
        <w:t xml:space="preserve"> my claim, “there is a 6ft man outside” is correct, however my justification for believing this has no connection to the truth</w:t>
      </w:r>
      <w:r w:rsidR="00A4783B">
        <w:t>;</w:t>
      </w:r>
      <w:r w:rsidR="009F338D">
        <w:t xml:space="preserve"> it just so happens to be true. This is referred to as epistemic luck</w:t>
      </w:r>
      <w:r w:rsidR="001773C6">
        <w:t>, which I will discuss later on in the essay. Next we must clarify the definition of what is justified true belief</w:t>
      </w:r>
      <w:r w:rsidR="00A4783B">
        <w:t xml:space="preserve"> and how this relates to the Gettier problem.</w:t>
      </w:r>
      <w:r w:rsidR="001773C6">
        <w:t xml:space="preserve"> </w:t>
      </w:r>
      <w:r w:rsidR="00A4783B">
        <w:t>Justified true belief</w:t>
      </w:r>
      <w:r w:rsidR="001773C6">
        <w:t xml:space="preserve"> is the idea t</w:t>
      </w:r>
      <w:r w:rsidR="00A4783B">
        <w:t>hat we must</w:t>
      </w:r>
      <w:r w:rsidR="001773C6">
        <w:t xml:space="preserve"> provide sufficient </w:t>
      </w:r>
      <w:r w:rsidR="00A4783B">
        <w:t>reason and foundation in order for someone to say they know something.</w:t>
      </w:r>
      <w:r w:rsidR="00A4783B" w:rsidRPr="00A4783B">
        <w:t xml:space="preserve"> “</w:t>
      </w:r>
      <w:r w:rsidR="00A4783B" w:rsidRPr="00A4783B">
        <w:rPr>
          <w:rFonts w:ascii="TimesNewRomanPSMT" w:hAnsi="TimesNewRomanPSMT"/>
        </w:rPr>
        <w:t>The theory suggests that if a person p has a belief b, if b is in fact true, and if p is justified in believing b, then p knows that b</w:t>
      </w:r>
      <w:r w:rsidR="007507AE">
        <w:rPr>
          <w:rFonts w:ascii="TimesNewRomanPSMT" w:hAnsi="TimesNewRomanPSMT"/>
        </w:rPr>
        <w:t xml:space="preserve"> is true</w:t>
      </w:r>
      <w:r w:rsidR="00A4783B" w:rsidRPr="00A4783B">
        <w:rPr>
          <w:rFonts w:ascii="TimesNewRomanPSMT" w:hAnsi="TimesNewRomanPSMT"/>
        </w:rPr>
        <w:t>”</w:t>
      </w:r>
      <w:r w:rsidR="00A4783B">
        <w:rPr>
          <w:rStyle w:val="FootnoteReference"/>
          <w:rFonts w:ascii="TimesNewRomanPSMT" w:hAnsi="TimesNewRomanPSMT"/>
        </w:rPr>
        <w:footnoteReference w:id="3"/>
      </w:r>
      <w:r w:rsidR="00A4783B">
        <w:rPr>
          <w:rFonts w:ascii="TimesNewRomanPSMT" w:hAnsi="TimesNewRomanPSMT"/>
        </w:rPr>
        <w:t xml:space="preserve">. The Gettier problem raises that if you do not have strong justification for “b”, even if it is true, then “p” cannot be a justified true belief. </w:t>
      </w:r>
    </w:p>
    <w:p w14:paraId="665C1FF4" w14:textId="7742B7BE" w:rsidR="00A4783B" w:rsidRDefault="00A4783B" w:rsidP="00A4783B">
      <w:pPr>
        <w:rPr>
          <w:rFonts w:ascii="TimesNewRomanPSMT" w:hAnsi="TimesNewRomanPSMT"/>
        </w:rPr>
      </w:pPr>
    </w:p>
    <w:p w14:paraId="6EF58B29" w14:textId="2EF1D085" w:rsidR="00DE55E1" w:rsidRDefault="00A4783B" w:rsidP="00DE55E1">
      <w:pPr>
        <w:rPr>
          <w:rFonts w:ascii="TimesNewRomanPSMT" w:hAnsi="TimesNewRomanPSMT"/>
        </w:rPr>
      </w:pPr>
      <w:r>
        <w:rPr>
          <w:rFonts w:ascii="TimesNewRomanPSMT" w:hAnsi="TimesNewRomanPSMT"/>
        </w:rPr>
        <w:t xml:space="preserve">Using the example given of the 6ft man outside my window, I can show how </w:t>
      </w:r>
      <w:r w:rsidR="007507AE">
        <w:rPr>
          <w:rFonts w:ascii="TimesNewRomanPSMT" w:hAnsi="TimesNewRomanPSMT"/>
        </w:rPr>
        <w:t xml:space="preserve">the claim of there being a man outside is true but not a justified true belief. I can see something which to me is a 6ft man standing outside of my window, looking in; I fear that this person may be waiting to break into my house to steal something. I call the police and to come and survey the situation, upon arrival they find a man at the back of my house waiting to break in, although I had no knowledge or belief that this man was outside, I had still alerted the authorities. I remained safe as was reassured that the man was taken away. Although I was wrong that the statue of a man was waiting to break in, I was correct </w:t>
      </w:r>
      <w:r w:rsidR="00B93094">
        <w:rPr>
          <w:rFonts w:ascii="TimesNewRomanPSMT" w:hAnsi="TimesNewRomanPSMT"/>
        </w:rPr>
        <w:t xml:space="preserve">that someone was trying to. This shows how my belief was true however this cannot, according to the Gettier problem constitute knowledge. As the belief that I held was not a justified true belief. </w:t>
      </w:r>
      <w:r w:rsidR="00D74B00">
        <w:rPr>
          <w:rFonts w:ascii="TimesNewRomanPSMT" w:hAnsi="TimesNewRomanPSMT"/>
        </w:rPr>
        <w:t>What this becomes is known as epistemic luck</w:t>
      </w:r>
      <w:r w:rsidR="00DB3F08">
        <w:rPr>
          <w:rFonts w:ascii="TimesNewRomanPSMT" w:hAnsi="TimesNewRomanPSMT"/>
        </w:rPr>
        <w:t>. A</w:t>
      </w:r>
      <w:r w:rsidR="00D936F1">
        <w:rPr>
          <w:rFonts w:ascii="TimesNewRomanPSMT" w:hAnsi="TimesNewRomanPSMT"/>
        </w:rPr>
        <w:t xml:space="preserve"> </w:t>
      </w:r>
      <w:r w:rsidR="00DA6D82">
        <w:rPr>
          <w:rFonts w:ascii="TimesNewRomanPSMT" w:hAnsi="TimesNewRomanPSMT"/>
        </w:rPr>
        <w:t>common view is that luck and knowledge cannot work alongside one another</w:t>
      </w:r>
      <w:r w:rsidR="00DB3F08">
        <w:rPr>
          <w:rFonts w:ascii="TimesNewRomanPSMT" w:hAnsi="TimesNewRomanPSMT"/>
        </w:rPr>
        <w:t>, ‘t</w:t>
      </w:r>
      <w:r w:rsidR="00DE55E1">
        <w:rPr>
          <w:rFonts w:ascii="TimesNewRomanPSMT" w:hAnsi="TimesNewRomanPSMT"/>
        </w:rPr>
        <w:t>he problem, however, is that luck seems to be an all-pervasive feature of our epistemic enterprises”</w:t>
      </w:r>
      <w:r w:rsidR="00DE55E1">
        <w:rPr>
          <w:rStyle w:val="FootnoteReference"/>
          <w:rFonts w:ascii="TimesNewRomanPSMT" w:hAnsi="TimesNewRomanPSMT"/>
        </w:rPr>
        <w:footnoteReference w:id="4"/>
      </w:r>
      <w:r w:rsidR="00DE55E1">
        <w:rPr>
          <w:rFonts w:ascii="TimesNewRomanPSMT" w:hAnsi="TimesNewRomanPSMT"/>
        </w:rPr>
        <w:t>, which means that</w:t>
      </w:r>
      <w:r w:rsidR="00DB3F08">
        <w:rPr>
          <w:rFonts w:ascii="TimesNewRomanPSMT" w:hAnsi="TimesNewRomanPSMT"/>
        </w:rPr>
        <w:t xml:space="preserve"> luck can play a part in our epistemic </w:t>
      </w:r>
      <w:r w:rsidR="00DB3F08">
        <w:rPr>
          <w:rFonts w:ascii="TimesNewRomanPSMT" w:hAnsi="TimesNewRomanPSMT"/>
        </w:rPr>
        <w:lastRenderedPageBreak/>
        <w:t xml:space="preserve">knowledge. This is outlined in the Gettier problem, </w:t>
      </w:r>
      <w:r w:rsidR="00B7384F">
        <w:rPr>
          <w:rFonts w:ascii="TimesNewRomanPSMT" w:hAnsi="TimesNewRomanPSMT"/>
        </w:rPr>
        <w:t xml:space="preserve">you may not have </w:t>
      </w:r>
      <w:r w:rsidR="00814EEB">
        <w:rPr>
          <w:rFonts w:ascii="TimesNewRomanPSMT" w:hAnsi="TimesNewRomanPSMT"/>
        </w:rPr>
        <w:t>complete knowledge but through luck you can obtain the truth or something which is close to knowledge.</w:t>
      </w:r>
      <w:r w:rsidR="00C41840">
        <w:rPr>
          <w:rFonts w:ascii="TimesNewRomanPSMT" w:hAnsi="TimesNewRomanPSMT"/>
        </w:rPr>
        <w:t xml:space="preserve"> </w:t>
      </w:r>
      <w:r w:rsidR="003F24FF">
        <w:rPr>
          <w:rFonts w:ascii="TimesNewRomanPSMT" w:hAnsi="TimesNewRomanPSMT"/>
        </w:rPr>
        <w:t xml:space="preserve">The issue which then arises is how much luck is too much? At what point does our luck result in our knowledge becoming incomplete? We have all heard how our ascribed status and location, family is a form of luck. If we are born into a wealthy family then we are said to be lucky with out upbringing, we may have access to private and higher education; maybe we learn an instrument, as a whole we have seemingly more knowledge because of where we were born and who are parents are. However, I dismiss this argument as I believe that we could only be who we are, if we were born to a different family in a different country for example our environmental and genetic variation would result in us not being </w:t>
      </w:r>
      <w:r w:rsidR="008C5D82">
        <w:rPr>
          <w:rFonts w:ascii="TimesNewRomanPSMT" w:hAnsi="TimesNewRomanPSMT"/>
        </w:rPr>
        <w:t>us, we would be someone else. This is why I do not believe in or value epistemic or moral luck, I believe that it can devalue our knowledge. I also find that in order to dispute ascribed status based on luck, it puts questions upon achieved status with luck… did you truly achieve your accomplishments or were they simple based on luck? I do not agree with that, I feel that luck allows for our justified true beliefs to be more complete rather than stopping it from being justified.</w:t>
      </w:r>
      <w:r w:rsidR="00EC23A5">
        <w:rPr>
          <w:rFonts w:ascii="TimesNewRomanPSMT" w:hAnsi="TimesNewRomanPSMT"/>
        </w:rPr>
        <w:t xml:space="preserve"> Furthermore, if we take luck to be a predicate, a way of describing who someone is, then luck becomes </w:t>
      </w:r>
      <w:r w:rsidR="004E0050">
        <w:rPr>
          <w:rFonts w:ascii="TimesNewRomanPSMT" w:hAnsi="TimesNewRomanPSMT"/>
        </w:rPr>
        <w:t xml:space="preserve">necessary to be who you are. This can be epistemic luck or moral luck, whether you perceive yourself to have smaller amounts of luck or higher amounts of luck than others </w:t>
      </w:r>
      <w:proofErr w:type="gramStart"/>
      <w:r w:rsidR="004E0050">
        <w:rPr>
          <w:rFonts w:ascii="TimesNewRomanPSMT" w:hAnsi="TimesNewRomanPSMT"/>
        </w:rPr>
        <w:t>is</w:t>
      </w:r>
      <w:proofErr w:type="gramEnd"/>
      <w:r w:rsidR="004E0050">
        <w:rPr>
          <w:rFonts w:ascii="TimesNewRomanPSMT" w:hAnsi="TimesNewRomanPSMT"/>
        </w:rPr>
        <w:t xml:space="preserve"> irrelevant because the amount of luck that your being possessive is a part of you and can only be that amount. So yes, the Gettier problem presents the idea of luck which could result in people seeing the traditional analysis of knowledge to be incomplete, but I don’t not think that it is luck which stands in the way of this. I believe that it is possibly at the fault of the infallible qualities that we as people possess.</w:t>
      </w:r>
    </w:p>
    <w:p w14:paraId="736A295F" w14:textId="4AC219FF" w:rsidR="008C5D82" w:rsidRDefault="008C5D82" w:rsidP="00DE55E1">
      <w:pPr>
        <w:rPr>
          <w:rFonts w:ascii="TimesNewRomanPSMT" w:hAnsi="TimesNewRomanPSMT"/>
        </w:rPr>
      </w:pPr>
    </w:p>
    <w:p w14:paraId="0733BEC1" w14:textId="77777777" w:rsidR="00EB5391" w:rsidRDefault="008C5D82" w:rsidP="00862E65">
      <w:pPr>
        <w:rPr>
          <w:rFonts w:ascii="TimesNewRomanPSMT" w:hAnsi="TimesNewRomanPSMT"/>
        </w:rPr>
      </w:pPr>
      <w:r>
        <w:rPr>
          <w:rFonts w:ascii="TimesNewRomanPSMT" w:hAnsi="TimesNewRomanPSMT"/>
        </w:rPr>
        <w:t xml:space="preserve">Next we must discuss whether knowledge as a whole is fallible and then part that humans play in this. Fallible simply means that something is capable of making mistakes, or capable </w:t>
      </w:r>
    </w:p>
    <w:p w14:paraId="58C4744C" w14:textId="24D68D25" w:rsidR="00862E65" w:rsidRDefault="008C5D82" w:rsidP="00862E65">
      <w:pPr>
        <w:rPr>
          <w:color w:val="000000" w:themeColor="text1"/>
        </w:rPr>
      </w:pPr>
      <w:r>
        <w:rPr>
          <w:rFonts w:ascii="TimesNewRomanPSMT" w:hAnsi="TimesNewRomanPSMT"/>
        </w:rPr>
        <w:t>of being wrong</w:t>
      </w:r>
      <w:r>
        <w:rPr>
          <w:rStyle w:val="FootnoteReference"/>
          <w:rFonts w:ascii="TimesNewRomanPSMT" w:hAnsi="TimesNewRomanPSMT"/>
        </w:rPr>
        <w:footnoteReference w:id="5"/>
      </w:r>
      <w:r>
        <w:rPr>
          <w:rFonts w:ascii="TimesNewRomanPSMT" w:hAnsi="TimesNewRomanPSMT"/>
        </w:rPr>
        <w:t>,</w:t>
      </w:r>
      <w:r w:rsidR="00862E65">
        <w:rPr>
          <w:rFonts w:ascii="TimesNewRomanPSMT" w:hAnsi="TimesNewRomanPSMT"/>
        </w:rPr>
        <w:t xml:space="preserve"> “</w:t>
      </w:r>
      <w:r w:rsidR="00862E65" w:rsidRPr="00862E65">
        <w:rPr>
          <w:color w:val="000000" w:themeColor="text1"/>
        </w:rPr>
        <w:t>We</w:t>
      </w:r>
      <w:r w:rsidR="00862E65" w:rsidRPr="00862E65">
        <w:rPr>
          <w:rStyle w:val="apple-converted-space"/>
          <w:color w:val="000000" w:themeColor="text1"/>
        </w:rPr>
        <w:t> </w:t>
      </w:r>
      <w:hyperlink r:id="rId7" w:tooltip="place" w:history="1">
        <w:r w:rsidR="00862E65" w:rsidRPr="00862E65">
          <w:rPr>
            <w:rStyle w:val="Hyperlink"/>
            <w:color w:val="000000" w:themeColor="text1"/>
            <w:u w:val="none"/>
          </w:rPr>
          <w:t>place</w:t>
        </w:r>
      </w:hyperlink>
      <w:r w:rsidR="00862E65" w:rsidRPr="00862E65">
        <w:rPr>
          <w:rStyle w:val="apple-converted-space"/>
          <w:color w:val="000000" w:themeColor="text1"/>
        </w:rPr>
        <w:t> </w:t>
      </w:r>
      <w:hyperlink r:id="rId8" w:tooltip="our" w:history="1">
        <w:r w:rsidR="00862E65" w:rsidRPr="00862E65">
          <w:rPr>
            <w:rStyle w:val="Hyperlink"/>
            <w:color w:val="000000" w:themeColor="text1"/>
            <w:u w:val="none"/>
          </w:rPr>
          <w:t>our</w:t>
        </w:r>
      </w:hyperlink>
      <w:r w:rsidR="00862E65" w:rsidRPr="00862E65">
        <w:rPr>
          <w:rStyle w:val="apple-converted-space"/>
          <w:color w:val="000000" w:themeColor="text1"/>
        </w:rPr>
        <w:t> </w:t>
      </w:r>
      <w:hyperlink r:id="rId9" w:tooltip="trust" w:history="1">
        <w:r w:rsidR="00862E65" w:rsidRPr="00862E65">
          <w:rPr>
            <w:rStyle w:val="Hyperlink"/>
            <w:color w:val="000000" w:themeColor="text1"/>
            <w:u w:val="none"/>
          </w:rPr>
          <w:t>trust</w:t>
        </w:r>
      </w:hyperlink>
      <w:r w:rsidR="00862E65" w:rsidRPr="00862E65">
        <w:rPr>
          <w:rStyle w:val="apple-converted-space"/>
          <w:color w:val="000000" w:themeColor="text1"/>
        </w:rPr>
        <w:t> </w:t>
      </w:r>
      <w:r w:rsidR="00862E65" w:rsidRPr="00862E65">
        <w:rPr>
          <w:color w:val="000000" w:themeColor="text1"/>
        </w:rPr>
        <w:t>in</w:t>
      </w:r>
      <w:r w:rsidR="00862E65" w:rsidRPr="00862E65">
        <w:rPr>
          <w:rStyle w:val="apple-converted-space"/>
          <w:color w:val="000000" w:themeColor="text1"/>
        </w:rPr>
        <w:t> </w:t>
      </w:r>
      <w:hyperlink r:id="rId10" w:tooltip="doctors" w:history="1">
        <w:r w:rsidR="00862E65" w:rsidRPr="00862E65">
          <w:rPr>
            <w:rStyle w:val="Hyperlink"/>
            <w:color w:val="000000" w:themeColor="text1"/>
            <w:u w:val="none"/>
          </w:rPr>
          <w:t>doctors</w:t>
        </w:r>
      </w:hyperlink>
      <w:r w:rsidR="00862E65" w:rsidRPr="00862E65">
        <w:rPr>
          <w:color w:val="000000" w:themeColor="text1"/>
        </w:rPr>
        <w:t>, but they are fallible like everyone</w:t>
      </w:r>
      <w:r w:rsidR="00862E65" w:rsidRPr="00862E65">
        <w:rPr>
          <w:rStyle w:val="apple-converted-space"/>
          <w:color w:val="000000" w:themeColor="text1"/>
        </w:rPr>
        <w:t> </w:t>
      </w:r>
      <w:hyperlink r:id="rId11" w:tooltip="else" w:history="1">
        <w:r w:rsidR="00862E65" w:rsidRPr="00862E65">
          <w:rPr>
            <w:rStyle w:val="Hyperlink"/>
            <w:color w:val="000000" w:themeColor="text1"/>
            <w:u w:val="none"/>
          </w:rPr>
          <w:t>else</w:t>
        </w:r>
      </w:hyperlink>
      <w:r w:rsidR="00862E65">
        <w:rPr>
          <w:color w:val="000000" w:themeColor="text1"/>
        </w:rPr>
        <w:t xml:space="preserve">”. What this would mean is that although the Gettier problem presents a strong argument as to why a belief may appear incomplete; it could simply be the belief itself in terms of the knowledge that surrounds it, or the person who holds said belief. With this in mind, we must dichotomise between what knowledge is fact and what is not; for </w:t>
      </w:r>
      <w:proofErr w:type="gramStart"/>
      <w:r w:rsidR="00862E65">
        <w:rPr>
          <w:color w:val="000000" w:themeColor="text1"/>
        </w:rPr>
        <w:t>example</w:t>
      </w:r>
      <w:proofErr w:type="gramEnd"/>
      <w:r w:rsidR="00862E65">
        <w:rPr>
          <w:color w:val="000000" w:themeColor="text1"/>
        </w:rPr>
        <w:t xml:space="preserve"> we take the word and advice of our doctors to be evidently true however may question whether or not we see </w:t>
      </w:r>
      <w:r w:rsidR="00EB5391">
        <w:rPr>
          <w:color w:val="000000" w:themeColor="text1"/>
        </w:rPr>
        <w:t xml:space="preserve">a builders knowledge on a broken bone to be accurate. </w:t>
      </w:r>
      <w:r w:rsidR="00AC0222">
        <w:rPr>
          <w:color w:val="000000" w:themeColor="text1"/>
        </w:rPr>
        <w:t xml:space="preserve">What differentiates the two is not epistemic luck as </w:t>
      </w:r>
      <w:r w:rsidR="00666894">
        <w:rPr>
          <w:color w:val="000000" w:themeColor="text1"/>
        </w:rPr>
        <w:t>we perceive it to be, as the knowledge has not stemmed from random entities but from the level of time spent on intense studying</w:t>
      </w:r>
      <w:r w:rsidR="00541D64">
        <w:rPr>
          <w:color w:val="000000" w:themeColor="text1"/>
        </w:rPr>
        <w:t>; it is about experiences</w:t>
      </w:r>
      <w:r w:rsidR="00AD19AB">
        <w:rPr>
          <w:color w:val="000000" w:themeColor="text1"/>
        </w:rPr>
        <w:t xml:space="preserve">. The builder may not have the knowledge through </w:t>
      </w:r>
      <w:proofErr w:type="gramStart"/>
      <w:r w:rsidR="00AD19AB">
        <w:rPr>
          <w:color w:val="000000" w:themeColor="text1"/>
        </w:rPr>
        <w:t>studying</w:t>
      </w:r>
      <w:proofErr w:type="gramEnd"/>
      <w:r w:rsidR="00AD19AB">
        <w:rPr>
          <w:color w:val="000000" w:themeColor="text1"/>
        </w:rPr>
        <w:t xml:space="preserve"> but he may through experience; maybe he broke his arm when he was younger. </w:t>
      </w:r>
      <w:proofErr w:type="gramStart"/>
      <w:r w:rsidR="00AD19AB">
        <w:rPr>
          <w:color w:val="000000" w:themeColor="text1"/>
        </w:rPr>
        <w:t>So</w:t>
      </w:r>
      <w:proofErr w:type="gramEnd"/>
      <w:r w:rsidR="00AD19AB">
        <w:rPr>
          <w:color w:val="000000" w:themeColor="text1"/>
        </w:rPr>
        <w:t xml:space="preserve"> the differentiation process that we use is incorrect. I also </w:t>
      </w:r>
      <w:r w:rsidR="001D566B">
        <w:rPr>
          <w:color w:val="000000" w:themeColor="text1"/>
        </w:rPr>
        <w:t xml:space="preserve">believe that all knowledge must come under the same definition, so in order to perceive one person as having knowledge you must maintain the same opinion for all; as luck does not </w:t>
      </w:r>
      <w:r w:rsidR="00317D3F">
        <w:rPr>
          <w:color w:val="000000" w:themeColor="text1"/>
        </w:rPr>
        <w:t xml:space="preserve">cause knowledge to be incomplete as the Gettier problem states; but rather it aids it in becoming whole. A certain level of luck is needed to form knowledge and </w:t>
      </w:r>
      <w:proofErr w:type="spellStart"/>
      <w:r w:rsidR="00317D3F">
        <w:rPr>
          <w:color w:val="000000" w:themeColor="text1"/>
        </w:rPr>
        <w:t>vise</w:t>
      </w:r>
      <w:proofErr w:type="spellEnd"/>
      <w:r w:rsidR="00317D3F">
        <w:rPr>
          <w:color w:val="000000" w:themeColor="text1"/>
        </w:rPr>
        <w:t xml:space="preserve">-versa. They are interchangeably compatible in my opinion. The Gettier problem helps to outline this in reality whilst seemingly opposing it. </w:t>
      </w:r>
      <w:r w:rsidR="006929F7">
        <w:rPr>
          <w:color w:val="000000" w:themeColor="text1"/>
        </w:rPr>
        <w:t>I do however view the analysis of knowledge as incomplete, this is due to the infallibility of people: “one of the recurring themes in the history of speculation about knowledge is the notion that knowledge cannot be mistaken”</w:t>
      </w:r>
      <w:r w:rsidR="006929F7">
        <w:rPr>
          <w:rStyle w:val="FootnoteReference"/>
          <w:color w:val="000000" w:themeColor="text1"/>
        </w:rPr>
        <w:footnoteReference w:id="6"/>
      </w:r>
      <w:r w:rsidR="006929F7">
        <w:rPr>
          <w:color w:val="000000" w:themeColor="text1"/>
        </w:rPr>
        <w:t xml:space="preserve">. This is accurate in that true knowledge cannot be disputed, you cannot argue that something which has been proven to be true is false. However, we as people are infallible, we </w:t>
      </w:r>
      <w:r w:rsidR="006929F7">
        <w:rPr>
          <w:color w:val="000000" w:themeColor="text1"/>
        </w:rPr>
        <w:lastRenderedPageBreak/>
        <w:t xml:space="preserve">misinterpret information whether this be proven or speculation. For example, religion; this is a peaceful and loving concept however you have groups which use religion to do awful things. They have misinterpreted or disregarded to truth of religion as people are infallible and are not capable of true knowledge. This is what cause the incompletion of knowledge, how we have some knowledge but are not trusted to be able to access it in </w:t>
      </w:r>
      <w:proofErr w:type="spellStart"/>
      <w:proofErr w:type="gramStart"/>
      <w:r w:rsidR="006929F7">
        <w:rPr>
          <w:color w:val="000000" w:themeColor="text1"/>
        </w:rPr>
        <w:t>it’s</w:t>
      </w:r>
      <w:proofErr w:type="spellEnd"/>
      <w:proofErr w:type="gramEnd"/>
      <w:r w:rsidR="006929F7">
        <w:rPr>
          <w:color w:val="000000" w:themeColor="text1"/>
        </w:rPr>
        <w:t xml:space="preserve"> entirety.</w:t>
      </w:r>
    </w:p>
    <w:p w14:paraId="55F1790A" w14:textId="2BBD621B" w:rsidR="006929F7" w:rsidRDefault="006929F7" w:rsidP="00862E65">
      <w:pPr>
        <w:rPr>
          <w:color w:val="000000" w:themeColor="text1"/>
        </w:rPr>
      </w:pPr>
    </w:p>
    <w:p w14:paraId="08AE0829" w14:textId="0C1659B2" w:rsidR="00896192" w:rsidRDefault="002D61E5" w:rsidP="00896192">
      <w:r>
        <w:t xml:space="preserve">Reverting back to the original </w:t>
      </w:r>
      <w:proofErr w:type="gramStart"/>
      <w:r>
        <w:t>statement, and</w:t>
      </w:r>
      <w:proofErr w:type="gramEnd"/>
      <w:r>
        <w:t xml:space="preserve"> focusing on why the traditional analysis of knowledge as justified true belief is considered to be incomplete, we have epistemic luck at the foot of this. This is shown predominately through the Gettier problem; the idea that there are a few times where we see </w:t>
      </w:r>
      <w:r w:rsidR="00EC23A5">
        <w:t>epistemic luck being mistook and understood and knowledge</w:t>
      </w:r>
      <w:r w:rsidR="004E0050">
        <w:t xml:space="preserve">, but as I outlined previously luck is in fact key in the creation of knowledge. It could possibly be that luck is what caused the discovery of historical artefacts or language. Take for example, the discovery </w:t>
      </w:r>
      <w:r w:rsidR="00896192">
        <w:t>of Richard the third’s skeleton in a car park in Leicester. A headline in 2013 read “</w:t>
      </w:r>
      <w:r w:rsidR="00896192" w:rsidRPr="00896192">
        <w:rPr>
          <w:color w:val="404040"/>
          <w:shd w:val="clear" w:color="auto" w:fill="FFFFFF"/>
        </w:rPr>
        <w:t>A skeleton found beneath a Leicester car park has been confirmed as that of English king Richard III</w:t>
      </w:r>
      <w:r w:rsidR="00896192">
        <w:rPr>
          <w:color w:val="404040"/>
          <w:shd w:val="clear" w:color="auto" w:fill="FFFFFF"/>
        </w:rPr>
        <w:t xml:space="preserve">” </w:t>
      </w:r>
      <w:r w:rsidR="00896192">
        <w:rPr>
          <w:rStyle w:val="FootnoteReference"/>
          <w:color w:val="404040"/>
          <w:shd w:val="clear" w:color="auto" w:fill="FFFFFF"/>
        </w:rPr>
        <w:footnoteReference w:id="7"/>
      </w:r>
      <w:r w:rsidR="00673D93">
        <w:rPr>
          <w:color w:val="404040"/>
          <w:shd w:val="clear" w:color="auto" w:fill="FFFFFF"/>
        </w:rPr>
        <w:t xml:space="preserve">, we gain knowledge and information in many different subjects from this </w:t>
      </w:r>
      <w:proofErr w:type="gramStart"/>
      <w:r w:rsidR="00673D93">
        <w:rPr>
          <w:color w:val="404040"/>
          <w:shd w:val="clear" w:color="auto" w:fill="FFFFFF"/>
        </w:rPr>
        <w:t>discovery</w:t>
      </w:r>
      <w:proofErr w:type="gramEnd"/>
      <w:r w:rsidR="00673D93">
        <w:rPr>
          <w:color w:val="404040"/>
          <w:shd w:val="clear" w:color="auto" w:fill="FFFFFF"/>
        </w:rPr>
        <w:t xml:space="preserve"> but it was luck. Proving that in some cases luck is needed to constitute knowledge. I will also conclude that the infallibility of people </w:t>
      </w:r>
      <w:r w:rsidR="007E47E4">
        <w:rPr>
          <w:color w:val="404040"/>
          <w:shd w:val="clear" w:color="auto" w:fill="FFFFFF"/>
        </w:rPr>
        <w:t xml:space="preserve">has greater domain over the issue, as because of this all of our knowledge will be and remain incomplete. Although the Gettier problem is relevant in everyday use, as there are many scenarios in which we predominately rely on our epistemic luck to know things, even if this is subconsciously, however it is not a viable reason to why the traditional analysis of knowledge is sometimes viewed to be incomplete. </w:t>
      </w:r>
    </w:p>
    <w:p w14:paraId="1B6967C0" w14:textId="44C939D7" w:rsidR="006929F7" w:rsidRDefault="006929F7" w:rsidP="00862E65"/>
    <w:p w14:paraId="136C287A" w14:textId="0EEB4D66" w:rsidR="008C5D82" w:rsidRDefault="00EA447E" w:rsidP="00DE55E1">
      <w:r>
        <w:t>Word count : 1801</w:t>
      </w:r>
      <w:bookmarkStart w:id="0" w:name="_GoBack"/>
      <w:bookmarkEnd w:id="0"/>
    </w:p>
    <w:p w14:paraId="62835F52" w14:textId="1B506675" w:rsidR="00DA6D82" w:rsidRDefault="00DA6D82" w:rsidP="00DA6D82"/>
    <w:p w14:paraId="03936E01" w14:textId="5A97D4D8" w:rsidR="00B93094" w:rsidRPr="00B93094" w:rsidRDefault="00B93094" w:rsidP="00A4783B">
      <w:pPr>
        <w:rPr>
          <w:rFonts w:ascii="TimesNewRomanPSMT" w:hAnsi="TimesNewRomanPSMT"/>
        </w:rPr>
      </w:pPr>
    </w:p>
    <w:p w14:paraId="2CF2C35D" w14:textId="14DD3FDB" w:rsidR="00DE55E1" w:rsidRDefault="00DE55E1"/>
    <w:p w14:paraId="06E760B2" w14:textId="77777777" w:rsidR="00DE55E1" w:rsidRDefault="00DE55E1">
      <w:r>
        <w:br w:type="page"/>
      </w:r>
    </w:p>
    <w:p w14:paraId="75A6A38D" w14:textId="52279F20" w:rsidR="00D74B00" w:rsidRDefault="00DE55E1" w:rsidP="001941AB">
      <w:pPr>
        <w:jc w:val="center"/>
      </w:pPr>
      <w:r>
        <w:lastRenderedPageBreak/>
        <w:t>Bib</w:t>
      </w:r>
      <w:r w:rsidR="001941AB">
        <w:t>liography</w:t>
      </w:r>
    </w:p>
    <w:p w14:paraId="55106817" w14:textId="71760F8C" w:rsidR="001941AB" w:rsidRDefault="001941AB"/>
    <w:p w14:paraId="6EB3ACE8" w14:textId="4491A588" w:rsidR="001941AB" w:rsidRPr="001941AB" w:rsidRDefault="00282194" w:rsidP="001941AB">
      <w:pPr>
        <w:pStyle w:val="FootnoteText"/>
        <w:rPr>
          <w:sz w:val="24"/>
          <w:szCs w:val="24"/>
        </w:rPr>
      </w:pPr>
      <w:hyperlink r:id="rId12" w:history="1">
        <w:r w:rsidR="001941AB" w:rsidRPr="001941AB">
          <w:rPr>
            <w:rStyle w:val="Hyperlink"/>
            <w:sz w:val="24"/>
            <w:szCs w:val="24"/>
          </w:rPr>
          <w:t>https://thephilosophyforum.com/discussion/3427/agrippas-trilemma</w:t>
        </w:r>
      </w:hyperlink>
      <w:r w:rsidR="001941AB" w:rsidRPr="001941AB">
        <w:rPr>
          <w:sz w:val="24"/>
          <w:szCs w:val="24"/>
        </w:rPr>
        <w:t xml:space="preserve"> </w:t>
      </w:r>
      <w:r w:rsidR="006929F7">
        <w:rPr>
          <w:sz w:val="24"/>
          <w:szCs w:val="24"/>
        </w:rPr>
        <w:t>(last accessed 28/1/20).</w:t>
      </w:r>
    </w:p>
    <w:p w14:paraId="7DFD4400" w14:textId="77777777" w:rsidR="001941AB" w:rsidRPr="001941AB" w:rsidRDefault="001941AB" w:rsidP="001941AB">
      <w:pPr>
        <w:pStyle w:val="FootnoteText"/>
        <w:rPr>
          <w:sz w:val="24"/>
          <w:szCs w:val="24"/>
        </w:rPr>
      </w:pPr>
    </w:p>
    <w:p w14:paraId="7826C0CA" w14:textId="228820DC" w:rsidR="001941AB" w:rsidRPr="001941AB" w:rsidRDefault="001941AB" w:rsidP="001941AB">
      <w:pPr>
        <w:pStyle w:val="FootnoteText"/>
        <w:rPr>
          <w:sz w:val="24"/>
          <w:szCs w:val="24"/>
        </w:rPr>
      </w:pPr>
      <w:r w:rsidRPr="001941AB">
        <w:rPr>
          <w:sz w:val="24"/>
          <w:szCs w:val="24"/>
        </w:rPr>
        <w:t xml:space="preserve">E. Gettier, “Is Justified True Belief Knowledge”, </w:t>
      </w:r>
      <w:r w:rsidRPr="001941AB">
        <w:rPr>
          <w:i/>
          <w:iCs/>
          <w:sz w:val="24"/>
          <w:szCs w:val="24"/>
        </w:rPr>
        <w:t>Analysis</w:t>
      </w:r>
      <w:r w:rsidRPr="001941AB">
        <w:rPr>
          <w:sz w:val="24"/>
          <w:szCs w:val="24"/>
        </w:rPr>
        <w:t xml:space="preserve">, Vol.23, 1963, pp.121-23. </w:t>
      </w:r>
      <w:r w:rsidR="006929F7">
        <w:rPr>
          <w:sz w:val="24"/>
          <w:szCs w:val="24"/>
        </w:rPr>
        <w:t>(last accessed 28/1/20).</w:t>
      </w:r>
    </w:p>
    <w:p w14:paraId="01BEEAEA" w14:textId="53B4B4F2" w:rsidR="001941AB" w:rsidRPr="001941AB" w:rsidRDefault="001941AB" w:rsidP="001941AB">
      <w:pPr>
        <w:pStyle w:val="NormalWeb"/>
      </w:pPr>
      <w:r w:rsidRPr="001941AB">
        <w:rPr>
          <w:rFonts w:ascii="TimesNewRomanPSMT" w:hAnsi="TimesNewRomanPSMT"/>
        </w:rPr>
        <w:t xml:space="preserve">Matthew </w:t>
      </w:r>
      <w:proofErr w:type="spellStart"/>
      <w:r w:rsidRPr="001941AB">
        <w:rPr>
          <w:rFonts w:ascii="TimesNewRomanPSMT" w:hAnsi="TimesNewRomanPSMT"/>
        </w:rPr>
        <w:t>Paisner</w:t>
      </w:r>
      <w:proofErr w:type="spellEnd"/>
      <w:r w:rsidRPr="001941AB">
        <w:rPr>
          <w:rFonts w:ascii="TimesNewRomanPSMT" w:hAnsi="TimesNewRomanPSMT"/>
        </w:rPr>
        <w:t xml:space="preserve">, </w:t>
      </w:r>
      <w:hyperlink r:id="rId13" w:history="1">
        <w:r w:rsidRPr="001941AB">
          <w:rPr>
            <w:rStyle w:val="Hyperlink"/>
            <w:rFonts w:ascii="TimesNewRomanPSMT" w:hAnsi="TimesNewRomanPSMT"/>
          </w:rPr>
          <w:t>https://www.cs.umd.edu/class/fall2012/cmsc828d/oldreportfiles/paisner2.pdf</w:t>
        </w:r>
      </w:hyperlink>
      <w:r w:rsidRPr="001941AB">
        <w:rPr>
          <w:rFonts w:ascii="TimesNewRomanPSMT" w:hAnsi="TimesNewRomanPSMT"/>
        </w:rPr>
        <w:t xml:space="preserve">  </w:t>
      </w:r>
      <w:r w:rsidR="006929F7">
        <w:t>(last accessed 28/1/20).</w:t>
      </w:r>
    </w:p>
    <w:p w14:paraId="7AF14C71" w14:textId="2ACDC326" w:rsidR="001941AB" w:rsidRPr="00D74B00" w:rsidRDefault="001941AB" w:rsidP="001941AB">
      <w:r w:rsidRPr="00D74B00">
        <w:rPr>
          <w:rFonts w:ascii="Arial" w:hAnsi="Arial" w:cs="Arial"/>
          <w:color w:val="000000"/>
          <w:shd w:val="clear" w:color="auto" w:fill="FFFFFF"/>
        </w:rPr>
        <w:t>Pritchard, Duncan. </w:t>
      </w:r>
      <w:r w:rsidRPr="00D74B00">
        <w:rPr>
          <w:rFonts w:ascii="Arial" w:hAnsi="Arial" w:cs="Arial"/>
          <w:i/>
          <w:iCs/>
          <w:color w:val="000000"/>
        </w:rPr>
        <w:t>Epistemic Luck</w:t>
      </w:r>
      <w:r w:rsidRPr="00D74B00">
        <w:rPr>
          <w:rFonts w:ascii="Arial" w:hAnsi="Arial" w:cs="Arial"/>
          <w:color w:val="000000"/>
          <w:shd w:val="clear" w:color="auto" w:fill="FFFFFF"/>
        </w:rPr>
        <w:t>. Clarendon Press, 2005.</w:t>
      </w:r>
      <w:r w:rsidR="006929F7">
        <w:rPr>
          <w:rFonts w:ascii="Arial" w:hAnsi="Arial" w:cs="Arial"/>
          <w:color w:val="000000"/>
          <w:shd w:val="clear" w:color="auto" w:fill="FFFFFF"/>
        </w:rPr>
        <w:t xml:space="preserve"> </w:t>
      </w:r>
      <w:r w:rsidR="006929F7">
        <w:t>(last accessed 29/1/20).</w:t>
      </w:r>
    </w:p>
    <w:p w14:paraId="593F5BDA" w14:textId="77777777" w:rsidR="001941AB" w:rsidRPr="001941AB" w:rsidRDefault="001941AB"/>
    <w:p w14:paraId="53E8BCA5" w14:textId="7A51878D" w:rsidR="001941AB" w:rsidRDefault="00282194">
      <w:hyperlink r:id="rId14" w:history="1">
        <w:r w:rsidR="008C5D82" w:rsidRPr="00B4768D">
          <w:rPr>
            <w:rStyle w:val="Hyperlink"/>
          </w:rPr>
          <w:t>https://dictionary.cambridge.org/dictionary/english/fallible</w:t>
        </w:r>
      </w:hyperlink>
      <w:r w:rsidR="008C5D82">
        <w:t xml:space="preserve"> </w:t>
      </w:r>
      <w:r w:rsidR="006929F7">
        <w:t>(last accessed 29/1/20)</w:t>
      </w:r>
      <w:r w:rsidR="00896192">
        <w:t>.</w:t>
      </w:r>
    </w:p>
    <w:p w14:paraId="05A07C85" w14:textId="536E4658" w:rsidR="001941AB" w:rsidRDefault="001941AB"/>
    <w:p w14:paraId="488D84EC" w14:textId="24CA211D" w:rsidR="006929F7" w:rsidRDefault="006929F7">
      <w:r>
        <w:t>Evans, knowledge &amp; Infallibility (</w:t>
      </w:r>
      <w:proofErr w:type="spellStart"/>
      <w:r>
        <w:t>hondin</w:t>
      </w:r>
      <w:proofErr w:type="spellEnd"/>
      <w:r>
        <w:t xml:space="preserve"> Macmillan Press Ltd, 1978). (last accessed 30/1/20)</w:t>
      </w:r>
      <w:r w:rsidR="00896192">
        <w:t>.</w:t>
      </w:r>
    </w:p>
    <w:p w14:paraId="610A62B6" w14:textId="6679BB01" w:rsidR="00896192" w:rsidRDefault="00896192"/>
    <w:p w14:paraId="55AE5E53" w14:textId="34A6B3EE" w:rsidR="00896192" w:rsidRDefault="00282194">
      <w:hyperlink r:id="rId15" w:history="1">
        <w:r w:rsidR="00896192" w:rsidRPr="00B4768D">
          <w:rPr>
            <w:rStyle w:val="Hyperlink"/>
          </w:rPr>
          <w:t>https://www.bbc.co.uk/news/uk-england-leicestershire-21063882</w:t>
        </w:r>
      </w:hyperlink>
      <w:r w:rsidR="00896192">
        <w:t xml:space="preserve"> (last accessed 30/1/20). </w:t>
      </w:r>
    </w:p>
    <w:sectPr w:rsidR="00896192" w:rsidSect="001E0A9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F21D4" w14:textId="77777777" w:rsidR="00282194" w:rsidRDefault="00282194" w:rsidP="0002415C">
      <w:r>
        <w:separator/>
      </w:r>
    </w:p>
  </w:endnote>
  <w:endnote w:type="continuationSeparator" w:id="0">
    <w:p w14:paraId="7AD04C5A" w14:textId="77777777" w:rsidR="00282194" w:rsidRDefault="00282194" w:rsidP="0002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A3E1E" w14:textId="77777777" w:rsidR="00282194" w:rsidRDefault="00282194" w:rsidP="0002415C">
      <w:r>
        <w:separator/>
      </w:r>
    </w:p>
  </w:footnote>
  <w:footnote w:type="continuationSeparator" w:id="0">
    <w:p w14:paraId="46825E9F" w14:textId="77777777" w:rsidR="00282194" w:rsidRDefault="00282194" w:rsidP="0002415C">
      <w:r>
        <w:continuationSeparator/>
      </w:r>
    </w:p>
  </w:footnote>
  <w:footnote w:id="1">
    <w:p w14:paraId="504520D7" w14:textId="78389B60" w:rsidR="0002415C" w:rsidRDefault="0002415C">
      <w:pPr>
        <w:pStyle w:val="FootnoteText"/>
      </w:pPr>
      <w:r>
        <w:rPr>
          <w:rStyle w:val="FootnoteReference"/>
        </w:rPr>
        <w:footnoteRef/>
      </w:r>
      <w:r>
        <w:t xml:space="preserve"> </w:t>
      </w:r>
      <w:hyperlink r:id="rId1" w:history="1">
        <w:r w:rsidRPr="00B4768D">
          <w:rPr>
            <w:rStyle w:val="Hyperlink"/>
          </w:rPr>
          <w:t>https://thephilosophyforum.com/discussion/3427/agrippas-trilemma</w:t>
        </w:r>
      </w:hyperlink>
      <w:r>
        <w:t xml:space="preserve"> </w:t>
      </w:r>
    </w:p>
  </w:footnote>
  <w:footnote w:id="2">
    <w:p w14:paraId="4B9A8757" w14:textId="77777777" w:rsidR="00DE55E1" w:rsidRDefault="00DE55E1">
      <w:pPr>
        <w:pStyle w:val="FootnoteText"/>
      </w:pPr>
    </w:p>
    <w:p w14:paraId="2FC35FE3" w14:textId="5E891293" w:rsidR="009F338D" w:rsidRDefault="009F338D">
      <w:pPr>
        <w:pStyle w:val="FootnoteText"/>
      </w:pPr>
      <w:r>
        <w:rPr>
          <w:rStyle w:val="FootnoteReference"/>
        </w:rPr>
        <w:footnoteRef/>
      </w:r>
      <w:r>
        <w:t xml:space="preserve"> E. Gettier, “Is Justified True Belief Knowledge”, </w:t>
      </w:r>
      <w:r w:rsidRPr="009F338D">
        <w:rPr>
          <w:i/>
          <w:iCs/>
        </w:rPr>
        <w:t>Analysis</w:t>
      </w:r>
      <w:r>
        <w:t xml:space="preserve">, Vol.23, 1963, pp.121-23. </w:t>
      </w:r>
    </w:p>
  </w:footnote>
  <w:footnote w:id="3">
    <w:p w14:paraId="2106F7F0" w14:textId="6799DD27" w:rsidR="00A4783B" w:rsidRDefault="00A4783B" w:rsidP="00A4783B">
      <w:pPr>
        <w:pStyle w:val="NormalWeb"/>
      </w:pPr>
      <w:r>
        <w:rPr>
          <w:rStyle w:val="FootnoteReference"/>
        </w:rPr>
        <w:footnoteRef/>
      </w:r>
      <w:r>
        <w:t xml:space="preserve"> </w:t>
      </w:r>
      <w:r>
        <w:rPr>
          <w:rFonts w:ascii="TimesNewRomanPSMT" w:hAnsi="TimesNewRomanPSMT"/>
          <w:sz w:val="22"/>
          <w:szCs w:val="22"/>
        </w:rPr>
        <w:t xml:space="preserve">Matthew </w:t>
      </w:r>
      <w:proofErr w:type="spellStart"/>
      <w:r>
        <w:rPr>
          <w:rFonts w:ascii="TimesNewRomanPSMT" w:hAnsi="TimesNewRomanPSMT"/>
          <w:sz w:val="22"/>
          <w:szCs w:val="22"/>
        </w:rPr>
        <w:t>Paisner</w:t>
      </w:r>
      <w:proofErr w:type="spellEnd"/>
      <w:r>
        <w:rPr>
          <w:rFonts w:ascii="TimesNewRomanPSMT" w:hAnsi="TimesNewRomanPSMT"/>
          <w:sz w:val="22"/>
          <w:szCs w:val="22"/>
        </w:rPr>
        <w:t xml:space="preserve">, </w:t>
      </w:r>
      <w:hyperlink r:id="rId2" w:history="1">
        <w:r w:rsidRPr="00B4768D">
          <w:rPr>
            <w:rStyle w:val="Hyperlink"/>
            <w:rFonts w:ascii="TimesNewRomanPSMT" w:hAnsi="TimesNewRomanPSMT"/>
            <w:sz w:val="22"/>
            <w:szCs w:val="22"/>
          </w:rPr>
          <w:t>https://www.cs.umd.edu/class/fall2012/cmsc828d/oldreportfiles/paisner2.pdf</w:t>
        </w:r>
      </w:hyperlink>
      <w:r>
        <w:rPr>
          <w:rFonts w:ascii="TimesNewRomanPSMT" w:hAnsi="TimesNewRomanPSMT"/>
          <w:sz w:val="22"/>
          <w:szCs w:val="22"/>
        </w:rPr>
        <w:t xml:space="preserve">  </w:t>
      </w:r>
    </w:p>
    <w:p w14:paraId="1BC0D687" w14:textId="2CB171E7" w:rsidR="00A4783B" w:rsidRDefault="00A4783B">
      <w:pPr>
        <w:pStyle w:val="FootnoteText"/>
      </w:pPr>
    </w:p>
  </w:footnote>
  <w:footnote w:id="4">
    <w:p w14:paraId="1F641BBE" w14:textId="77777777" w:rsidR="00DE55E1" w:rsidRPr="00D74B00" w:rsidRDefault="00DE55E1" w:rsidP="00DE55E1">
      <w:r>
        <w:rPr>
          <w:rStyle w:val="FootnoteReference"/>
        </w:rPr>
        <w:footnoteRef/>
      </w:r>
      <w:r>
        <w:t xml:space="preserve"> </w:t>
      </w:r>
      <w:r w:rsidRPr="00D74B00">
        <w:rPr>
          <w:rFonts w:ascii="Arial" w:hAnsi="Arial" w:cs="Arial"/>
          <w:color w:val="000000"/>
          <w:sz w:val="20"/>
          <w:szCs w:val="20"/>
          <w:shd w:val="clear" w:color="auto" w:fill="FFFFFF"/>
        </w:rPr>
        <w:t>Pritchard, Duncan. </w:t>
      </w:r>
      <w:r w:rsidRPr="00D74B00">
        <w:rPr>
          <w:rFonts w:ascii="Arial" w:hAnsi="Arial" w:cs="Arial"/>
          <w:i/>
          <w:iCs/>
          <w:color w:val="000000"/>
          <w:sz w:val="20"/>
          <w:szCs w:val="20"/>
        </w:rPr>
        <w:t>Epistemic Luck</w:t>
      </w:r>
      <w:r w:rsidRPr="00D74B00">
        <w:rPr>
          <w:rFonts w:ascii="Arial" w:hAnsi="Arial" w:cs="Arial"/>
          <w:color w:val="000000"/>
          <w:sz w:val="20"/>
          <w:szCs w:val="20"/>
          <w:shd w:val="clear" w:color="auto" w:fill="FFFFFF"/>
        </w:rPr>
        <w:t>. Clarendon Press, 2005.</w:t>
      </w:r>
    </w:p>
    <w:p w14:paraId="7AF09C31" w14:textId="060D1B4D" w:rsidR="00DE55E1" w:rsidRDefault="00DE55E1">
      <w:pPr>
        <w:pStyle w:val="FootnoteText"/>
      </w:pPr>
    </w:p>
  </w:footnote>
  <w:footnote w:id="5">
    <w:p w14:paraId="0B3949BC" w14:textId="5AC5302B" w:rsidR="008C5D82" w:rsidRDefault="008C5D82">
      <w:pPr>
        <w:pStyle w:val="FootnoteText"/>
      </w:pPr>
      <w:r>
        <w:rPr>
          <w:rStyle w:val="FootnoteReference"/>
        </w:rPr>
        <w:footnoteRef/>
      </w:r>
      <w:r>
        <w:t xml:space="preserve"> </w:t>
      </w:r>
      <w:hyperlink r:id="rId3" w:history="1">
        <w:r w:rsidRPr="00B4768D">
          <w:rPr>
            <w:rStyle w:val="Hyperlink"/>
          </w:rPr>
          <w:t>https://dictionary.cambridge.org/dictionary/english/fallible</w:t>
        </w:r>
      </w:hyperlink>
      <w:r>
        <w:t xml:space="preserve"> </w:t>
      </w:r>
    </w:p>
  </w:footnote>
  <w:footnote w:id="6">
    <w:p w14:paraId="2001DA46" w14:textId="6A61C2D7" w:rsidR="006929F7" w:rsidRDefault="006929F7">
      <w:pPr>
        <w:pStyle w:val="FootnoteText"/>
      </w:pPr>
      <w:r>
        <w:rPr>
          <w:rStyle w:val="FootnoteReference"/>
        </w:rPr>
        <w:footnoteRef/>
      </w:r>
      <w:r>
        <w:t xml:space="preserve"> Evans, knowledge &amp; Infallibility (</w:t>
      </w:r>
      <w:proofErr w:type="spellStart"/>
      <w:r>
        <w:t>hondin</w:t>
      </w:r>
      <w:proofErr w:type="spellEnd"/>
      <w:r>
        <w:t xml:space="preserve"> Macmillan Press Ltd, 1978)</w:t>
      </w:r>
    </w:p>
  </w:footnote>
  <w:footnote w:id="7">
    <w:p w14:paraId="5BC0012E" w14:textId="1907BD34" w:rsidR="00896192" w:rsidRDefault="00896192">
      <w:pPr>
        <w:pStyle w:val="FootnoteText"/>
      </w:pPr>
      <w:r>
        <w:rPr>
          <w:rStyle w:val="FootnoteReference"/>
        </w:rPr>
        <w:footnoteRef/>
      </w:r>
      <w:r>
        <w:t xml:space="preserve"> </w:t>
      </w:r>
      <w:hyperlink r:id="rId4" w:history="1">
        <w:r w:rsidRPr="00B4768D">
          <w:rPr>
            <w:rStyle w:val="Hyperlink"/>
          </w:rPr>
          <w:t>https://www.bbc.co.uk/news/uk-england-leicestershire-21063882</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6F8"/>
    <w:rsid w:val="0002415C"/>
    <w:rsid w:val="001376F8"/>
    <w:rsid w:val="001773C6"/>
    <w:rsid w:val="00192B90"/>
    <w:rsid w:val="001941AB"/>
    <w:rsid w:val="001D566B"/>
    <w:rsid w:val="001E0A9F"/>
    <w:rsid w:val="002305F7"/>
    <w:rsid w:val="00282194"/>
    <w:rsid w:val="002D61E5"/>
    <w:rsid w:val="00317D3F"/>
    <w:rsid w:val="003653DD"/>
    <w:rsid w:val="003F24FF"/>
    <w:rsid w:val="00480EE0"/>
    <w:rsid w:val="004E0050"/>
    <w:rsid w:val="00520E1F"/>
    <w:rsid w:val="00541D64"/>
    <w:rsid w:val="00666894"/>
    <w:rsid w:val="00673D93"/>
    <w:rsid w:val="006929F7"/>
    <w:rsid w:val="007507AE"/>
    <w:rsid w:val="007E47E4"/>
    <w:rsid w:val="00814EEB"/>
    <w:rsid w:val="00862E65"/>
    <w:rsid w:val="00896192"/>
    <w:rsid w:val="008C5D82"/>
    <w:rsid w:val="009F338D"/>
    <w:rsid w:val="00A4783B"/>
    <w:rsid w:val="00AC0222"/>
    <w:rsid w:val="00AD19AB"/>
    <w:rsid w:val="00B7384F"/>
    <w:rsid w:val="00B93094"/>
    <w:rsid w:val="00C41840"/>
    <w:rsid w:val="00D74B00"/>
    <w:rsid w:val="00D936F1"/>
    <w:rsid w:val="00DA6D82"/>
    <w:rsid w:val="00DB3F08"/>
    <w:rsid w:val="00DC321D"/>
    <w:rsid w:val="00DE55E1"/>
    <w:rsid w:val="00EA447E"/>
    <w:rsid w:val="00EB5391"/>
    <w:rsid w:val="00EC2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63B6ED"/>
  <w15:chartTrackingRefBased/>
  <w15:docId w15:val="{AEBF02AA-40B6-3E44-9B23-A6702E7A0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9619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415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02415C"/>
    <w:rPr>
      <w:sz w:val="20"/>
      <w:szCs w:val="20"/>
    </w:rPr>
  </w:style>
  <w:style w:type="character" w:styleId="FootnoteReference">
    <w:name w:val="footnote reference"/>
    <w:basedOn w:val="DefaultParagraphFont"/>
    <w:uiPriority w:val="99"/>
    <w:semiHidden/>
    <w:unhideWhenUsed/>
    <w:rsid w:val="0002415C"/>
    <w:rPr>
      <w:vertAlign w:val="superscript"/>
    </w:rPr>
  </w:style>
  <w:style w:type="character" w:styleId="Hyperlink">
    <w:name w:val="Hyperlink"/>
    <w:basedOn w:val="DefaultParagraphFont"/>
    <w:uiPriority w:val="99"/>
    <w:unhideWhenUsed/>
    <w:rsid w:val="0002415C"/>
    <w:rPr>
      <w:color w:val="0563C1" w:themeColor="hyperlink"/>
      <w:u w:val="single"/>
    </w:rPr>
  </w:style>
  <w:style w:type="character" w:styleId="UnresolvedMention">
    <w:name w:val="Unresolved Mention"/>
    <w:basedOn w:val="DefaultParagraphFont"/>
    <w:uiPriority w:val="99"/>
    <w:semiHidden/>
    <w:unhideWhenUsed/>
    <w:rsid w:val="0002415C"/>
    <w:rPr>
      <w:color w:val="605E5C"/>
      <w:shd w:val="clear" w:color="auto" w:fill="E1DFDD"/>
    </w:rPr>
  </w:style>
  <w:style w:type="paragraph" w:styleId="NormalWeb">
    <w:name w:val="Normal (Web)"/>
    <w:basedOn w:val="Normal"/>
    <w:uiPriority w:val="99"/>
    <w:semiHidden/>
    <w:unhideWhenUsed/>
    <w:rsid w:val="00A4783B"/>
    <w:pPr>
      <w:spacing w:before="100" w:beforeAutospacing="1" w:after="100" w:afterAutospacing="1"/>
    </w:pPr>
  </w:style>
  <w:style w:type="character" w:customStyle="1" w:styleId="apple-converted-space">
    <w:name w:val="apple-converted-space"/>
    <w:basedOn w:val="DefaultParagraphFont"/>
    <w:rsid w:val="00D74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434983">
      <w:bodyDiv w:val="1"/>
      <w:marLeft w:val="0"/>
      <w:marRight w:val="0"/>
      <w:marTop w:val="0"/>
      <w:marBottom w:val="0"/>
      <w:divBdr>
        <w:top w:val="none" w:sz="0" w:space="0" w:color="auto"/>
        <w:left w:val="none" w:sz="0" w:space="0" w:color="auto"/>
        <w:bottom w:val="none" w:sz="0" w:space="0" w:color="auto"/>
        <w:right w:val="none" w:sz="0" w:space="0" w:color="auto"/>
      </w:divBdr>
      <w:divsChild>
        <w:div w:id="2081369116">
          <w:marLeft w:val="0"/>
          <w:marRight w:val="0"/>
          <w:marTop w:val="0"/>
          <w:marBottom w:val="0"/>
          <w:divBdr>
            <w:top w:val="none" w:sz="0" w:space="0" w:color="auto"/>
            <w:left w:val="none" w:sz="0" w:space="0" w:color="auto"/>
            <w:bottom w:val="none" w:sz="0" w:space="0" w:color="auto"/>
            <w:right w:val="none" w:sz="0" w:space="0" w:color="auto"/>
          </w:divBdr>
          <w:divsChild>
            <w:div w:id="1142892707">
              <w:marLeft w:val="0"/>
              <w:marRight w:val="0"/>
              <w:marTop w:val="0"/>
              <w:marBottom w:val="0"/>
              <w:divBdr>
                <w:top w:val="none" w:sz="0" w:space="0" w:color="auto"/>
                <w:left w:val="none" w:sz="0" w:space="0" w:color="auto"/>
                <w:bottom w:val="none" w:sz="0" w:space="0" w:color="auto"/>
                <w:right w:val="none" w:sz="0" w:space="0" w:color="auto"/>
              </w:divBdr>
              <w:divsChild>
                <w:div w:id="149298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2214">
      <w:bodyDiv w:val="1"/>
      <w:marLeft w:val="0"/>
      <w:marRight w:val="0"/>
      <w:marTop w:val="0"/>
      <w:marBottom w:val="0"/>
      <w:divBdr>
        <w:top w:val="none" w:sz="0" w:space="0" w:color="auto"/>
        <w:left w:val="none" w:sz="0" w:space="0" w:color="auto"/>
        <w:bottom w:val="none" w:sz="0" w:space="0" w:color="auto"/>
        <w:right w:val="none" w:sz="0" w:space="0" w:color="auto"/>
      </w:divBdr>
    </w:div>
    <w:div w:id="1545874971">
      <w:bodyDiv w:val="1"/>
      <w:marLeft w:val="0"/>
      <w:marRight w:val="0"/>
      <w:marTop w:val="0"/>
      <w:marBottom w:val="0"/>
      <w:divBdr>
        <w:top w:val="none" w:sz="0" w:space="0" w:color="auto"/>
        <w:left w:val="none" w:sz="0" w:space="0" w:color="auto"/>
        <w:bottom w:val="none" w:sz="0" w:space="0" w:color="auto"/>
        <w:right w:val="none" w:sz="0" w:space="0" w:color="auto"/>
      </w:divBdr>
    </w:div>
    <w:div w:id="1727365114">
      <w:bodyDiv w:val="1"/>
      <w:marLeft w:val="0"/>
      <w:marRight w:val="0"/>
      <w:marTop w:val="0"/>
      <w:marBottom w:val="0"/>
      <w:divBdr>
        <w:top w:val="none" w:sz="0" w:space="0" w:color="auto"/>
        <w:left w:val="none" w:sz="0" w:space="0" w:color="auto"/>
        <w:bottom w:val="none" w:sz="0" w:space="0" w:color="auto"/>
        <w:right w:val="none" w:sz="0" w:space="0" w:color="auto"/>
      </w:divBdr>
      <w:divsChild>
        <w:div w:id="312099113">
          <w:marLeft w:val="0"/>
          <w:marRight w:val="0"/>
          <w:marTop w:val="0"/>
          <w:marBottom w:val="0"/>
          <w:divBdr>
            <w:top w:val="none" w:sz="0" w:space="0" w:color="auto"/>
            <w:left w:val="none" w:sz="0" w:space="0" w:color="auto"/>
            <w:bottom w:val="none" w:sz="0" w:space="0" w:color="auto"/>
            <w:right w:val="none" w:sz="0" w:space="0" w:color="auto"/>
          </w:divBdr>
          <w:divsChild>
            <w:div w:id="454981574">
              <w:marLeft w:val="0"/>
              <w:marRight w:val="0"/>
              <w:marTop w:val="0"/>
              <w:marBottom w:val="0"/>
              <w:divBdr>
                <w:top w:val="none" w:sz="0" w:space="0" w:color="auto"/>
                <w:left w:val="none" w:sz="0" w:space="0" w:color="auto"/>
                <w:bottom w:val="none" w:sz="0" w:space="0" w:color="auto"/>
                <w:right w:val="none" w:sz="0" w:space="0" w:color="auto"/>
              </w:divBdr>
              <w:divsChild>
                <w:div w:id="9287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3520">
      <w:bodyDiv w:val="1"/>
      <w:marLeft w:val="0"/>
      <w:marRight w:val="0"/>
      <w:marTop w:val="0"/>
      <w:marBottom w:val="0"/>
      <w:divBdr>
        <w:top w:val="none" w:sz="0" w:space="0" w:color="auto"/>
        <w:left w:val="none" w:sz="0" w:space="0" w:color="auto"/>
        <w:bottom w:val="none" w:sz="0" w:space="0" w:color="auto"/>
        <w:right w:val="none" w:sz="0" w:space="0" w:color="auto"/>
      </w:divBdr>
    </w:div>
    <w:div w:id="1762527299">
      <w:bodyDiv w:val="1"/>
      <w:marLeft w:val="0"/>
      <w:marRight w:val="0"/>
      <w:marTop w:val="0"/>
      <w:marBottom w:val="0"/>
      <w:divBdr>
        <w:top w:val="none" w:sz="0" w:space="0" w:color="auto"/>
        <w:left w:val="none" w:sz="0" w:space="0" w:color="auto"/>
        <w:bottom w:val="none" w:sz="0" w:space="0" w:color="auto"/>
        <w:right w:val="none" w:sz="0" w:space="0" w:color="auto"/>
      </w:divBdr>
    </w:div>
    <w:div w:id="208479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our" TargetMode="External"/><Relationship Id="rId13" Type="http://schemas.openxmlformats.org/officeDocument/2006/relationships/hyperlink" Target="https://www.cs.umd.edu/class/fall2012/cmsc828d/oldreportfiles/paisner2.pdf" TargetMode="External"/><Relationship Id="rId3" Type="http://schemas.openxmlformats.org/officeDocument/2006/relationships/settings" Target="settings.xml"/><Relationship Id="rId7" Type="http://schemas.openxmlformats.org/officeDocument/2006/relationships/hyperlink" Target="https://dictionary.cambridge.org/dictionary/english/place" TargetMode="External"/><Relationship Id="rId12" Type="http://schemas.openxmlformats.org/officeDocument/2006/relationships/hyperlink" Target="https://thephilosophyforum.com/discussion/3427/agrippas-trilemm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ctionary.cambridge.org/dictionary/english/else" TargetMode="External"/><Relationship Id="rId5" Type="http://schemas.openxmlformats.org/officeDocument/2006/relationships/footnotes" Target="footnotes.xml"/><Relationship Id="rId15" Type="http://schemas.openxmlformats.org/officeDocument/2006/relationships/hyperlink" Target="https://www.bbc.co.uk/news/uk-england-leicestershire-21063882" TargetMode="External"/><Relationship Id="rId10" Type="http://schemas.openxmlformats.org/officeDocument/2006/relationships/hyperlink" Target="https://dictionary.cambridge.org/dictionary/english/doctor" TargetMode="External"/><Relationship Id="rId4" Type="http://schemas.openxmlformats.org/officeDocument/2006/relationships/webSettings" Target="webSettings.xml"/><Relationship Id="rId9" Type="http://schemas.openxmlformats.org/officeDocument/2006/relationships/hyperlink" Target="https://dictionary.cambridge.org/dictionary/english/trust" TargetMode="External"/><Relationship Id="rId14" Type="http://schemas.openxmlformats.org/officeDocument/2006/relationships/hyperlink" Target="https://dictionary.cambridge.org/dictionary/english/fallibl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ictionary.cambridge.org/dictionary/english/fallible" TargetMode="External"/><Relationship Id="rId2" Type="http://schemas.openxmlformats.org/officeDocument/2006/relationships/hyperlink" Target="https://www.cs.umd.edu/class/fall2012/cmsc828d/oldreportfiles/paisner2.pdf" TargetMode="External"/><Relationship Id="rId1" Type="http://schemas.openxmlformats.org/officeDocument/2006/relationships/hyperlink" Target="https://thephilosophyforum.com/discussion/3427/agrippas-trilemma" TargetMode="External"/><Relationship Id="rId4" Type="http://schemas.openxmlformats.org/officeDocument/2006/relationships/hyperlink" Target="https://www.bbc.co.uk/news/uk-england-leicestershire-21063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DA573-2106-5243-8B14-FDEC7AF68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4</Pages>
  <Words>1635</Words>
  <Characters>9324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Harris (1900821)</dc:creator>
  <cp:keywords/>
  <dc:description/>
  <cp:lastModifiedBy>Daisy Harris (1900821)</cp:lastModifiedBy>
  <cp:revision>3</cp:revision>
  <dcterms:created xsi:type="dcterms:W3CDTF">2020-01-28T18:33:00Z</dcterms:created>
  <dcterms:modified xsi:type="dcterms:W3CDTF">2020-01-31T15:40:00Z</dcterms:modified>
</cp:coreProperties>
</file>