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0B34B" w14:textId="77777777" w:rsidR="0084687A" w:rsidRDefault="0084687A"/>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03AFA" w:rsidRPr="00A406E5" w14:paraId="38F3F68E" w14:textId="77777777" w:rsidTr="00FB22D6">
        <w:tc>
          <w:tcPr>
            <w:tcW w:w="2093" w:type="dxa"/>
            <w:shd w:val="clear" w:color="auto" w:fill="7030A0"/>
          </w:tcPr>
          <w:p w14:paraId="56BF35F8"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Student name:</w:t>
            </w:r>
          </w:p>
        </w:tc>
        <w:tc>
          <w:tcPr>
            <w:tcW w:w="3293" w:type="dxa"/>
          </w:tcPr>
          <w:p w14:paraId="00865053" w14:textId="50FAF5AC"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Sarah Haggett</w:t>
            </w:r>
          </w:p>
        </w:tc>
        <w:tc>
          <w:tcPr>
            <w:tcW w:w="2268" w:type="dxa"/>
            <w:shd w:val="clear" w:color="auto" w:fill="7030A0"/>
          </w:tcPr>
          <w:p w14:paraId="3BC442D7" w14:textId="77777777" w:rsidR="00803AFA" w:rsidRPr="00A406E5" w:rsidRDefault="00803AFA" w:rsidP="009A013B">
            <w:pPr>
              <w:spacing w:before="120" w:after="120"/>
              <w:jc w:val="both"/>
              <w:rPr>
                <w:rFonts w:ascii="Arial" w:hAnsi="Arial" w:cs="Arial"/>
                <w:b/>
                <w:sz w:val="22"/>
                <w:szCs w:val="22"/>
              </w:rPr>
            </w:pPr>
            <w:r w:rsidRPr="00FB22D6">
              <w:rPr>
                <w:rFonts w:ascii="Arial" w:hAnsi="Arial" w:cs="Arial"/>
                <w:b/>
                <w:color w:val="FFFFFF" w:themeColor="background1"/>
                <w:sz w:val="22"/>
                <w:szCs w:val="22"/>
              </w:rPr>
              <w:t>Student ID number:</w:t>
            </w:r>
          </w:p>
        </w:tc>
        <w:tc>
          <w:tcPr>
            <w:tcW w:w="2268" w:type="dxa"/>
          </w:tcPr>
          <w:p w14:paraId="7344FEE8" w14:textId="0463071A"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1713295</w:t>
            </w:r>
          </w:p>
        </w:tc>
      </w:tr>
      <w:tr w:rsidR="00803AFA" w:rsidRPr="00A406E5" w14:paraId="105163FB" w14:textId="77777777" w:rsidTr="00FB22D6">
        <w:tc>
          <w:tcPr>
            <w:tcW w:w="2093" w:type="dxa"/>
            <w:shd w:val="clear" w:color="auto" w:fill="7030A0"/>
          </w:tcPr>
          <w:p w14:paraId="02466B33"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Programme:</w:t>
            </w:r>
          </w:p>
        </w:tc>
        <w:tc>
          <w:tcPr>
            <w:tcW w:w="7829" w:type="dxa"/>
            <w:gridSpan w:val="3"/>
          </w:tcPr>
          <w:p w14:paraId="628B2D30"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Doctorate in professional Practice</w:t>
            </w:r>
          </w:p>
        </w:tc>
      </w:tr>
      <w:tr w:rsidR="00803AFA" w:rsidRPr="00A406E5" w14:paraId="69E0649B" w14:textId="77777777" w:rsidTr="00FB22D6">
        <w:tc>
          <w:tcPr>
            <w:tcW w:w="2093" w:type="dxa"/>
            <w:shd w:val="clear" w:color="auto" w:fill="7030A0"/>
          </w:tcPr>
          <w:p w14:paraId="1D7560FD"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Module:</w:t>
            </w:r>
          </w:p>
        </w:tc>
        <w:tc>
          <w:tcPr>
            <w:tcW w:w="7829" w:type="dxa"/>
            <w:gridSpan w:val="3"/>
          </w:tcPr>
          <w:p w14:paraId="3B16845B"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Qualitative Research Methods</w:t>
            </w:r>
          </w:p>
        </w:tc>
      </w:tr>
      <w:tr w:rsidR="00FB22D6" w:rsidRPr="00A406E5" w14:paraId="0DF9F1EC" w14:textId="77777777" w:rsidTr="00FB22D6">
        <w:tc>
          <w:tcPr>
            <w:tcW w:w="2093" w:type="dxa"/>
            <w:shd w:val="clear" w:color="auto" w:fill="7030A0"/>
          </w:tcPr>
          <w:p w14:paraId="785BE00B" w14:textId="412FA879" w:rsidR="00FB22D6" w:rsidRPr="00FB22D6" w:rsidRDefault="00FB22D6" w:rsidP="009A013B">
            <w:pPr>
              <w:spacing w:before="120" w:after="120"/>
              <w:jc w:val="both"/>
              <w:rPr>
                <w:rFonts w:ascii="Arial" w:hAnsi="Arial" w:cs="Arial"/>
                <w:b/>
                <w:color w:val="FFFFFF" w:themeColor="background1"/>
                <w:sz w:val="22"/>
                <w:szCs w:val="22"/>
              </w:rPr>
            </w:pPr>
            <w:r>
              <w:rPr>
                <w:rFonts w:ascii="Arial" w:hAnsi="Arial" w:cs="Arial"/>
                <w:b/>
                <w:color w:val="FFFFFF" w:themeColor="background1"/>
                <w:sz w:val="22"/>
                <w:szCs w:val="22"/>
              </w:rPr>
              <w:t>Words</w:t>
            </w:r>
          </w:p>
        </w:tc>
        <w:tc>
          <w:tcPr>
            <w:tcW w:w="7829" w:type="dxa"/>
            <w:gridSpan w:val="3"/>
          </w:tcPr>
          <w:p w14:paraId="77AEF500" w14:textId="05365B69" w:rsidR="00FB22D6" w:rsidRPr="006B1E24" w:rsidRDefault="00FB22D6" w:rsidP="009A013B">
            <w:pPr>
              <w:spacing w:before="120" w:after="120"/>
              <w:jc w:val="both"/>
              <w:rPr>
                <w:rFonts w:ascii="Arial" w:hAnsi="Arial" w:cs="Arial"/>
                <w:bCs/>
                <w:sz w:val="22"/>
                <w:szCs w:val="22"/>
              </w:rPr>
            </w:pPr>
            <w:r>
              <w:rPr>
                <w:rFonts w:ascii="Arial" w:hAnsi="Arial" w:cs="Arial"/>
                <w:bCs/>
                <w:sz w:val="22"/>
                <w:szCs w:val="22"/>
              </w:rPr>
              <w:t>73</w:t>
            </w:r>
            <w:r w:rsidR="00E15AE4">
              <w:rPr>
                <w:rFonts w:ascii="Arial" w:hAnsi="Arial" w:cs="Arial"/>
                <w:bCs/>
                <w:sz w:val="22"/>
                <w:szCs w:val="22"/>
              </w:rPr>
              <w:t>99</w:t>
            </w:r>
          </w:p>
        </w:tc>
      </w:tr>
      <w:tr w:rsidR="00803AFA" w:rsidRPr="00A406E5" w14:paraId="75DE855A" w14:textId="77777777" w:rsidTr="00FB22D6">
        <w:tc>
          <w:tcPr>
            <w:tcW w:w="2093" w:type="dxa"/>
            <w:shd w:val="clear" w:color="auto" w:fill="7030A0"/>
          </w:tcPr>
          <w:p w14:paraId="60808E6F"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Module code:</w:t>
            </w:r>
          </w:p>
        </w:tc>
        <w:tc>
          <w:tcPr>
            <w:tcW w:w="3293" w:type="dxa"/>
          </w:tcPr>
          <w:p w14:paraId="3EE52964"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BMDP7008</w:t>
            </w:r>
          </w:p>
        </w:tc>
        <w:tc>
          <w:tcPr>
            <w:tcW w:w="2268" w:type="dxa"/>
            <w:shd w:val="clear" w:color="auto" w:fill="7030A0"/>
          </w:tcPr>
          <w:p w14:paraId="7871BED6" w14:textId="77777777" w:rsidR="00803AFA" w:rsidRPr="00FB22D6" w:rsidRDefault="00803AFA" w:rsidP="009A013B">
            <w:pPr>
              <w:pStyle w:val="Heading2"/>
              <w:rPr>
                <w:rFonts w:ascii="Arial" w:hAnsi="Arial" w:cs="Arial"/>
                <w:b/>
                <w:bCs/>
                <w:color w:val="FFFFFF" w:themeColor="background1"/>
                <w:sz w:val="22"/>
                <w:szCs w:val="22"/>
              </w:rPr>
            </w:pPr>
            <w:r w:rsidRPr="00FB22D6">
              <w:rPr>
                <w:rFonts w:ascii="Arial" w:hAnsi="Arial" w:cs="Arial"/>
                <w:b/>
                <w:bCs/>
                <w:color w:val="FFFFFF" w:themeColor="background1"/>
                <w:sz w:val="22"/>
                <w:szCs w:val="22"/>
              </w:rPr>
              <w:t>Contribution to Overall Module Assessment (%):</w:t>
            </w:r>
          </w:p>
        </w:tc>
        <w:tc>
          <w:tcPr>
            <w:tcW w:w="2268" w:type="dxa"/>
          </w:tcPr>
          <w:p w14:paraId="3EB30BF5"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100%</w:t>
            </w:r>
          </w:p>
        </w:tc>
      </w:tr>
      <w:tr w:rsidR="00803AFA" w:rsidRPr="00A406E5" w14:paraId="613672D5" w14:textId="77777777" w:rsidTr="00FB22D6">
        <w:tc>
          <w:tcPr>
            <w:tcW w:w="2093" w:type="dxa"/>
            <w:shd w:val="clear" w:color="auto" w:fill="7030A0"/>
          </w:tcPr>
          <w:p w14:paraId="74AEB53E"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Lecturer:</w:t>
            </w:r>
          </w:p>
        </w:tc>
        <w:tc>
          <w:tcPr>
            <w:tcW w:w="3293" w:type="dxa"/>
          </w:tcPr>
          <w:p w14:paraId="6D6C0CC6"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Dr Alex Bell</w:t>
            </w:r>
          </w:p>
        </w:tc>
        <w:tc>
          <w:tcPr>
            <w:tcW w:w="2268" w:type="dxa"/>
            <w:shd w:val="clear" w:color="auto" w:fill="7030A0"/>
          </w:tcPr>
          <w:p w14:paraId="6532EE81"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Internal Verifier:</w:t>
            </w:r>
          </w:p>
        </w:tc>
        <w:tc>
          <w:tcPr>
            <w:tcW w:w="2268" w:type="dxa"/>
          </w:tcPr>
          <w:p w14:paraId="6DF4BE53"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Dr Louise Emanuel</w:t>
            </w:r>
          </w:p>
        </w:tc>
      </w:tr>
      <w:tr w:rsidR="00803AFA" w:rsidRPr="00A406E5" w14:paraId="1F7F4ED6" w14:textId="77777777" w:rsidTr="00FB22D6">
        <w:tc>
          <w:tcPr>
            <w:tcW w:w="2093" w:type="dxa"/>
            <w:shd w:val="clear" w:color="auto" w:fill="7030A0"/>
          </w:tcPr>
          <w:p w14:paraId="00E038D0"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Assignment Title:</w:t>
            </w:r>
          </w:p>
        </w:tc>
        <w:tc>
          <w:tcPr>
            <w:tcW w:w="3293" w:type="dxa"/>
          </w:tcPr>
          <w:p w14:paraId="34F03876"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Research Article</w:t>
            </w:r>
          </w:p>
        </w:tc>
        <w:tc>
          <w:tcPr>
            <w:tcW w:w="2268" w:type="dxa"/>
            <w:shd w:val="clear" w:color="auto" w:fill="7030A0"/>
          </w:tcPr>
          <w:p w14:paraId="7EB2E9D8"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Word count (or equivalent):</w:t>
            </w:r>
          </w:p>
        </w:tc>
        <w:tc>
          <w:tcPr>
            <w:tcW w:w="2268" w:type="dxa"/>
          </w:tcPr>
          <w:p w14:paraId="30C20D27"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7500 words including references</w:t>
            </w:r>
          </w:p>
        </w:tc>
      </w:tr>
      <w:tr w:rsidR="00803AFA" w:rsidRPr="00A406E5" w14:paraId="331231A5" w14:textId="77777777" w:rsidTr="00FB22D6">
        <w:tc>
          <w:tcPr>
            <w:tcW w:w="2093" w:type="dxa"/>
            <w:shd w:val="clear" w:color="auto" w:fill="7030A0"/>
          </w:tcPr>
          <w:p w14:paraId="72002E06"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Submission deadline:</w:t>
            </w:r>
          </w:p>
        </w:tc>
        <w:tc>
          <w:tcPr>
            <w:tcW w:w="3293" w:type="dxa"/>
          </w:tcPr>
          <w:p w14:paraId="0BF2848F" w14:textId="77777777" w:rsidR="00803AFA" w:rsidRPr="006B1E24" w:rsidRDefault="00803AFA" w:rsidP="009A013B">
            <w:pPr>
              <w:spacing w:before="120" w:after="120"/>
              <w:jc w:val="both"/>
              <w:rPr>
                <w:rFonts w:ascii="Arial" w:hAnsi="Arial" w:cs="Arial"/>
                <w:bCs/>
                <w:sz w:val="22"/>
                <w:szCs w:val="22"/>
              </w:rPr>
            </w:pPr>
            <w:r w:rsidRPr="006B1E24">
              <w:rPr>
                <w:rFonts w:ascii="Arial" w:hAnsi="Arial" w:cs="Arial"/>
                <w:bCs/>
                <w:sz w:val="22"/>
                <w:szCs w:val="22"/>
              </w:rPr>
              <w:t>16th January 2026</w:t>
            </w:r>
          </w:p>
        </w:tc>
        <w:tc>
          <w:tcPr>
            <w:tcW w:w="2268" w:type="dxa"/>
            <w:shd w:val="clear" w:color="auto" w:fill="7030A0"/>
          </w:tcPr>
          <w:p w14:paraId="71D41679" w14:textId="77777777"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Return date of provisional marks &amp; written feedback:</w:t>
            </w:r>
          </w:p>
        </w:tc>
        <w:tc>
          <w:tcPr>
            <w:tcW w:w="2268" w:type="dxa"/>
          </w:tcPr>
          <w:p w14:paraId="6E57A2EC" w14:textId="77777777" w:rsidR="00803AFA" w:rsidRPr="006B1E24" w:rsidRDefault="00803AFA" w:rsidP="006B1E24">
            <w:pPr>
              <w:spacing w:before="120" w:after="120"/>
              <w:jc w:val="both"/>
              <w:rPr>
                <w:rFonts w:ascii="Arial" w:hAnsi="Arial" w:cs="Arial"/>
                <w:bCs/>
                <w:sz w:val="22"/>
                <w:szCs w:val="22"/>
              </w:rPr>
            </w:pPr>
          </w:p>
        </w:tc>
      </w:tr>
      <w:tr w:rsidR="00803AFA" w:rsidRPr="00A406E5" w14:paraId="6DCB586F" w14:textId="77777777" w:rsidTr="00FB22D6">
        <w:tc>
          <w:tcPr>
            <w:tcW w:w="2093" w:type="dxa"/>
            <w:shd w:val="clear" w:color="auto" w:fill="7030A0"/>
          </w:tcPr>
          <w:p w14:paraId="3231E6C1" w14:textId="7BB24A7B" w:rsidR="00803AFA" w:rsidRPr="00FB22D6" w:rsidRDefault="00803AFA" w:rsidP="009A013B">
            <w:pPr>
              <w:spacing w:before="120" w:after="120"/>
              <w:jc w:val="both"/>
              <w:rPr>
                <w:rFonts w:ascii="Arial" w:hAnsi="Arial" w:cs="Arial"/>
                <w:b/>
                <w:color w:val="FFFFFF" w:themeColor="background1"/>
                <w:sz w:val="22"/>
                <w:szCs w:val="22"/>
              </w:rPr>
            </w:pPr>
            <w:r w:rsidRPr="00FB22D6">
              <w:rPr>
                <w:rFonts w:ascii="Arial" w:hAnsi="Arial" w:cs="Arial"/>
                <w:b/>
                <w:color w:val="FFFFFF" w:themeColor="background1"/>
                <w:sz w:val="22"/>
                <w:szCs w:val="22"/>
              </w:rPr>
              <w:t>Research question.</w:t>
            </w:r>
          </w:p>
        </w:tc>
        <w:tc>
          <w:tcPr>
            <w:tcW w:w="7829" w:type="dxa"/>
            <w:gridSpan w:val="3"/>
          </w:tcPr>
          <w:p w14:paraId="49AC3072" w14:textId="7D00820C" w:rsidR="00803AFA" w:rsidRDefault="00803AFA" w:rsidP="009A013B">
            <w:pPr>
              <w:spacing w:before="120" w:after="120"/>
              <w:jc w:val="both"/>
              <w:rPr>
                <w:rFonts w:ascii="Arial" w:hAnsi="Arial" w:cs="Arial"/>
                <w:b/>
                <w:sz w:val="22"/>
                <w:szCs w:val="22"/>
              </w:rPr>
            </w:pPr>
            <w:r w:rsidRPr="0000267A">
              <w:rPr>
                <w:rFonts w:ascii="Arial" w:hAnsi="Arial" w:cs="Arial"/>
                <w:color w:val="000000" w:themeColor="text1"/>
              </w:rPr>
              <w:t>To explore the lived experiences of headteachers in Welsh primary schools regarding the pressures that affect their wellbeing and their professional practice.</w:t>
            </w:r>
          </w:p>
        </w:tc>
      </w:tr>
    </w:tbl>
    <w:p w14:paraId="3293A31D" w14:textId="77777777" w:rsidR="00803AFA" w:rsidRDefault="00803AFA"/>
    <w:p w14:paraId="4F841F7F" w14:textId="77777777" w:rsidR="00803AFA" w:rsidRDefault="00803AFA"/>
    <w:p w14:paraId="4B64E126" w14:textId="77777777" w:rsidR="00803AFA" w:rsidRDefault="00803AFA"/>
    <w:p w14:paraId="26550AC2" w14:textId="18CA62EA" w:rsidR="00803AFA" w:rsidRDefault="006B1E24" w:rsidP="006B1E24">
      <w:r>
        <w:t xml:space="preserve"> </w:t>
      </w:r>
    </w:p>
    <w:p w14:paraId="50F8816E" w14:textId="77777777" w:rsidR="00803AFA" w:rsidRDefault="00803AFA"/>
    <w:p w14:paraId="1A7800E1" w14:textId="77777777" w:rsidR="00803AFA" w:rsidRDefault="00803AFA"/>
    <w:p w14:paraId="3EF20FD1" w14:textId="77777777" w:rsidR="00803AFA" w:rsidRDefault="00803AFA"/>
    <w:p w14:paraId="5A7679D9" w14:textId="77777777" w:rsidR="00803AFA" w:rsidRDefault="00803AFA"/>
    <w:p w14:paraId="5C7D4649" w14:textId="77777777" w:rsidR="00803AFA" w:rsidRDefault="00803AFA"/>
    <w:p w14:paraId="540F01B1" w14:textId="77777777" w:rsidR="00803AFA" w:rsidRDefault="00803AFA"/>
    <w:p w14:paraId="22DFE2DB" w14:textId="77777777" w:rsidR="00803AFA" w:rsidRDefault="00803AFA"/>
    <w:p w14:paraId="09398871" w14:textId="77777777" w:rsidR="00803AFA" w:rsidRDefault="00803AFA"/>
    <w:p w14:paraId="09935093" w14:textId="77777777" w:rsidR="00803AFA" w:rsidRDefault="00803AFA"/>
    <w:p w14:paraId="174F9253" w14:textId="77777777" w:rsidR="00803AFA" w:rsidRDefault="00803AFA"/>
    <w:p w14:paraId="2996C155" w14:textId="77777777" w:rsidR="00803AFA" w:rsidRDefault="00803AFA"/>
    <w:p w14:paraId="318FB728" w14:textId="77777777" w:rsidR="00803AFA" w:rsidRDefault="00803AFA"/>
    <w:p w14:paraId="47FB4BF2" w14:textId="77777777" w:rsidR="00803AFA" w:rsidRDefault="00803AFA"/>
    <w:p w14:paraId="4560F0C5" w14:textId="77777777" w:rsidR="00803AFA" w:rsidRDefault="00803AFA"/>
    <w:p w14:paraId="5CB0E86B" w14:textId="77777777" w:rsidR="00803AFA" w:rsidRDefault="00803AFA"/>
    <w:p w14:paraId="3BC472BC" w14:textId="77777777" w:rsidR="00803AFA" w:rsidRDefault="00803AFA"/>
    <w:p w14:paraId="10A9DE65" w14:textId="77777777" w:rsidR="00803AFA" w:rsidRDefault="00803AFA"/>
    <w:p w14:paraId="74CABA6B" w14:textId="77777777" w:rsidR="0003263F" w:rsidRDefault="0003263F"/>
    <w:p w14:paraId="78EAA22B" w14:textId="77777777" w:rsidR="00803AFA" w:rsidRDefault="00803AFA" w:rsidP="00803AFA"/>
    <w:p w14:paraId="55413B6B" w14:textId="77777777" w:rsidR="00513892" w:rsidRDefault="00513892" w:rsidP="00803AFA"/>
    <w:p w14:paraId="5B014FE9" w14:textId="77777777" w:rsidR="00513892" w:rsidRDefault="00513892" w:rsidP="00803AFA"/>
    <w:p w14:paraId="703912B7" w14:textId="77777777" w:rsidR="00513892" w:rsidRDefault="00513892" w:rsidP="00803AFA"/>
    <w:p w14:paraId="233FC89F" w14:textId="77777777" w:rsidR="00513892" w:rsidRDefault="00513892" w:rsidP="00803AFA"/>
    <w:p w14:paraId="60155DD6" w14:textId="77777777" w:rsidR="00513892" w:rsidRDefault="00513892" w:rsidP="00803AFA"/>
    <w:p w14:paraId="43B37107" w14:textId="77777777" w:rsidR="00513892" w:rsidRDefault="00513892" w:rsidP="00803AFA"/>
    <w:p w14:paraId="6FA2B386" w14:textId="77777777" w:rsidR="00513892" w:rsidRDefault="00513892" w:rsidP="00803AFA"/>
    <w:p w14:paraId="2D3C4AE0" w14:textId="77777777" w:rsidR="00513892" w:rsidRDefault="00513892" w:rsidP="00803AFA"/>
    <w:p w14:paraId="199B81E0" w14:textId="77777777" w:rsidR="00513892" w:rsidRDefault="00513892" w:rsidP="00803AFA"/>
    <w:p w14:paraId="010D7E02" w14:textId="77777777" w:rsidR="00513892" w:rsidRDefault="00513892" w:rsidP="00803AFA"/>
    <w:p w14:paraId="309AC839" w14:textId="77777777" w:rsidR="00FB22D6" w:rsidRDefault="00FB22D6" w:rsidP="00FB22D6">
      <w:pPr>
        <w:pStyle w:val="Title"/>
        <w:jc w:val="center"/>
      </w:pPr>
      <w:r>
        <w:t>Table of Contents</w:t>
      </w:r>
    </w:p>
    <w:tbl>
      <w:tblPr>
        <w:tblStyle w:val="TableGrid"/>
        <w:tblW w:w="0" w:type="auto"/>
        <w:tblInd w:w="908" w:type="dxa"/>
        <w:tblLook w:val="04A0" w:firstRow="1" w:lastRow="0" w:firstColumn="1" w:lastColumn="0" w:noHBand="0" w:noVBand="1"/>
      </w:tblPr>
      <w:tblGrid>
        <w:gridCol w:w="4320"/>
        <w:gridCol w:w="4320"/>
      </w:tblGrid>
      <w:tr w:rsidR="00FB22D6" w14:paraId="68F80408" w14:textId="77777777" w:rsidTr="00FB22D6">
        <w:tc>
          <w:tcPr>
            <w:tcW w:w="4320" w:type="dxa"/>
            <w:shd w:val="clear" w:color="auto" w:fill="7030A0"/>
          </w:tcPr>
          <w:p w14:paraId="3CFFF5C5" w14:textId="77777777" w:rsidR="00FB22D6" w:rsidRPr="00FB22D6" w:rsidRDefault="00FB22D6" w:rsidP="001175B8">
            <w:pPr>
              <w:jc w:val="center"/>
              <w:rPr>
                <w:color w:val="FFFFFF" w:themeColor="background1"/>
                <w:sz w:val="32"/>
                <w:szCs w:val="32"/>
              </w:rPr>
            </w:pPr>
            <w:r w:rsidRPr="00FB22D6">
              <w:rPr>
                <w:b/>
                <w:color w:val="FFFFFF" w:themeColor="background1"/>
                <w:sz w:val="32"/>
                <w:szCs w:val="32"/>
              </w:rPr>
              <w:t>Item</w:t>
            </w:r>
          </w:p>
        </w:tc>
        <w:tc>
          <w:tcPr>
            <w:tcW w:w="4320" w:type="dxa"/>
            <w:shd w:val="clear" w:color="auto" w:fill="7030A0"/>
          </w:tcPr>
          <w:p w14:paraId="42844FD9" w14:textId="77777777" w:rsidR="00FB22D6" w:rsidRPr="00FB22D6" w:rsidRDefault="00FB22D6" w:rsidP="001175B8">
            <w:pPr>
              <w:jc w:val="center"/>
              <w:rPr>
                <w:color w:val="FFFFFF" w:themeColor="background1"/>
                <w:sz w:val="32"/>
                <w:szCs w:val="32"/>
              </w:rPr>
            </w:pPr>
            <w:r w:rsidRPr="00FB22D6">
              <w:rPr>
                <w:b/>
                <w:color w:val="FFFFFF" w:themeColor="background1"/>
                <w:sz w:val="32"/>
                <w:szCs w:val="32"/>
              </w:rPr>
              <w:t>Page</w:t>
            </w:r>
          </w:p>
        </w:tc>
      </w:tr>
      <w:tr w:rsidR="00FB22D6" w14:paraId="7956EF0E" w14:textId="77777777" w:rsidTr="00FB22D6">
        <w:tc>
          <w:tcPr>
            <w:tcW w:w="4320" w:type="dxa"/>
          </w:tcPr>
          <w:p w14:paraId="27878CA5" w14:textId="77777777" w:rsidR="00FB22D6" w:rsidRDefault="00FB22D6" w:rsidP="001175B8">
            <w:pPr>
              <w:rPr>
                <w:sz w:val="32"/>
                <w:szCs w:val="32"/>
              </w:rPr>
            </w:pPr>
            <w:r w:rsidRPr="00FB22D6">
              <w:rPr>
                <w:sz w:val="32"/>
                <w:szCs w:val="32"/>
              </w:rPr>
              <w:t>Abstract and keywords</w:t>
            </w:r>
          </w:p>
          <w:p w14:paraId="0DBF9CB2" w14:textId="77777777" w:rsidR="00FB22D6" w:rsidRPr="00FB22D6" w:rsidRDefault="00FB22D6" w:rsidP="001175B8">
            <w:pPr>
              <w:rPr>
                <w:sz w:val="32"/>
                <w:szCs w:val="32"/>
              </w:rPr>
            </w:pPr>
          </w:p>
        </w:tc>
        <w:tc>
          <w:tcPr>
            <w:tcW w:w="4320" w:type="dxa"/>
          </w:tcPr>
          <w:p w14:paraId="0AEB20D3" w14:textId="77777777" w:rsidR="00FB22D6" w:rsidRPr="00FB22D6" w:rsidRDefault="00FB22D6" w:rsidP="001175B8">
            <w:pPr>
              <w:rPr>
                <w:sz w:val="32"/>
                <w:szCs w:val="32"/>
              </w:rPr>
            </w:pPr>
            <w:r w:rsidRPr="00FB22D6">
              <w:rPr>
                <w:sz w:val="32"/>
                <w:szCs w:val="32"/>
              </w:rPr>
              <w:t>3</w:t>
            </w:r>
          </w:p>
        </w:tc>
      </w:tr>
      <w:tr w:rsidR="00FB22D6" w14:paraId="3806C5CD" w14:textId="77777777" w:rsidTr="00FB22D6">
        <w:tc>
          <w:tcPr>
            <w:tcW w:w="4320" w:type="dxa"/>
          </w:tcPr>
          <w:p w14:paraId="17670BA1" w14:textId="77777777" w:rsidR="00FB22D6" w:rsidRDefault="00FB22D6" w:rsidP="001175B8">
            <w:pPr>
              <w:rPr>
                <w:sz w:val="32"/>
                <w:szCs w:val="32"/>
              </w:rPr>
            </w:pPr>
            <w:r w:rsidRPr="00FB22D6">
              <w:rPr>
                <w:sz w:val="32"/>
                <w:szCs w:val="32"/>
              </w:rPr>
              <w:t>Introduction</w:t>
            </w:r>
          </w:p>
          <w:p w14:paraId="171DD2F7" w14:textId="77777777" w:rsidR="00FB22D6" w:rsidRPr="00FB22D6" w:rsidRDefault="00FB22D6" w:rsidP="001175B8">
            <w:pPr>
              <w:rPr>
                <w:sz w:val="32"/>
                <w:szCs w:val="32"/>
              </w:rPr>
            </w:pPr>
          </w:p>
        </w:tc>
        <w:tc>
          <w:tcPr>
            <w:tcW w:w="4320" w:type="dxa"/>
          </w:tcPr>
          <w:p w14:paraId="6E331057" w14:textId="77777777" w:rsidR="00FB22D6" w:rsidRPr="00FB22D6" w:rsidRDefault="00FB22D6" w:rsidP="001175B8">
            <w:pPr>
              <w:rPr>
                <w:sz w:val="32"/>
                <w:szCs w:val="32"/>
              </w:rPr>
            </w:pPr>
            <w:r w:rsidRPr="00FB22D6">
              <w:rPr>
                <w:sz w:val="32"/>
                <w:szCs w:val="32"/>
              </w:rPr>
              <w:t>4</w:t>
            </w:r>
          </w:p>
        </w:tc>
      </w:tr>
      <w:tr w:rsidR="00FB22D6" w14:paraId="117E8E82" w14:textId="77777777" w:rsidTr="00FB22D6">
        <w:tc>
          <w:tcPr>
            <w:tcW w:w="4320" w:type="dxa"/>
          </w:tcPr>
          <w:p w14:paraId="197A81EB" w14:textId="77777777" w:rsidR="00FB22D6" w:rsidRDefault="00FB22D6" w:rsidP="001175B8">
            <w:pPr>
              <w:rPr>
                <w:sz w:val="32"/>
                <w:szCs w:val="32"/>
              </w:rPr>
            </w:pPr>
            <w:r w:rsidRPr="00FB22D6">
              <w:rPr>
                <w:sz w:val="32"/>
                <w:szCs w:val="32"/>
              </w:rPr>
              <w:t>Context of study</w:t>
            </w:r>
          </w:p>
          <w:p w14:paraId="76DF2E66" w14:textId="77777777" w:rsidR="00FB22D6" w:rsidRPr="00FB22D6" w:rsidRDefault="00FB22D6" w:rsidP="001175B8">
            <w:pPr>
              <w:rPr>
                <w:sz w:val="32"/>
                <w:szCs w:val="32"/>
              </w:rPr>
            </w:pPr>
          </w:p>
        </w:tc>
        <w:tc>
          <w:tcPr>
            <w:tcW w:w="4320" w:type="dxa"/>
          </w:tcPr>
          <w:p w14:paraId="6B03F298" w14:textId="77777777" w:rsidR="00FB22D6" w:rsidRPr="00FB22D6" w:rsidRDefault="00FB22D6" w:rsidP="001175B8">
            <w:pPr>
              <w:rPr>
                <w:sz w:val="32"/>
                <w:szCs w:val="32"/>
              </w:rPr>
            </w:pPr>
            <w:r w:rsidRPr="00FB22D6">
              <w:rPr>
                <w:sz w:val="32"/>
                <w:szCs w:val="32"/>
              </w:rPr>
              <w:t>6</w:t>
            </w:r>
          </w:p>
        </w:tc>
      </w:tr>
      <w:tr w:rsidR="00FB22D6" w14:paraId="61A37E1C" w14:textId="77777777" w:rsidTr="00FB22D6">
        <w:tc>
          <w:tcPr>
            <w:tcW w:w="4320" w:type="dxa"/>
          </w:tcPr>
          <w:p w14:paraId="4C97C0A8" w14:textId="77777777" w:rsidR="00FB22D6" w:rsidRDefault="00FB22D6" w:rsidP="001175B8">
            <w:pPr>
              <w:rPr>
                <w:sz w:val="32"/>
                <w:szCs w:val="32"/>
              </w:rPr>
            </w:pPr>
            <w:r w:rsidRPr="00FB22D6">
              <w:rPr>
                <w:sz w:val="32"/>
                <w:szCs w:val="32"/>
              </w:rPr>
              <w:t>Methods</w:t>
            </w:r>
          </w:p>
          <w:p w14:paraId="3F2DCA3F" w14:textId="77777777" w:rsidR="00FB22D6" w:rsidRPr="00FB22D6" w:rsidRDefault="00FB22D6" w:rsidP="001175B8">
            <w:pPr>
              <w:rPr>
                <w:sz w:val="32"/>
                <w:szCs w:val="32"/>
              </w:rPr>
            </w:pPr>
          </w:p>
        </w:tc>
        <w:tc>
          <w:tcPr>
            <w:tcW w:w="4320" w:type="dxa"/>
          </w:tcPr>
          <w:p w14:paraId="5AB4B57E" w14:textId="77777777" w:rsidR="00FB22D6" w:rsidRPr="00FB22D6" w:rsidRDefault="00FB22D6" w:rsidP="001175B8">
            <w:pPr>
              <w:rPr>
                <w:sz w:val="32"/>
                <w:szCs w:val="32"/>
              </w:rPr>
            </w:pPr>
            <w:r w:rsidRPr="00FB22D6">
              <w:rPr>
                <w:sz w:val="32"/>
                <w:szCs w:val="32"/>
              </w:rPr>
              <w:t>7</w:t>
            </w:r>
          </w:p>
        </w:tc>
      </w:tr>
      <w:tr w:rsidR="00FB22D6" w14:paraId="4B1696B9" w14:textId="77777777" w:rsidTr="00FB22D6">
        <w:tc>
          <w:tcPr>
            <w:tcW w:w="4320" w:type="dxa"/>
          </w:tcPr>
          <w:p w14:paraId="07133E58" w14:textId="77777777" w:rsidR="00FB22D6" w:rsidRDefault="00FB22D6" w:rsidP="001175B8">
            <w:pPr>
              <w:rPr>
                <w:sz w:val="32"/>
                <w:szCs w:val="32"/>
              </w:rPr>
            </w:pPr>
            <w:r w:rsidRPr="00FB22D6">
              <w:rPr>
                <w:sz w:val="32"/>
                <w:szCs w:val="32"/>
              </w:rPr>
              <w:t>Emerging themes and findings</w:t>
            </w:r>
          </w:p>
          <w:p w14:paraId="5829E21F" w14:textId="77777777" w:rsidR="00FB22D6" w:rsidRPr="00FB22D6" w:rsidRDefault="00FB22D6" w:rsidP="001175B8">
            <w:pPr>
              <w:rPr>
                <w:sz w:val="32"/>
                <w:szCs w:val="32"/>
              </w:rPr>
            </w:pPr>
          </w:p>
        </w:tc>
        <w:tc>
          <w:tcPr>
            <w:tcW w:w="4320" w:type="dxa"/>
          </w:tcPr>
          <w:p w14:paraId="59D492F5" w14:textId="77777777" w:rsidR="00FB22D6" w:rsidRPr="00FB22D6" w:rsidRDefault="00FB22D6" w:rsidP="001175B8">
            <w:pPr>
              <w:rPr>
                <w:sz w:val="32"/>
                <w:szCs w:val="32"/>
              </w:rPr>
            </w:pPr>
            <w:r w:rsidRPr="00FB22D6">
              <w:rPr>
                <w:sz w:val="32"/>
                <w:szCs w:val="32"/>
              </w:rPr>
              <w:t>8</w:t>
            </w:r>
          </w:p>
        </w:tc>
      </w:tr>
      <w:tr w:rsidR="00FB22D6" w14:paraId="0139C6AC" w14:textId="77777777" w:rsidTr="00FB22D6">
        <w:tc>
          <w:tcPr>
            <w:tcW w:w="4320" w:type="dxa"/>
          </w:tcPr>
          <w:p w14:paraId="51EAB722" w14:textId="77777777" w:rsidR="00FB22D6" w:rsidRDefault="00FB22D6" w:rsidP="001175B8">
            <w:pPr>
              <w:rPr>
                <w:sz w:val="32"/>
                <w:szCs w:val="32"/>
              </w:rPr>
            </w:pPr>
            <w:r w:rsidRPr="00FB22D6">
              <w:rPr>
                <w:sz w:val="32"/>
                <w:szCs w:val="32"/>
              </w:rPr>
              <w:t>Discussion</w:t>
            </w:r>
          </w:p>
          <w:p w14:paraId="3CA10941" w14:textId="77777777" w:rsidR="00FB22D6" w:rsidRPr="00FB22D6" w:rsidRDefault="00FB22D6" w:rsidP="001175B8">
            <w:pPr>
              <w:rPr>
                <w:sz w:val="32"/>
                <w:szCs w:val="32"/>
              </w:rPr>
            </w:pPr>
          </w:p>
        </w:tc>
        <w:tc>
          <w:tcPr>
            <w:tcW w:w="4320" w:type="dxa"/>
          </w:tcPr>
          <w:p w14:paraId="08ECD87C" w14:textId="77777777" w:rsidR="00FB22D6" w:rsidRPr="00FB22D6" w:rsidRDefault="00FB22D6" w:rsidP="001175B8">
            <w:pPr>
              <w:rPr>
                <w:sz w:val="32"/>
                <w:szCs w:val="32"/>
              </w:rPr>
            </w:pPr>
            <w:r w:rsidRPr="00FB22D6">
              <w:rPr>
                <w:sz w:val="32"/>
                <w:szCs w:val="32"/>
              </w:rPr>
              <w:t>10</w:t>
            </w:r>
          </w:p>
        </w:tc>
      </w:tr>
      <w:tr w:rsidR="00FB22D6" w14:paraId="7F9A6A58" w14:textId="77777777" w:rsidTr="00FB22D6">
        <w:tc>
          <w:tcPr>
            <w:tcW w:w="4320" w:type="dxa"/>
          </w:tcPr>
          <w:p w14:paraId="41481BAD" w14:textId="77777777" w:rsidR="00FB22D6" w:rsidRDefault="00FB22D6" w:rsidP="001175B8">
            <w:pPr>
              <w:rPr>
                <w:sz w:val="32"/>
                <w:szCs w:val="32"/>
              </w:rPr>
            </w:pPr>
            <w:r w:rsidRPr="00FB22D6">
              <w:rPr>
                <w:sz w:val="32"/>
                <w:szCs w:val="32"/>
              </w:rPr>
              <w:t>Conclusion</w:t>
            </w:r>
          </w:p>
          <w:p w14:paraId="20875BC0" w14:textId="77777777" w:rsidR="00FB22D6" w:rsidRPr="00FB22D6" w:rsidRDefault="00FB22D6" w:rsidP="001175B8">
            <w:pPr>
              <w:rPr>
                <w:sz w:val="32"/>
                <w:szCs w:val="32"/>
              </w:rPr>
            </w:pPr>
          </w:p>
        </w:tc>
        <w:tc>
          <w:tcPr>
            <w:tcW w:w="4320" w:type="dxa"/>
          </w:tcPr>
          <w:p w14:paraId="03D78F20" w14:textId="77777777" w:rsidR="00FB22D6" w:rsidRPr="00FB22D6" w:rsidRDefault="00FB22D6" w:rsidP="001175B8">
            <w:pPr>
              <w:rPr>
                <w:sz w:val="32"/>
                <w:szCs w:val="32"/>
              </w:rPr>
            </w:pPr>
            <w:r w:rsidRPr="00FB22D6">
              <w:rPr>
                <w:sz w:val="32"/>
                <w:szCs w:val="32"/>
              </w:rPr>
              <w:t>19</w:t>
            </w:r>
          </w:p>
        </w:tc>
      </w:tr>
      <w:tr w:rsidR="00FB22D6" w14:paraId="2B67E930" w14:textId="77777777" w:rsidTr="00FB22D6">
        <w:tc>
          <w:tcPr>
            <w:tcW w:w="4320" w:type="dxa"/>
          </w:tcPr>
          <w:p w14:paraId="5ACEA263" w14:textId="77777777" w:rsidR="00FB22D6" w:rsidRDefault="00FB22D6" w:rsidP="001175B8">
            <w:pPr>
              <w:rPr>
                <w:sz w:val="32"/>
                <w:szCs w:val="32"/>
              </w:rPr>
            </w:pPr>
            <w:r w:rsidRPr="00FB22D6">
              <w:rPr>
                <w:sz w:val="32"/>
                <w:szCs w:val="32"/>
              </w:rPr>
              <w:t>Recommendations</w:t>
            </w:r>
          </w:p>
          <w:p w14:paraId="61EE9E80" w14:textId="77777777" w:rsidR="00FB22D6" w:rsidRPr="00FB22D6" w:rsidRDefault="00FB22D6" w:rsidP="001175B8">
            <w:pPr>
              <w:rPr>
                <w:sz w:val="32"/>
                <w:szCs w:val="32"/>
              </w:rPr>
            </w:pPr>
          </w:p>
        </w:tc>
        <w:tc>
          <w:tcPr>
            <w:tcW w:w="4320" w:type="dxa"/>
          </w:tcPr>
          <w:p w14:paraId="1A438592" w14:textId="77777777" w:rsidR="00FB22D6" w:rsidRPr="00FB22D6" w:rsidRDefault="00FB22D6" w:rsidP="001175B8">
            <w:pPr>
              <w:rPr>
                <w:sz w:val="32"/>
                <w:szCs w:val="32"/>
              </w:rPr>
            </w:pPr>
            <w:r w:rsidRPr="00FB22D6">
              <w:rPr>
                <w:sz w:val="32"/>
                <w:szCs w:val="32"/>
              </w:rPr>
              <w:t>20</w:t>
            </w:r>
          </w:p>
        </w:tc>
      </w:tr>
      <w:tr w:rsidR="00FB22D6" w14:paraId="57EB311D" w14:textId="77777777" w:rsidTr="00FB22D6">
        <w:tc>
          <w:tcPr>
            <w:tcW w:w="4320" w:type="dxa"/>
          </w:tcPr>
          <w:p w14:paraId="48956F4D" w14:textId="77777777" w:rsidR="00FB22D6" w:rsidRDefault="00FB22D6" w:rsidP="001175B8">
            <w:pPr>
              <w:rPr>
                <w:sz w:val="32"/>
                <w:szCs w:val="32"/>
              </w:rPr>
            </w:pPr>
            <w:r w:rsidRPr="00FB22D6">
              <w:rPr>
                <w:sz w:val="32"/>
                <w:szCs w:val="32"/>
              </w:rPr>
              <w:t>Limitations</w:t>
            </w:r>
          </w:p>
          <w:p w14:paraId="4C69A44A" w14:textId="77777777" w:rsidR="00FB22D6" w:rsidRPr="00FB22D6" w:rsidRDefault="00FB22D6" w:rsidP="001175B8">
            <w:pPr>
              <w:rPr>
                <w:sz w:val="32"/>
                <w:szCs w:val="32"/>
              </w:rPr>
            </w:pPr>
          </w:p>
        </w:tc>
        <w:tc>
          <w:tcPr>
            <w:tcW w:w="4320" w:type="dxa"/>
          </w:tcPr>
          <w:p w14:paraId="0BD07A29" w14:textId="77777777" w:rsidR="00FB22D6" w:rsidRPr="00FB22D6" w:rsidRDefault="00FB22D6" w:rsidP="001175B8">
            <w:pPr>
              <w:rPr>
                <w:sz w:val="32"/>
                <w:szCs w:val="32"/>
              </w:rPr>
            </w:pPr>
            <w:r w:rsidRPr="00FB22D6">
              <w:rPr>
                <w:sz w:val="32"/>
                <w:szCs w:val="32"/>
              </w:rPr>
              <w:t>21</w:t>
            </w:r>
          </w:p>
        </w:tc>
      </w:tr>
      <w:tr w:rsidR="00FB22D6" w14:paraId="500079C7" w14:textId="77777777" w:rsidTr="00FB22D6">
        <w:tc>
          <w:tcPr>
            <w:tcW w:w="4320" w:type="dxa"/>
          </w:tcPr>
          <w:p w14:paraId="3209E65C" w14:textId="77777777" w:rsidR="00FB22D6" w:rsidRDefault="00FB22D6" w:rsidP="001175B8">
            <w:pPr>
              <w:rPr>
                <w:sz w:val="32"/>
                <w:szCs w:val="32"/>
              </w:rPr>
            </w:pPr>
            <w:r w:rsidRPr="00FB22D6">
              <w:rPr>
                <w:sz w:val="32"/>
                <w:szCs w:val="32"/>
              </w:rPr>
              <w:t>References</w:t>
            </w:r>
          </w:p>
          <w:p w14:paraId="74C8048B" w14:textId="77777777" w:rsidR="00FB22D6" w:rsidRPr="00FB22D6" w:rsidRDefault="00FB22D6" w:rsidP="001175B8">
            <w:pPr>
              <w:rPr>
                <w:sz w:val="32"/>
                <w:szCs w:val="32"/>
              </w:rPr>
            </w:pPr>
          </w:p>
        </w:tc>
        <w:tc>
          <w:tcPr>
            <w:tcW w:w="4320" w:type="dxa"/>
          </w:tcPr>
          <w:p w14:paraId="38632EA0" w14:textId="77777777" w:rsidR="00FB22D6" w:rsidRPr="00FB22D6" w:rsidRDefault="00FB22D6" w:rsidP="001175B8">
            <w:pPr>
              <w:rPr>
                <w:sz w:val="32"/>
                <w:szCs w:val="32"/>
              </w:rPr>
            </w:pPr>
            <w:r w:rsidRPr="00FB22D6">
              <w:rPr>
                <w:sz w:val="32"/>
                <w:szCs w:val="32"/>
              </w:rPr>
              <w:t>22</w:t>
            </w:r>
          </w:p>
        </w:tc>
      </w:tr>
      <w:tr w:rsidR="00FB22D6" w14:paraId="542A39A0" w14:textId="77777777" w:rsidTr="00FB22D6">
        <w:tc>
          <w:tcPr>
            <w:tcW w:w="4320" w:type="dxa"/>
          </w:tcPr>
          <w:p w14:paraId="16175C3A" w14:textId="77777777" w:rsidR="00FB22D6" w:rsidRDefault="00FB22D6" w:rsidP="001175B8">
            <w:pPr>
              <w:rPr>
                <w:sz w:val="32"/>
                <w:szCs w:val="32"/>
              </w:rPr>
            </w:pPr>
            <w:r w:rsidRPr="00FB22D6">
              <w:rPr>
                <w:sz w:val="32"/>
                <w:szCs w:val="32"/>
              </w:rPr>
              <w:t>Appendices</w:t>
            </w:r>
          </w:p>
          <w:p w14:paraId="3D4CB656" w14:textId="77777777" w:rsidR="00FB22D6" w:rsidRPr="00FB22D6" w:rsidRDefault="00FB22D6" w:rsidP="001175B8">
            <w:pPr>
              <w:rPr>
                <w:sz w:val="32"/>
                <w:szCs w:val="32"/>
              </w:rPr>
            </w:pPr>
          </w:p>
        </w:tc>
        <w:tc>
          <w:tcPr>
            <w:tcW w:w="4320" w:type="dxa"/>
          </w:tcPr>
          <w:p w14:paraId="42FBE26D" w14:textId="77777777" w:rsidR="00FB22D6" w:rsidRPr="00FB22D6" w:rsidRDefault="00FB22D6" w:rsidP="001175B8">
            <w:pPr>
              <w:rPr>
                <w:sz w:val="32"/>
                <w:szCs w:val="32"/>
              </w:rPr>
            </w:pPr>
            <w:r w:rsidRPr="00FB22D6">
              <w:rPr>
                <w:sz w:val="32"/>
                <w:szCs w:val="32"/>
              </w:rPr>
              <w:t>25</w:t>
            </w:r>
          </w:p>
        </w:tc>
      </w:tr>
    </w:tbl>
    <w:p w14:paraId="72F19AA5" w14:textId="77777777" w:rsidR="00FB22D6" w:rsidRDefault="00FB22D6" w:rsidP="00FB22D6"/>
    <w:p w14:paraId="089097B7" w14:textId="77777777" w:rsidR="00803AFA" w:rsidRDefault="00803AFA"/>
    <w:p w14:paraId="14ABFDE0" w14:textId="77777777" w:rsidR="00803AFA" w:rsidRDefault="00803AFA"/>
    <w:p w14:paraId="5187CEA0" w14:textId="77777777" w:rsidR="00803AFA" w:rsidRDefault="00803AFA"/>
    <w:p w14:paraId="6772FC36" w14:textId="77777777" w:rsidR="00803AFA" w:rsidRDefault="00803AFA"/>
    <w:p w14:paraId="31A82296" w14:textId="77777777" w:rsidR="00803AFA" w:rsidRDefault="00803AFA"/>
    <w:p w14:paraId="310B09FC" w14:textId="77777777" w:rsidR="00803AFA" w:rsidRDefault="00803AFA"/>
    <w:p w14:paraId="5B3BE2BE" w14:textId="77777777" w:rsidR="00803AFA" w:rsidRDefault="00803AFA"/>
    <w:p w14:paraId="1409CBA1" w14:textId="77777777" w:rsidR="00803AFA" w:rsidRDefault="00803AFA"/>
    <w:p w14:paraId="547FDAB3" w14:textId="77777777" w:rsidR="0003263F" w:rsidRDefault="0003263F"/>
    <w:p w14:paraId="3D8DC6AB" w14:textId="77777777" w:rsidR="0003263F" w:rsidRDefault="0003263F"/>
    <w:p w14:paraId="0DAC7B38" w14:textId="77777777" w:rsidR="008917D2" w:rsidRDefault="008917D2"/>
    <w:p w14:paraId="6BDCF390" w14:textId="77777777" w:rsidR="008917D2" w:rsidRDefault="008917D2"/>
    <w:p w14:paraId="31B8D4AC" w14:textId="77777777" w:rsidR="008917D2" w:rsidRDefault="008917D2"/>
    <w:p w14:paraId="5CC08A20" w14:textId="77777777" w:rsidR="008917D2" w:rsidRDefault="008917D2"/>
    <w:p w14:paraId="02FC1964" w14:textId="77777777" w:rsidR="008917D2" w:rsidRDefault="008917D2"/>
    <w:p w14:paraId="2DDB0189" w14:textId="77777777" w:rsidR="008917D2" w:rsidRDefault="008917D2"/>
    <w:p w14:paraId="32F19BCB" w14:textId="77777777" w:rsidR="00D42CA9" w:rsidRDefault="00D42CA9"/>
    <w:p w14:paraId="421348DE" w14:textId="77777777" w:rsidR="00803AFA" w:rsidRPr="00C91D27" w:rsidRDefault="00803AFA" w:rsidP="00C91D27">
      <w:pPr>
        <w:spacing w:before="100" w:beforeAutospacing="1" w:after="100" w:afterAutospacing="1" w:line="360" w:lineRule="auto"/>
        <w:jc w:val="both"/>
        <w:outlineLvl w:val="2"/>
        <w:rPr>
          <w:rFonts w:ascii="Arial" w:hAnsi="Arial" w:cs="Arial"/>
          <w:b/>
          <w:bCs/>
        </w:rPr>
      </w:pPr>
      <w:r w:rsidRPr="00C91D27">
        <w:rPr>
          <w:rFonts w:ascii="Arial" w:hAnsi="Arial" w:cs="Arial"/>
          <w:b/>
          <w:bCs/>
        </w:rPr>
        <w:lastRenderedPageBreak/>
        <w:t>Abstract</w:t>
      </w:r>
    </w:p>
    <w:p w14:paraId="400F7B61" w14:textId="1986B245"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Fonts w:ascii="Arial" w:hAnsi="Arial" w:cs="Arial"/>
        </w:rPr>
        <w:t xml:space="preserve">Concerns about the sustainability of school leadership have intensified globally, with </w:t>
      </w:r>
      <w:r w:rsidR="00AB68FC" w:rsidRPr="00C91D27">
        <w:rPr>
          <w:rFonts w:ascii="Arial" w:hAnsi="Arial" w:cs="Arial"/>
        </w:rPr>
        <w:t xml:space="preserve">the </w:t>
      </w:r>
      <w:r w:rsidRPr="00C91D27">
        <w:rPr>
          <w:rFonts w:ascii="Arial" w:hAnsi="Arial" w:cs="Arial"/>
        </w:rPr>
        <w:t xml:space="preserve">wellbeing </w:t>
      </w:r>
      <w:r w:rsidR="00AB68FC" w:rsidRPr="00C91D27">
        <w:rPr>
          <w:rFonts w:ascii="Arial" w:hAnsi="Arial" w:cs="Arial"/>
        </w:rPr>
        <w:t xml:space="preserve">of headteachers now being </w:t>
      </w:r>
      <w:r w:rsidRPr="00C91D27">
        <w:rPr>
          <w:rFonts w:ascii="Arial" w:hAnsi="Arial" w:cs="Arial"/>
        </w:rPr>
        <w:t>recognised as a critical</w:t>
      </w:r>
      <w:r w:rsidR="00AB68FC" w:rsidRPr="00C91D27">
        <w:rPr>
          <w:rFonts w:ascii="Arial" w:hAnsi="Arial" w:cs="Arial"/>
        </w:rPr>
        <w:t xml:space="preserve"> educational research</w:t>
      </w:r>
      <w:r w:rsidRPr="00C91D27">
        <w:rPr>
          <w:rFonts w:ascii="Arial" w:hAnsi="Arial" w:cs="Arial"/>
        </w:rPr>
        <w:t xml:space="preserve"> issue. International evidence indicates that headteachers face growing complexity, heightened accountability, and increased workload, all contributing to stress and attrition (Education Support, 2024; Scott, Limbert, &amp; Sykes, 2024). In Wales, these challenges are compounded by major reforms, including the Curriculum for Wales (CfW) and the Additional Learning Needs (ALN) Act, which have reshaped headship into a role encompassing curriculum design, strategic leadership, and change management within resource</w:t>
      </w:r>
      <w:r w:rsidR="00A850EE" w:rsidRPr="00C91D27">
        <w:rPr>
          <w:rFonts w:ascii="Arial" w:hAnsi="Arial" w:cs="Arial"/>
        </w:rPr>
        <w:t xml:space="preserve"> </w:t>
      </w:r>
      <w:r w:rsidRPr="00C91D27">
        <w:rPr>
          <w:rFonts w:ascii="Arial" w:hAnsi="Arial" w:cs="Arial"/>
        </w:rPr>
        <w:t>constrained environments (Packer, Morgan, &amp; Sidoli, 2025; Marchant et al., 2024). While quantitative studies highlight high stress levels among Welsh headteachers, qualitative research exploring their lived experiences remains limited.</w:t>
      </w:r>
    </w:p>
    <w:p w14:paraId="2CFD0318" w14:textId="6F0C7F76"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Fonts w:ascii="Arial" w:hAnsi="Arial" w:cs="Arial"/>
        </w:rPr>
        <w:t>This study adopts a phenomenological approach within an interpretivist paradigm to examine how policy</w:t>
      </w:r>
      <w:r w:rsidR="00D42CA9" w:rsidRPr="00C91D27">
        <w:rPr>
          <w:rFonts w:ascii="Arial" w:hAnsi="Arial" w:cs="Arial"/>
        </w:rPr>
        <w:t xml:space="preserve"> </w:t>
      </w:r>
      <w:r w:rsidRPr="00C91D27">
        <w:rPr>
          <w:rFonts w:ascii="Arial" w:hAnsi="Arial" w:cs="Arial"/>
        </w:rPr>
        <w:t xml:space="preserve">driven demands influence wellbeing and leadership practice. Three semi-structured interviews were conducted with primary headteachers in Wales via Microsoft Teams, </w:t>
      </w:r>
      <w:r w:rsidR="00E15AE4">
        <w:rPr>
          <w:rFonts w:ascii="Arial" w:hAnsi="Arial" w:cs="Arial"/>
        </w:rPr>
        <w:t xml:space="preserve">interviews were carried out with participants informed consent and subsequently transcribed word-for-word. The data was then examined using </w:t>
      </w:r>
      <w:r w:rsidRPr="00C91D27">
        <w:rPr>
          <w:rFonts w:ascii="Arial" w:hAnsi="Arial" w:cs="Arial"/>
        </w:rPr>
        <w:t>Braun and Clarke’s (2006) six-</w:t>
      </w:r>
      <w:r w:rsidR="00E15AE4">
        <w:rPr>
          <w:rFonts w:ascii="Arial" w:hAnsi="Arial" w:cs="Arial"/>
        </w:rPr>
        <w:t>stage approach to</w:t>
      </w:r>
      <w:r w:rsidRPr="00C91D27">
        <w:rPr>
          <w:rFonts w:ascii="Arial" w:hAnsi="Arial" w:cs="Arial"/>
        </w:rPr>
        <w:t xml:space="preserve"> thematic analysis. Three overarching themes emerged: (1) escalating role complexity and systemic pressures, including compliance, safeguarding, and ALN reforms; (2) wellbeing under threat, with headteachers reporting chronic stress, sleep disruption, and work</w:t>
      </w:r>
      <w:r w:rsidR="00634B5D" w:rsidRPr="00C91D27">
        <w:rPr>
          <w:rFonts w:ascii="Arial" w:hAnsi="Arial" w:cs="Arial"/>
        </w:rPr>
        <w:t xml:space="preserve"> </w:t>
      </w:r>
      <w:r w:rsidRPr="00C91D27">
        <w:rPr>
          <w:rFonts w:ascii="Arial" w:hAnsi="Arial" w:cs="Arial"/>
        </w:rPr>
        <w:t>life conflict; and (3) sustainability and leadership retention, highlighting concerns about recruitment, decision</w:t>
      </w:r>
      <w:r w:rsidR="00634B5D" w:rsidRPr="00C91D27">
        <w:rPr>
          <w:rFonts w:ascii="Arial" w:hAnsi="Arial" w:cs="Arial"/>
        </w:rPr>
        <w:t xml:space="preserve"> </w:t>
      </w:r>
      <w:r w:rsidRPr="00C91D27">
        <w:rPr>
          <w:rFonts w:ascii="Arial" w:hAnsi="Arial" w:cs="Arial"/>
        </w:rPr>
        <w:t>making under strain, and calls for systemic support such as coaching, protected strategic time, and streamlined accountability.</w:t>
      </w:r>
    </w:p>
    <w:p w14:paraId="016C74CF" w14:textId="77777777"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Fonts w:ascii="Arial" w:hAnsi="Arial" w:cs="Arial"/>
        </w:rPr>
        <w:t>The findings aim to inform policy and practice aligned with the Well-being of Future Generations (Wales) Act 2015 and contribute to wider debates on leadership resilience and sustainable school leadership.</w:t>
      </w:r>
    </w:p>
    <w:p w14:paraId="4A922615" w14:textId="77777777" w:rsidR="00634B5D" w:rsidRPr="00C91D27" w:rsidRDefault="00634B5D" w:rsidP="00C91D27">
      <w:pPr>
        <w:pStyle w:val="NormalWeb"/>
        <w:spacing w:before="0" w:beforeAutospacing="0" w:after="0" w:afterAutospacing="0" w:line="360" w:lineRule="auto"/>
        <w:jc w:val="both"/>
        <w:rPr>
          <w:rFonts w:ascii="Arial" w:hAnsi="Arial" w:cs="Arial"/>
        </w:rPr>
      </w:pPr>
    </w:p>
    <w:p w14:paraId="38C9C872" w14:textId="1C3E2741" w:rsidR="000E1DC5" w:rsidRPr="00C91D27" w:rsidRDefault="000E1DC5" w:rsidP="00C91D27">
      <w:pPr>
        <w:pStyle w:val="NormalWeb"/>
        <w:spacing w:before="0" w:beforeAutospacing="0" w:after="0" w:afterAutospacing="0" w:line="360" w:lineRule="auto"/>
        <w:jc w:val="both"/>
        <w:rPr>
          <w:rFonts w:ascii="Arial" w:hAnsi="Arial" w:cs="Arial"/>
        </w:rPr>
      </w:pPr>
      <w:r w:rsidRPr="00C91D27">
        <w:rPr>
          <w:rStyle w:val="Strong"/>
          <w:rFonts w:ascii="Arial" w:eastAsiaTheme="majorEastAsia" w:hAnsi="Arial" w:cs="Arial"/>
        </w:rPr>
        <w:t>Keywords:</w:t>
      </w:r>
      <w:r w:rsidRPr="00C91D27">
        <w:rPr>
          <w:rFonts w:ascii="Arial" w:hAnsi="Arial" w:cs="Arial"/>
        </w:rPr>
        <w:t xml:space="preserve"> Headteacher wellbeing, educational leadership, policy reform, Curriculum for Wales, Additional Learning Needs Act, leadership sustainability, phenomenological research, thematic analysis, Welsh primary school</w:t>
      </w:r>
    </w:p>
    <w:p w14:paraId="382AA76E" w14:textId="77777777" w:rsidR="000E1DC5" w:rsidRPr="00C91D27" w:rsidRDefault="000E1DC5" w:rsidP="00C91D27">
      <w:pPr>
        <w:spacing w:line="360" w:lineRule="auto"/>
        <w:jc w:val="both"/>
        <w:outlineLvl w:val="2"/>
        <w:rPr>
          <w:rFonts w:ascii="Arial" w:hAnsi="Arial" w:cs="Arial"/>
          <w:b/>
          <w:bCs/>
        </w:rPr>
      </w:pPr>
    </w:p>
    <w:p w14:paraId="7989E6FA" w14:textId="77777777" w:rsidR="00803AFA" w:rsidRPr="00C91D27" w:rsidRDefault="00803AFA" w:rsidP="00C91D27">
      <w:pPr>
        <w:spacing w:line="360" w:lineRule="auto"/>
        <w:rPr>
          <w:rFonts w:ascii="Arial" w:hAnsi="Arial" w:cs="Arial"/>
        </w:rPr>
      </w:pPr>
    </w:p>
    <w:p w14:paraId="125636CE" w14:textId="77777777" w:rsidR="000E1DC5" w:rsidRPr="00C91D27" w:rsidRDefault="000E1DC5" w:rsidP="00C91D27">
      <w:pPr>
        <w:spacing w:line="360" w:lineRule="auto"/>
        <w:rPr>
          <w:rFonts w:ascii="Arial" w:hAnsi="Arial" w:cs="Arial"/>
        </w:rPr>
      </w:pPr>
    </w:p>
    <w:p w14:paraId="4A8877CF" w14:textId="77777777" w:rsidR="000E1DC5" w:rsidRPr="00C91D27" w:rsidRDefault="000E1DC5" w:rsidP="00C91D27">
      <w:pPr>
        <w:spacing w:line="360" w:lineRule="auto"/>
        <w:rPr>
          <w:rFonts w:ascii="Arial" w:hAnsi="Arial" w:cs="Arial"/>
        </w:rPr>
      </w:pPr>
    </w:p>
    <w:p w14:paraId="091BFA33" w14:textId="77777777" w:rsidR="000E1DC5" w:rsidRPr="00C91D27" w:rsidRDefault="000E1DC5" w:rsidP="00C91D27">
      <w:pPr>
        <w:spacing w:line="360" w:lineRule="auto"/>
        <w:rPr>
          <w:rFonts w:ascii="Arial" w:hAnsi="Arial" w:cs="Arial"/>
        </w:rPr>
      </w:pPr>
    </w:p>
    <w:p w14:paraId="481D322F" w14:textId="77777777" w:rsidR="00803AFA" w:rsidRDefault="00803AFA" w:rsidP="00C91D27">
      <w:pPr>
        <w:spacing w:line="360" w:lineRule="auto"/>
        <w:rPr>
          <w:rFonts w:ascii="Arial" w:hAnsi="Arial" w:cs="Arial"/>
        </w:rPr>
      </w:pPr>
    </w:p>
    <w:p w14:paraId="5FEADE65" w14:textId="77777777" w:rsidR="008917D2" w:rsidRDefault="008917D2" w:rsidP="00C91D27">
      <w:pPr>
        <w:spacing w:line="360" w:lineRule="auto"/>
        <w:rPr>
          <w:rFonts w:ascii="Arial" w:hAnsi="Arial" w:cs="Arial"/>
        </w:rPr>
      </w:pPr>
    </w:p>
    <w:p w14:paraId="73BFC48A" w14:textId="77777777" w:rsidR="008917D2" w:rsidRPr="00C91D27" w:rsidRDefault="008917D2" w:rsidP="00C91D27">
      <w:pPr>
        <w:spacing w:line="360" w:lineRule="auto"/>
        <w:rPr>
          <w:rFonts w:ascii="Arial" w:hAnsi="Arial" w:cs="Arial"/>
        </w:rPr>
      </w:pPr>
    </w:p>
    <w:p w14:paraId="608813A2" w14:textId="3824AE04" w:rsidR="00803AFA" w:rsidRPr="00C91D27" w:rsidRDefault="00803AFA" w:rsidP="00C91D27">
      <w:pPr>
        <w:spacing w:line="360" w:lineRule="auto"/>
        <w:rPr>
          <w:rFonts w:ascii="Arial" w:hAnsi="Arial" w:cs="Arial"/>
          <w:b/>
          <w:bCs/>
        </w:rPr>
      </w:pPr>
      <w:r w:rsidRPr="00C91D27">
        <w:rPr>
          <w:rFonts w:ascii="Arial" w:hAnsi="Arial" w:cs="Arial"/>
          <w:b/>
          <w:bCs/>
        </w:rPr>
        <w:t>Introduction</w:t>
      </w:r>
    </w:p>
    <w:p w14:paraId="690D56E4" w14:textId="77777777" w:rsidR="00803AFA" w:rsidRPr="00C91D27" w:rsidRDefault="00803AFA" w:rsidP="00C91D27">
      <w:pPr>
        <w:spacing w:line="360" w:lineRule="auto"/>
        <w:rPr>
          <w:rFonts w:ascii="Arial" w:hAnsi="Arial" w:cs="Arial"/>
        </w:rPr>
      </w:pPr>
    </w:p>
    <w:p w14:paraId="1235941F" w14:textId="4F58F34D" w:rsidR="00803AFA" w:rsidRPr="00C91D27" w:rsidRDefault="00803AFA" w:rsidP="00C91D27">
      <w:pPr>
        <w:spacing w:line="360" w:lineRule="auto"/>
        <w:jc w:val="both"/>
        <w:rPr>
          <w:rFonts w:ascii="Arial" w:hAnsi="Arial" w:cs="Arial"/>
        </w:rPr>
      </w:pPr>
      <w:r w:rsidRPr="00C91D27">
        <w:rPr>
          <w:rFonts w:ascii="Arial" w:hAnsi="Arial" w:cs="Arial"/>
        </w:rPr>
        <w:t xml:space="preserve">Headteacher wellbeing </w:t>
      </w:r>
      <w:r w:rsidR="00D42CA9" w:rsidRPr="00C91D27">
        <w:rPr>
          <w:rFonts w:ascii="Arial" w:hAnsi="Arial" w:cs="Arial"/>
        </w:rPr>
        <w:t>remains an ongoing</w:t>
      </w:r>
      <w:r w:rsidRPr="00C91D27">
        <w:rPr>
          <w:rFonts w:ascii="Arial" w:hAnsi="Arial" w:cs="Arial"/>
        </w:rPr>
        <w:t xml:space="preserve"> concern in educational leadership, raising fundamental questions about the sustainability of school leadership roles. International research con</w:t>
      </w:r>
      <w:r w:rsidR="00E37D77" w:rsidRPr="00C91D27">
        <w:rPr>
          <w:rFonts w:ascii="Arial" w:hAnsi="Arial" w:cs="Arial"/>
        </w:rPr>
        <w:t>tinually</w:t>
      </w:r>
      <w:r w:rsidRPr="00C91D27">
        <w:rPr>
          <w:rFonts w:ascii="Arial" w:hAnsi="Arial" w:cs="Arial"/>
        </w:rPr>
        <w:t xml:space="preserve"> highlight</w:t>
      </w:r>
      <w:r w:rsidR="00FB22D6">
        <w:rPr>
          <w:rFonts w:ascii="Arial" w:hAnsi="Arial" w:cs="Arial"/>
        </w:rPr>
        <w:t>s</w:t>
      </w:r>
      <w:r w:rsidRPr="00C91D27">
        <w:rPr>
          <w:rFonts w:ascii="Arial" w:hAnsi="Arial" w:cs="Arial"/>
        </w:rPr>
        <w:t xml:space="preserve"> that school leaders face growing complexity, heightened accountability and increasing workloads, all of which contribute to stress, burnout and attrition (OECD, 2023). These challenges are not unique to </w:t>
      </w:r>
      <w:r w:rsidR="00A850EE" w:rsidRPr="00C91D27">
        <w:rPr>
          <w:rFonts w:ascii="Arial" w:hAnsi="Arial" w:cs="Arial"/>
        </w:rPr>
        <w:t>Wales; however,</w:t>
      </w:r>
      <w:r w:rsidRPr="00C91D27">
        <w:rPr>
          <w:rFonts w:ascii="Arial" w:hAnsi="Arial" w:cs="Arial"/>
        </w:rPr>
        <w:t xml:space="preserve"> the Welsh context presents additional layers of complexity due to significant policy reforms and accountability frameworks. At a time when educational systems are striving to improve educational quality, outcomes and inclusivity the demands placed on headteachers has never been greater.   </w:t>
      </w:r>
    </w:p>
    <w:p w14:paraId="4A260CF8" w14:textId="77777777" w:rsidR="00803AFA" w:rsidRPr="00C91D27" w:rsidRDefault="00803AFA" w:rsidP="00C91D27">
      <w:pPr>
        <w:spacing w:line="360" w:lineRule="auto"/>
        <w:jc w:val="both"/>
        <w:rPr>
          <w:rFonts w:ascii="Arial" w:hAnsi="Arial" w:cs="Arial"/>
        </w:rPr>
      </w:pPr>
    </w:p>
    <w:p w14:paraId="04186200" w14:textId="45BB5365" w:rsidR="00803AFA" w:rsidRPr="00C91D27" w:rsidRDefault="00803AFA" w:rsidP="00C91D27">
      <w:pPr>
        <w:spacing w:line="360" w:lineRule="auto"/>
        <w:jc w:val="both"/>
        <w:rPr>
          <w:rFonts w:ascii="Arial" w:hAnsi="Arial" w:cs="Arial"/>
        </w:rPr>
      </w:pPr>
      <w:r w:rsidRPr="00FB22D6">
        <w:rPr>
          <w:rFonts w:ascii="Arial" w:hAnsi="Arial" w:cs="Arial"/>
        </w:rPr>
        <w:t xml:space="preserve">In Wales the introduction of the Curriculum for Wales (CfW), the Additional Learning Needs (ALN) </w:t>
      </w:r>
      <w:r w:rsidR="0063795F" w:rsidRPr="00FB22D6">
        <w:rPr>
          <w:rFonts w:ascii="Arial" w:hAnsi="Arial" w:cs="Arial"/>
        </w:rPr>
        <w:t>Act,</w:t>
      </w:r>
      <w:r w:rsidRPr="00FB22D6">
        <w:rPr>
          <w:rFonts w:ascii="Arial" w:hAnsi="Arial" w:cs="Arial"/>
        </w:rPr>
        <w:t xml:space="preserve"> and changes to accountability structures have reshaped the landscape of school leadership. While these reforms aim to</w:t>
      </w:r>
      <w:r w:rsidR="0063795F" w:rsidRPr="00FB22D6">
        <w:rPr>
          <w:rFonts w:ascii="Arial" w:hAnsi="Arial" w:cs="Arial"/>
        </w:rPr>
        <w:t xml:space="preserve"> improve</w:t>
      </w:r>
      <w:r w:rsidRPr="00FB22D6">
        <w:rPr>
          <w:rFonts w:ascii="Arial" w:hAnsi="Arial" w:cs="Arial"/>
        </w:rPr>
        <w:t xml:space="preserve"> </w:t>
      </w:r>
      <w:r w:rsidR="0063795F" w:rsidRPr="00FB22D6">
        <w:rPr>
          <w:rFonts w:ascii="Arial" w:hAnsi="Arial" w:cs="Arial"/>
        </w:rPr>
        <w:t>pupil</w:t>
      </w:r>
      <w:r w:rsidRPr="00FB22D6">
        <w:rPr>
          <w:rFonts w:ascii="Arial" w:hAnsi="Arial" w:cs="Arial"/>
        </w:rPr>
        <w:t xml:space="preserve"> outcomes and equity, they</w:t>
      </w:r>
      <w:r w:rsidR="00E37D77" w:rsidRPr="00FB22D6">
        <w:rPr>
          <w:rFonts w:ascii="Arial" w:hAnsi="Arial" w:cs="Arial"/>
        </w:rPr>
        <w:t xml:space="preserve"> have</w:t>
      </w:r>
      <w:r w:rsidRPr="00FB22D6">
        <w:rPr>
          <w:rFonts w:ascii="Arial" w:hAnsi="Arial" w:cs="Arial"/>
        </w:rPr>
        <w:t xml:space="preserve"> also br</w:t>
      </w:r>
      <w:r w:rsidR="00E37D77" w:rsidRPr="00FB22D6">
        <w:rPr>
          <w:rFonts w:ascii="Arial" w:hAnsi="Arial" w:cs="Arial"/>
        </w:rPr>
        <w:t>ought with them a</w:t>
      </w:r>
      <w:r w:rsidRPr="00FB22D6">
        <w:rPr>
          <w:rFonts w:ascii="Arial" w:hAnsi="Arial" w:cs="Arial"/>
        </w:rPr>
        <w:t xml:space="preserve"> new</w:t>
      </w:r>
      <w:r w:rsidR="00E37D77" w:rsidRPr="00FB22D6">
        <w:rPr>
          <w:rFonts w:ascii="Arial" w:hAnsi="Arial" w:cs="Arial"/>
        </w:rPr>
        <w:t xml:space="preserve"> set of</w:t>
      </w:r>
      <w:r w:rsidRPr="00FB22D6">
        <w:rPr>
          <w:rFonts w:ascii="Arial" w:hAnsi="Arial" w:cs="Arial"/>
        </w:rPr>
        <w:t xml:space="preserve"> responsibilities and uncertainties that fundamentally alter what it means to </w:t>
      </w:r>
      <w:r w:rsidR="00E37D77" w:rsidRPr="00FB22D6">
        <w:rPr>
          <w:rFonts w:ascii="Arial" w:hAnsi="Arial" w:cs="Arial"/>
        </w:rPr>
        <w:t xml:space="preserve">be a </w:t>
      </w:r>
      <w:r w:rsidRPr="00FB22D6">
        <w:rPr>
          <w:rFonts w:ascii="Arial" w:hAnsi="Arial" w:cs="Arial"/>
        </w:rPr>
        <w:t>primary school</w:t>
      </w:r>
      <w:r w:rsidR="00FB22D6" w:rsidRPr="00FB22D6">
        <w:rPr>
          <w:rFonts w:ascii="Arial" w:hAnsi="Arial" w:cs="Arial"/>
        </w:rPr>
        <w:t xml:space="preserve"> Headteacher</w:t>
      </w:r>
      <w:r w:rsidRPr="00FB22D6">
        <w:rPr>
          <w:rFonts w:ascii="Arial" w:hAnsi="Arial" w:cs="Arial"/>
        </w:rPr>
        <w:t xml:space="preserve"> in Wales. </w:t>
      </w:r>
      <w:r w:rsidR="00FB22D6" w:rsidRPr="00FB22D6">
        <w:rPr>
          <w:rFonts w:ascii="Arial" w:hAnsi="Arial" w:cs="Arial"/>
        </w:rPr>
        <w:t xml:space="preserve">Leaders are now expected to act as strategic leaders, </w:t>
      </w:r>
      <w:r w:rsidR="00FB22D6">
        <w:rPr>
          <w:rFonts w:ascii="Arial" w:hAnsi="Arial" w:cs="Arial"/>
        </w:rPr>
        <w:t>curriculum designers</w:t>
      </w:r>
      <w:r w:rsidR="00FB22D6" w:rsidRPr="00FB22D6">
        <w:rPr>
          <w:rFonts w:ascii="Arial" w:hAnsi="Arial" w:cs="Arial"/>
        </w:rPr>
        <w:t xml:space="preserve"> and manage complex change processes, while maintaining operational stability and meeting the expectations of policymakers, staff, pupils, governors, and parents. The convergence of these systemic demands creates a context where leadership is not only complex but increasingly precarious.</w:t>
      </w:r>
    </w:p>
    <w:p w14:paraId="71793B64" w14:textId="0D2449A8" w:rsidR="00E37D77"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 xml:space="preserve">The </w:t>
      </w:r>
      <w:r w:rsidR="00E37D77" w:rsidRPr="00C91D27">
        <w:rPr>
          <w:rFonts w:ascii="Arial" w:hAnsi="Arial" w:cs="Arial"/>
        </w:rPr>
        <w:t xml:space="preserve">introduction of the </w:t>
      </w:r>
      <w:r w:rsidRPr="00C91D27">
        <w:rPr>
          <w:rFonts w:ascii="Arial" w:hAnsi="Arial" w:cs="Arial"/>
        </w:rPr>
        <w:t xml:space="preserve">Curriculum for Wales </w:t>
      </w:r>
      <w:r w:rsidR="00E37D77" w:rsidRPr="00C91D27">
        <w:rPr>
          <w:rFonts w:ascii="Arial" w:hAnsi="Arial" w:cs="Arial"/>
        </w:rPr>
        <w:t xml:space="preserve">has </w:t>
      </w:r>
      <w:r w:rsidRPr="00C91D27">
        <w:rPr>
          <w:rFonts w:ascii="Arial" w:hAnsi="Arial" w:cs="Arial"/>
        </w:rPr>
        <w:t>require</w:t>
      </w:r>
      <w:r w:rsidR="00E37D77" w:rsidRPr="00C91D27">
        <w:rPr>
          <w:rFonts w:ascii="Arial" w:hAnsi="Arial" w:cs="Arial"/>
        </w:rPr>
        <w:t xml:space="preserve">d </w:t>
      </w:r>
      <w:r w:rsidRPr="00C91D27">
        <w:rPr>
          <w:rFonts w:ascii="Arial" w:hAnsi="Arial" w:cs="Arial"/>
        </w:rPr>
        <w:t>schools to</w:t>
      </w:r>
      <w:r w:rsidR="00E37D77" w:rsidRPr="00C91D27">
        <w:rPr>
          <w:rFonts w:ascii="Arial" w:hAnsi="Arial" w:cs="Arial"/>
        </w:rPr>
        <w:t xml:space="preserve"> fundamentally</w:t>
      </w:r>
      <w:r w:rsidRPr="00C91D27">
        <w:rPr>
          <w:rFonts w:ascii="Arial" w:hAnsi="Arial" w:cs="Arial"/>
        </w:rPr>
        <w:t xml:space="preserve"> rethink their pedagogical </w:t>
      </w:r>
      <w:r w:rsidR="00E37D77" w:rsidRPr="00C91D27">
        <w:rPr>
          <w:rFonts w:ascii="Arial" w:hAnsi="Arial" w:cs="Arial"/>
        </w:rPr>
        <w:t>practices</w:t>
      </w:r>
      <w:r w:rsidRPr="00C91D27">
        <w:rPr>
          <w:rFonts w:ascii="Arial" w:hAnsi="Arial" w:cs="Arial"/>
        </w:rPr>
        <w:t xml:space="preserve"> and design</w:t>
      </w:r>
      <w:r w:rsidR="00D42CA9" w:rsidRPr="00C91D27">
        <w:rPr>
          <w:rFonts w:ascii="Arial" w:hAnsi="Arial" w:cs="Arial"/>
        </w:rPr>
        <w:t xml:space="preserve"> a</w:t>
      </w:r>
      <w:r w:rsidRPr="00C91D27">
        <w:rPr>
          <w:rFonts w:ascii="Arial" w:hAnsi="Arial" w:cs="Arial"/>
        </w:rPr>
        <w:t xml:space="preserve"> bespoke curricula</w:t>
      </w:r>
      <w:r w:rsidR="00D42CA9" w:rsidRPr="00C91D27">
        <w:rPr>
          <w:rFonts w:ascii="Arial" w:hAnsi="Arial" w:cs="Arial"/>
        </w:rPr>
        <w:t xml:space="preserve"> that </w:t>
      </w:r>
      <w:r w:rsidR="00E37D77" w:rsidRPr="00C91D27">
        <w:rPr>
          <w:rFonts w:ascii="Arial" w:hAnsi="Arial" w:cs="Arial"/>
        </w:rPr>
        <w:t>reflects</w:t>
      </w:r>
      <w:r w:rsidRPr="00C91D27">
        <w:rPr>
          <w:rFonts w:ascii="Arial" w:hAnsi="Arial" w:cs="Arial"/>
        </w:rPr>
        <w:t xml:space="preserve"> </w:t>
      </w:r>
      <w:r w:rsidR="00E37D77" w:rsidRPr="00C91D27">
        <w:rPr>
          <w:rFonts w:ascii="Arial" w:hAnsi="Arial" w:cs="Arial"/>
        </w:rPr>
        <w:t xml:space="preserve">both </w:t>
      </w:r>
      <w:r w:rsidRPr="00C91D27">
        <w:rPr>
          <w:rFonts w:ascii="Arial" w:hAnsi="Arial" w:cs="Arial"/>
        </w:rPr>
        <w:t>the</w:t>
      </w:r>
      <w:r w:rsidR="00AB68FC" w:rsidRPr="00C91D27">
        <w:rPr>
          <w:rFonts w:ascii="Arial" w:hAnsi="Arial" w:cs="Arial"/>
        </w:rPr>
        <w:t>ir</w:t>
      </w:r>
      <w:r w:rsidR="00E37D77" w:rsidRPr="00C91D27">
        <w:rPr>
          <w:rFonts w:ascii="Arial" w:hAnsi="Arial" w:cs="Arial"/>
        </w:rPr>
        <w:t xml:space="preserve"> local</w:t>
      </w:r>
      <w:r w:rsidR="00AB68FC" w:rsidRPr="00C91D27">
        <w:rPr>
          <w:rFonts w:ascii="Arial" w:hAnsi="Arial" w:cs="Arial"/>
        </w:rPr>
        <w:t xml:space="preserve"> context </w:t>
      </w:r>
      <w:r w:rsidR="00E37D77" w:rsidRPr="00C91D27">
        <w:rPr>
          <w:rFonts w:ascii="Arial" w:hAnsi="Arial" w:cs="Arial"/>
        </w:rPr>
        <w:t>and</w:t>
      </w:r>
      <w:r w:rsidR="00AB68FC" w:rsidRPr="00C91D27">
        <w:rPr>
          <w:rFonts w:ascii="Arial" w:hAnsi="Arial" w:cs="Arial"/>
        </w:rPr>
        <w:t xml:space="preserve"> the</w:t>
      </w:r>
      <w:r w:rsidRPr="00C91D27">
        <w:rPr>
          <w:rFonts w:ascii="Arial" w:hAnsi="Arial" w:cs="Arial"/>
        </w:rPr>
        <w:t xml:space="preserve"> four</w:t>
      </w:r>
      <w:r w:rsidR="00E37D77" w:rsidRPr="00C91D27">
        <w:rPr>
          <w:rFonts w:ascii="Arial" w:hAnsi="Arial" w:cs="Arial"/>
        </w:rPr>
        <w:t xml:space="preserve"> overarching</w:t>
      </w:r>
      <w:r w:rsidRPr="00C91D27">
        <w:rPr>
          <w:rFonts w:ascii="Arial" w:hAnsi="Arial" w:cs="Arial"/>
        </w:rPr>
        <w:t xml:space="preserve"> purposes of education: </w:t>
      </w:r>
      <w:r w:rsidR="00E37D77" w:rsidRPr="00C91D27">
        <w:rPr>
          <w:rFonts w:ascii="Arial" w:hAnsi="Arial" w:cs="Arial"/>
        </w:rPr>
        <w:t xml:space="preserve">developing </w:t>
      </w:r>
      <w:r w:rsidRPr="00C91D27">
        <w:rPr>
          <w:rFonts w:ascii="Arial" w:hAnsi="Arial" w:cs="Arial"/>
        </w:rPr>
        <w:t xml:space="preserve">ambitious, capable learners; enterprising, creative contributors; ethical, informed citizens; and healthy, confident individuals. </w:t>
      </w:r>
      <w:r w:rsidR="00E37D77" w:rsidRPr="00C91D27">
        <w:rPr>
          <w:rFonts w:ascii="Arial" w:hAnsi="Arial" w:cs="Arial"/>
        </w:rPr>
        <w:t>Concurrently</w:t>
      </w:r>
      <w:r w:rsidRPr="00C91D27">
        <w:rPr>
          <w:rFonts w:ascii="Arial" w:hAnsi="Arial" w:cs="Arial"/>
        </w:rPr>
        <w:t>, the A</w:t>
      </w:r>
      <w:r w:rsidR="00E37D77" w:rsidRPr="00C91D27">
        <w:rPr>
          <w:rFonts w:ascii="Arial" w:hAnsi="Arial" w:cs="Arial"/>
        </w:rPr>
        <w:t xml:space="preserve">dditional Learning </w:t>
      </w:r>
      <w:r w:rsidRPr="00C91D27">
        <w:rPr>
          <w:rFonts w:ascii="Arial" w:hAnsi="Arial" w:cs="Arial"/>
        </w:rPr>
        <w:t>N</w:t>
      </w:r>
      <w:r w:rsidR="00E37D77" w:rsidRPr="00C91D27">
        <w:rPr>
          <w:rFonts w:ascii="Arial" w:hAnsi="Arial" w:cs="Arial"/>
        </w:rPr>
        <w:t xml:space="preserve">eeds (ALN) </w:t>
      </w:r>
      <w:r w:rsidR="00AB68FC" w:rsidRPr="00C91D27">
        <w:rPr>
          <w:rFonts w:ascii="Arial" w:hAnsi="Arial" w:cs="Arial"/>
        </w:rPr>
        <w:t>reforms</w:t>
      </w:r>
      <w:r w:rsidR="00E37D77" w:rsidRPr="00C91D27">
        <w:rPr>
          <w:rFonts w:ascii="Arial" w:hAnsi="Arial" w:cs="Arial"/>
        </w:rPr>
        <w:t xml:space="preserve"> have required</w:t>
      </w:r>
      <w:r w:rsidR="00AB68FC" w:rsidRPr="00C91D27">
        <w:rPr>
          <w:rFonts w:ascii="Arial" w:hAnsi="Arial" w:cs="Arial"/>
        </w:rPr>
        <w:t xml:space="preserve"> </w:t>
      </w:r>
      <w:r w:rsidRPr="00C91D27">
        <w:rPr>
          <w:rFonts w:ascii="Arial" w:hAnsi="Arial" w:cs="Arial"/>
        </w:rPr>
        <w:t xml:space="preserve">systemic changes to provision for </w:t>
      </w:r>
      <w:r w:rsidR="0063795F" w:rsidRPr="00C91D27">
        <w:rPr>
          <w:rFonts w:ascii="Arial" w:hAnsi="Arial" w:cs="Arial"/>
        </w:rPr>
        <w:t>pupils</w:t>
      </w:r>
      <w:r w:rsidRPr="00C91D27">
        <w:rPr>
          <w:rFonts w:ascii="Arial" w:hAnsi="Arial" w:cs="Arial"/>
        </w:rPr>
        <w:t xml:space="preserve"> with </w:t>
      </w:r>
      <w:r w:rsidR="00E37D77" w:rsidRPr="00C91D27">
        <w:rPr>
          <w:rFonts w:ascii="Arial" w:hAnsi="Arial" w:cs="Arial"/>
        </w:rPr>
        <w:t>diverse</w:t>
      </w:r>
      <w:r w:rsidRPr="00C91D27">
        <w:rPr>
          <w:rFonts w:ascii="Arial" w:hAnsi="Arial" w:cs="Arial"/>
        </w:rPr>
        <w:t xml:space="preserve"> needs, </w:t>
      </w:r>
      <w:r w:rsidR="00E37D77" w:rsidRPr="00C91D27">
        <w:rPr>
          <w:rFonts w:ascii="Arial" w:hAnsi="Arial" w:cs="Arial"/>
        </w:rPr>
        <w:t>intensifying the</w:t>
      </w:r>
      <w:r w:rsidRPr="00C91D27">
        <w:rPr>
          <w:rFonts w:ascii="Arial" w:hAnsi="Arial" w:cs="Arial"/>
        </w:rPr>
        <w:t xml:space="preserve"> </w:t>
      </w:r>
      <w:r w:rsidR="00E37D77" w:rsidRPr="00C91D27">
        <w:rPr>
          <w:rFonts w:ascii="Arial" w:hAnsi="Arial" w:cs="Arial"/>
        </w:rPr>
        <w:t>responsibility on</w:t>
      </w:r>
      <w:r w:rsidRPr="00C91D27">
        <w:rPr>
          <w:rFonts w:ascii="Arial" w:hAnsi="Arial" w:cs="Arial"/>
        </w:rPr>
        <w:t xml:space="preserve"> </w:t>
      </w:r>
      <w:r w:rsidR="0063795F" w:rsidRPr="00C91D27">
        <w:rPr>
          <w:rFonts w:ascii="Arial" w:hAnsi="Arial" w:cs="Arial"/>
        </w:rPr>
        <w:t>headteachers</w:t>
      </w:r>
      <w:r w:rsidRPr="00C91D27">
        <w:rPr>
          <w:rFonts w:ascii="Arial" w:hAnsi="Arial" w:cs="Arial"/>
        </w:rPr>
        <w:t xml:space="preserve"> to ensure compliance and equity. Estyn’s thematic review (2025) highlighted</w:t>
      </w:r>
      <w:r w:rsidR="00D42CA9" w:rsidRPr="00C91D27">
        <w:rPr>
          <w:rFonts w:ascii="Arial" w:hAnsi="Arial" w:cs="Arial"/>
        </w:rPr>
        <w:t xml:space="preserve"> the</w:t>
      </w:r>
      <w:r w:rsidRPr="00C91D27">
        <w:rPr>
          <w:rFonts w:ascii="Arial" w:hAnsi="Arial" w:cs="Arial"/>
        </w:rPr>
        <w:t xml:space="preserve"> inconsistencies in the implementation of these reforms, </w:t>
      </w:r>
      <w:r w:rsidR="00E37D77" w:rsidRPr="00C91D27">
        <w:rPr>
          <w:rFonts w:ascii="Arial" w:hAnsi="Arial" w:cs="Arial"/>
        </w:rPr>
        <w:t>highlighting</w:t>
      </w:r>
      <w:r w:rsidRPr="00C91D27">
        <w:rPr>
          <w:rFonts w:ascii="Arial" w:hAnsi="Arial" w:cs="Arial"/>
        </w:rPr>
        <w:t xml:space="preserve"> </w:t>
      </w:r>
      <w:r w:rsidR="00E37D77" w:rsidRPr="00C91D27">
        <w:rPr>
          <w:rFonts w:ascii="Arial" w:hAnsi="Arial" w:cs="Arial"/>
        </w:rPr>
        <w:t>how</w:t>
      </w:r>
      <w:r w:rsidRPr="00C91D27">
        <w:rPr>
          <w:rFonts w:ascii="Arial" w:hAnsi="Arial" w:cs="Arial"/>
        </w:rPr>
        <w:t xml:space="preserve"> they have </w:t>
      </w:r>
      <w:r w:rsidR="00E37D77" w:rsidRPr="00C91D27">
        <w:rPr>
          <w:rFonts w:ascii="Arial" w:hAnsi="Arial" w:cs="Arial"/>
        </w:rPr>
        <w:t>compounded the</w:t>
      </w:r>
      <w:r w:rsidRPr="00C91D27">
        <w:rPr>
          <w:rFonts w:ascii="Arial" w:hAnsi="Arial" w:cs="Arial"/>
        </w:rPr>
        <w:t xml:space="preserve"> complexity </w:t>
      </w:r>
      <w:r w:rsidR="00E37D77" w:rsidRPr="00C91D27">
        <w:rPr>
          <w:rFonts w:ascii="Arial" w:hAnsi="Arial" w:cs="Arial"/>
        </w:rPr>
        <w:t>of</w:t>
      </w:r>
      <w:r w:rsidRPr="00C91D27">
        <w:rPr>
          <w:rFonts w:ascii="Arial" w:hAnsi="Arial" w:cs="Arial"/>
        </w:rPr>
        <w:t xml:space="preserve"> leadership roles and</w:t>
      </w:r>
      <w:r w:rsidR="00E37D77" w:rsidRPr="00C91D27">
        <w:rPr>
          <w:rFonts w:ascii="Arial" w:hAnsi="Arial" w:cs="Arial"/>
        </w:rPr>
        <w:t xml:space="preserve"> significantly intensified</w:t>
      </w:r>
      <w:r w:rsidR="0063795F" w:rsidRPr="00C91D27">
        <w:rPr>
          <w:rFonts w:ascii="Arial" w:hAnsi="Arial" w:cs="Arial"/>
        </w:rPr>
        <w:t xml:space="preserve"> leade</w:t>
      </w:r>
      <w:r w:rsidR="00E37D77" w:rsidRPr="00C91D27">
        <w:rPr>
          <w:rFonts w:ascii="Arial" w:hAnsi="Arial" w:cs="Arial"/>
        </w:rPr>
        <w:t>r</w:t>
      </w:r>
      <w:r w:rsidRPr="00C91D27">
        <w:rPr>
          <w:rFonts w:ascii="Arial" w:hAnsi="Arial" w:cs="Arial"/>
        </w:rPr>
        <w:t xml:space="preserve"> workloads. </w:t>
      </w:r>
      <w:r w:rsidR="00E37D77" w:rsidRPr="00C91D27">
        <w:rPr>
          <w:rFonts w:ascii="Arial" w:hAnsi="Arial" w:cs="Arial"/>
        </w:rPr>
        <w:t>Importantly, t</w:t>
      </w:r>
      <w:r w:rsidRPr="00C91D27">
        <w:rPr>
          <w:rFonts w:ascii="Arial" w:hAnsi="Arial" w:cs="Arial"/>
        </w:rPr>
        <w:t>hese structural changes do not occur in isolation</w:t>
      </w:r>
      <w:r w:rsidR="00AB68FC" w:rsidRPr="00C91D27">
        <w:rPr>
          <w:rFonts w:ascii="Arial" w:hAnsi="Arial" w:cs="Arial"/>
        </w:rPr>
        <w:t>,</w:t>
      </w:r>
      <w:r w:rsidRPr="00C91D27">
        <w:rPr>
          <w:rFonts w:ascii="Arial" w:hAnsi="Arial" w:cs="Arial"/>
        </w:rPr>
        <w:t xml:space="preserve"> they </w:t>
      </w:r>
      <w:r w:rsidR="00AB68FC" w:rsidRPr="00C91D27">
        <w:rPr>
          <w:rFonts w:ascii="Arial" w:hAnsi="Arial" w:cs="Arial"/>
        </w:rPr>
        <w:t>overlap</w:t>
      </w:r>
      <w:r w:rsidRPr="00C91D27">
        <w:rPr>
          <w:rFonts w:ascii="Arial" w:hAnsi="Arial" w:cs="Arial"/>
        </w:rPr>
        <w:t xml:space="preserve"> with </w:t>
      </w:r>
      <w:r w:rsidR="00E37D77" w:rsidRPr="00C91D27">
        <w:rPr>
          <w:rFonts w:ascii="Arial" w:hAnsi="Arial" w:cs="Arial"/>
        </w:rPr>
        <w:t>ongoing</w:t>
      </w:r>
      <w:r w:rsidRPr="00C91D27">
        <w:rPr>
          <w:rFonts w:ascii="Arial" w:hAnsi="Arial" w:cs="Arial"/>
        </w:rPr>
        <w:t xml:space="preserve"> </w:t>
      </w:r>
      <w:r w:rsidR="00E37D77" w:rsidRPr="00C91D27">
        <w:rPr>
          <w:rFonts w:ascii="Arial" w:hAnsi="Arial" w:cs="Arial"/>
        </w:rPr>
        <w:t>priorities</w:t>
      </w:r>
      <w:r w:rsidRPr="00C91D27">
        <w:rPr>
          <w:rFonts w:ascii="Arial" w:hAnsi="Arial" w:cs="Arial"/>
        </w:rPr>
        <w:t xml:space="preserve"> such as safeguarding, performance management,</w:t>
      </w:r>
      <w:r w:rsidR="00AB68FC" w:rsidRPr="00C91D27">
        <w:rPr>
          <w:rFonts w:ascii="Arial" w:hAnsi="Arial" w:cs="Arial"/>
        </w:rPr>
        <w:t xml:space="preserve"> </w:t>
      </w:r>
      <w:r w:rsidR="00E37D77" w:rsidRPr="00C91D27">
        <w:rPr>
          <w:rFonts w:ascii="Arial" w:hAnsi="Arial" w:cs="Arial"/>
        </w:rPr>
        <w:t xml:space="preserve">staff and </w:t>
      </w:r>
      <w:r w:rsidR="00D42CA9" w:rsidRPr="00C91D27">
        <w:rPr>
          <w:rFonts w:ascii="Arial" w:hAnsi="Arial" w:cs="Arial"/>
        </w:rPr>
        <w:t>stakeholder wellbeing</w:t>
      </w:r>
      <w:r w:rsidR="00E37D77" w:rsidRPr="00C91D27">
        <w:rPr>
          <w:rFonts w:ascii="Arial" w:hAnsi="Arial" w:cs="Arial"/>
        </w:rPr>
        <w:t>,</w:t>
      </w:r>
      <w:r w:rsidR="00D42CA9" w:rsidRPr="00C91D27">
        <w:rPr>
          <w:rFonts w:ascii="Arial" w:hAnsi="Arial" w:cs="Arial"/>
        </w:rPr>
        <w:t xml:space="preserve"> </w:t>
      </w:r>
      <w:r w:rsidRPr="00C91D27">
        <w:rPr>
          <w:rFonts w:ascii="Arial" w:hAnsi="Arial" w:cs="Arial"/>
        </w:rPr>
        <w:t>and community engagement</w:t>
      </w:r>
      <w:r w:rsidR="00E37D77" w:rsidRPr="00C91D27">
        <w:rPr>
          <w:rFonts w:ascii="Arial" w:hAnsi="Arial" w:cs="Arial"/>
        </w:rPr>
        <w:t>. The result is a leadership</w:t>
      </w:r>
      <w:r w:rsidRPr="00C91D27">
        <w:rPr>
          <w:rFonts w:ascii="Arial" w:hAnsi="Arial" w:cs="Arial"/>
        </w:rPr>
        <w:t xml:space="preserve"> </w:t>
      </w:r>
      <w:r w:rsidR="00E37D77" w:rsidRPr="00C91D27">
        <w:rPr>
          <w:rFonts w:ascii="Arial" w:hAnsi="Arial" w:cs="Arial"/>
        </w:rPr>
        <w:t xml:space="preserve">landscape that is </w:t>
      </w:r>
      <w:r w:rsidRPr="00C91D27">
        <w:rPr>
          <w:rFonts w:ascii="Arial" w:hAnsi="Arial" w:cs="Arial"/>
        </w:rPr>
        <w:t>reform</w:t>
      </w:r>
      <w:r w:rsidR="00E37D77" w:rsidRPr="00C91D27">
        <w:rPr>
          <w:rFonts w:ascii="Arial" w:hAnsi="Arial" w:cs="Arial"/>
        </w:rPr>
        <w:t xml:space="preserve"> saturated and </w:t>
      </w:r>
      <w:r w:rsidRPr="00C91D27">
        <w:rPr>
          <w:rFonts w:ascii="Arial" w:hAnsi="Arial" w:cs="Arial"/>
        </w:rPr>
        <w:t>resource constrained</w:t>
      </w:r>
      <w:r w:rsidR="00E37D77" w:rsidRPr="00C91D27">
        <w:rPr>
          <w:rFonts w:ascii="Arial" w:hAnsi="Arial" w:cs="Arial"/>
        </w:rPr>
        <w:t>, presenting profound challenges for sustaining effective practice.</w:t>
      </w:r>
    </w:p>
    <w:p w14:paraId="49F8B383" w14:textId="55F43F54" w:rsidR="00C91D27" w:rsidRPr="00FB22D6" w:rsidRDefault="00C91D27" w:rsidP="00FB22D6">
      <w:pPr>
        <w:spacing w:line="360" w:lineRule="auto"/>
        <w:jc w:val="both"/>
        <w:rPr>
          <w:rFonts w:ascii="Arial" w:hAnsi="Arial" w:cs="Arial"/>
        </w:rPr>
      </w:pPr>
      <w:r w:rsidRPr="00FB22D6">
        <w:rPr>
          <w:rFonts w:ascii="Arial" w:hAnsi="Arial" w:cs="Arial"/>
        </w:rPr>
        <w:lastRenderedPageBreak/>
        <w:t>Evidence emphasises the severity of these pressures. Scott, Limbert, and Sykes (2024) report that two</w:t>
      </w:r>
      <w:r w:rsidR="00FB22D6" w:rsidRPr="00FB22D6">
        <w:rPr>
          <w:rFonts w:ascii="Arial" w:hAnsi="Arial" w:cs="Arial"/>
        </w:rPr>
        <w:t xml:space="preserve"> t</w:t>
      </w:r>
      <w:r w:rsidRPr="00FB22D6">
        <w:rPr>
          <w:rFonts w:ascii="Arial" w:hAnsi="Arial" w:cs="Arial"/>
        </w:rPr>
        <w:t xml:space="preserve">hirds of Welsh headteachers experience high levels of work-related stress, citing workload escalation and limited local authority support as key factors. Baldwin (2022) further illustrated how bureaucratic demands and risk management during the COVID-19 pandemic eroded professional autonomy, amplifying feelings of vulnerability and isolation among school leaders. </w:t>
      </w:r>
      <w:r w:rsidR="00FB22D6" w:rsidRPr="00FB22D6">
        <w:rPr>
          <w:rFonts w:ascii="Arial" w:hAnsi="Arial" w:cs="Arial"/>
        </w:rPr>
        <w:t>(Maslach &amp; Leiter, 2016)</w:t>
      </w:r>
      <w:r w:rsidR="00FB22D6">
        <w:rPr>
          <w:rFonts w:ascii="Arial" w:hAnsi="Arial" w:cs="Arial"/>
        </w:rPr>
        <w:t xml:space="preserve"> found that b</w:t>
      </w:r>
      <w:r w:rsidRPr="00FB22D6">
        <w:rPr>
          <w:rFonts w:ascii="Arial" w:hAnsi="Arial" w:cs="Arial"/>
        </w:rPr>
        <w:t>urnout in school leaders typically manifests as emotional and physical exhaustion</w:t>
      </w:r>
      <w:r w:rsidR="00FB22D6" w:rsidRPr="00FB22D6">
        <w:rPr>
          <w:rFonts w:ascii="Arial" w:hAnsi="Arial" w:cs="Arial"/>
        </w:rPr>
        <w:t xml:space="preserve">, </w:t>
      </w:r>
      <w:r w:rsidRPr="00FB22D6">
        <w:rPr>
          <w:rFonts w:ascii="Arial" w:hAnsi="Arial" w:cs="Arial"/>
        </w:rPr>
        <w:t>often accompanied by sleep disturbance, frequent illness, and a persistent sense of fatigue</w:t>
      </w:r>
      <w:r w:rsidR="00FB22D6" w:rsidRPr="00FB22D6">
        <w:rPr>
          <w:rFonts w:ascii="Arial" w:hAnsi="Arial" w:cs="Arial"/>
        </w:rPr>
        <w:t xml:space="preserve">, </w:t>
      </w:r>
      <w:r w:rsidRPr="00FB22D6">
        <w:rPr>
          <w:rFonts w:ascii="Arial" w:hAnsi="Arial" w:cs="Arial"/>
        </w:rPr>
        <w:t>alongside increased cynicism or detachment, such as dreading work or feeling numb in challenging conversations. It also includes a reduced sense of effectiveness, where leaders feel that nothing is ever good enough or that their efforts make little difference despite significant investment of time and energy</w:t>
      </w:r>
      <w:r w:rsidR="00FB22D6">
        <w:rPr>
          <w:rFonts w:ascii="Arial" w:hAnsi="Arial" w:cs="Arial"/>
        </w:rPr>
        <w:t xml:space="preserve">. </w:t>
      </w:r>
      <w:r w:rsidRPr="00FB22D6">
        <w:rPr>
          <w:rFonts w:ascii="Arial" w:hAnsi="Arial" w:cs="Arial"/>
        </w:rPr>
        <w:t>Despite these insights, much of the existing literature focuses on quantitative measures of stress and retention, often overlooking the nuanced, lived experiences of headteachers navigating these systemic challenges. This gap in understanding is significant because leadership sustainability depends not only on structural reforms but also on the personal and professional resilience of those leaders.</w:t>
      </w:r>
    </w:p>
    <w:p w14:paraId="255C2BC7" w14:textId="0FB88C81" w:rsidR="00803AFA"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 xml:space="preserve">This study seeks to address that gap by exploring the lived experiences of primary school headteachers in Wales, focusing on </w:t>
      </w:r>
      <w:r w:rsidR="00AB68FC" w:rsidRPr="00C91D27">
        <w:rPr>
          <w:rFonts w:ascii="Arial" w:hAnsi="Arial" w:cs="Arial"/>
        </w:rPr>
        <w:t>what</w:t>
      </w:r>
      <w:r w:rsidRPr="00C91D27">
        <w:rPr>
          <w:rFonts w:ascii="Arial" w:hAnsi="Arial" w:cs="Arial"/>
        </w:rPr>
        <w:t xml:space="preserve"> pressures i</w:t>
      </w:r>
      <w:r w:rsidR="00AB68FC" w:rsidRPr="00C91D27">
        <w:rPr>
          <w:rFonts w:ascii="Arial" w:hAnsi="Arial" w:cs="Arial"/>
        </w:rPr>
        <w:t>mpact on</w:t>
      </w:r>
      <w:r w:rsidRPr="00C91D27">
        <w:rPr>
          <w:rFonts w:ascii="Arial" w:hAnsi="Arial" w:cs="Arial"/>
        </w:rPr>
        <w:t xml:space="preserve"> their wellbeing and professional practice. The research is guided by the overarching question: </w:t>
      </w:r>
      <w:r w:rsidRPr="00C91D27">
        <w:rPr>
          <w:rFonts w:ascii="Arial" w:hAnsi="Arial" w:cs="Arial"/>
          <w:i/>
          <w:iCs/>
        </w:rPr>
        <w:t>What are the main pressures that affect the wellbeing and professional practice of primary school headteachers in Wales, and how do they experience these challenges?</w:t>
      </w:r>
      <w:r w:rsidRPr="00C91D27">
        <w:rPr>
          <w:rFonts w:ascii="Arial" w:hAnsi="Arial" w:cs="Arial"/>
        </w:rPr>
        <w:t xml:space="preserve"> In simple terms, the study aims to understand what makes the role of headteacher so demanding and how these pressures impact both their wellbeing and the way they lead their schools.</w:t>
      </w:r>
    </w:p>
    <w:p w14:paraId="5C082837" w14:textId="40C4F1BD" w:rsidR="00803AFA"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 xml:space="preserve">The research assumes that headteachers face significant pressures from multiple sources, including government policies, accountability demands, leadership responsibilities, and personal circumstances. By speaking directly to headteachers and analysing their experiences, this study will explore whether this assumption holds true and </w:t>
      </w:r>
      <w:r w:rsidR="00D42CA9" w:rsidRPr="00C91D27">
        <w:rPr>
          <w:rFonts w:ascii="Arial" w:hAnsi="Arial" w:cs="Arial"/>
        </w:rPr>
        <w:t xml:space="preserve">will help </w:t>
      </w:r>
      <w:r w:rsidRPr="00C91D27">
        <w:rPr>
          <w:rFonts w:ascii="Arial" w:hAnsi="Arial" w:cs="Arial"/>
        </w:rPr>
        <w:t>provide a deeper understanding of the factors involved. Through</w:t>
      </w:r>
      <w:r w:rsidR="00D42CA9" w:rsidRPr="00C91D27">
        <w:rPr>
          <w:rFonts w:ascii="Arial" w:hAnsi="Arial" w:cs="Arial"/>
        </w:rPr>
        <w:t xml:space="preserve"> using</w:t>
      </w:r>
      <w:r w:rsidRPr="00C91D27">
        <w:rPr>
          <w:rFonts w:ascii="Arial" w:hAnsi="Arial" w:cs="Arial"/>
        </w:rPr>
        <w:t xml:space="preserve"> a qualitative, phenomenological approach, the research aims to capture rich, contextualised insights into the emotional, relational, and structural dimensions of leadership. This methodology is particularly suited to uncovering the strategies headteachers use to cope with </w:t>
      </w:r>
      <w:r w:rsidR="0063795F" w:rsidRPr="00C91D27">
        <w:rPr>
          <w:rFonts w:ascii="Arial" w:hAnsi="Arial" w:cs="Arial"/>
        </w:rPr>
        <w:t xml:space="preserve">stress and </w:t>
      </w:r>
      <w:r w:rsidRPr="00C91D27">
        <w:rPr>
          <w:rFonts w:ascii="Arial" w:hAnsi="Arial" w:cs="Arial"/>
        </w:rPr>
        <w:t>maintain</w:t>
      </w:r>
      <w:r w:rsidR="0063795F" w:rsidRPr="00C91D27">
        <w:rPr>
          <w:rFonts w:ascii="Arial" w:hAnsi="Arial" w:cs="Arial"/>
        </w:rPr>
        <w:t xml:space="preserve"> their</w:t>
      </w:r>
      <w:r w:rsidRPr="00C91D27">
        <w:rPr>
          <w:rFonts w:ascii="Arial" w:hAnsi="Arial" w:cs="Arial"/>
        </w:rPr>
        <w:t xml:space="preserve"> resilience</w:t>
      </w:r>
      <w:r w:rsidR="0063795F" w:rsidRPr="00C91D27">
        <w:rPr>
          <w:rFonts w:ascii="Arial" w:hAnsi="Arial" w:cs="Arial"/>
        </w:rPr>
        <w:t>.</w:t>
      </w:r>
    </w:p>
    <w:p w14:paraId="40216DE7" w14:textId="3CB67AD7" w:rsidR="00803AFA" w:rsidRPr="00FB22D6" w:rsidRDefault="00803AFA" w:rsidP="00FB22D6">
      <w:pPr>
        <w:spacing w:line="360" w:lineRule="auto"/>
        <w:jc w:val="both"/>
        <w:rPr>
          <w:rFonts w:ascii="Segoe UI" w:hAnsi="Segoe UI" w:cs="Segoe UI"/>
          <w:sz w:val="21"/>
          <w:szCs w:val="21"/>
        </w:rPr>
      </w:pPr>
      <w:r w:rsidRPr="00C91D27">
        <w:rPr>
          <w:rFonts w:ascii="Arial" w:hAnsi="Arial" w:cs="Arial"/>
        </w:rPr>
        <w:t xml:space="preserve">As a headteacher actively engaged in the Welsh education system, reflexivity is central to this research process. My professional role provides unique insights into the lived realities of school leadership, but it also introduces potential biases that must be acknowledged and managed. Reflexivity involves critically examining how my positionality shaped by experience, values, and </w:t>
      </w:r>
      <w:r w:rsidRPr="00C91D27">
        <w:rPr>
          <w:rFonts w:ascii="Arial" w:hAnsi="Arial" w:cs="Arial"/>
        </w:rPr>
        <w:lastRenderedPageBreak/>
        <w:t xml:space="preserve">professional responsibilities may influence the interpretation of the data and the framing of findings. This dual perspective as both practitioner and researcher </w:t>
      </w:r>
      <w:r w:rsidR="00D42CA9" w:rsidRPr="00C91D27">
        <w:rPr>
          <w:rFonts w:ascii="Arial" w:hAnsi="Arial" w:cs="Arial"/>
        </w:rPr>
        <w:t xml:space="preserve">will </w:t>
      </w:r>
      <w:r w:rsidRPr="00C91D27">
        <w:rPr>
          <w:rFonts w:ascii="Arial" w:hAnsi="Arial" w:cs="Arial"/>
        </w:rPr>
        <w:t>offer depth and authenticity yet</w:t>
      </w:r>
      <w:r w:rsidR="00D42CA9" w:rsidRPr="00C91D27">
        <w:rPr>
          <w:rFonts w:ascii="Arial" w:hAnsi="Arial" w:cs="Arial"/>
        </w:rPr>
        <w:t xml:space="preserve"> will</w:t>
      </w:r>
      <w:r w:rsidRPr="00C91D27">
        <w:rPr>
          <w:rFonts w:ascii="Arial" w:hAnsi="Arial" w:cs="Arial"/>
        </w:rPr>
        <w:t xml:space="preserve"> require deliberate strategies to maintain</w:t>
      </w:r>
      <w:r w:rsidR="00D42CA9" w:rsidRPr="00C91D27">
        <w:rPr>
          <w:rFonts w:ascii="Arial" w:hAnsi="Arial" w:cs="Arial"/>
        </w:rPr>
        <w:t xml:space="preserve"> both</w:t>
      </w:r>
      <w:r w:rsidRPr="00C91D27">
        <w:rPr>
          <w:rFonts w:ascii="Arial" w:hAnsi="Arial" w:cs="Arial"/>
        </w:rPr>
        <w:t xml:space="preserve"> transparency and rigor. Throughout the study, I will employ reflective journaling to interrogate assumptions, question interpretations, and ensure that participants’ voices are given prominence. </w:t>
      </w:r>
      <w:r w:rsidR="00FB22D6" w:rsidRPr="00FB22D6">
        <w:rPr>
          <w:rFonts w:ascii="Arial" w:hAnsi="Arial" w:cs="Arial"/>
        </w:rPr>
        <w:t>The study uses reflexivity to strike a balance between insider understanding and objective analysis, helping to make the conclusions credible and dependable</w:t>
      </w:r>
    </w:p>
    <w:p w14:paraId="3FFBA54A" w14:textId="77777777" w:rsidR="00803AFA" w:rsidRPr="00C91D27" w:rsidRDefault="00803AFA" w:rsidP="00C91D27">
      <w:pPr>
        <w:spacing w:before="100" w:beforeAutospacing="1" w:after="100" w:afterAutospacing="1" w:line="360" w:lineRule="auto"/>
        <w:jc w:val="both"/>
        <w:rPr>
          <w:rFonts w:ascii="Arial" w:hAnsi="Arial" w:cs="Arial"/>
        </w:rPr>
      </w:pPr>
      <w:r w:rsidRPr="00C91D27">
        <w:rPr>
          <w:rFonts w:ascii="Arial" w:hAnsi="Arial" w:cs="Arial"/>
        </w:rPr>
        <w:t>The aims of this research are fourfold:</w:t>
      </w:r>
    </w:p>
    <w:p w14:paraId="3400E385" w14:textId="77777777"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To examine the everyday challenges and pressures faced by primary school headteachers in Wales and how these affect their wellbeing and leadership practice.</w:t>
      </w:r>
    </w:p>
    <w:p w14:paraId="212544C7" w14:textId="77777777"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To give headteachers a voice by enabling them to share their personal and professional experiences, including the strategies they use to cope with stress.</w:t>
      </w:r>
    </w:p>
    <w:p w14:paraId="2DCC4981" w14:textId="43BCE774"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 xml:space="preserve">To identify the key factors that contribute to stress and reduce job satisfaction, such as government </w:t>
      </w:r>
      <w:r w:rsidR="0063795F" w:rsidRPr="00C91D27">
        <w:rPr>
          <w:rFonts w:ascii="Arial" w:hAnsi="Arial" w:cs="Arial"/>
        </w:rPr>
        <w:t>reforms</w:t>
      </w:r>
      <w:r w:rsidRPr="00C91D27">
        <w:rPr>
          <w:rFonts w:ascii="Arial" w:hAnsi="Arial" w:cs="Arial"/>
        </w:rPr>
        <w:t>, leadership responsibilities, and personal circumstances.</w:t>
      </w:r>
    </w:p>
    <w:p w14:paraId="112CB115" w14:textId="1E8F576F" w:rsidR="00803AFA" w:rsidRPr="00C91D27" w:rsidRDefault="00803AFA" w:rsidP="00C91D27">
      <w:pPr>
        <w:numPr>
          <w:ilvl w:val="0"/>
          <w:numId w:val="1"/>
        </w:numPr>
        <w:spacing w:before="100" w:beforeAutospacing="1" w:after="100" w:afterAutospacing="1" w:line="360" w:lineRule="auto"/>
        <w:jc w:val="both"/>
        <w:rPr>
          <w:rFonts w:ascii="Arial" w:hAnsi="Arial" w:cs="Arial"/>
        </w:rPr>
      </w:pPr>
      <w:r w:rsidRPr="00C91D27">
        <w:rPr>
          <w:rFonts w:ascii="Arial" w:hAnsi="Arial" w:cs="Arial"/>
        </w:rPr>
        <w:t>To use these insights to inform</w:t>
      </w:r>
      <w:r w:rsidR="00D42CA9" w:rsidRPr="00C91D27">
        <w:rPr>
          <w:rFonts w:ascii="Arial" w:hAnsi="Arial" w:cs="Arial"/>
        </w:rPr>
        <w:t xml:space="preserve"> future</w:t>
      </w:r>
      <w:r w:rsidRPr="00C91D27">
        <w:rPr>
          <w:rFonts w:ascii="Arial" w:hAnsi="Arial" w:cs="Arial"/>
        </w:rPr>
        <w:t xml:space="preserve"> policies and practices that better support headteachers and promote sustainable leadership.</w:t>
      </w:r>
    </w:p>
    <w:p w14:paraId="7A923696" w14:textId="53012774" w:rsidR="00803AFA" w:rsidRPr="00C91D27" w:rsidRDefault="00803AFA" w:rsidP="00FB22D6">
      <w:pPr>
        <w:spacing w:line="360" w:lineRule="auto"/>
        <w:jc w:val="both"/>
        <w:rPr>
          <w:rFonts w:ascii="Arial" w:hAnsi="Arial" w:cs="Arial"/>
        </w:rPr>
      </w:pPr>
      <w:r w:rsidRPr="00FB22D6">
        <w:rPr>
          <w:rFonts w:ascii="Arial" w:hAnsi="Arial" w:cs="Arial"/>
        </w:rPr>
        <w:t>The implications of this research are significan</w:t>
      </w:r>
      <w:r w:rsidR="0063795F" w:rsidRPr="00FB22D6">
        <w:rPr>
          <w:rFonts w:ascii="Arial" w:hAnsi="Arial" w:cs="Arial"/>
        </w:rPr>
        <w:t>t, b</w:t>
      </w:r>
      <w:r w:rsidRPr="00FB22D6">
        <w:rPr>
          <w:rFonts w:ascii="Arial" w:hAnsi="Arial" w:cs="Arial"/>
        </w:rPr>
        <w:t xml:space="preserve">y understanding the challenges headteachers face and how these affect their wellbeing, policymakers and education leaders can develop more effective strategies to reduce stress and improve working conditions. This might include changes to </w:t>
      </w:r>
      <w:r w:rsidR="0063795F" w:rsidRPr="00FB22D6">
        <w:rPr>
          <w:rFonts w:ascii="Arial" w:hAnsi="Arial" w:cs="Arial"/>
        </w:rPr>
        <w:t>professional learning programmes</w:t>
      </w:r>
      <w:r w:rsidRPr="00FB22D6">
        <w:rPr>
          <w:rFonts w:ascii="Arial" w:hAnsi="Arial" w:cs="Arial"/>
        </w:rPr>
        <w:t>, workload management, and support systems. Improving headteacher wellbeing does not only benefit the leaders themselves</w:t>
      </w:r>
      <w:r w:rsidR="00AB68FC" w:rsidRPr="00FB22D6">
        <w:rPr>
          <w:rFonts w:ascii="Arial" w:hAnsi="Arial" w:cs="Arial"/>
        </w:rPr>
        <w:t xml:space="preserve">, </w:t>
      </w:r>
      <w:r w:rsidRPr="00FB22D6">
        <w:rPr>
          <w:rFonts w:ascii="Arial" w:hAnsi="Arial" w:cs="Arial"/>
        </w:rPr>
        <w:t>it also</w:t>
      </w:r>
      <w:r w:rsidR="00D42CA9" w:rsidRPr="00FB22D6">
        <w:rPr>
          <w:rFonts w:ascii="Arial" w:hAnsi="Arial" w:cs="Arial"/>
        </w:rPr>
        <w:t xml:space="preserve"> </w:t>
      </w:r>
      <w:r w:rsidRPr="00FB22D6">
        <w:rPr>
          <w:rFonts w:ascii="Arial" w:hAnsi="Arial" w:cs="Arial"/>
        </w:rPr>
        <w:t>direct</w:t>
      </w:r>
      <w:r w:rsidR="00D42CA9" w:rsidRPr="00FB22D6">
        <w:rPr>
          <w:rFonts w:ascii="Arial" w:hAnsi="Arial" w:cs="Arial"/>
        </w:rPr>
        <w:t>l</w:t>
      </w:r>
      <w:r w:rsidR="00AB68FC" w:rsidRPr="00FB22D6">
        <w:rPr>
          <w:rFonts w:ascii="Arial" w:hAnsi="Arial" w:cs="Arial"/>
        </w:rPr>
        <w:t>y</w:t>
      </w:r>
      <w:r w:rsidRPr="00FB22D6">
        <w:rPr>
          <w:rFonts w:ascii="Arial" w:hAnsi="Arial" w:cs="Arial"/>
        </w:rPr>
        <w:t xml:space="preserve"> impact</w:t>
      </w:r>
      <w:r w:rsidR="00D42CA9" w:rsidRPr="00FB22D6">
        <w:rPr>
          <w:rFonts w:ascii="Arial" w:hAnsi="Arial" w:cs="Arial"/>
        </w:rPr>
        <w:t>s</w:t>
      </w:r>
      <w:r w:rsidR="00AB68FC" w:rsidRPr="00FB22D6">
        <w:rPr>
          <w:rFonts w:ascii="Arial" w:hAnsi="Arial" w:cs="Arial"/>
        </w:rPr>
        <w:t xml:space="preserve"> the</w:t>
      </w:r>
      <w:r w:rsidRPr="00FB22D6">
        <w:rPr>
          <w:rFonts w:ascii="Arial" w:hAnsi="Arial" w:cs="Arial"/>
        </w:rPr>
        <w:t xml:space="preserve"> pupils</w:t>
      </w:r>
      <w:r w:rsidR="0063795F" w:rsidRPr="00FB22D6">
        <w:rPr>
          <w:rFonts w:ascii="Arial" w:hAnsi="Arial" w:cs="Arial"/>
        </w:rPr>
        <w:t xml:space="preserve"> and staff</w:t>
      </w:r>
      <w:r w:rsidRPr="00FB22D6">
        <w:rPr>
          <w:rFonts w:ascii="Arial" w:hAnsi="Arial" w:cs="Arial"/>
        </w:rPr>
        <w:t xml:space="preserve"> as</w:t>
      </w:r>
      <w:r w:rsidR="00D42CA9" w:rsidRPr="00FB22D6">
        <w:rPr>
          <w:rFonts w:ascii="Arial" w:hAnsi="Arial" w:cs="Arial"/>
        </w:rPr>
        <w:t xml:space="preserve"> a</w:t>
      </w:r>
      <w:r w:rsidRPr="00FB22D6">
        <w:rPr>
          <w:rFonts w:ascii="Arial" w:hAnsi="Arial" w:cs="Arial"/>
        </w:rPr>
        <w:t xml:space="preserve"> strong and healthy leadership</w:t>
      </w:r>
      <w:r w:rsidR="00D42CA9" w:rsidRPr="00FB22D6">
        <w:rPr>
          <w:rFonts w:ascii="Arial" w:hAnsi="Arial" w:cs="Arial"/>
        </w:rPr>
        <w:t xml:space="preserve"> team</w:t>
      </w:r>
      <w:r w:rsidRPr="00FB22D6">
        <w:rPr>
          <w:rFonts w:ascii="Arial" w:hAnsi="Arial" w:cs="Arial"/>
        </w:rPr>
        <w:t xml:space="preserve"> is linked to </w:t>
      </w:r>
      <w:r w:rsidR="00D42CA9" w:rsidRPr="00FB22D6">
        <w:rPr>
          <w:rFonts w:ascii="Arial" w:hAnsi="Arial" w:cs="Arial"/>
        </w:rPr>
        <w:t>higher</w:t>
      </w:r>
      <w:r w:rsidRPr="00FB22D6">
        <w:rPr>
          <w:rFonts w:ascii="Arial" w:hAnsi="Arial" w:cs="Arial"/>
        </w:rPr>
        <w:t xml:space="preserve"> educational outcomes</w:t>
      </w:r>
      <w:r w:rsidR="0063795F" w:rsidRPr="00FB22D6">
        <w:rPr>
          <w:rFonts w:ascii="Arial" w:hAnsi="Arial" w:cs="Arial"/>
        </w:rPr>
        <w:t xml:space="preserve"> and improved standards of teaching</w:t>
      </w:r>
      <w:r w:rsidRPr="00FB22D6">
        <w:rPr>
          <w:rFonts w:ascii="Arial" w:hAnsi="Arial" w:cs="Arial"/>
        </w:rPr>
        <w:t xml:space="preserve">. Furthermore, this research aligns with the Wellbeing of Future Generations (Wales) Act 2015, which seeks to improve wellbeing across all areas of life, including education. </w:t>
      </w:r>
      <w:r w:rsidR="00FB22D6" w:rsidRPr="00FB22D6">
        <w:rPr>
          <w:rFonts w:ascii="Arial" w:hAnsi="Arial" w:cs="Arial"/>
        </w:rPr>
        <w:t>Ultimately This study takes a closer look at the human side of headship, aiming to help build leadership that feels supported, resilient, and sustainable in Welsh primary schools.</w:t>
      </w:r>
    </w:p>
    <w:p w14:paraId="50222922" w14:textId="77777777" w:rsidR="00C91D27" w:rsidRPr="00C91D27" w:rsidRDefault="00F76192" w:rsidP="00C91D27">
      <w:pPr>
        <w:spacing w:before="100" w:beforeAutospacing="1" w:after="100" w:afterAutospacing="1" w:line="360" w:lineRule="auto"/>
        <w:jc w:val="both"/>
        <w:rPr>
          <w:rFonts w:ascii="Arial" w:hAnsi="Arial" w:cs="Arial"/>
          <w:b/>
          <w:bCs/>
        </w:rPr>
      </w:pPr>
      <w:r w:rsidRPr="00C91D27">
        <w:rPr>
          <w:rFonts w:ascii="Arial" w:hAnsi="Arial" w:cs="Arial"/>
          <w:b/>
          <w:bCs/>
        </w:rPr>
        <w:t>Context</w:t>
      </w:r>
    </w:p>
    <w:p w14:paraId="70AE2009" w14:textId="4565094A" w:rsidR="00C91D27" w:rsidRPr="00C91D27" w:rsidRDefault="00C91D27" w:rsidP="00C91D27">
      <w:pPr>
        <w:spacing w:before="100" w:beforeAutospacing="1" w:after="100" w:afterAutospacing="1" w:line="360" w:lineRule="auto"/>
        <w:jc w:val="both"/>
        <w:rPr>
          <w:rFonts w:ascii="Arial" w:hAnsi="Arial" w:cs="Arial"/>
          <w:b/>
          <w:bCs/>
        </w:rPr>
      </w:pPr>
      <w:r w:rsidRPr="00C91D27">
        <w:rPr>
          <w:rFonts w:ascii="Arial" w:hAnsi="Arial" w:cs="Arial"/>
        </w:rPr>
        <w:t>Headteachers in Welsh primary schools are leading through a period of significant change. The introduction of the Curriculum for Wales (2022) and the Additional Learning Needs (ALN) Act has expanded their responsibilities beyond teaching and learning to include compliance, safeguarding, and complex change management. These reforms sit alongside established accountability measures such as Estyn inspections and local authority monitoring, creating dual pressures of innovation and performance assurance within increasingly tight budgets.</w:t>
      </w:r>
    </w:p>
    <w:p w14:paraId="630FF4F9" w14:textId="18B42ECE" w:rsidR="00C91D27" w:rsidRPr="00C91D27" w:rsidRDefault="00C91D27" w:rsidP="00C91D27">
      <w:pPr>
        <w:pStyle w:val="NormalWeb"/>
        <w:spacing w:line="360" w:lineRule="auto"/>
        <w:jc w:val="both"/>
        <w:rPr>
          <w:rFonts w:ascii="Arial" w:hAnsi="Arial" w:cs="Arial"/>
        </w:rPr>
      </w:pPr>
      <w:r w:rsidRPr="00C91D27">
        <w:rPr>
          <w:rFonts w:ascii="Arial" w:hAnsi="Arial" w:cs="Arial"/>
        </w:rPr>
        <w:lastRenderedPageBreak/>
        <w:t>While national legislation such as the Well-being of Future Generations (Wales) Act 2015 promotes wellbeing as a strategic priority, headteachers describe a disconnect between these aspirations and the realities of educational reforms, staffing shortages, financial constraints, and rising community needs. The COVID-19 pandemic amplified these challenges, adding emotional labour and widening the role to include family and social support. Against this backdrop, th</w:t>
      </w:r>
      <w:r w:rsidR="00FB22D6">
        <w:rPr>
          <w:rFonts w:ascii="Arial" w:hAnsi="Arial" w:cs="Arial"/>
        </w:rPr>
        <w:t>e</w:t>
      </w:r>
      <w:r w:rsidRPr="00C91D27">
        <w:rPr>
          <w:rFonts w:ascii="Arial" w:hAnsi="Arial" w:cs="Arial"/>
        </w:rPr>
        <w:t xml:space="preserve"> study explores how overlapping policy demands and resource limitations shape headteachers’ experiences, wellbeing, and perceptions of sustainability in the role.</w:t>
      </w:r>
    </w:p>
    <w:p w14:paraId="7635F076" w14:textId="6D1261AD" w:rsidR="00C91D27" w:rsidRPr="00C91D27" w:rsidRDefault="00C91D27" w:rsidP="00C91D27">
      <w:pPr>
        <w:pStyle w:val="NormalWeb"/>
        <w:spacing w:line="360" w:lineRule="auto"/>
        <w:jc w:val="both"/>
        <w:rPr>
          <w:rFonts w:ascii="Arial" w:hAnsi="Arial" w:cs="Arial"/>
        </w:rPr>
      </w:pPr>
      <w:r w:rsidRPr="00C91D27">
        <w:rPr>
          <w:rFonts w:ascii="Arial" w:hAnsi="Arial" w:cs="Arial"/>
        </w:rPr>
        <w:t>The leadership landscape is further complicated by demographic and workforce trends</w:t>
      </w:r>
      <w:r w:rsidR="00FB22D6">
        <w:rPr>
          <w:rFonts w:ascii="Arial" w:hAnsi="Arial" w:cs="Arial"/>
        </w:rPr>
        <w:t>, m</w:t>
      </w:r>
      <w:r w:rsidRPr="00C91D27">
        <w:rPr>
          <w:rFonts w:ascii="Arial" w:hAnsi="Arial" w:cs="Arial"/>
        </w:rPr>
        <w:t xml:space="preserve">any schools face recruitment difficulties for both teaching and support staff, leaving headteachers to absorb additional operational duties. This often means covering classes, </w:t>
      </w:r>
      <w:r w:rsidR="00FB22D6">
        <w:rPr>
          <w:rFonts w:ascii="Arial" w:hAnsi="Arial" w:cs="Arial"/>
        </w:rPr>
        <w:t xml:space="preserve">taking on cleaning caretaking duties, </w:t>
      </w:r>
      <w:r w:rsidRPr="00C91D27">
        <w:rPr>
          <w:rFonts w:ascii="Arial" w:hAnsi="Arial" w:cs="Arial"/>
        </w:rPr>
        <w:t xml:space="preserve">managing complex safeguarding cases, and responding to escalating mental health needs among pupils and families. At the same time, expectations for inclusive practice and equity have grown, requiring </w:t>
      </w:r>
      <w:r w:rsidR="00FB22D6">
        <w:rPr>
          <w:rFonts w:ascii="Arial" w:hAnsi="Arial" w:cs="Arial"/>
        </w:rPr>
        <w:t xml:space="preserve">Headteachers </w:t>
      </w:r>
      <w:r w:rsidRPr="00C91D27">
        <w:rPr>
          <w:rFonts w:ascii="Arial" w:hAnsi="Arial" w:cs="Arial"/>
        </w:rPr>
        <w:t xml:space="preserve">to navigate sensitive issues with limited specialist support. These pressures are not isolated; they intersect with heightened scrutiny from inspection regimes and performance frameworks, which can create tension between compliance and </w:t>
      </w:r>
      <w:r w:rsidR="00FB22D6">
        <w:rPr>
          <w:rFonts w:ascii="Arial" w:hAnsi="Arial" w:cs="Arial"/>
        </w:rPr>
        <w:t>innovation.</w:t>
      </w:r>
    </w:p>
    <w:p w14:paraId="0E56D050" w14:textId="0A1CD22E" w:rsidR="00C91D27" w:rsidRPr="00C91D27" w:rsidRDefault="00C91D27" w:rsidP="00C91D27">
      <w:pPr>
        <w:pStyle w:val="NormalWeb"/>
        <w:spacing w:line="360" w:lineRule="auto"/>
        <w:jc w:val="both"/>
        <w:rPr>
          <w:rFonts w:ascii="Arial" w:hAnsi="Arial" w:cs="Arial"/>
        </w:rPr>
      </w:pPr>
      <w:r w:rsidRPr="00C91D27">
        <w:rPr>
          <w:rFonts w:ascii="Arial" w:hAnsi="Arial" w:cs="Arial"/>
        </w:rPr>
        <w:t>Financial constraints compound these challenge</w:t>
      </w:r>
      <w:r w:rsidR="00FB22D6">
        <w:rPr>
          <w:rFonts w:ascii="Arial" w:hAnsi="Arial" w:cs="Arial"/>
        </w:rPr>
        <w:t>, r</w:t>
      </w:r>
      <w:r w:rsidRPr="00C91D27">
        <w:rPr>
          <w:rFonts w:ascii="Arial" w:hAnsi="Arial" w:cs="Arial"/>
        </w:rPr>
        <w:t xml:space="preserve">ising costs and static budgets force difficult decisions about staffing, interventions, and enrichment opportunities, often leaving headteachers feeling that they are “robbing Peter to pay Paul.” The cumulative effect is a role that demands resilience, adaptability, and moral purpose, yet offers limited structural support. Understanding these dynamics is critical because leadership sustainability underpins the success of national reforms. Without systemic investment in time, trust, and resources, the risk is not only diminished wellbeing for leaders but also compromised outcomes for </w:t>
      </w:r>
      <w:r w:rsidR="00FB22D6">
        <w:rPr>
          <w:rFonts w:ascii="Arial" w:hAnsi="Arial" w:cs="Arial"/>
        </w:rPr>
        <w:t>pupils</w:t>
      </w:r>
      <w:r w:rsidRPr="00C91D27">
        <w:rPr>
          <w:rFonts w:ascii="Arial" w:hAnsi="Arial" w:cs="Arial"/>
        </w:rPr>
        <w:t xml:space="preserve"> and communities.</w:t>
      </w:r>
    </w:p>
    <w:p w14:paraId="7AC5534C" w14:textId="4E675E26" w:rsidR="00803AFA" w:rsidRPr="00C91D27" w:rsidRDefault="00803AFA" w:rsidP="00C91D27">
      <w:pPr>
        <w:spacing w:line="360" w:lineRule="auto"/>
        <w:jc w:val="both"/>
        <w:rPr>
          <w:rFonts w:ascii="Arial" w:hAnsi="Arial" w:cs="Arial"/>
          <w:b/>
          <w:bCs/>
        </w:rPr>
      </w:pPr>
      <w:r w:rsidRPr="00C91D27">
        <w:rPr>
          <w:rFonts w:ascii="Arial" w:hAnsi="Arial" w:cs="Arial"/>
          <w:b/>
          <w:bCs/>
        </w:rPr>
        <w:t>Method</w:t>
      </w:r>
      <w:r w:rsidR="00E37D77" w:rsidRPr="00C91D27">
        <w:rPr>
          <w:rFonts w:ascii="Arial" w:hAnsi="Arial" w:cs="Arial"/>
          <w:b/>
          <w:bCs/>
        </w:rPr>
        <w:t>s</w:t>
      </w:r>
    </w:p>
    <w:p w14:paraId="771FFBBE" w14:textId="51569191"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 xml:space="preserve">This study </w:t>
      </w:r>
      <w:r w:rsidR="00E15AE4">
        <w:rPr>
          <w:rFonts w:ascii="Arial" w:hAnsi="Arial" w:cs="Arial"/>
        </w:rPr>
        <w:t>takes</w:t>
      </w:r>
      <w:r w:rsidRPr="00C91D27">
        <w:rPr>
          <w:rFonts w:ascii="Arial" w:hAnsi="Arial" w:cs="Arial"/>
        </w:rPr>
        <w:t xml:space="preserve"> an interpretivist </w:t>
      </w:r>
      <w:r w:rsidR="00E15AE4">
        <w:rPr>
          <w:rFonts w:ascii="Arial" w:hAnsi="Arial" w:cs="Arial"/>
        </w:rPr>
        <w:t>approach recognising that people make sense of the world in different ways and that their experiences are shaped by the meanings they give to them</w:t>
      </w:r>
      <w:r w:rsidRPr="00C91D27">
        <w:rPr>
          <w:rFonts w:ascii="Arial" w:hAnsi="Arial" w:cs="Arial"/>
        </w:rPr>
        <w:t xml:space="preserve">. Rather than seeking universal truths, this perspective values depth and context, making it particularly suited to exploring headteachers’ wellbeing. Leadership challenges are not </w:t>
      </w:r>
      <w:r w:rsidR="00FB22D6">
        <w:rPr>
          <w:rFonts w:ascii="Arial" w:hAnsi="Arial" w:cs="Arial"/>
        </w:rPr>
        <w:t>linear</w:t>
      </w:r>
      <w:r w:rsidR="00AB68FC" w:rsidRPr="00C91D27">
        <w:rPr>
          <w:rFonts w:ascii="Arial" w:hAnsi="Arial" w:cs="Arial"/>
        </w:rPr>
        <w:t xml:space="preserve">, </w:t>
      </w:r>
      <w:r w:rsidRPr="00C91D27">
        <w:rPr>
          <w:rFonts w:ascii="Arial" w:hAnsi="Arial" w:cs="Arial"/>
        </w:rPr>
        <w:t>they are shaped by personal values, professional identity, and the unique context of each school. Adopting this stance allows the research to capture individual perspectives and examine how headteachers interpret the pressures they encounter.</w:t>
      </w:r>
    </w:p>
    <w:p w14:paraId="2109A156" w14:textId="58A5720E"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 xml:space="preserve">To address the research question, a phenomenological approach was chosen, phenomenology complements interpretivism by focusing on participants lived experiences and </w:t>
      </w:r>
      <w:r w:rsidR="00AB68FC" w:rsidRPr="00C91D27">
        <w:rPr>
          <w:rFonts w:ascii="Arial" w:hAnsi="Arial" w:cs="Arial"/>
        </w:rPr>
        <w:t xml:space="preserve">ensuring that </w:t>
      </w:r>
      <w:r w:rsidR="00AB68FC" w:rsidRPr="00C91D27">
        <w:rPr>
          <w:rFonts w:ascii="Arial" w:hAnsi="Arial" w:cs="Arial"/>
        </w:rPr>
        <w:lastRenderedPageBreak/>
        <w:t xml:space="preserve">participants perspectives remain </w:t>
      </w:r>
      <w:r w:rsidR="00FB22D6">
        <w:rPr>
          <w:rFonts w:ascii="Arial" w:hAnsi="Arial" w:cs="Arial"/>
        </w:rPr>
        <w:t xml:space="preserve">the </w:t>
      </w:r>
      <w:r w:rsidR="00AB68FC" w:rsidRPr="00C91D27">
        <w:rPr>
          <w:rFonts w:ascii="Arial" w:hAnsi="Arial" w:cs="Arial"/>
        </w:rPr>
        <w:t>primary</w:t>
      </w:r>
      <w:r w:rsidR="00FB22D6">
        <w:rPr>
          <w:rFonts w:ascii="Arial" w:hAnsi="Arial" w:cs="Arial"/>
        </w:rPr>
        <w:t xml:space="preserve"> focus</w:t>
      </w:r>
      <w:r w:rsidR="00AB68FC" w:rsidRPr="00C91D27">
        <w:rPr>
          <w:rFonts w:ascii="Arial" w:hAnsi="Arial" w:cs="Arial"/>
        </w:rPr>
        <w:t>.</w:t>
      </w:r>
      <w:r w:rsidRPr="00C91D27">
        <w:rPr>
          <w:rFonts w:ascii="Arial" w:hAnsi="Arial" w:cs="Arial"/>
        </w:rPr>
        <w:t xml:space="preserve"> This approach </w:t>
      </w:r>
      <w:r w:rsidR="00E15AE4">
        <w:rPr>
          <w:rFonts w:ascii="Arial" w:hAnsi="Arial" w:cs="Arial"/>
        </w:rPr>
        <w:t>allows the patterns within the data</w:t>
      </w:r>
      <w:r w:rsidRPr="00C91D27">
        <w:rPr>
          <w:rFonts w:ascii="Arial" w:hAnsi="Arial" w:cs="Arial"/>
        </w:rPr>
        <w:t xml:space="preserve"> to emerge</w:t>
      </w:r>
      <w:r w:rsidR="00E15AE4">
        <w:rPr>
          <w:rFonts w:ascii="Arial" w:hAnsi="Arial" w:cs="Arial"/>
        </w:rPr>
        <w:t xml:space="preserve"> organically, rather than relying on preset categories, helping to ensure the findings genuinely reflect the realities and complexities of headship in the Welsh context.</w:t>
      </w:r>
      <w:r w:rsidRPr="00C91D27">
        <w:rPr>
          <w:rFonts w:ascii="Arial" w:hAnsi="Arial" w:cs="Arial"/>
        </w:rPr>
        <w:t xml:space="preserve"> </w:t>
      </w:r>
    </w:p>
    <w:p w14:paraId="097F16B8" w14:textId="1AA6B8EB"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Data was collected through three semi</w:t>
      </w:r>
      <w:r w:rsidR="00AB68FC" w:rsidRPr="00C91D27">
        <w:rPr>
          <w:rFonts w:ascii="Arial" w:hAnsi="Arial" w:cs="Arial"/>
        </w:rPr>
        <w:t xml:space="preserve"> </w:t>
      </w:r>
      <w:r w:rsidRPr="00C91D27">
        <w:rPr>
          <w:rFonts w:ascii="Arial" w:hAnsi="Arial" w:cs="Arial"/>
        </w:rPr>
        <w:t>structured interviews with current primary headteachers in Wales</w:t>
      </w:r>
      <w:r w:rsidR="00AB68FC" w:rsidRPr="00C91D27">
        <w:rPr>
          <w:rFonts w:ascii="Arial" w:hAnsi="Arial" w:cs="Arial"/>
        </w:rPr>
        <w:t>, i</w:t>
      </w:r>
      <w:r w:rsidRPr="00C91D27">
        <w:rPr>
          <w:rFonts w:ascii="Arial" w:hAnsi="Arial" w:cs="Arial"/>
        </w:rPr>
        <w:t>nterviews were conducted online using Microsoft Teams via the Hwb platform to comply with General Data Protection Regulations (GDPR). This format provided flexibility and convenience for participants while allowing the researcher to explore key topics such as wellbeing and leadership pressures. Each interview was recorded with informed consent and transcribed verbatim to preserve the richness of participants’ narratives.</w:t>
      </w:r>
    </w:p>
    <w:p w14:paraId="6B974657" w14:textId="1EC4DCAC"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Participants were selected using purposive sampling, considering factors such as school type, geographical location, and years of leadership experience. During</w:t>
      </w:r>
      <w:r w:rsidR="00E37D77" w:rsidRPr="00C91D27">
        <w:rPr>
          <w:rFonts w:ascii="Arial" w:hAnsi="Arial" w:cs="Arial"/>
        </w:rPr>
        <w:t xml:space="preserve"> the</w:t>
      </w:r>
      <w:r w:rsidRPr="00C91D27">
        <w:rPr>
          <w:rFonts w:ascii="Arial" w:hAnsi="Arial" w:cs="Arial"/>
        </w:rPr>
        <w:t xml:space="preserve"> interviews, the researcher employed gentle prompts and follow up questions to encourage deeper reflection and elaboration. This approach maintained a balance between covering core topics and allowing participants</w:t>
      </w:r>
      <w:r w:rsidR="00E15AE4">
        <w:rPr>
          <w:rFonts w:ascii="Arial" w:hAnsi="Arial" w:cs="Arial"/>
        </w:rPr>
        <w:t xml:space="preserve"> to express their views openly and freely.</w:t>
      </w:r>
      <w:r w:rsidRPr="00C91D27">
        <w:rPr>
          <w:rFonts w:ascii="Arial" w:hAnsi="Arial" w:cs="Arial"/>
        </w:rPr>
        <w:t xml:space="preserve"> </w:t>
      </w:r>
    </w:p>
    <w:p w14:paraId="25726BF9" w14:textId="53946BBD"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For data analysis, Braun and Clarke’s (2006) six-phase thematic analysis was applied. This method aligns with interpretivist principles by emphasising inductive coding and iterative theme development. The process involved:</w:t>
      </w:r>
    </w:p>
    <w:p w14:paraId="31A4E661"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Familiarisation with the data</w:t>
      </w:r>
    </w:p>
    <w:p w14:paraId="1E26F68D"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Generating initial codes</w:t>
      </w:r>
    </w:p>
    <w:p w14:paraId="57CD347F"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Searching for themes</w:t>
      </w:r>
    </w:p>
    <w:p w14:paraId="7663CB98"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Reviewing themes</w:t>
      </w:r>
    </w:p>
    <w:p w14:paraId="6D866FCA"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Defining and naming themes</w:t>
      </w:r>
    </w:p>
    <w:p w14:paraId="597B9609" w14:textId="77777777" w:rsidR="006B1E24" w:rsidRPr="00C91D27" w:rsidRDefault="006B1E24" w:rsidP="00C91D27">
      <w:pPr>
        <w:numPr>
          <w:ilvl w:val="0"/>
          <w:numId w:val="4"/>
        </w:numPr>
        <w:spacing w:before="100" w:beforeAutospacing="1" w:after="100" w:afterAutospacing="1" w:line="360" w:lineRule="auto"/>
        <w:jc w:val="both"/>
        <w:rPr>
          <w:rFonts w:ascii="Arial" w:hAnsi="Arial" w:cs="Arial"/>
        </w:rPr>
      </w:pPr>
      <w:r w:rsidRPr="00C91D27">
        <w:rPr>
          <w:rFonts w:ascii="Arial" w:hAnsi="Arial" w:cs="Arial"/>
        </w:rPr>
        <w:t>Producing the final report</w:t>
      </w:r>
    </w:p>
    <w:p w14:paraId="3A3BC03F" w14:textId="54F2E1CF" w:rsidR="006B1E24" w:rsidRPr="00C91D27" w:rsidRDefault="006B1E24" w:rsidP="00C91D27">
      <w:pPr>
        <w:spacing w:before="100" w:beforeAutospacing="1" w:after="100" w:afterAutospacing="1" w:line="360" w:lineRule="auto"/>
        <w:jc w:val="both"/>
        <w:rPr>
          <w:rFonts w:ascii="Arial" w:hAnsi="Arial" w:cs="Arial"/>
        </w:rPr>
      </w:pPr>
      <w:r w:rsidRPr="00C91D27">
        <w:rPr>
          <w:rFonts w:ascii="Arial" w:hAnsi="Arial" w:cs="Arial"/>
        </w:rPr>
        <w:t>This reflexive and iterative process enabled the researcher to interpret meaning rather than quantify responses, ensuring that the findings capture the nuanced realities of headteachers’ experiences.</w:t>
      </w:r>
    </w:p>
    <w:p w14:paraId="405E1B0C" w14:textId="26D955B7" w:rsidR="006B1E24" w:rsidRPr="00C91D27" w:rsidRDefault="00D42CA9" w:rsidP="00C91D27">
      <w:pPr>
        <w:spacing w:line="360" w:lineRule="auto"/>
        <w:jc w:val="both"/>
        <w:rPr>
          <w:rFonts w:ascii="Arial" w:hAnsi="Arial" w:cs="Arial"/>
          <w:b/>
          <w:bCs/>
        </w:rPr>
      </w:pPr>
      <w:r w:rsidRPr="00C91D27">
        <w:rPr>
          <w:rFonts w:ascii="Arial" w:hAnsi="Arial" w:cs="Arial"/>
          <w:b/>
          <w:bCs/>
        </w:rPr>
        <w:t xml:space="preserve">Emerging </w:t>
      </w:r>
      <w:r w:rsidR="008917D2">
        <w:rPr>
          <w:rFonts w:ascii="Arial" w:hAnsi="Arial" w:cs="Arial"/>
          <w:b/>
          <w:bCs/>
        </w:rPr>
        <w:t>T</w:t>
      </w:r>
      <w:r w:rsidRPr="00C91D27">
        <w:rPr>
          <w:rFonts w:ascii="Arial" w:hAnsi="Arial" w:cs="Arial"/>
          <w:b/>
          <w:bCs/>
        </w:rPr>
        <w:t>hemes and Findings</w:t>
      </w:r>
    </w:p>
    <w:p w14:paraId="58882EA4" w14:textId="1344D671" w:rsidR="00D42CA9" w:rsidRPr="00C91D27" w:rsidRDefault="00D42CA9" w:rsidP="00C91D27">
      <w:pPr>
        <w:spacing w:line="360" w:lineRule="auto"/>
        <w:jc w:val="both"/>
        <w:rPr>
          <w:rFonts w:ascii="Arial" w:hAnsi="Arial" w:cs="Arial"/>
          <w:color w:val="000000" w:themeColor="text1"/>
        </w:rPr>
      </w:pPr>
      <w:r w:rsidRPr="00C91D27">
        <w:rPr>
          <w:rFonts w:ascii="Arial" w:hAnsi="Arial" w:cs="Arial"/>
        </w:rPr>
        <w:t>This qualitative study explore</w:t>
      </w:r>
      <w:r w:rsidR="00AB68FC" w:rsidRPr="00C91D27">
        <w:rPr>
          <w:rFonts w:ascii="Arial" w:hAnsi="Arial" w:cs="Arial"/>
        </w:rPr>
        <w:t>d</w:t>
      </w:r>
      <w:r w:rsidRPr="00C91D27">
        <w:rPr>
          <w:rFonts w:ascii="Arial" w:hAnsi="Arial" w:cs="Arial"/>
        </w:rPr>
        <w:t xml:space="preserve"> how </w:t>
      </w:r>
      <w:r w:rsidR="00AB68FC" w:rsidRPr="00C91D27">
        <w:rPr>
          <w:rFonts w:ascii="Arial" w:hAnsi="Arial" w:cs="Arial"/>
          <w:color w:val="000000" w:themeColor="text1"/>
        </w:rPr>
        <w:t xml:space="preserve">participants </w:t>
      </w:r>
      <w:r w:rsidRPr="00C91D27">
        <w:rPr>
          <w:rFonts w:ascii="Arial" w:hAnsi="Arial" w:cs="Arial"/>
          <w:color w:val="000000" w:themeColor="text1"/>
        </w:rPr>
        <w:t xml:space="preserve">lived experiences of </w:t>
      </w:r>
      <w:r w:rsidR="00AB68FC" w:rsidRPr="00C91D27">
        <w:rPr>
          <w:rFonts w:ascii="Arial" w:hAnsi="Arial" w:cs="Arial"/>
          <w:color w:val="000000" w:themeColor="text1"/>
        </w:rPr>
        <w:t xml:space="preserve">being a primary </w:t>
      </w:r>
      <w:r w:rsidRPr="00C91D27">
        <w:rPr>
          <w:rFonts w:ascii="Arial" w:hAnsi="Arial" w:cs="Arial"/>
          <w:color w:val="000000" w:themeColor="text1"/>
        </w:rPr>
        <w:t>headteacher in W</w:t>
      </w:r>
      <w:r w:rsidR="00AB68FC" w:rsidRPr="00C91D27">
        <w:rPr>
          <w:rFonts w:ascii="Arial" w:hAnsi="Arial" w:cs="Arial"/>
          <w:color w:val="000000" w:themeColor="text1"/>
        </w:rPr>
        <w:t>ales</w:t>
      </w:r>
      <w:r w:rsidRPr="00C91D27">
        <w:rPr>
          <w:rFonts w:ascii="Arial" w:hAnsi="Arial" w:cs="Arial"/>
          <w:color w:val="000000" w:themeColor="text1"/>
        </w:rPr>
        <w:t xml:space="preserve"> affect</w:t>
      </w:r>
      <w:r w:rsidR="00AB68FC" w:rsidRPr="00C91D27">
        <w:rPr>
          <w:rFonts w:ascii="Arial" w:hAnsi="Arial" w:cs="Arial"/>
          <w:color w:val="000000" w:themeColor="text1"/>
        </w:rPr>
        <w:t>ed</w:t>
      </w:r>
      <w:r w:rsidRPr="00C91D27">
        <w:rPr>
          <w:rFonts w:ascii="Arial" w:hAnsi="Arial" w:cs="Arial"/>
          <w:color w:val="000000" w:themeColor="text1"/>
        </w:rPr>
        <w:t xml:space="preserve"> their wellbeing and their professional practice. To explore this topic, the following</w:t>
      </w:r>
      <w:r w:rsidR="00E37D77" w:rsidRPr="00C91D27">
        <w:rPr>
          <w:rFonts w:ascii="Arial" w:hAnsi="Arial" w:cs="Arial"/>
          <w:color w:val="000000" w:themeColor="text1"/>
        </w:rPr>
        <w:t xml:space="preserve"> core</w:t>
      </w:r>
      <w:r w:rsidRPr="00C91D27">
        <w:rPr>
          <w:rFonts w:ascii="Arial" w:hAnsi="Arial" w:cs="Arial"/>
          <w:color w:val="000000" w:themeColor="text1"/>
        </w:rPr>
        <w:t xml:space="preserve"> research questions were posed:</w:t>
      </w:r>
    </w:p>
    <w:p w14:paraId="272F2A92" w14:textId="77777777" w:rsidR="00513892" w:rsidRPr="00C91D27" w:rsidRDefault="00513892" w:rsidP="00C91D27">
      <w:pPr>
        <w:spacing w:line="360" w:lineRule="auto"/>
        <w:jc w:val="both"/>
        <w:rPr>
          <w:rFonts w:ascii="Arial" w:hAnsi="Arial" w:cs="Arial"/>
          <w:color w:val="000000" w:themeColor="text1"/>
        </w:rPr>
      </w:pPr>
    </w:p>
    <w:p w14:paraId="3DF6A144" w14:textId="2CAC0AB3"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color w:val="000000" w:themeColor="text1"/>
        </w:rPr>
        <w:t xml:space="preserve">What are the main </w:t>
      </w:r>
      <w:r w:rsidRPr="00C91D27">
        <w:rPr>
          <w:rFonts w:ascii="Arial" w:hAnsi="Arial" w:cs="Arial"/>
        </w:rPr>
        <w:t>pressures of the role as a headteacher and how have they changed over the years?</w:t>
      </w:r>
    </w:p>
    <w:p w14:paraId="68C940FE" w14:textId="45A80A6A"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rPr>
        <w:lastRenderedPageBreak/>
        <w:t>How do these pressures affect personal wellbeing and what strategies do they use to manage stress and maintain balance?</w:t>
      </w:r>
    </w:p>
    <w:p w14:paraId="6DF27771" w14:textId="0AD7E572"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rPr>
        <w:t>In what ways does pressure influence their leadership decisions and does this impact their leadership ability?</w:t>
      </w:r>
    </w:p>
    <w:p w14:paraId="5A3D1123" w14:textId="3187CB09" w:rsidR="00D42CA9" w:rsidRPr="00C91D27" w:rsidRDefault="00D42CA9" w:rsidP="00C91D27">
      <w:pPr>
        <w:pStyle w:val="ListParagraph"/>
        <w:numPr>
          <w:ilvl w:val="0"/>
          <w:numId w:val="36"/>
        </w:numPr>
        <w:spacing w:line="360" w:lineRule="auto"/>
        <w:jc w:val="both"/>
        <w:rPr>
          <w:rFonts w:ascii="Arial" w:hAnsi="Arial" w:cs="Arial"/>
        </w:rPr>
      </w:pPr>
      <w:r w:rsidRPr="00C91D27">
        <w:rPr>
          <w:rFonts w:ascii="Arial" w:hAnsi="Arial" w:cs="Arial"/>
        </w:rPr>
        <w:t>What support systems help them cope with the challenges and what better support systems should be put in place to support headteacher wellbeing?</w:t>
      </w:r>
    </w:p>
    <w:p w14:paraId="2C990E33" w14:textId="1A03BD9C" w:rsidR="00D42CA9" w:rsidRPr="00C91D27" w:rsidRDefault="00D42CA9" w:rsidP="00C91D27">
      <w:pPr>
        <w:numPr>
          <w:ilvl w:val="0"/>
          <w:numId w:val="36"/>
        </w:numPr>
        <w:spacing w:before="100" w:beforeAutospacing="1" w:after="100" w:afterAutospacing="1" w:line="360" w:lineRule="auto"/>
        <w:rPr>
          <w:rFonts w:ascii="Arial" w:hAnsi="Arial" w:cs="Arial"/>
        </w:rPr>
      </w:pPr>
      <w:r w:rsidRPr="00C91D27">
        <w:rPr>
          <w:rFonts w:ascii="Arial" w:hAnsi="Arial" w:cs="Arial"/>
        </w:rPr>
        <w:t xml:space="preserve">How do their personal values shape the way they respond to pressure and is there ever any </w:t>
      </w:r>
      <w:r w:rsidRPr="00C91D27">
        <w:rPr>
          <w:rFonts w:ascii="Arial" w:hAnsi="Arial" w:cs="Arial"/>
        </w:rPr>
        <w:br/>
        <w:t>tension between their values and external expectations?</w:t>
      </w:r>
    </w:p>
    <w:p w14:paraId="244A07E0" w14:textId="77777777" w:rsidR="00513892" w:rsidRPr="00C91D27" w:rsidRDefault="00D42CA9" w:rsidP="00C91D27">
      <w:pPr>
        <w:spacing w:line="360" w:lineRule="auto"/>
        <w:jc w:val="both"/>
        <w:rPr>
          <w:rFonts w:ascii="Arial" w:hAnsi="Arial" w:cs="Arial"/>
        </w:rPr>
      </w:pPr>
      <w:r w:rsidRPr="00C91D27">
        <w:rPr>
          <w:rFonts w:ascii="Arial" w:hAnsi="Arial" w:cs="Arial"/>
        </w:rPr>
        <w:t xml:space="preserve">The findings conducted within a phenomenological framework and guided by Braun and Clarkes six phase thematic analysis as explained in the methodology generated a rich account of Welsh headteachers lived experiences. Inductive coding and iterative theme development revealed three overarching themes that captured the complexity and consequences of the role: </w:t>
      </w:r>
    </w:p>
    <w:p w14:paraId="3BA01EDA" w14:textId="77777777" w:rsidR="00513892" w:rsidRPr="00C91D27" w:rsidRDefault="00D42CA9" w:rsidP="00C91D27">
      <w:pPr>
        <w:spacing w:line="360" w:lineRule="auto"/>
        <w:jc w:val="both"/>
        <w:rPr>
          <w:rFonts w:ascii="Arial" w:hAnsi="Arial" w:cs="Arial"/>
        </w:rPr>
      </w:pPr>
      <w:r w:rsidRPr="00C91D27">
        <w:rPr>
          <w:rFonts w:ascii="Arial" w:hAnsi="Arial" w:cs="Arial"/>
        </w:rPr>
        <w:t xml:space="preserve">(1) Escalating role complexity and systemic pressures, </w:t>
      </w:r>
    </w:p>
    <w:p w14:paraId="26C857B5" w14:textId="77777777" w:rsidR="00513892" w:rsidRPr="00C91D27" w:rsidRDefault="00D42CA9" w:rsidP="00C91D27">
      <w:pPr>
        <w:spacing w:line="360" w:lineRule="auto"/>
        <w:jc w:val="both"/>
        <w:rPr>
          <w:rFonts w:ascii="Arial" w:hAnsi="Arial" w:cs="Arial"/>
        </w:rPr>
      </w:pPr>
      <w:r w:rsidRPr="00C91D27">
        <w:rPr>
          <w:rFonts w:ascii="Arial" w:hAnsi="Arial" w:cs="Arial"/>
        </w:rPr>
        <w:t>(2) Wellbeing under threat, and</w:t>
      </w:r>
    </w:p>
    <w:p w14:paraId="2B3D875E" w14:textId="4314D216" w:rsidR="00513892" w:rsidRPr="00C91D27" w:rsidRDefault="00D42CA9" w:rsidP="00C91D27">
      <w:pPr>
        <w:spacing w:line="360" w:lineRule="auto"/>
        <w:jc w:val="both"/>
        <w:rPr>
          <w:rFonts w:ascii="Arial" w:hAnsi="Arial" w:cs="Arial"/>
        </w:rPr>
      </w:pPr>
      <w:r w:rsidRPr="00C91D27">
        <w:rPr>
          <w:rFonts w:ascii="Arial" w:hAnsi="Arial" w:cs="Arial"/>
        </w:rPr>
        <w:t>(3) Sustainability and the leadership pipeline.</w:t>
      </w:r>
    </w:p>
    <w:p w14:paraId="63DFBBB4" w14:textId="6A33ABB7" w:rsidR="00513892" w:rsidRDefault="00D42CA9" w:rsidP="00C91D27">
      <w:pPr>
        <w:spacing w:line="360" w:lineRule="auto"/>
        <w:jc w:val="both"/>
        <w:rPr>
          <w:rFonts w:ascii="Arial" w:hAnsi="Arial" w:cs="Arial"/>
        </w:rPr>
      </w:pPr>
      <w:r w:rsidRPr="00C91D27">
        <w:rPr>
          <w:rFonts w:ascii="Arial" w:hAnsi="Arial" w:cs="Arial"/>
        </w:rPr>
        <w:t>Each theme comprises several subthemes that highlight the interplay between structural demands, personal resilience and leadership practice.</w:t>
      </w:r>
      <w:r w:rsidR="00513892" w:rsidRPr="00C91D27">
        <w:rPr>
          <w:rFonts w:ascii="Arial" w:hAnsi="Arial" w:cs="Arial"/>
        </w:rPr>
        <w:t xml:space="preserve"> </w:t>
      </w:r>
      <w:r w:rsidRPr="00C91D27">
        <w:rPr>
          <w:rFonts w:ascii="Arial" w:hAnsi="Arial" w:cs="Arial"/>
        </w:rPr>
        <w:t>(see Fig.1)</w:t>
      </w:r>
    </w:p>
    <w:p w14:paraId="1DFD5F4F" w14:textId="77777777" w:rsidR="00896429" w:rsidRPr="00C91D27" w:rsidRDefault="00896429" w:rsidP="00C91D27">
      <w:pPr>
        <w:spacing w:line="360" w:lineRule="auto"/>
        <w:jc w:val="both"/>
        <w:rPr>
          <w:rFonts w:ascii="Arial" w:hAnsi="Arial" w:cs="Arial"/>
        </w:rPr>
      </w:pPr>
    </w:p>
    <w:p w14:paraId="08EDBE21" w14:textId="624D1F0A" w:rsidR="00D42CA9" w:rsidRPr="00C91D27" w:rsidRDefault="00D42CA9" w:rsidP="00C91D27">
      <w:pPr>
        <w:spacing w:line="360" w:lineRule="auto"/>
        <w:jc w:val="both"/>
        <w:rPr>
          <w:rFonts w:ascii="Arial" w:hAnsi="Arial" w:cs="Arial"/>
        </w:rPr>
      </w:pPr>
      <w:r w:rsidRPr="00C91D27">
        <w:rPr>
          <w:rFonts w:ascii="Arial" w:hAnsi="Arial" w:cs="Arial"/>
          <w:b/>
          <w:bCs/>
        </w:rPr>
        <w:t>Figure 1:</w:t>
      </w:r>
      <w:r w:rsidRPr="00C91D27">
        <w:rPr>
          <w:rFonts w:ascii="Arial" w:hAnsi="Arial" w:cs="Arial"/>
        </w:rPr>
        <w:t xml:space="preserve"> </w:t>
      </w:r>
      <w:r w:rsidRPr="00C91D27">
        <w:rPr>
          <w:rFonts w:ascii="Arial" w:hAnsi="Arial" w:cs="Arial"/>
          <w:b/>
          <w:bCs/>
          <w:i/>
          <w:iCs/>
        </w:rPr>
        <w:t xml:space="preserve">Thematic framework of Headship Pressures and Wellbeing. </w:t>
      </w:r>
    </w:p>
    <w:p w14:paraId="0F5FDF2D" w14:textId="0BB3BE10" w:rsidR="00D42CA9" w:rsidRPr="00C91D27" w:rsidRDefault="00D42CA9" w:rsidP="00C91D27">
      <w:pPr>
        <w:spacing w:line="360" w:lineRule="auto"/>
        <w:ind w:left="360"/>
        <w:jc w:val="both"/>
        <w:rPr>
          <w:rFonts w:ascii="Arial" w:hAnsi="Arial" w:cs="Arial"/>
          <w:b/>
          <w:bCs/>
          <w:i/>
          <w:iCs/>
        </w:rPr>
      </w:pPr>
      <w:r w:rsidRPr="00C91D27">
        <w:rPr>
          <w:rFonts w:ascii="Arial" w:hAnsi="Arial" w:cs="Arial"/>
          <w:b/>
          <w:bCs/>
          <w:i/>
          <w:iCs/>
          <w:noProof/>
        </w:rPr>
        <mc:AlternateContent>
          <mc:Choice Requires="wps">
            <w:drawing>
              <wp:anchor distT="0" distB="0" distL="114300" distR="114300" simplePos="0" relativeHeight="251659264" behindDoc="0" locked="0" layoutInCell="1" allowOverlap="1" wp14:anchorId="31ABB4FD" wp14:editId="40E91CAE">
                <wp:simplePos x="0" y="0"/>
                <wp:positionH relativeFrom="column">
                  <wp:posOffset>31898</wp:posOffset>
                </wp:positionH>
                <wp:positionV relativeFrom="paragraph">
                  <wp:posOffset>45454</wp:posOffset>
                </wp:positionV>
                <wp:extent cx="6602818" cy="4752754"/>
                <wp:effectExtent l="0" t="0" r="13970" b="10160"/>
                <wp:wrapNone/>
                <wp:docPr id="898525584" name="Text Box 1"/>
                <wp:cNvGraphicFramePr/>
                <a:graphic xmlns:a="http://schemas.openxmlformats.org/drawingml/2006/main">
                  <a:graphicData uri="http://schemas.microsoft.com/office/word/2010/wordprocessingShape">
                    <wps:wsp>
                      <wps:cNvSpPr txBox="1"/>
                      <wps:spPr>
                        <a:xfrm>
                          <a:off x="0" y="0"/>
                          <a:ext cx="6602818" cy="4752754"/>
                        </a:xfrm>
                        <a:prstGeom prst="rect">
                          <a:avLst/>
                        </a:prstGeom>
                        <a:solidFill>
                          <a:schemeClr val="lt1"/>
                        </a:solidFill>
                        <a:ln w="6350">
                          <a:solidFill>
                            <a:prstClr val="black"/>
                          </a:solidFill>
                        </a:ln>
                      </wps:spPr>
                      <wps:txbx>
                        <w:txbxContent>
                          <w:p w14:paraId="45AEBE79" w14:textId="0130E189"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Escalating Role Complexity and Systemic Pressures</w:t>
                            </w:r>
                            <w:r w:rsidRPr="00513892">
                              <w:rPr>
                                <w:rFonts w:ascii="Arial" w:hAnsi="Arial" w:cs="Arial"/>
                              </w:rPr>
                              <w:br/>
                              <w:t>1.1. Compliance, safeguarding, and accountability creep</w:t>
                            </w:r>
                            <w:r w:rsidRPr="00513892">
                              <w:rPr>
                                <w:rFonts w:ascii="Arial" w:hAnsi="Arial" w:cs="Arial"/>
                              </w:rPr>
                              <w:br/>
                              <w:t>1.2. Budget constraints and resource scarcity</w:t>
                            </w:r>
                            <w:r w:rsidRPr="00513892">
                              <w:rPr>
                                <w:rFonts w:ascii="Arial" w:hAnsi="Arial" w:cs="Arial"/>
                              </w:rPr>
                              <w:br/>
                              <w:t>1.3. ALN</w:t>
                            </w:r>
                            <w:r w:rsidR="00E37D77">
                              <w:rPr>
                                <w:rFonts w:ascii="Arial" w:hAnsi="Arial" w:cs="Arial"/>
                              </w:rPr>
                              <w:t xml:space="preserve"> and CfW</w:t>
                            </w:r>
                            <w:r w:rsidRPr="00513892">
                              <w:rPr>
                                <w:rFonts w:ascii="Arial" w:hAnsi="Arial" w:cs="Arial"/>
                              </w:rPr>
                              <w:t xml:space="preserve"> reforms and policy </w:t>
                            </w:r>
                            <w:r w:rsidR="00AB68FC" w:rsidRPr="00513892">
                              <w:rPr>
                                <w:rFonts w:ascii="Arial" w:hAnsi="Arial" w:cs="Arial"/>
                              </w:rPr>
                              <w:t>instability</w:t>
                            </w:r>
                            <w:r w:rsidRPr="00513892">
                              <w:rPr>
                                <w:rFonts w:ascii="Arial" w:hAnsi="Arial" w:cs="Arial"/>
                              </w:rPr>
                              <w:br/>
                              <w:t>1.4. Collaboration cultures and trust</w:t>
                            </w:r>
                          </w:p>
                          <w:p w14:paraId="5BCDF821" w14:textId="7D13219A"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Wellbeing Under Threat</w:t>
                            </w:r>
                            <w:r w:rsidRPr="00513892">
                              <w:rPr>
                                <w:rFonts w:ascii="Arial" w:hAnsi="Arial" w:cs="Arial"/>
                              </w:rPr>
                              <w:br/>
                              <w:t>2.1. Emotional strain: worry, isolation, and cognitive load</w:t>
                            </w:r>
                            <w:r w:rsidRPr="00513892">
                              <w:rPr>
                                <w:rFonts w:ascii="Arial" w:hAnsi="Arial" w:cs="Arial"/>
                              </w:rPr>
                              <w:br/>
                              <w:t>2.2. Physical impacts: sleep disruption and health concerns</w:t>
                            </w:r>
                            <w:r w:rsidRPr="00513892">
                              <w:rPr>
                                <w:rFonts w:ascii="Arial" w:hAnsi="Arial" w:cs="Arial"/>
                              </w:rPr>
                              <w:br/>
                              <w:t>2.3. Work life conflict and the invisible labour of headship</w:t>
                            </w:r>
                            <w:r w:rsidRPr="00513892">
                              <w:rPr>
                                <w:rFonts w:ascii="Arial" w:hAnsi="Arial" w:cs="Arial"/>
                              </w:rPr>
                              <w:br/>
                              <w:t>2.4. Coping practices and their limits</w:t>
                            </w:r>
                          </w:p>
                          <w:p w14:paraId="07B4F178" w14:textId="52E3B79E"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Sustainability and the Leadership Pipeline</w:t>
                            </w:r>
                            <w:r w:rsidRPr="00513892">
                              <w:rPr>
                                <w:rFonts w:ascii="Arial" w:hAnsi="Arial" w:cs="Arial"/>
                              </w:rPr>
                              <w:br/>
                              <w:t>3.1. Decision</w:t>
                            </w:r>
                            <w:r w:rsidR="00513892">
                              <w:rPr>
                                <w:rFonts w:ascii="Arial" w:hAnsi="Arial" w:cs="Arial"/>
                              </w:rPr>
                              <w:t xml:space="preserve"> </w:t>
                            </w:r>
                            <w:r w:rsidRPr="00513892">
                              <w:rPr>
                                <w:rFonts w:ascii="Arial" w:hAnsi="Arial" w:cs="Arial"/>
                              </w:rPr>
                              <w:t>making under pressure</w:t>
                            </w:r>
                            <w:r w:rsidRPr="00513892">
                              <w:rPr>
                                <w:rFonts w:ascii="Arial" w:hAnsi="Arial" w:cs="Arial"/>
                              </w:rPr>
                              <w:br/>
                              <w:t>3.2. Recruitment and retention risks</w:t>
                            </w:r>
                            <w:r w:rsidRPr="00513892">
                              <w:rPr>
                                <w:rFonts w:ascii="Arial" w:hAnsi="Arial" w:cs="Arial"/>
                              </w:rPr>
                              <w:br/>
                              <w:t>3.3. What helps: mentoring, coaching, supervision</w:t>
                            </w:r>
                            <w:r w:rsidRPr="00513892">
                              <w:rPr>
                                <w:rFonts w:ascii="Arial" w:hAnsi="Arial" w:cs="Arial"/>
                              </w:rPr>
                              <w:br/>
                              <w:t>3.4. Toward systemic solutions</w:t>
                            </w:r>
                          </w:p>
                          <w:p w14:paraId="43A03626" w14:textId="77777777" w:rsidR="00D42CA9" w:rsidRPr="00513892" w:rsidRDefault="00D42CA9" w:rsidP="00D42CA9">
                            <w:pPr>
                              <w:spacing w:before="100" w:beforeAutospacing="1" w:after="100" w:afterAutospacing="1" w:line="360" w:lineRule="auto"/>
                              <w:rPr>
                                <w:rFonts w:ascii="Arial" w:hAnsi="Arial" w:cs="Arial"/>
                              </w:rPr>
                            </w:pPr>
                            <w:r w:rsidRPr="00513892">
                              <w:rPr>
                                <w:rFonts w:ascii="Arial" w:hAnsi="Arial" w:cs="Arial"/>
                              </w:rPr>
                              <w:t>Throughout, anonymised quotes (P1–P3) are used to give voice to participants and to substantiate interpretations.</w:t>
                            </w:r>
                          </w:p>
                          <w:p w14:paraId="73ECFA33" w14:textId="77777777" w:rsidR="00D42CA9" w:rsidRDefault="00D42C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ABB4FD" id="_x0000_t202" coordsize="21600,21600" o:spt="202" path="m,l,21600r21600,l21600,xe">
                <v:stroke joinstyle="miter"/>
                <v:path gradientshapeok="t" o:connecttype="rect"/>
              </v:shapetype>
              <v:shape id="Text Box 1" o:spid="_x0000_s1026" type="#_x0000_t202" style="position:absolute;left:0;text-align:left;margin-left:2.5pt;margin-top:3.6pt;width:519.9pt;height:37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BVZWOAIAAH0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5Op+nodoiN5ugb30xGN5NxwEku1411/quAmgQjpxb7&#13;&#10;Eulih7XzXegpJLzmQFXFqlIqboIWxFJZcmDYReVjkgj+Jkpp0mAqnydpBH7jC9Dn+1vF+I8+vaso&#13;&#10;xFMac74UHyzfbtuekS0URyTKQqchZ/iqQtw1c/6ZWRQNcoOD4J9wkQowGegtSkqwv/52HuKxl+il&#13;&#10;pEER5tT93DMrKFHfNHb5bjgeB9XGzXhyM8KNvfZsrz16Xy8BGRriyBkezRDv1cmUFupXnJdFeBVd&#13;&#10;THN8O6f+ZC59Nxo4b1wsFjEIdWqYX+uN4QE6dCTw+dK+Mmv6fnqUwiOc5Mqyd23tYsNNDYu9B1nF&#13;&#10;ngeCO1Z73lHjUTX9PIYhut7HqMtfY/4bAAD//wMAUEsDBBQABgAIAAAAIQCiDYzr4AAAAA0BAAAP&#13;&#10;AAAAZHJzL2Rvd25yZXYueG1sTI/NTsMwEITvSLyDtUjcqEPV0DSNU/FTuHCioJ7deGtbxHZku2l4&#13;&#10;e7YnuKy0O5rZ+ZrN5Ho2Ykw2eAH3swIY+i4o67WAr8/XuwpYytIr2QePAn4wwaa9vmpkrcLZf+C4&#13;&#10;y5pRiE+1FGByHmrOU2fQyTQLA3rSjiE6mWmNmqsozxTuej4vigfupPX0wcgBnw1237uTE7B90ivd&#13;&#10;VTKabaWsHaf98V2/CXF7M72saTyugWWc8p8DLgzUH1oqdggnrxLrBZSEkwUs58AuarFYEM6BDmW5&#13;&#10;BN42/D9F+wsAAP//AwBQSwECLQAUAAYACAAAACEAtoM4kv4AAADhAQAAEwAAAAAAAAAAAAAAAAAA&#13;&#10;AAAAW0NvbnRlbnRfVHlwZXNdLnhtbFBLAQItABQABgAIAAAAIQA4/SH/1gAAAJQBAAALAAAAAAAA&#13;&#10;AAAAAAAAAC8BAABfcmVscy8ucmVsc1BLAQItABQABgAIAAAAIQAHBVZWOAIAAH0EAAAOAAAAAAAA&#13;&#10;AAAAAAAAAC4CAABkcnMvZTJvRG9jLnhtbFBLAQItABQABgAIAAAAIQCiDYzr4AAAAA0BAAAPAAAA&#13;&#10;AAAAAAAAAAAAAJIEAABkcnMvZG93bnJldi54bWxQSwUGAAAAAAQABADzAAAAnwUAAAAA&#13;&#10;" fillcolor="white [3201]" strokeweight=".5pt">
                <v:textbox>
                  <w:txbxContent>
                    <w:p w14:paraId="45AEBE79" w14:textId="0130E189"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Escalating Role Complexity and Systemic Pressures</w:t>
                      </w:r>
                      <w:r w:rsidRPr="00513892">
                        <w:rPr>
                          <w:rFonts w:ascii="Arial" w:hAnsi="Arial" w:cs="Arial"/>
                        </w:rPr>
                        <w:br/>
                        <w:t>1.1. Compliance, safeguarding, and accountability creep</w:t>
                      </w:r>
                      <w:r w:rsidRPr="00513892">
                        <w:rPr>
                          <w:rFonts w:ascii="Arial" w:hAnsi="Arial" w:cs="Arial"/>
                        </w:rPr>
                        <w:br/>
                        <w:t>1.2. Budget constraints and resource scarcity</w:t>
                      </w:r>
                      <w:r w:rsidRPr="00513892">
                        <w:rPr>
                          <w:rFonts w:ascii="Arial" w:hAnsi="Arial" w:cs="Arial"/>
                        </w:rPr>
                        <w:br/>
                        <w:t>1.3. ALN</w:t>
                      </w:r>
                      <w:r w:rsidR="00E37D77">
                        <w:rPr>
                          <w:rFonts w:ascii="Arial" w:hAnsi="Arial" w:cs="Arial"/>
                        </w:rPr>
                        <w:t xml:space="preserve"> and </w:t>
                      </w:r>
                      <w:proofErr w:type="spellStart"/>
                      <w:r w:rsidR="00E37D77">
                        <w:rPr>
                          <w:rFonts w:ascii="Arial" w:hAnsi="Arial" w:cs="Arial"/>
                        </w:rPr>
                        <w:t>CfW</w:t>
                      </w:r>
                      <w:proofErr w:type="spellEnd"/>
                      <w:r w:rsidRPr="00513892">
                        <w:rPr>
                          <w:rFonts w:ascii="Arial" w:hAnsi="Arial" w:cs="Arial"/>
                        </w:rPr>
                        <w:t xml:space="preserve"> reforms and policy </w:t>
                      </w:r>
                      <w:r w:rsidR="00AB68FC" w:rsidRPr="00513892">
                        <w:rPr>
                          <w:rFonts w:ascii="Arial" w:hAnsi="Arial" w:cs="Arial"/>
                        </w:rPr>
                        <w:t>instability</w:t>
                      </w:r>
                      <w:r w:rsidRPr="00513892">
                        <w:rPr>
                          <w:rFonts w:ascii="Arial" w:hAnsi="Arial" w:cs="Arial"/>
                        </w:rPr>
                        <w:br/>
                        <w:t>1.4. Collaboration cultures and trust</w:t>
                      </w:r>
                    </w:p>
                    <w:p w14:paraId="5BCDF821" w14:textId="7D13219A"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Wellbeing Under Threat</w:t>
                      </w:r>
                      <w:r w:rsidRPr="00513892">
                        <w:rPr>
                          <w:rFonts w:ascii="Arial" w:hAnsi="Arial" w:cs="Arial"/>
                        </w:rPr>
                        <w:br/>
                        <w:t>2.1. Emotional strain: worry, isolation, and cognitive load</w:t>
                      </w:r>
                      <w:r w:rsidRPr="00513892">
                        <w:rPr>
                          <w:rFonts w:ascii="Arial" w:hAnsi="Arial" w:cs="Arial"/>
                        </w:rPr>
                        <w:br/>
                        <w:t>2.2. Physical impacts: sleep disruption and health concerns</w:t>
                      </w:r>
                      <w:r w:rsidRPr="00513892">
                        <w:rPr>
                          <w:rFonts w:ascii="Arial" w:hAnsi="Arial" w:cs="Arial"/>
                        </w:rPr>
                        <w:br/>
                        <w:t>2.3. Work</w:t>
                      </w:r>
                      <w:r w:rsidRPr="00513892">
                        <w:rPr>
                          <w:rFonts w:ascii="Arial" w:hAnsi="Arial" w:cs="Arial"/>
                        </w:rPr>
                        <w:t xml:space="preserve"> </w:t>
                      </w:r>
                      <w:r w:rsidRPr="00513892">
                        <w:rPr>
                          <w:rFonts w:ascii="Arial" w:hAnsi="Arial" w:cs="Arial"/>
                        </w:rPr>
                        <w:t>life conflict and the invisible labour of headship</w:t>
                      </w:r>
                      <w:r w:rsidRPr="00513892">
                        <w:rPr>
                          <w:rFonts w:ascii="Arial" w:hAnsi="Arial" w:cs="Arial"/>
                        </w:rPr>
                        <w:br/>
                        <w:t>2.4. Coping practices and their limits</w:t>
                      </w:r>
                    </w:p>
                    <w:p w14:paraId="07B4F178" w14:textId="52E3B79E" w:rsidR="00D42CA9" w:rsidRPr="00513892" w:rsidRDefault="00D42CA9" w:rsidP="00D42CA9">
                      <w:pPr>
                        <w:numPr>
                          <w:ilvl w:val="0"/>
                          <w:numId w:val="21"/>
                        </w:numPr>
                        <w:spacing w:before="100" w:beforeAutospacing="1" w:after="100" w:afterAutospacing="1" w:line="360" w:lineRule="auto"/>
                        <w:rPr>
                          <w:rFonts w:ascii="Arial" w:hAnsi="Arial" w:cs="Arial"/>
                        </w:rPr>
                      </w:pPr>
                      <w:r w:rsidRPr="00513892">
                        <w:rPr>
                          <w:rFonts w:ascii="Arial" w:hAnsi="Arial" w:cs="Arial"/>
                          <w:b/>
                          <w:bCs/>
                        </w:rPr>
                        <w:t>Sustainability and the Leadership Pipeline</w:t>
                      </w:r>
                      <w:r w:rsidRPr="00513892">
                        <w:rPr>
                          <w:rFonts w:ascii="Arial" w:hAnsi="Arial" w:cs="Arial"/>
                        </w:rPr>
                        <w:br/>
                        <w:t>3.1. Decision</w:t>
                      </w:r>
                      <w:r w:rsidR="00513892">
                        <w:rPr>
                          <w:rFonts w:ascii="Arial" w:hAnsi="Arial" w:cs="Arial"/>
                        </w:rPr>
                        <w:t xml:space="preserve"> </w:t>
                      </w:r>
                      <w:r w:rsidRPr="00513892">
                        <w:rPr>
                          <w:rFonts w:ascii="Arial" w:hAnsi="Arial" w:cs="Arial"/>
                        </w:rPr>
                        <w:t>making under pressure</w:t>
                      </w:r>
                      <w:r w:rsidRPr="00513892">
                        <w:rPr>
                          <w:rFonts w:ascii="Arial" w:hAnsi="Arial" w:cs="Arial"/>
                        </w:rPr>
                        <w:br/>
                        <w:t>3.2. Recruitment and retention risks</w:t>
                      </w:r>
                      <w:r w:rsidRPr="00513892">
                        <w:rPr>
                          <w:rFonts w:ascii="Arial" w:hAnsi="Arial" w:cs="Arial"/>
                        </w:rPr>
                        <w:br/>
                        <w:t>3.3. What helps: mentoring, coaching, supervision</w:t>
                      </w:r>
                      <w:r w:rsidRPr="00513892">
                        <w:rPr>
                          <w:rFonts w:ascii="Arial" w:hAnsi="Arial" w:cs="Arial"/>
                        </w:rPr>
                        <w:br/>
                        <w:t>3.4. Toward systemic solutions</w:t>
                      </w:r>
                    </w:p>
                    <w:p w14:paraId="43A03626" w14:textId="77777777" w:rsidR="00D42CA9" w:rsidRPr="00513892" w:rsidRDefault="00D42CA9" w:rsidP="00D42CA9">
                      <w:pPr>
                        <w:spacing w:before="100" w:beforeAutospacing="1" w:after="100" w:afterAutospacing="1" w:line="360" w:lineRule="auto"/>
                        <w:rPr>
                          <w:rFonts w:ascii="Arial" w:hAnsi="Arial" w:cs="Arial"/>
                        </w:rPr>
                      </w:pPr>
                      <w:r w:rsidRPr="00513892">
                        <w:rPr>
                          <w:rFonts w:ascii="Arial" w:hAnsi="Arial" w:cs="Arial"/>
                        </w:rPr>
                        <w:t>Throughout, anonymised quotes (P1–P3) are used to give voice to participants and to substantiate interpretations.</w:t>
                      </w:r>
                    </w:p>
                    <w:p w14:paraId="73ECFA33" w14:textId="77777777" w:rsidR="00D42CA9" w:rsidRDefault="00D42CA9"/>
                  </w:txbxContent>
                </v:textbox>
              </v:shape>
            </w:pict>
          </mc:Fallback>
        </mc:AlternateContent>
      </w:r>
    </w:p>
    <w:p w14:paraId="047A318E" w14:textId="180586E8" w:rsidR="00D42CA9" w:rsidRPr="00C91D27" w:rsidRDefault="00D42CA9" w:rsidP="00C91D27">
      <w:pPr>
        <w:spacing w:line="360" w:lineRule="auto"/>
        <w:ind w:left="360"/>
        <w:jc w:val="both"/>
        <w:rPr>
          <w:rFonts w:ascii="Arial" w:hAnsi="Arial" w:cs="Arial"/>
          <w:color w:val="000000"/>
        </w:rPr>
      </w:pPr>
    </w:p>
    <w:p w14:paraId="43426A0A" w14:textId="460367D9" w:rsidR="00D42CA9" w:rsidRPr="00C91D27" w:rsidRDefault="00D42CA9" w:rsidP="00C91D27">
      <w:pPr>
        <w:spacing w:line="360" w:lineRule="auto"/>
        <w:jc w:val="both"/>
        <w:rPr>
          <w:rFonts w:ascii="Arial" w:hAnsi="Arial" w:cs="Arial"/>
        </w:rPr>
      </w:pPr>
    </w:p>
    <w:p w14:paraId="52F31BB8" w14:textId="77777777" w:rsidR="00D42CA9" w:rsidRPr="00C91D27" w:rsidRDefault="00D42CA9" w:rsidP="00C91D27">
      <w:pPr>
        <w:spacing w:line="360" w:lineRule="auto"/>
        <w:jc w:val="both"/>
        <w:rPr>
          <w:rFonts w:ascii="Arial" w:hAnsi="Arial" w:cs="Arial"/>
        </w:rPr>
      </w:pPr>
    </w:p>
    <w:p w14:paraId="470B63E9" w14:textId="77777777" w:rsidR="00D42CA9" w:rsidRPr="00C91D27" w:rsidRDefault="00D42CA9" w:rsidP="00C91D27">
      <w:pPr>
        <w:spacing w:before="100" w:beforeAutospacing="1" w:after="100" w:afterAutospacing="1" w:line="360" w:lineRule="auto"/>
        <w:rPr>
          <w:rFonts w:ascii="Arial" w:hAnsi="Arial" w:cs="Arial"/>
          <w:color w:val="000000"/>
        </w:rPr>
      </w:pPr>
    </w:p>
    <w:p w14:paraId="1D1B326E" w14:textId="77777777" w:rsidR="00D42CA9" w:rsidRPr="00C91D27" w:rsidRDefault="00D42CA9" w:rsidP="00C91D27">
      <w:pPr>
        <w:spacing w:before="100" w:beforeAutospacing="1" w:after="100" w:afterAutospacing="1" w:line="360" w:lineRule="auto"/>
        <w:rPr>
          <w:rFonts w:ascii="Arial" w:hAnsi="Arial" w:cs="Arial"/>
          <w:color w:val="000000"/>
        </w:rPr>
      </w:pPr>
    </w:p>
    <w:p w14:paraId="0AC43803" w14:textId="77777777" w:rsidR="00D42CA9" w:rsidRPr="00C91D27" w:rsidRDefault="00D42CA9" w:rsidP="00C91D27">
      <w:pPr>
        <w:spacing w:before="100" w:beforeAutospacing="1" w:after="100" w:afterAutospacing="1" w:line="360" w:lineRule="auto"/>
        <w:rPr>
          <w:rFonts w:ascii="Arial" w:hAnsi="Arial" w:cs="Arial"/>
          <w:color w:val="000000"/>
        </w:rPr>
      </w:pPr>
    </w:p>
    <w:p w14:paraId="760C35E9" w14:textId="77777777" w:rsidR="00D42CA9" w:rsidRPr="00C91D27" w:rsidRDefault="00D42CA9" w:rsidP="00C91D27">
      <w:pPr>
        <w:spacing w:before="100" w:beforeAutospacing="1" w:after="100" w:afterAutospacing="1" w:line="360" w:lineRule="auto"/>
        <w:rPr>
          <w:rFonts w:ascii="Arial" w:hAnsi="Arial" w:cs="Arial"/>
          <w:color w:val="000000"/>
        </w:rPr>
      </w:pPr>
    </w:p>
    <w:p w14:paraId="52BADB9A" w14:textId="77777777" w:rsidR="00D42CA9" w:rsidRPr="00C91D27" w:rsidRDefault="00D42CA9" w:rsidP="00C91D27">
      <w:pPr>
        <w:spacing w:before="100" w:beforeAutospacing="1" w:after="100" w:afterAutospacing="1" w:line="360" w:lineRule="auto"/>
        <w:rPr>
          <w:rFonts w:ascii="Arial" w:hAnsi="Arial" w:cs="Arial"/>
          <w:color w:val="000000"/>
        </w:rPr>
      </w:pPr>
    </w:p>
    <w:p w14:paraId="185DED1E" w14:textId="77777777" w:rsidR="00D42CA9" w:rsidRPr="00C91D27" w:rsidRDefault="00D42CA9" w:rsidP="00C91D27">
      <w:pPr>
        <w:spacing w:before="100" w:beforeAutospacing="1" w:after="100" w:afterAutospacing="1" w:line="360" w:lineRule="auto"/>
        <w:rPr>
          <w:rFonts w:ascii="Arial" w:hAnsi="Arial" w:cs="Arial"/>
          <w:color w:val="000000"/>
        </w:rPr>
      </w:pPr>
    </w:p>
    <w:p w14:paraId="4E1EE9C6" w14:textId="77777777" w:rsidR="00D42CA9" w:rsidRDefault="00D42CA9" w:rsidP="00C91D27">
      <w:pPr>
        <w:spacing w:before="100" w:beforeAutospacing="1" w:after="100" w:afterAutospacing="1" w:line="360" w:lineRule="auto"/>
        <w:rPr>
          <w:rFonts w:ascii="Arial" w:hAnsi="Arial" w:cs="Arial"/>
          <w:color w:val="000000"/>
        </w:rPr>
      </w:pPr>
    </w:p>
    <w:p w14:paraId="497699C7" w14:textId="2511798F" w:rsidR="00D42CA9" w:rsidRPr="00D42CA9" w:rsidRDefault="00D42CA9" w:rsidP="00C91D27">
      <w:pPr>
        <w:spacing w:before="100" w:beforeAutospacing="1" w:after="100" w:afterAutospacing="1" w:line="360" w:lineRule="auto"/>
        <w:jc w:val="both"/>
        <w:rPr>
          <w:rFonts w:ascii="Arial" w:hAnsi="Arial" w:cs="Arial"/>
          <w:color w:val="000000"/>
        </w:rPr>
      </w:pPr>
      <w:r w:rsidRPr="00D42CA9">
        <w:rPr>
          <w:rFonts w:ascii="Arial" w:hAnsi="Arial" w:cs="Arial"/>
          <w:b/>
          <w:bCs/>
          <w:color w:val="000000" w:themeColor="text1"/>
        </w:rPr>
        <w:lastRenderedPageBreak/>
        <w:t>Theme 1</w:t>
      </w:r>
      <w:r w:rsidRPr="00D42CA9">
        <w:rPr>
          <w:rFonts w:ascii="Arial" w:hAnsi="Arial" w:cs="Arial"/>
          <w:color w:val="000000" w:themeColor="text1"/>
        </w:rPr>
        <w:t xml:space="preserve"> reflects the widening scope of headship, encompassing compliance, safeguarding, accountability creep, budgetary constraints, policy </w:t>
      </w:r>
      <w:r w:rsidR="00AB68FC" w:rsidRPr="00C91D27">
        <w:rPr>
          <w:rFonts w:ascii="Arial" w:hAnsi="Arial" w:cs="Arial"/>
          <w:color w:val="000000" w:themeColor="text1"/>
        </w:rPr>
        <w:t>instability</w:t>
      </w:r>
      <w:r w:rsidRPr="00D42CA9">
        <w:rPr>
          <w:rFonts w:ascii="Arial" w:hAnsi="Arial" w:cs="Arial"/>
          <w:color w:val="000000" w:themeColor="text1"/>
        </w:rPr>
        <w:t xml:space="preserve"> linked to </w:t>
      </w:r>
      <w:r w:rsidR="00E37D77" w:rsidRPr="00C91D27">
        <w:rPr>
          <w:rFonts w:ascii="Arial" w:hAnsi="Arial" w:cs="Arial"/>
          <w:color w:val="000000" w:themeColor="text1"/>
        </w:rPr>
        <w:t>Additional Learning Needs and Curriculum for Wales</w:t>
      </w:r>
      <w:r w:rsidRPr="00D42CA9">
        <w:rPr>
          <w:rFonts w:ascii="Arial" w:hAnsi="Arial" w:cs="Arial"/>
          <w:color w:val="000000" w:themeColor="text1"/>
        </w:rPr>
        <w:t xml:space="preserve"> reforms, and the variable quality</w:t>
      </w:r>
      <w:r w:rsidRPr="00C91D27">
        <w:rPr>
          <w:rFonts w:ascii="Arial" w:hAnsi="Arial" w:cs="Arial"/>
          <w:color w:val="000000" w:themeColor="text1"/>
        </w:rPr>
        <w:t xml:space="preserve"> and impact</w:t>
      </w:r>
      <w:r w:rsidRPr="00D42CA9">
        <w:rPr>
          <w:rFonts w:ascii="Arial" w:hAnsi="Arial" w:cs="Arial"/>
          <w:color w:val="000000" w:themeColor="text1"/>
        </w:rPr>
        <w:t xml:space="preserve"> of collaboration cultures. </w:t>
      </w:r>
      <w:r w:rsidRPr="00D42CA9">
        <w:rPr>
          <w:rFonts w:ascii="Arial" w:hAnsi="Arial" w:cs="Arial"/>
          <w:b/>
          <w:bCs/>
          <w:color w:val="000000" w:themeColor="text1"/>
        </w:rPr>
        <w:t>Theme 2</w:t>
      </w:r>
      <w:r w:rsidRPr="00D42CA9">
        <w:rPr>
          <w:rFonts w:ascii="Arial" w:hAnsi="Arial" w:cs="Arial"/>
          <w:color w:val="000000" w:themeColor="text1"/>
        </w:rPr>
        <w:t> fo</w:t>
      </w:r>
      <w:r w:rsidRPr="00C91D27">
        <w:rPr>
          <w:rFonts w:ascii="Arial" w:hAnsi="Arial" w:cs="Arial"/>
          <w:color w:val="000000" w:themeColor="text1"/>
        </w:rPr>
        <w:t xml:space="preserve">cuses on </w:t>
      </w:r>
      <w:r w:rsidRPr="00D42CA9">
        <w:rPr>
          <w:rFonts w:ascii="Arial" w:hAnsi="Arial" w:cs="Arial"/>
          <w:color w:val="000000" w:themeColor="text1"/>
        </w:rPr>
        <w:t xml:space="preserve">the erosion of wellbeing, evidenced through emotional strain, physical health impacts, </w:t>
      </w:r>
      <w:r w:rsidRPr="00C91D27">
        <w:rPr>
          <w:rFonts w:ascii="Arial" w:hAnsi="Arial" w:cs="Arial"/>
          <w:color w:val="000000" w:themeColor="text1"/>
        </w:rPr>
        <w:t>work life</w:t>
      </w:r>
      <w:r w:rsidRPr="00D42CA9">
        <w:rPr>
          <w:rFonts w:ascii="Arial" w:hAnsi="Arial" w:cs="Arial"/>
          <w:color w:val="000000" w:themeColor="text1"/>
        </w:rPr>
        <w:t xml:space="preserve"> </w:t>
      </w:r>
      <w:r w:rsidRPr="00C91D27">
        <w:rPr>
          <w:rFonts w:ascii="Arial" w:hAnsi="Arial" w:cs="Arial"/>
          <w:color w:val="000000" w:themeColor="text1"/>
        </w:rPr>
        <w:t>imbalance</w:t>
      </w:r>
      <w:r w:rsidRPr="00D42CA9">
        <w:rPr>
          <w:rFonts w:ascii="Arial" w:hAnsi="Arial" w:cs="Arial"/>
          <w:color w:val="000000" w:themeColor="text1"/>
        </w:rPr>
        <w:t>, and the limited efficacy of individual coping strategies. </w:t>
      </w:r>
      <w:r w:rsidRPr="00D42CA9">
        <w:rPr>
          <w:rFonts w:ascii="Arial" w:hAnsi="Arial" w:cs="Arial"/>
          <w:b/>
          <w:bCs/>
          <w:color w:val="000000" w:themeColor="text1"/>
        </w:rPr>
        <w:t>Theme 3</w:t>
      </w:r>
      <w:r w:rsidRPr="00D42CA9">
        <w:rPr>
          <w:rFonts w:ascii="Arial" w:hAnsi="Arial" w:cs="Arial"/>
          <w:color w:val="000000" w:themeColor="text1"/>
        </w:rPr>
        <w:t> addresses sustainability concerns, highlighting decision</w:t>
      </w:r>
      <w:r w:rsidRPr="00C91D27">
        <w:rPr>
          <w:rFonts w:ascii="Arial" w:hAnsi="Arial" w:cs="Arial"/>
          <w:color w:val="000000" w:themeColor="text1"/>
        </w:rPr>
        <w:t xml:space="preserve"> </w:t>
      </w:r>
      <w:r w:rsidRPr="00D42CA9">
        <w:rPr>
          <w:rFonts w:ascii="Arial" w:hAnsi="Arial" w:cs="Arial"/>
          <w:color w:val="000000" w:themeColor="text1"/>
        </w:rPr>
        <w:t>making under pressure, recruitment and retention risks, and participants’ calls for systemic solutions such as mentoring, coaching, and professional supervision.</w:t>
      </w:r>
    </w:p>
    <w:p w14:paraId="65F64D7E" w14:textId="125310EB" w:rsidR="00D42CA9" w:rsidRPr="00D42CA9" w:rsidRDefault="00AB68FC" w:rsidP="00C91D27">
      <w:pPr>
        <w:spacing w:line="360" w:lineRule="auto"/>
        <w:jc w:val="both"/>
        <w:rPr>
          <w:rFonts w:ascii="Arial" w:hAnsi="Arial" w:cs="Arial"/>
          <w:color w:val="000000"/>
        </w:rPr>
      </w:pPr>
      <w:r w:rsidRPr="00C91D27">
        <w:rPr>
          <w:rFonts w:ascii="Arial" w:hAnsi="Arial" w:cs="Arial"/>
          <w:color w:val="000000"/>
        </w:rPr>
        <w:t>Rather than existing in isolation, these themes intersect to present headship as a role marked by escalating complexity and diminishing resources</w:t>
      </w:r>
      <w:r w:rsidR="00E37D77" w:rsidRPr="00C91D27">
        <w:rPr>
          <w:rFonts w:ascii="Arial" w:hAnsi="Arial" w:cs="Arial"/>
          <w:color w:val="000000"/>
        </w:rPr>
        <w:t>,</w:t>
      </w:r>
      <w:r w:rsidRPr="00C91D27">
        <w:rPr>
          <w:rFonts w:ascii="Arial" w:hAnsi="Arial" w:cs="Arial"/>
          <w:color w:val="000000"/>
        </w:rPr>
        <w:t xml:space="preserve"> conditions that carry significant implications for leaders’ wellbeing, decision</w:t>
      </w:r>
      <w:r w:rsidR="00FB22D6">
        <w:rPr>
          <w:rFonts w:ascii="Arial" w:hAnsi="Arial" w:cs="Arial"/>
          <w:color w:val="000000"/>
        </w:rPr>
        <w:t xml:space="preserve"> </w:t>
      </w:r>
      <w:r w:rsidRPr="00C91D27">
        <w:rPr>
          <w:rFonts w:ascii="Arial" w:hAnsi="Arial" w:cs="Arial"/>
          <w:color w:val="000000"/>
        </w:rPr>
        <w:t xml:space="preserve">making capacity, and the sustainability of leadership succession. </w:t>
      </w:r>
      <w:r w:rsidR="00D42CA9" w:rsidRPr="00D42CA9">
        <w:rPr>
          <w:rFonts w:ascii="Arial" w:hAnsi="Arial" w:cs="Arial"/>
          <w:color w:val="000000" w:themeColor="text1"/>
        </w:rPr>
        <w:t>The following sections present each theme in detail, supported by anonymised participant quotations and linked to the coded findings that underpin this analysis. </w:t>
      </w:r>
      <w:r w:rsidR="00D42CA9" w:rsidRPr="00C91D27">
        <w:rPr>
          <w:rFonts w:ascii="Arial" w:hAnsi="Arial" w:cs="Arial"/>
          <w:color w:val="000000" w:themeColor="text1"/>
        </w:rPr>
        <w:t xml:space="preserve"> </w:t>
      </w:r>
    </w:p>
    <w:p w14:paraId="64ADA037" w14:textId="6BD6FD97" w:rsidR="00E37D77" w:rsidRPr="00C91D27" w:rsidRDefault="00E37D77" w:rsidP="00C91D27">
      <w:pPr>
        <w:pStyle w:val="Heading3"/>
        <w:spacing w:line="360" w:lineRule="auto"/>
        <w:jc w:val="both"/>
        <w:rPr>
          <w:rStyle w:val="Strong"/>
          <w:rFonts w:ascii="Arial" w:hAnsi="Arial" w:cs="Arial"/>
          <w:color w:val="000000" w:themeColor="text1"/>
          <w:sz w:val="24"/>
          <w:szCs w:val="24"/>
        </w:rPr>
      </w:pPr>
      <w:r w:rsidRPr="00C91D27">
        <w:rPr>
          <w:rStyle w:val="Strong"/>
          <w:rFonts w:ascii="Arial" w:hAnsi="Arial" w:cs="Arial"/>
          <w:color w:val="000000" w:themeColor="text1"/>
          <w:sz w:val="24"/>
          <w:szCs w:val="24"/>
        </w:rPr>
        <w:t>Discussion</w:t>
      </w:r>
    </w:p>
    <w:p w14:paraId="5F87F5A6" w14:textId="462A6D3D" w:rsidR="00D42CA9" w:rsidRPr="00C91D27" w:rsidRDefault="00D42CA9" w:rsidP="00C91D27">
      <w:pPr>
        <w:pStyle w:val="Heading3"/>
        <w:spacing w:line="360" w:lineRule="auto"/>
        <w:jc w:val="both"/>
        <w:rPr>
          <w:rFonts w:ascii="Arial" w:hAnsi="Arial" w:cs="Arial"/>
          <w:color w:val="000000" w:themeColor="text1"/>
          <w:sz w:val="24"/>
          <w:szCs w:val="24"/>
        </w:rPr>
      </w:pPr>
      <w:r w:rsidRPr="00C91D27">
        <w:rPr>
          <w:rStyle w:val="Strong"/>
          <w:rFonts w:ascii="Arial" w:hAnsi="Arial" w:cs="Arial"/>
          <w:color w:val="000000" w:themeColor="text1"/>
          <w:sz w:val="24"/>
          <w:szCs w:val="24"/>
        </w:rPr>
        <w:t>Theme 1: Escalating Role Complexity and Systemic Pressures</w:t>
      </w:r>
    </w:p>
    <w:p w14:paraId="3E2E6A2C" w14:textId="5553B29D" w:rsidR="00D42CA9" w:rsidRPr="00C91D27" w:rsidRDefault="00D42CA9"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This theme captures the </w:t>
      </w:r>
      <w:r w:rsidR="00E37D77" w:rsidRPr="00C91D27">
        <w:rPr>
          <w:rFonts w:ascii="Arial" w:hAnsi="Arial" w:cs="Arial"/>
          <w:color w:val="000000" w:themeColor="text1"/>
        </w:rPr>
        <w:t>ever-changing</w:t>
      </w:r>
      <w:r w:rsidRPr="00C91D27">
        <w:rPr>
          <w:rFonts w:ascii="Arial" w:hAnsi="Arial" w:cs="Arial"/>
          <w:color w:val="000000" w:themeColor="text1"/>
        </w:rPr>
        <w:t xml:space="preserve"> </w:t>
      </w:r>
      <w:r w:rsidR="00E37D77" w:rsidRPr="00C91D27">
        <w:rPr>
          <w:rFonts w:ascii="Arial" w:hAnsi="Arial" w:cs="Arial"/>
          <w:color w:val="000000" w:themeColor="text1"/>
        </w:rPr>
        <w:t>role</w:t>
      </w:r>
      <w:r w:rsidRPr="00C91D27">
        <w:rPr>
          <w:rFonts w:ascii="Arial" w:hAnsi="Arial" w:cs="Arial"/>
          <w:color w:val="000000" w:themeColor="text1"/>
        </w:rPr>
        <w:t xml:space="preserve"> of </w:t>
      </w:r>
      <w:r w:rsidR="00E37D77" w:rsidRPr="00C91D27">
        <w:rPr>
          <w:rFonts w:ascii="Arial" w:hAnsi="Arial" w:cs="Arial"/>
          <w:color w:val="000000" w:themeColor="text1"/>
        </w:rPr>
        <w:t>the Headteacher</w:t>
      </w:r>
      <w:r w:rsidRPr="00C91D27">
        <w:rPr>
          <w:rFonts w:ascii="Arial" w:hAnsi="Arial" w:cs="Arial"/>
          <w:color w:val="000000" w:themeColor="text1"/>
        </w:rPr>
        <w:t xml:space="preserve"> and the</w:t>
      </w:r>
      <w:r w:rsidR="00E37D77" w:rsidRPr="00C91D27">
        <w:rPr>
          <w:rFonts w:ascii="Arial" w:hAnsi="Arial" w:cs="Arial"/>
          <w:color w:val="000000" w:themeColor="text1"/>
        </w:rPr>
        <w:t xml:space="preserve"> significant transformation in recent years, evolving from a primarily pedagogical leadership position to one characterised by managerial complexity and systemic accountability</w:t>
      </w:r>
      <w:r w:rsidRPr="00C91D27">
        <w:rPr>
          <w:rFonts w:ascii="Arial" w:hAnsi="Arial" w:cs="Arial"/>
          <w:color w:val="000000" w:themeColor="text1"/>
        </w:rPr>
        <w:t xml:space="preserve">. Participants consistently described a shift from strategic leadership toward operational firefighting, driven by compliance requirements, safeguarding responsibilities, and policy turbulence. These pressures </w:t>
      </w:r>
      <w:r w:rsidR="00AB68FC" w:rsidRPr="00C91D27">
        <w:rPr>
          <w:rFonts w:ascii="Arial" w:hAnsi="Arial" w:cs="Arial"/>
          <w:color w:val="000000" w:themeColor="text1"/>
        </w:rPr>
        <w:t>are further</w:t>
      </w:r>
      <w:r w:rsidRPr="00C91D27">
        <w:rPr>
          <w:rFonts w:ascii="Arial" w:hAnsi="Arial" w:cs="Arial"/>
          <w:color w:val="000000" w:themeColor="text1"/>
        </w:rPr>
        <w:t xml:space="preserve"> </w:t>
      </w:r>
      <w:r w:rsidR="00E37D77" w:rsidRPr="00C91D27">
        <w:rPr>
          <w:rFonts w:ascii="Arial" w:hAnsi="Arial" w:cs="Arial"/>
          <w:color w:val="000000" w:themeColor="text1"/>
        </w:rPr>
        <w:t xml:space="preserve">exacerbated </w:t>
      </w:r>
      <w:r w:rsidRPr="00C91D27">
        <w:rPr>
          <w:rFonts w:ascii="Arial" w:hAnsi="Arial" w:cs="Arial"/>
          <w:color w:val="000000" w:themeColor="text1"/>
        </w:rPr>
        <w:t>by resource scarcity and variable collaboration cultures, creating an environment where headship feels increasingly unsustainable</w:t>
      </w:r>
      <w:r w:rsidR="00AB68FC" w:rsidRPr="00C91D27">
        <w:rPr>
          <w:rFonts w:ascii="Arial" w:hAnsi="Arial" w:cs="Arial"/>
          <w:color w:val="000000" w:themeColor="text1"/>
        </w:rPr>
        <w:t xml:space="preserve"> and isolated</w:t>
      </w:r>
      <w:r w:rsidRPr="00C91D27">
        <w:rPr>
          <w:rFonts w:ascii="Arial" w:hAnsi="Arial" w:cs="Arial"/>
          <w:color w:val="000000" w:themeColor="text1"/>
        </w:rPr>
        <w:t>.</w:t>
      </w:r>
    </w:p>
    <w:p w14:paraId="15AC025D" w14:textId="77777777" w:rsidR="00D42CA9" w:rsidRPr="00C91D27" w:rsidRDefault="00D42CA9" w:rsidP="00C91D27">
      <w:pPr>
        <w:pStyle w:val="Heading4"/>
        <w:spacing w:line="360" w:lineRule="auto"/>
        <w:jc w:val="both"/>
        <w:rPr>
          <w:rFonts w:ascii="Arial" w:hAnsi="Arial" w:cs="Arial"/>
          <w:color w:val="000000" w:themeColor="text1"/>
        </w:rPr>
      </w:pPr>
      <w:r w:rsidRPr="00C91D27">
        <w:rPr>
          <w:rStyle w:val="Strong"/>
          <w:rFonts w:ascii="Arial" w:hAnsi="Arial" w:cs="Arial"/>
          <w:color w:val="000000" w:themeColor="text1"/>
        </w:rPr>
        <w:t>1.1 Compliance, Safeguarding, and Accountability Creep</w:t>
      </w:r>
    </w:p>
    <w:p w14:paraId="71D910F2" w14:textId="014EE1B5" w:rsidR="00E37D77" w:rsidRPr="00C91D27" w:rsidRDefault="00D42CA9"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All three participants described headship as stretching well beyond pedagogical leadership into business management, health and safety and safeguarding. </w:t>
      </w:r>
      <w:r w:rsidR="00E37D77" w:rsidRPr="00C91D27">
        <w:rPr>
          <w:rFonts w:ascii="Arial" w:hAnsi="Arial" w:cs="Arial"/>
          <w:color w:val="000000" w:themeColor="text1"/>
        </w:rPr>
        <w:t>Th</w:t>
      </w:r>
      <w:r w:rsidR="00FB22D6">
        <w:rPr>
          <w:rFonts w:ascii="Arial" w:hAnsi="Arial" w:cs="Arial"/>
          <w:color w:val="000000" w:themeColor="text1"/>
        </w:rPr>
        <w:t>e</w:t>
      </w:r>
      <w:r w:rsidR="00E37D77" w:rsidRPr="00C91D27">
        <w:rPr>
          <w:rFonts w:ascii="Arial" w:hAnsi="Arial" w:cs="Arial"/>
          <w:color w:val="000000" w:themeColor="text1"/>
        </w:rPr>
        <w:t xml:space="preserve"> expansion of </w:t>
      </w:r>
      <w:r w:rsidR="00FB22D6">
        <w:rPr>
          <w:rFonts w:ascii="Arial" w:hAnsi="Arial" w:cs="Arial"/>
          <w:color w:val="000000" w:themeColor="text1"/>
        </w:rPr>
        <w:t xml:space="preserve">their </w:t>
      </w:r>
      <w:r w:rsidR="00E37D77" w:rsidRPr="00C91D27">
        <w:rPr>
          <w:rFonts w:ascii="Arial" w:hAnsi="Arial" w:cs="Arial"/>
          <w:color w:val="000000" w:themeColor="text1"/>
        </w:rPr>
        <w:t>duties reflects a broader trend identifie</w:t>
      </w:r>
      <w:r w:rsidR="00FB22D6">
        <w:rPr>
          <w:rFonts w:ascii="Arial" w:hAnsi="Arial" w:cs="Arial"/>
          <w:color w:val="000000" w:themeColor="text1"/>
        </w:rPr>
        <w:t>d</w:t>
      </w:r>
      <w:r w:rsidR="00E37D77" w:rsidRPr="00C91D27">
        <w:rPr>
          <w:rFonts w:ascii="Arial" w:hAnsi="Arial" w:cs="Arial"/>
          <w:color w:val="000000" w:themeColor="text1"/>
        </w:rPr>
        <w:t xml:space="preserve"> in leadership research where compliance and accountability demands have intensified over time. (Earley et al., Day &amp; Sammons, 2016). These pressures often displace strategic leadership tasks, forcing headteachers to prioritise operational concerns during the school day.</w:t>
      </w:r>
    </w:p>
    <w:p w14:paraId="7F3FF83C" w14:textId="77777777" w:rsidR="00E37D77" w:rsidRPr="00C91D27" w:rsidRDefault="00E37D77"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One participant (</w:t>
      </w:r>
      <w:r w:rsidR="00D42CA9" w:rsidRPr="00C91D27">
        <w:rPr>
          <w:rFonts w:ascii="Arial" w:hAnsi="Arial" w:cs="Arial"/>
          <w:color w:val="000000" w:themeColor="text1"/>
        </w:rPr>
        <w:t>P1</w:t>
      </w:r>
      <w:r w:rsidRPr="00C91D27">
        <w:rPr>
          <w:rFonts w:ascii="Arial" w:hAnsi="Arial" w:cs="Arial"/>
          <w:color w:val="000000" w:themeColor="text1"/>
        </w:rPr>
        <w:t>)</w:t>
      </w:r>
      <w:r w:rsidR="00D42CA9" w:rsidRPr="00C91D27">
        <w:rPr>
          <w:rFonts w:ascii="Arial" w:hAnsi="Arial" w:cs="Arial"/>
          <w:color w:val="000000" w:themeColor="text1"/>
        </w:rPr>
        <w:t xml:space="preserve"> highlighted:</w:t>
      </w:r>
      <w:r w:rsidRPr="00C91D27">
        <w:rPr>
          <w:rFonts w:ascii="Arial" w:hAnsi="Arial" w:cs="Arial"/>
          <w:color w:val="000000" w:themeColor="text1"/>
        </w:rPr>
        <w:t xml:space="preserve"> the breadth of these responsibilities noting:</w:t>
      </w:r>
    </w:p>
    <w:p w14:paraId="3162D31A" w14:textId="7739CB7A" w:rsidR="00D42CA9" w:rsidRPr="00C91D27" w:rsidRDefault="00D42CA9"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 “</w:t>
      </w:r>
      <w:r w:rsidRPr="00C91D27">
        <w:rPr>
          <w:rFonts w:ascii="Arial" w:hAnsi="Arial" w:cs="Arial"/>
          <w:i/>
          <w:iCs/>
          <w:color w:val="000000" w:themeColor="text1"/>
        </w:rPr>
        <w:t>Headship now includes business management, safeguardi</w:t>
      </w:r>
      <w:r w:rsidR="00AB68FC" w:rsidRPr="00C91D27">
        <w:rPr>
          <w:rFonts w:ascii="Arial" w:hAnsi="Arial" w:cs="Arial"/>
          <w:i/>
          <w:iCs/>
          <w:color w:val="000000" w:themeColor="text1"/>
        </w:rPr>
        <w:t xml:space="preserve">ng and </w:t>
      </w:r>
      <w:r w:rsidRPr="00C91D27">
        <w:rPr>
          <w:rFonts w:ascii="Arial" w:hAnsi="Arial" w:cs="Arial"/>
          <w:i/>
          <w:iCs/>
          <w:color w:val="000000" w:themeColor="text1"/>
        </w:rPr>
        <w:t xml:space="preserve">health and safety, with constant email volume </w:t>
      </w:r>
      <w:r w:rsidR="00AB68FC" w:rsidRPr="00C91D27">
        <w:rPr>
          <w:rFonts w:ascii="Arial" w:hAnsi="Arial" w:cs="Arial"/>
          <w:i/>
          <w:iCs/>
          <w:color w:val="000000" w:themeColor="text1"/>
        </w:rPr>
        <w:t xml:space="preserve">as well as the </w:t>
      </w:r>
      <w:r w:rsidRPr="00C91D27">
        <w:rPr>
          <w:rFonts w:ascii="Arial" w:hAnsi="Arial" w:cs="Arial"/>
          <w:i/>
          <w:iCs/>
          <w:color w:val="000000" w:themeColor="text1"/>
        </w:rPr>
        <w:t>bilingual requirements adding to</w:t>
      </w:r>
      <w:r w:rsidR="00AB68FC" w:rsidRPr="00C91D27">
        <w:rPr>
          <w:rFonts w:ascii="Arial" w:hAnsi="Arial" w:cs="Arial"/>
          <w:i/>
          <w:iCs/>
          <w:color w:val="000000" w:themeColor="text1"/>
        </w:rPr>
        <w:t xml:space="preserve"> our</w:t>
      </w:r>
      <w:r w:rsidRPr="00C91D27">
        <w:rPr>
          <w:rFonts w:ascii="Arial" w:hAnsi="Arial" w:cs="Arial"/>
          <w:i/>
          <w:iCs/>
          <w:color w:val="000000" w:themeColor="text1"/>
        </w:rPr>
        <w:t xml:space="preserve"> workload.” (</w:t>
      </w:r>
      <w:r w:rsidRPr="00C91D27">
        <w:rPr>
          <w:rFonts w:ascii="Arial" w:hAnsi="Arial" w:cs="Arial"/>
          <w:color w:val="000000" w:themeColor="text1"/>
        </w:rPr>
        <w:t>P1)</w:t>
      </w:r>
    </w:p>
    <w:p w14:paraId="5C69317B" w14:textId="0297C85F" w:rsidR="00E37D77" w:rsidRPr="00FB22D6" w:rsidRDefault="00E37D77" w:rsidP="00C91D27">
      <w:pPr>
        <w:spacing w:before="100" w:beforeAutospacing="1" w:after="100" w:afterAutospacing="1" w:line="360" w:lineRule="auto"/>
        <w:rPr>
          <w:rFonts w:ascii="Arial" w:hAnsi="Arial" w:cs="Arial"/>
          <w:i/>
          <w:iCs/>
        </w:rPr>
      </w:pPr>
      <w:r w:rsidRPr="00C91D27">
        <w:rPr>
          <w:rFonts w:ascii="Arial" w:hAnsi="Arial" w:cs="Arial"/>
        </w:rPr>
        <w:lastRenderedPageBreak/>
        <w:t>Another participant (</w:t>
      </w:r>
      <w:r w:rsidR="00D42CA9" w:rsidRPr="00C91D27">
        <w:rPr>
          <w:rFonts w:ascii="Arial" w:hAnsi="Arial" w:cs="Arial"/>
        </w:rPr>
        <w:t>P</w:t>
      </w:r>
      <w:r w:rsidRPr="00C91D27">
        <w:rPr>
          <w:rFonts w:ascii="Arial" w:hAnsi="Arial" w:cs="Arial"/>
        </w:rPr>
        <w:t>3) emphasi</w:t>
      </w:r>
      <w:r w:rsidR="00FB22D6">
        <w:rPr>
          <w:rFonts w:ascii="Arial" w:hAnsi="Arial" w:cs="Arial"/>
        </w:rPr>
        <w:t>s</w:t>
      </w:r>
      <w:r w:rsidRPr="00C91D27">
        <w:rPr>
          <w:rFonts w:ascii="Arial" w:hAnsi="Arial" w:cs="Arial"/>
        </w:rPr>
        <w:t>ed the</w:t>
      </w:r>
      <w:r w:rsidR="00D42CA9" w:rsidRPr="00C91D27">
        <w:rPr>
          <w:rFonts w:ascii="Arial" w:hAnsi="Arial" w:cs="Arial"/>
        </w:rPr>
        <w:t xml:space="preserve"> shift from strategic</w:t>
      </w:r>
      <w:r w:rsidRPr="00C91D27">
        <w:rPr>
          <w:rFonts w:ascii="Arial" w:hAnsi="Arial" w:cs="Arial"/>
        </w:rPr>
        <w:t xml:space="preserve"> to reactive, describing headship as feeling like “</w:t>
      </w:r>
      <w:r w:rsidRPr="00C91D27">
        <w:rPr>
          <w:rFonts w:ascii="Arial" w:hAnsi="Arial" w:cs="Arial"/>
          <w:i/>
          <w:iCs/>
        </w:rPr>
        <w:t>two jobs</w:t>
      </w:r>
      <w:r w:rsidRPr="00C91D27">
        <w:rPr>
          <w:rFonts w:ascii="Arial" w:hAnsi="Arial" w:cs="Arial"/>
        </w:rPr>
        <w:t>” due to smaller staffing structures and heightened expectations. P1 reinforced this point explaining “</w:t>
      </w:r>
      <w:r w:rsidRPr="00FB22D6">
        <w:rPr>
          <w:rFonts w:ascii="Arial" w:hAnsi="Arial" w:cs="Arial"/>
          <w:i/>
          <w:iCs/>
        </w:rPr>
        <w:t>Strategic</w:t>
      </w:r>
      <w:r w:rsidR="00D42CA9" w:rsidRPr="00FB22D6">
        <w:rPr>
          <w:rFonts w:ascii="Arial" w:hAnsi="Arial" w:cs="Arial"/>
          <w:i/>
          <w:iCs/>
        </w:rPr>
        <w:t xml:space="preserve"> work happens at home because the day is full of firefighting.” </w:t>
      </w:r>
      <w:r w:rsidR="00D42CA9" w:rsidRPr="00FB22D6">
        <w:rPr>
          <w:rFonts w:ascii="Arial" w:hAnsi="Arial" w:cs="Arial"/>
        </w:rPr>
        <w:t>(P1)</w:t>
      </w:r>
    </w:p>
    <w:p w14:paraId="467D53DE" w14:textId="77777777" w:rsidR="00E37D77" w:rsidRPr="00C91D27" w:rsidRDefault="00E37D77" w:rsidP="00C91D27">
      <w:pPr>
        <w:spacing w:before="100" w:beforeAutospacing="1" w:after="100" w:afterAutospacing="1" w:line="360" w:lineRule="auto"/>
        <w:rPr>
          <w:rFonts w:ascii="Arial" w:hAnsi="Arial" w:cs="Arial"/>
        </w:rPr>
      </w:pPr>
      <w:r w:rsidRPr="00C91D27">
        <w:rPr>
          <w:rFonts w:ascii="Arial" w:hAnsi="Arial" w:cs="Arial"/>
        </w:rPr>
        <w:t>Similarly, P2 illustrated the daily intensity of safeguarding and compliance tasks stating:</w:t>
      </w:r>
    </w:p>
    <w:p w14:paraId="4B395D3A" w14:textId="086ABEF5" w:rsidR="00E37D77" w:rsidRPr="00C91D27" w:rsidRDefault="00D42CA9" w:rsidP="00C91D27">
      <w:pPr>
        <w:spacing w:before="100" w:beforeAutospacing="1" w:after="100" w:afterAutospacing="1" w:line="360" w:lineRule="auto"/>
        <w:rPr>
          <w:rFonts w:ascii="Arial" w:hAnsi="Arial" w:cs="Arial"/>
        </w:rPr>
      </w:pPr>
      <w:r w:rsidRPr="00C91D27">
        <w:rPr>
          <w:rFonts w:ascii="Arial" w:hAnsi="Arial" w:cs="Arial"/>
        </w:rPr>
        <w:t>“</w:t>
      </w:r>
      <w:r w:rsidRPr="00C91D27">
        <w:rPr>
          <w:rFonts w:ascii="Arial" w:hAnsi="Arial" w:cs="Arial"/>
          <w:i/>
          <w:iCs/>
        </w:rPr>
        <w:t>We’re managing disclosures daily while juggling compliance and funding gaps</w:t>
      </w:r>
      <w:r w:rsidRPr="00C91D27">
        <w:rPr>
          <w:rFonts w:ascii="Arial" w:hAnsi="Arial" w:cs="Arial"/>
        </w:rPr>
        <w:t>.” (P2)</w:t>
      </w:r>
    </w:p>
    <w:p w14:paraId="760DB64D" w14:textId="0C4833CD"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 xml:space="preserve">These accounts align with findings from NAHT Cymru </w:t>
      </w:r>
      <w:r w:rsidR="00FB22D6">
        <w:rPr>
          <w:rFonts w:ascii="Arial" w:hAnsi="Arial" w:cs="Arial"/>
        </w:rPr>
        <w:t>(</w:t>
      </w:r>
      <w:r w:rsidRPr="00C91D27">
        <w:rPr>
          <w:rFonts w:ascii="Arial" w:hAnsi="Arial" w:cs="Arial"/>
        </w:rPr>
        <w:t>2023,</w:t>
      </w:r>
      <w:r w:rsidR="00FB22D6">
        <w:rPr>
          <w:rFonts w:ascii="Arial" w:hAnsi="Arial" w:cs="Arial"/>
        </w:rPr>
        <w:t>)</w:t>
      </w:r>
      <w:r w:rsidRPr="00C91D27">
        <w:rPr>
          <w:rFonts w:ascii="Arial" w:hAnsi="Arial" w:cs="Arial"/>
        </w:rPr>
        <w:t xml:space="preserve"> which report safeguarding and accountability as leading contributors to workload stress among Welsh headteachers. The cumulative effect of these demands creates an environment where headship feels increasingly unsustainable and operationally driven, rather than strategically focussed. </w:t>
      </w:r>
    </w:p>
    <w:p w14:paraId="32938F8C" w14:textId="77777777"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1.2 Budget Constraints and Resource Scarcity</w:t>
      </w:r>
    </w:p>
    <w:p w14:paraId="404D5132" w14:textId="116AF447"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 xml:space="preserve">All participants identified financial pressures as a critical challenge shaping the sustainability of headship. Budgetary </w:t>
      </w:r>
      <w:r w:rsidR="00FB22D6">
        <w:rPr>
          <w:rFonts w:ascii="Arial" w:hAnsi="Arial" w:cs="Arial"/>
        </w:rPr>
        <w:t>cutbacks</w:t>
      </w:r>
      <w:r w:rsidRPr="00C91D27">
        <w:rPr>
          <w:rFonts w:ascii="Arial" w:hAnsi="Arial" w:cs="Arial"/>
        </w:rPr>
        <w:t xml:space="preserve"> was described as a universal concern, with significant implications for staffing, provision and the ability to maintain standards. These experiences reflect wider evidence that funding reductions have intensified leadership stress across the UK (Greany &amp; Higham, 2018; OECD, 2019) particularly in contexts of high deprivation where formula funding models fail to account for post pandemic realities.</w:t>
      </w:r>
    </w:p>
    <w:p w14:paraId="2DB03331" w14:textId="3D0870A7"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One participant (</w:t>
      </w:r>
      <w:r w:rsidR="00D42CA9" w:rsidRPr="00C91D27">
        <w:rPr>
          <w:rFonts w:ascii="Arial" w:hAnsi="Arial" w:cs="Arial"/>
        </w:rPr>
        <w:t>P3</w:t>
      </w:r>
      <w:r w:rsidRPr="00C91D27">
        <w:rPr>
          <w:rFonts w:ascii="Arial" w:hAnsi="Arial" w:cs="Arial"/>
        </w:rPr>
        <w:t>)</w:t>
      </w:r>
      <w:r w:rsidR="00D42CA9" w:rsidRPr="00C91D27">
        <w:rPr>
          <w:rFonts w:ascii="Arial" w:hAnsi="Arial" w:cs="Arial"/>
        </w:rPr>
        <w:t xml:space="preserve"> contrasted</w:t>
      </w:r>
      <w:r w:rsidRPr="00C91D27">
        <w:rPr>
          <w:rFonts w:ascii="Arial" w:hAnsi="Arial" w:cs="Arial"/>
        </w:rPr>
        <w:t xml:space="preserve"> funding levels between</w:t>
      </w:r>
      <w:r w:rsidR="00D42CA9" w:rsidRPr="00C91D27">
        <w:rPr>
          <w:rFonts w:ascii="Arial" w:hAnsi="Arial" w:cs="Arial"/>
        </w:rPr>
        <w:t xml:space="preserve"> England </w:t>
      </w:r>
      <w:r w:rsidRPr="00C91D27">
        <w:rPr>
          <w:rFonts w:ascii="Arial" w:hAnsi="Arial" w:cs="Arial"/>
        </w:rPr>
        <w:t>and</w:t>
      </w:r>
      <w:r w:rsidR="00D42CA9" w:rsidRPr="00C91D27">
        <w:rPr>
          <w:rFonts w:ascii="Arial" w:hAnsi="Arial" w:cs="Arial"/>
        </w:rPr>
        <w:t xml:space="preserve"> Wales </w:t>
      </w:r>
      <w:r w:rsidRPr="00C91D27">
        <w:rPr>
          <w:rFonts w:ascii="Arial" w:hAnsi="Arial" w:cs="Arial"/>
        </w:rPr>
        <w:t>noting:</w:t>
      </w:r>
    </w:p>
    <w:p w14:paraId="60E64F68" w14:textId="51330769" w:rsidR="00AB68FC" w:rsidRPr="00C91D27" w:rsidRDefault="00AB68FC" w:rsidP="00C91D27">
      <w:pPr>
        <w:spacing w:before="100" w:beforeAutospacing="1" w:after="100" w:afterAutospacing="1" w:line="360" w:lineRule="auto"/>
        <w:jc w:val="both"/>
        <w:rPr>
          <w:rFonts w:ascii="Arial" w:hAnsi="Arial" w:cs="Arial"/>
        </w:rPr>
      </w:pPr>
      <w:r w:rsidRPr="00C91D27">
        <w:rPr>
          <w:rFonts w:ascii="Arial" w:hAnsi="Arial" w:cs="Arial"/>
        </w:rPr>
        <w:t>“</w:t>
      </w:r>
      <w:r w:rsidRPr="00C91D27">
        <w:rPr>
          <w:rFonts w:ascii="Arial" w:hAnsi="Arial" w:cs="Arial"/>
          <w:i/>
          <w:iCs/>
        </w:rPr>
        <w:t>The amount of money you get per child in England is significantly different to here in Wales, so the things I was able to implement for pupils in England I could never do in Wales. Over time budgets have got increasingly worse and we are now at crisis point in terms of budgets and standards in Wales”.</w:t>
      </w:r>
      <w:r w:rsidRPr="00C91D27">
        <w:rPr>
          <w:rFonts w:ascii="Arial" w:hAnsi="Arial" w:cs="Arial"/>
        </w:rPr>
        <w:t xml:space="preserve"> (P3)</w:t>
      </w:r>
    </w:p>
    <w:p w14:paraId="2425DE8D" w14:textId="23C622E5"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Another participant (</w:t>
      </w:r>
      <w:r w:rsidR="00D42CA9" w:rsidRPr="00C91D27">
        <w:rPr>
          <w:rFonts w:ascii="Arial" w:hAnsi="Arial" w:cs="Arial"/>
        </w:rPr>
        <w:t>P2</w:t>
      </w:r>
      <w:r w:rsidRPr="00C91D27">
        <w:rPr>
          <w:rFonts w:ascii="Arial" w:hAnsi="Arial" w:cs="Arial"/>
        </w:rPr>
        <w:t>)</w:t>
      </w:r>
      <w:r w:rsidR="00D42CA9" w:rsidRPr="00C91D27">
        <w:rPr>
          <w:rFonts w:ascii="Arial" w:hAnsi="Arial" w:cs="Arial"/>
        </w:rPr>
        <w:t xml:space="preserve"> critiqued</w:t>
      </w:r>
      <w:r w:rsidRPr="00C91D27">
        <w:rPr>
          <w:rFonts w:ascii="Arial" w:hAnsi="Arial" w:cs="Arial"/>
        </w:rPr>
        <w:t xml:space="preserve"> the rigidity of</w:t>
      </w:r>
      <w:r w:rsidR="00D42CA9" w:rsidRPr="00C91D27">
        <w:rPr>
          <w:rFonts w:ascii="Arial" w:hAnsi="Arial" w:cs="Arial"/>
        </w:rPr>
        <w:t xml:space="preserve"> formula funding</w:t>
      </w:r>
      <w:r w:rsidRPr="00C91D27">
        <w:rPr>
          <w:rFonts w:ascii="Arial" w:hAnsi="Arial" w:cs="Arial"/>
        </w:rPr>
        <w:t xml:space="preserve">, describing </w:t>
      </w:r>
      <w:r w:rsidR="00FB22D6" w:rsidRPr="00C91D27">
        <w:rPr>
          <w:rFonts w:ascii="Arial" w:hAnsi="Arial" w:cs="Arial"/>
        </w:rPr>
        <w:t>the “</w:t>
      </w:r>
      <w:r w:rsidR="00D42CA9" w:rsidRPr="00C91D27">
        <w:rPr>
          <w:rFonts w:ascii="Arial" w:hAnsi="Arial" w:cs="Arial"/>
        </w:rPr>
        <w:t xml:space="preserve">30:1” as unrealistic in </w:t>
      </w:r>
      <w:r w:rsidRPr="00C91D27">
        <w:rPr>
          <w:rFonts w:ascii="Arial" w:hAnsi="Arial" w:cs="Arial"/>
        </w:rPr>
        <w:t>schools serving challenging and complex communities:</w:t>
      </w:r>
    </w:p>
    <w:p w14:paraId="330AFEC2" w14:textId="484D9E04" w:rsidR="00D42CA9" w:rsidRPr="00C91D27" w:rsidRDefault="00D42CA9" w:rsidP="00C91D27">
      <w:pPr>
        <w:spacing w:before="100" w:beforeAutospacing="1" w:after="100" w:afterAutospacing="1" w:line="360" w:lineRule="auto"/>
        <w:jc w:val="both"/>
        <w:rPr>
          <w:rFonts w:ascii="Arial" w:hAnsi="Arial" w:cs="Arial"/>
        </w:rPr>
      </w:pPr>
      <w:r w:rsidRPr="00C91D27">
        <w:rPr>
          <w:rFonts w:ascii="Arial" w:hAnsi="Arial" w:cs="Arial"/>
        </w:rPr>
        <w:t>“</w:t>
      </w:r>
      <w:r w:rsidRPr="00C91D27">
        <w:rPr>
          <w:rFonts w:ascii="Arial" w:hAnsi="Arial" w:cs="Arial"/>
          <w:i/>
          <w:iCs/>
          <w:color w:val="000000" w:themeColor="text1"/>
        </w:rPr>
        <w:t>Budgets are shrinking, yet expectations</w:t>
      </w:r>
      <w:r w:rsidR="00AB68FC" w:rsidRPr="00C91D27">
        <w:rPr>
          <w:rFonts w:ascii="Arial" w:hAnsi="Arial" w:cs="Arial"/>
          <w:i/>
          <w:iCs/>
          <w:color w:val="000000" w:themeColor="text1"/>
        </w:rPr>
        <w:t xml:space="preserve"> on us to do more with less</w:t>
      </w:r>
      <w:r w:rsidRPr="00C91D27">
        <w:rPr>
          <w:rFonts w:ascii="Arial" w:hAnsi="Arial" w:cs="Arial"/>
          <w:i/>
          <w:iCs/>
          <w:color w:val="000000" w:themeColor="text1"/>
        </w:rPr>
        <w:t xml:space="preserve"> keep</w:t>
      </w:r>
      <w:r w:rsidR="00AB68FC" w:rsidRPr="00C91D27">
        <w:rPr>
          <w:rFonts w:ascii="Arial" w:hAnsi="Arial" w:cs="Arial"/>
          <w:i/>
          <w:iCs/>
          <w:color w:val="000000" w:themeColor="text1"/>
        </w:rPr>
        <w:t>s</w:t>
      </w:r>
      <w:r w:rsidRPr="00C91D27">
        <w:rPr>
          <w:rFonts w:ascii="Arial" w:hAnsi="Arial" w:cs="Arial"/>
          <w:i/>
          <w:iCs/>
          <w:color w:val="000000" w:themeColor="text1"/>
        </w:rPr>
        <w:t xml:space="preserve"> growing, headship feels like two jobs.”</w:t>
      </w:r>
    </w:p>
    <w:p w14:paraId="23CFB29A" w14:textId="77777777" w:rsidR="00E37D77" w:rsidRPr="00C91D27" w:rsidRDefault="00D42CA9" w:rsidP="00C91D27">
      <w:pPr>
        <w:spacing w:before="100" w:beforeAutospacing="1" w:after="100" w:afterAutospacing="1" w:line="360" w:lineRule="auto"/>
        <w:jc w:val="both"/>
        <w:rPr>
          <w:rFonts w:ascii="Arial" w:hAnsi="Arial" w:cs="Arial"/>
        </w:rPr>
      </w:pPr>
      <w:r w:rsidRPr="00C91D27">
        <w:rPr>
          <w:rFonts w:ascii="Arial" w:hAnsi="Arial" w:cs="Arial"/>
        </w:rPr>
        <w:t xml:space="preserve">P1 linked </w:t>
      </w:r>
      <w:r w:rsidR="00E37D77" w:rsidRPr="00C91D27">
        <w:rPr>
          <w:rFonts w:ascii="Arial" w:hAnsi="Arial" w:cs="Arial"/>
        </w:rPr>
        <w:t>financial constraints to</w:t>
      </w:r>
      <w:r w:rsidRPr="00C91D27">
        <w:rPr>
          <w:rFonts w:ascii="Arial" w:hAnsi="Arial" w:cs="Arial"/>
        </w:rPr>
        <w:t xml:space="preserve"> time displacement, </w:t>
      </w:r>
      <w:r w:rsidR="00E37D77" w:rsidRPr="00C91D27">
        <w:rPr>
          <w:rFonts w:ascii="Arial" w:hAnsi="Arial" w:cs="Arial"/>
        </w:rPr>
        <w:t>explaining that</w:t>
      </w:r>
      <w:r w:rsidRPr="00C91D27">
        <w:rPr>
          <w:rFonts w:ascii="Arial" w:hAnsi="Arial" w:cs="Arial"/>
        </w:rPr>
        <w:t xml:space="preserve"> strategic tasks </w:t>
      </w:r>
      <w:r w:rsidR="00E37D77" w:rsidRPr="00C91D27">
        <w:rPr>
          <w:rFonts w:ascii="Arial" w:hAnsi="Arial" w:cs="Arial"/>
        </w:rPr>
        <w:t>often</w:t>
      </w:r>
      <w:r w:rsidR="00AB68FC" w:rsidRPr="00C91D27">
        <w:rPr>
          <w:rFonts w:ascii="Arial" w:hAnsi="Arial" w:cs="Arial"/>
        </w:rPr>
        <w:t xml:space="preserve"> </w:t>
      </w:r>
      <w:r w:rsidRPr="00C91D27">
        <w:rPr>
          <w:rFonts w:ascii="Arial" w:hAnsi="Arial" w:cs="Arial"/>
        </w:rPr>
        <w:t>migrate into personal hours</w:t>
      </w:r>
      <w:r w:rsidR="00E37D77" w:rsidRPr="00C91D27">
        <w:rPr>
          <w:rFonts w:ascii="Arial" w:hAnsi="Arial" w:cs="Arial"/>
        </w:rPr>
        <w:t xml:space="preserve"> due to operational demands during the school day:</w:t>
      </w:r>
    </w:p>
    <w:p w14:paraId="65538D11" w14:textId="428D4558" w:rsidR="00AB68FC" w:rsidRPr="00C91D27" w:rsidRDefault="00AB68FC" w:rsidP="00C91D27">
      <w:pPr>
        <w:spacing w:before="100" w:beforeAutospacing="1" w:after="100" w:afterAutospacing="1" w:line="360" w:lineRule="auto"/>
        <w:jc w:val="both"/>
        <w:rPr>
          <w:rFonts w:ascii="Arial" w:hAnsi="Arial" w:cs="Arial"/>
        </w:rPr>
      </w:pPr>
      <w:r w:rsidRPr="00C91D27">
        <w:rPr>
          <w:rFonts w:ascii="Arial" w:hAnsi="Arial" w:cs="Arial"/>
        </w:rPr>
        <w:lastRenderedPageBreak/>
        <w:t>‘</w:t>
      </w:r>
      <w:r w:rsidR="00E37D77" w:rsidRPr="00C91D27">
        <w:rPr>
          <w:rFonts w:ascii="Arial" w:hAnsi="Arial" w:cs="Arial"/>
          <w:i/>
          <w:iCs/>
        </w:rPr>
        <w:t>Q</w:t>
      </w:r>
      <w:r w:rsidRPr="00C91D27">
        <w:rPr>
          <w:rFonts w:ascii="Arial" w:hAnsi="Arial" w:cs="Arial"/>
          <w:i/>
          <w:iCs/>
        </w:rPr>
        <w:t>uite often collating your information and doing your reports, that’s done at home because you are too busy dealing with the day-to-day operations during the day and that’s hard’</w:t>
      </w:r>
      <w:r w:rsidRPr="00C91D27">
        <w:rPr>
          <w:rFonts w:ascii="Arial" w:hAnsi="Arial" w:cs="Arial"/>
        </w:rPr>
        <w:t xml:space="preserve"> </w:t>
      </w:r>
    </w:p>
    <w:p w14:paraId="58CD8921" w14:textId="1425FD48"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rPr>
        <w:t>These accounts align with Estyn (20</w:t>
      </w:r>
      <w:r w:rsidR="00FB22D6">
        <w:rPr>
          <w:rFonts w:ascii="Arial" w:hAnsi="Arial" w:cs="Arial"/>
        </w:rPr>
        <w:t>2</w:t>
      </w:r>
      <w:r w:rsidRPr="00C91D27">
        <w:rPr>
          <w:rFonts w:ascii="Arial" w:hAnsi="Arial" w:cs="Arial"/>
        </w:rPr>
        <w:t>1) which highlights the scarcity</w:t>
      </w:r>
      <w:r w:rsidR="00FB22D6">
        <w:rPr>
          <w:rFonts w:ascii="Arial" w:hAnsi="Arial" w:cs="Arial"/>
        </w:rPr>
        <w:t xml:space="preserve"> of resources</w:t>
      </w:r>
      <w:r w:rsidRPr="00C91D27">
        <w:rPr>
          <w:rFonts w:ascii="Arial" w:hAnsi="Arial" w:cs="Arial"/>
        </w:rPr>
        <w:t xml:space="preserve"> as a major barrier to school improvements in Wales</w:t>
      </w:r>
      <w:r w:rsidR="00FB22D6">
        <w:rPr>
          <w:rFonts w:ascii="Arial" w:hAnsi="Arial" w:cs="Arial"/>
        </w:rPr>
        <w:t>. This shortage forces school leaders to make</w:t>
      </w:r>
      <w:r w:rsidRPr="00C91D27">
        <w:rPr>
          <w:rFonts w:ascii="Arial" w:hAnsi="Arial" w:cs="Arial"/>
        </w:rPr>
        <w:t xml:space="preserve"> difficult trade-offs between </w:t>
      </w:r>
      <w:r w:rsidR="00FB22D6">
        <w:rPr>
          <w:rFonts w:ascii="Arial" w:hAnsi="Arial" w:cs="Arial"/>
        </w:rPr>
        <w:t>meeting c</w:t>
      </w:r>
      <w:r w:rsidRPr="00C91D27">
        <w:rPr>
          <w:rFonts w:ascii="Arial" w:hAnsi="Arial" w:cs="Arial"/>
        </w:rPr>
        <w:t xml:space="preserve">ompliance </w:t>
      </w:r>
      <w:r w:rsidR="00FB22D6">
        <w:rPr>
          <w:rFonts w:ascii="Arial" w:hAnsi="Arial" w:cs="Arial"/>
        </w:rPr>
        <w:t xml:space="preserve">requirements </w:t>
      </w:r>
      <w:r w:rsidRPr="00C91D27">
        <w:rPr>
          <w:rFonts w:ascii="Arial" w:hAnsi="Arial" w:cs="Arial"/>
        </w:rPr>
        <w:t xml:space="preserve">and </w:t>
      </w:r>
      <w:r w:rsidR="00FB22D6">
        <w:rPr>
          <w:rFonts w:ascii="Arial" w:hAnsi="Arial" w:cs="Arial"/>
        </w:rPr>
        <w:t xml:space="preserve">delivering high </w:t>
      </w:r>
      <w:r w:rsidRPr="00C91D27">
        <w:rPr>
          <w:rFonts w:ascii="Arial" w:hAnsi="Arial" w:cs="Arial"/>
        </w:rPr>
        <w:t>quality provision</w:t>
      </w:r>
      <w:r w:rsidR="00FB22D6">
        <w:rPr>
          <w:rFonts w:ascii="Arial" w:hAnsi="Arial" w:cs="Arial"/>
        </w:rPr>
        <w:t xml:space="preserve"> for pupils</w:t>
      </w:r>
      <w:r w:rsidRPr="00C91D27">
        <w:rPr>
          <w:rFonts w:ascii="Arial" w:hAnsi="Arial" w:cs="Arial"/>
        </w:rPr>
        <w:t xml:space="preserve">. </w:t>
      </w:r>
    </w:p>
    <w:p w14:paraId="5F8C8F2F" w14:textId="0C1D149B"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 xml:space="preserve">1.3 ALN Reforms and Policy </w:t>
      </w:r>
      <w:r w:rsidR="00AB68FC" w:rsidRPr="00C91D27">
        <w:rPr>
          <w:rStyle w:val="Strong"/>
          <w:rFonts w:ascii="Arial" w:hAnsi="Arial" w:cs="Arial"/>
          <w:color w:val="000000" w:themeColor="text1"/>
        </w:rPr>
        <w:t>Instability</w:t>
      </w:r>
    </w:p>
    <w:p w14:paraId="715ADCB2" w14:textId="3F65A499" w:rsidR="00D42CA9" w:rsidRPr="00C91D27" w:rsidRDefault="00D42CA9"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 xml:space="preserve">Participants consistently identified ALN processes as </w:t>
      </w:r>
      <w:r w:rsidR="00E37D77" w:rsidRPr="00C91D27">
        <w:rPr>
          <w:rFonts w:ascii="Arial" w:hAnsi="Arial" w:cs="Arial"/>
          <w:color w:val="000000" w:themeColor="text1"/>
        </w:rPr>
        <w:t xml:space="preserve">overly </w:t>
      </w:r>
      <w:r w:rsidRPr="00C91D27">
        <w:rPr>
          <w:rFonts w:ascii="Arial" w:hAnsi="Arial" w:cs="Arial"/>
          <w:color w:val="000000" w:themeColor="text1"/>
        </w:rPr>
        <w:t>bureaucratic</w:t>
      </w:r>
      <w:r w:rsidR="00E37D77" w:rsidRPr="00C91D27">
        <w:rPr>
          <w:rFonts w:ascii="Arial" w:hAnsi="Arial" w:cs="Arial"/>
          <w:color w:val="000000" w:themeColor="text1"/>
        </w:rPr>
        <w:t xml:space="preserve"> and</w:t>
      </w:r>
      <w:r w:rsidRPr="00C91D27">
        <w:rPr>
          <w:rFonts w:ascii="Arial" w:hAnsi="Arial" w:cs="Arial"/>
          <w:color w:val="000000" w:themeColor="text1"/>
        </w:rPr>
        <w:t xml:space="preserve"> slow to respond to the </w:t>
      </w:r>
      <w:r w:rsidR="00FB22D6" w:rsidRPr="00C91D27">
        <w:rPr>
          <w:rFonts w:ascii="Arial" w:hAnsi="Arial" w:cs="Arial"/>
          <w:color w:val="000000" w:themeColor="text1"/>
        </w:rPr>
        <w:t>ever</w:t>
      </w:r>
      <w:r w:rsidR="00FB22D6">
        <w:rPr>
          <w:rFonts w:ascii="Arial" w:hAnsi="Arial" w:cs="Arial"/>
          <w:color w:val="000000" w:themeColor="text1"/>
        </w:rPr>
        <w:t>-increasing</w:t>
      </w:r>
      <w:r w:rsidRPr="00C91D27">
        <w:rPr>
          <w:rFonts w:ascii="Arial" w:hAnsi="Arial" w:cs="Arial"/>
          <w:color w:val="000000" w:themeColor="text1"/>
        </w:rPr>
        <w:t xml:space="preserve"> need</w:t>
      </w:r>
      <w:r w:rsidR="00E37D77" w:rsidRPr="00C91D27">
        <w:rPr>
          <w:rFonts w:ascii="Arial" w:hAnsi="Arial" w:cs="Arial"/>
          <w:color w:val="000000" w:themeColor="text1"/>
        </w:rPr>
        <w:t>s</w:t>
      </w:r>
      <w:r w:rsidRPr="00C91D27">
        <w:rPr>
          <w:rFonts w:ascii="Arial" w:hAnsi="Arial" w:cs="Arial"/>
          <w:color w:val="000000" w:themeColor="text1"/>
        </w:rPr>
        <w:t xml:space="preserve"> of pupils with</w:t>
      </w:r>
      <w:r w:rsidR="00AB68FC" w:rsidRPr="00C91D27">
        <w:rPr>
          <w:rFonts w:ascii="Arial" w:hAnsi="Arial" w:cs="Arial"/>
          <w:color w:val="000000" w:themeColor="text1"/>
        </w:rPr>
        <w:t xml:space="preserve"> ALN in </w:t>
      </w:r>
      <w:r w:rsidRPr="00C91D27">
        <w:rPr>
          <w:rFonts w:ascii="Arial" w:hAnsi="Arial" w:cs="Arial"/>
          <w:color w:val="000000" w:themeColor="text1"/>
        </w:rPr>
        <w:t xml:space="preserve">mainstream schools. </w:t>
      </w:r>
      <w:r w:rsidR="00E37D77" w:rsidRPr="00C91D27">
        <w:rPr>
          <w:rFonts w:ascii="Arial" w:hAnsi="Arial" w:cs="Arial"/>
          <w:color w:val="000000" w:themeColor="text1"/>
        </w:rPr>
        <w:t>This concern reflects wider findings from Headrest (2025,) which found that headteachers in England face similar challenges to those in Wales in managing Special Educational Needs and Difficulties (SEND) provision, due to insufficient funding, staff shortages linked to recruitment and retention difficulties and escalating demand that exceeds schools’ capacity to respond effectively.</w:t>
      </w:r>
    </w:p>
    <w:p w14:paraId="14C2AFBF" w14:textId="77777777" w:rsidR="00D42CA9" w:rsidRPr="00C91D27" w:rsidRDefault="00D42CA9" w:rsidP="00C91D27">
      <w:pPr>
        <w:pStyle w:val="NormalWeb"/>
        <w:spacing w:before="0" w:beforeAutospacing="0" w:after="0" w:afterAutospacing="0" w:line="360" w:lineRule="auto"/>
        <w:jc w:val="both"/>
        <w:rPr>
          <w:rFonts w:ascii="Arial" w:hAnsi="Arial" w:cs="Arial"/>
          <w:color w:val="000000" w:themeColor="text1"/>
        </w:rPr>
      </w:pPr>
    </w:p>
    <w:p w14:paraId="2873D38B" w14:textId="394AE2CE" w:rsidR="00D42CA9" w:rsidRPr="00C91D27" w:rsidRDefault="00E37D77"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One participant (</w:t>
      </w:r>
      <w:r w:rsidR="00D42CA9" w:rsidRPr="00C91D27">
        <w:rPr>
          <w:rFonts w:ascii="Arial" w:hAnsi="Arial" w:cs="Arial"/>
          <w:color w:val="000000" w:themeColor="text1"/>
        </w:rPr>
        <w:t>P1</w:t>
      </w:r>
      <w:r w:rsidRPr="00C91D27">
        <w:rPr>
          <w:rFonts w:ascii="Arial" w:hAnsi="Arial" w:cs="Arial"/>
          <w:color w:val="000000" w:themeColor="text1"/>
        </w:rPr>
        <w:t>)</w:t>
      </w:r>
      <w:r w:rsidR="00D42CA9" w:rsidRPr="00C91D27">
        <w:rPr>
          <w:rFonts w:ascii="Arial" w:hAnsi="Arial" w:cs="Arial"/>
          <w:color w:val="000000" w:themeColor="text1"/>
        </w:rPr>
        <w:t xml:space="preserve"> described</w:t>
      </w:r>
      <w:r w:rsidRPr="00C91D27">
        <w:rPr>
          <w:rFonts w:ascii="Arial" w:hAnsi="Arial" w:cs="Arial"/>
          <w:color w:val="000000" w:themeColor="text1"/>
        </w:rPr>
        <w:t xml:space="preserve"> the post reform landscape as creating a</w:t>
      </w:r>
      <w:r w:rsidR="00D42CA9" w:rsidRPr="00C91D27">
        <w:rPr>
          <w:rFonts w:ascii="Arial" w:hAnsi="Arial" w:cs="Arial"/>
          <w:color w:val="000000" w:themeColor="text1"/>
        </w:rPr>
        <w:t xml:space="preserve"> </w:t>
      </w:r>
      <w:r w:rsidRPr="00C91D27">
        <w:rPr>
          <w:rFonts w:ascii="Arial" w:hAnsi="Arial" w:cs="Arial"/>
          <w:color w:val="000000" w:themeColor="text1"/>
        </w:rPr>
        <w:t>“</w:t>
      </w:r>
      <w:r w:rsidR="00D42CA9" w:rsidRPr="00C91D27">
        <w:rPr>
          <w:rFonts w:ascii="Arial" w:hAnsi="Arial" w:cs="Arial"/>
          <w:i/>
          <w:iCs/>
          <w:color w:val="000000" w:themeColor="text1"/>
        </w:rPr>
        <w:t>two-tier system</w:t>
      </w:r>
      <w:r w:rsidRPr="00C91D27">
        <w:rPr>
          <w:rFonts w:ascii="Arial" w:hAnsi="Arial" w:cs="Arial"/>
          <w:color w:val="000000" w:themeColor="text1"/>
        </w:rPr>
        <w:t xml:space="preserve">” where increased monitoring requirements </w:t>
      </w:r>
      <w:r w:rsidR="00D42CA9" w:rsidRPr="00C91D27">
        <w:rPr>
          <w:rFonts w:ascii="Arial" w:hAnsi="Arial" w:cs="Arial"/>
          <w:color w:val="000000" w:themeColor="text1"/>
        </w:rPr>
        <w:t xml:space="preserve">below IDP (Individual Development Plan) thresholds and additional professional </w:t>
      </w:r>
      <w:r w:rsidRPr="00C91D27">
        <w:rPr>
          <w:rFonts w:ascii="Arial" w:hAnsi="Arial" w:cs="Arial"/>
          <w:color w:val="000000" w:themeColor="text1"/>
        </w:rPr>
        <w:t xml:space="preserve">learning have added complexity rather than reducing it. P1 commented </w:t>
      </w:r>
      <w:r w:rsidR="00AB68FC" w:rsidRPr="00C91D27">
        <w:rPr>
          <w:rFonts w:ascii="Arial" w:hAnsi="Arial" w:cs="Arial"/>
          <w:color w:val="000000" w:themeColor="text1"/>
        </w:rPr>
        <w:t>“</w:t>
      </w:r>
      <w:r w:rsidR="00AB68FC" w:rsidRPr="00C91D27">
        <w:rPr>
          <w:rFonts w:ascii="Arial" w:hAnsi="Arial" w:cs="Arial"/>
          <w:i/>
          <w:iCs/>
          <w:color w:val="000000" w:themeColor="text1"/>
        </w:rPr>
        <w:t>I think ALN reforms have not simplified things for schools, it’s made things a lot harder for schools to maintain, implement and monitor”</w:t>
      </w:r>
      <w:r w:rsidR="00AB68FC" w:rsidRPr="00C91D27">
        <w:rPr>
          <w:rFonts w:ascii="Arial" w:hAnsi="Arial" w:cs="Arial"/>
          <w:color w:val="000000" w:themeColor="text1"/>
        </w:rPr>
        <w:t>. (P1)</w:t>
      </w:r>
    </w:p>
    <w:p w14:paraId="647E2467" w14:textId="77777777" w:rsidR="00E37D77" w:rsidRPr="00C91D27" w:rsidRDefault="00E37D77" w:rsidP="00C91D27">
      <w:pPr>
        <w:spacing w:before="100" w:beforeAutospacing="1" w:after="100" w:afterAutospacing="1" w:line="360" w:lineRule="auto"/>
        <w:jc w:val="both"/>
        <w:rPr>
          <w:rFonts w:ascii="Arial" w:hAnsi="Arial" w:cs="Arial"/>
        </w:rPr>
      </w:pPr>
      <w:r w:rsidRPr="00C91D27">
        <w:rPr>
          <w:rFonts w:ascii="Arial" w:hAnsi="Arial" w:cs="Arial"/>
          <w:color w:val="000000" w:themeColor="text1"/>
        </w:rPr>
        <w:t>Another participant (</w:t>
      </w:r>
      <w:r w:rsidR="00D42CA9" w:rsidRPr="00C91D27">
        <w:rPr>
          <w:rFonts w:ascii="Arial" w:hAnsi="Arial" w:cs="Arial"/>
          <w:color w:val="000000" w:themeColor="text1"/>
        </w:rPr>
        <w:t>P2</w:t>
      </w:r>
      <w:r w:rsidRPr="00C91D27">
        <w:rPr>
          <w:rFonts w:ascii="Arial" w:hAnsi="Arial" w:cs="Arial"/>
          <w:color w:val="000000" w:themeColor="text1"/>
        </w:rPr>
        <w:t>)</w:t>
      </w:r>
      <w:r w:rsidR="00D42CA9" w:rsidRPr="00C91D27">
        <w:rPr>
          <w:rFonts w:ascii="Arial" w:hAnsi="Arial" w:cs="Arial"/>
          <w:color w:val="000000" w:themeColor="text1"/>
        </w:rPr>
        <w:t xml:space="preserve"> was more emphatic, stating that the current system is “</w:t>
      </w:r>
      <w:r w:rsidR="00D42CA9" w:rsidRPr="00C91D27">
        <w:rPr>
          <w:rFonts w:ascii="Arial" w:hAnsi="Arial" w:cs="Arial"/>
          <w:i/>
          <w:iCs/>
        </w:rPr>
        <w:t>not working</w:t>
      </w:r>
      <w:r w:rsidR="00D42CA9" w:rsidRPr="00C91D27">
        <w:rPr>
          <w:rFonts w:ascii="Arial" w:hAnsi="Arial" w:cs="Arial"/>
        </w:rPr>
        <w:t xml:space="preserve">,” </w:t>
      </w:r>
      <w:r w:rsidRPr="00C91D27">
        <w:rPr>
          <w:rFonts w:ascii="Arial" w:hAnsi="Arial" w:cs="Arial"/>
        </w:rPr>
        <w:t xml:space="preserve">P2 </w:t>
      </w:r>
      <w:r w:rsidR="00D42CA9" w:rsidRPr="00C91D27">
        <w:rPr>
          <w:rFonts w:ascii="Arial" w:hAnsi="Arial" w:cs="Arial"/>
        </w:rPr>
        <w:t>shar</w:t>
      </w:r>
      <w:r w:rsidRPr="00C91D27">
        <w:rPr>
          <w:rFonts w:ascii="Arial" w:hAnsi="Arial" w:cs="Arial"/>
        </w:rPr>
        <w:t>ed</w:t>
      </w:r>
      <w:r w:rsidR="00D42CA9" w:rsidRPr="00C91D27">
        <w:rPr>
          <w:rFonts w:ascii="Arial" w:hAnsi="Arial" w:cs="Arial"/>
        </w:rPr>
        <w:t xml:space="preserve"> examples of pupils with </w:t>
      </w:r>
      <w:r w:rsidRPr="00C91D27">
        <w:rPr>
          <w:rFonts w:ascii="Arial" w:hAnsi="Arial" w:cs="Arial"/>
        </w:rPr>
        <w:t>significant</w:t>
      </w:r>
      <w:r w:rsidR="00D42CA9" w:rsidRPr="00C91D27">
        <w:rPr>
          <w:rFonts w:ascii="Arial" w:hAnsi="Arial" w:cs="Arial"/>
        </w:rPr>
        <w:t xml:space="preserve"> needs entering mainstream without timel</w:t>
      </w:r>
      <w:r w:rsidRPr="00C91D27">
        <w:rPr>
          <w:rFonts w:ascii="Arial" w:hAnsi="Arial" w:cs="Arial"/>
        </w:rPr>
        <w:t>y or</w:t>
      </w:r>
      <w:r w:rsidR="00D42CA9" w:rsidRPr="00C91D27">
        <w:rPr>
          <w:rFonts w:ascii="Arial" w:hAnsi="Arial" w:cs="Arial"/>
        </w:rPr>
        <w:t xml:space="preserve"> appropriate </w:t>
      </w:r>
      <w:r w:rsidRPr="00C91D27">
        <w:rPr>
          <w:rFonts w:ascii="Arial" w:hAnsi="Arial" w:cs="Arial"/>
        </w:rPr>
        <w:t>support,</w:t>
      </w:r>
      <w:r w:rsidR="00D42CA9" w:rsidRPr="00C91D27">
        <w:rPr>
          <w:rFonts w:ascii="Arial" w:hAnsi="Arial" w:cs="Arial"/>
        </w:rPr>
        <w:t xml:space="preserve"> which</w:t>
      </w:r>
      <w:r w:rsidR="00AB68FC" w:rsidRPr="00C91D27">
        <w:rPr>
          <w:rFonts w:ascii="Arial" w:hAnsi="Arial" w:cs="Arial"/>
        </w:rPr>
        <w:t xml:space="preserve"> </w:t>
      </w:r>
      <w:r w:rsidR="00D42CA9" w:rsidRPr="00C91D27">
        <w:rPr>
          <w:rFonts w:ascii="Arial" w:hAnsi="Arial" w:cs="Arial"/>
        </w:rPr>
        <w:t xml:space="preserve">simultaneously raises safeguarding </w:t>
      </w:r>
      <w:r w:rsidRPr="00C91D27">
        <w:rPr>
          <w:rFonts w:ascii="Arial" w:hAnsi="Arial" w:cs="Arial"/>
        </w:rPr>
        <w:t>concerns but also diverts adult support away from other pupils</w:t>
      </w:r>
      <w:r w:rsidR="00D42CA9" w:rsidRPr="00C91D27">
        <w:rPr>
          <w:rFonts w:ascii="Arial" w:hAnsi="Arial" w:cs="Arial"/>
        </w:rPr>
        <w:t>.</w:t>
      </w:r>
      <w:r w:rsidRPr="00C91D27">
        <w:rPr>
          <w:rFonts w:ascii="Arial" w:hAnsi="Arial" w:cs="Arial"/>
        </w:rPr>
        <w:t xml:space="preserve"> As P2 explained:</w:t>
      </w:r>
    </w:p>
    <w:p w14:paraId="3761C169" w14:textId="319CB951" w:rsidR="00D42CA9" w:rsidRPr="00C91D27" w:rsidRDefault="00D42CA9" w:rsidP="00C91D27">
      <w:pPr>
        <w:spacing w:before="100" w:beforeAutospacing="1" w:after="100" w:afterAutospacing="1" w:line="360" w:lineRule="auto"/>
        <w:jc w:val="both"/>
        <w:rPr>
          <w:rFonts w:ascii="Arial" w:hAnsi="Arial" w:cs="Arial"/>
        </w:rPr>
      </w:pPr>
      <w:r w:rsidRPr="00C91D27">
        <w:rPr>
          <w:rFonts w:ascii="Arial" w:hAnsi="Arial" w:cs="Arial"/>
        </w:rPr>
        <w:t xml:space="preserve"> “</w:t>
      </w:r>
      <w:r w:rsidRPr="00C91D27">
        <w:rPr>
          <w:rFonts w:ascii="Arial" w:hAnsi="Arial" w:cs="Arial"/>
          <w:i/>
          <w:iCs/>
        </w:rPr>
        <w:t>We will have to jump through hoops</w:t>
      </w:r>
      <w:r w:rsidR="00AB68FC" w:rsidRPr="00C91D27">
        <w:rPr>
          <w:rFonts w:ascii="Arial" w:hAnsi="Arial" w:cs="Arial"/>
          <w:i/>
          <w:iCs/>
        </w:rPr>
        <w:t xml:space="preserve"> f</w:t>
      </w:r>
      <w:r w:rsidRPr="00C91D27">
        <w:rPr>
          <w:rFonts w:ascii="Arial" w:hAnsi="Arial" w:cs="Arial"/>
          <w:i/>
          <w:iCs/>
        </w:rPr>
        <w:t>or childre</w:t>
      </w:r>
      <w:r w:rsidR="00AB68FC" w:rsidRPr="00C91D27">
        <w:rPr>
          <w:rFonts w:ascii="Arial" w:hAnsi="Arial" w:cs="Arial"/>
          <w:i/>
          <w:iCs/>
        </w:rPr>
        <w:t>n</w:t>
      </w:r>
      <w:r w:rsidRPr="00C91D27">
        <w:rPr>
          <w:rFonts w:ascii="Arial" w:hAnsi="Arial" w:cs="Arial"/>
          <w:i/>
          <w:iCs/>
        </w:rPr>
        <w:t xml:space="preserve"> </w:t>
      </w:r>
      <w:r w:rsidR="00AB68FC" w:rsidRPr="00C91D27">
        <w:rPr>
          <w:rFonts w:ascii="Arial" w:hAnsi="Arial" w:cs="Arial"/>
          <w:i/>
          <w:iCs/>
        </w:rPr>
        <w:t xml:space="preserve">that </w:t>
      </w:r>
      <w:r w:rsidRPr="00C91D27">
        <w:rPr>
          <w:rFonts w:ascii="Arial" w:hAnsi="Arial" w:cs="Arial"/>
          <w:i/>
          <w:iCs/>
        </w:rPr>
        <w:t>far beyond mainstream thresholds.”</w:t>
      </w:r>
      <w:r w:rsidRPr="00C91D27">
        <w:rPr>
          <w:rFonts w:ascii="Arial" w:hAnsi="Arial" w:cs="Arial"/>
        </w:rPr>
        <w:t xml:space="preserve"> (P2)</w:t>
      </w:r>
      <w:r w:rsidRPr="00C91D27">
        <w:rPr>
          <w:rFonts w:ascii="Arial" w:hAnsi="Arial" w:cs="Arial"/>
          <w:color w:val="000000" w:themeColor="text1"/>
        </w:rPr>
        <w:t xml:space="preserve">                          </w:t>
      </w:r>
    </w:p>
    <w:p w14:paraId="7D82DFC1" w14:textId="77777777" w:rsid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1.4 Collaboration Cultures and Trust</w:t>
      </w:r>
    </w:p>
    <w:p w14:paraId="2A031D8D" w14:textId="5DFE3D4F" w:rsidR="00E37D77" w:rsidRPr="00FB22D6" w:rsidRDefault="00E37D77" w:rsidP="00C91D27">
      <w:pPr>
        <w:pStyle w:val="Heading4"/>
        <w:spacing w:line="360" w:lineRule="auto"/>
        <w:jc w:val="both"/>
        <w:rPr>
          <w:rFonts w:ascii="Arial" w:hAnsi="Arial" w:cs="Arial"/>
          <w:i w:val="0"/>
          <w:iCs w:val="0"/>
          <w:color w:val="000000" w:themeColor="text1"/>
        </w:rPr>
      </w:pPr>
      <w:r w:rsidRPr="00FB22D6">
        <w:rPr>
          <w:rFonts w:ascii="Arial" w:hAnsi="Arial" w:cs="Arial"/>
          <w:i w:val="0"/>
          <w:iCs w:val="0"/>
          <w:color w:val="000000" w:themeColor="text1"/>
        </w:rPr>
        <w:t>C</w:t>
      </w:r>
      <w:r w:rsidR="00D42CA9" w:rsidRPr="00FB22D6">
        <w:rPr>
          <w:rFonts w:ascii="Arial" w:hAnsi="Arial" w:cs="Arial"/>
          <w:i w:val="0"/>
          <w:iCs w:val="0"/>
          <w:color w:val="000000" w:themeColor="text1"/>
        </w:rPr>
        <w:t xml:space="preserve">ollaboration was intended </w:t>
      </w:r>
      <w:r w:rsidRPr="00FB22D6">
        <w:rPr>
          <w:rFonts w:ascii="Arial" w:hAnsi="Arial" w:cs="Arial"/>
          <w:i w:val="0"/>
          <w:iCs w:val="0"/>
          <w:color w:val="000000" w:themeColor="text1"/>
        </w:rPr>
        <w:t>to serve as a</w:t>
      </w:r>
      <w:r w:rsidR="00D42CA9" w:rsidRPr="00FB22D6">
        <w:rPr>
          <w:rFonts w:ascii="Arial" w:hAnsi="Arial" w:cs="Arial"/>
          <w:i w:val="0"/>
          <w:iCs w:val="0"/>
          <w:color w:val="000000" w:themeColor="text1"/>
        </w:rPr>
        <w:t xml:space="preserve"> mechanism</w:t>
      </w:r>
      <w:r w:rsidRPr="00FB22D6">
        <w:rPr>
          <w:rFonts w:ascii="Arial" w:hAnsi="Arial" w:cs="Arial"/>
          <w:i w:val="0"/>
          <w:iCs w:val="0"/>
          <w:color w:val="000000" w:themeColor="text1"/>
        </w:rPr>
        <w:t xml:space="preserve"> for support and shared improvement</w:t>
      </w:r>
      <w:r w:rsidR="00D42CA9" w:rsidRPr="00FB22D6">
        <w:rPr>
          <w:rFonts w:ascii="Arial" w:hAnsi="Arial" w:cs="Arial"/>
          <w:i w:val="0"/>
          <w:iCs w:val="0"/>
          <w:color w:val="000000" w:themeColor="text1"/>
        </w:rPr>
        <w:t xml:space="preserve">, </w:t>
      </w:r>
      <w:r w:rsidRPr="00FB22D6">
        <w:rPr>
          <w:rFonts w:ascii="Arial" w:hAnsi="Arial" w:cs="Arial"/>
          <w:i w:val="0"/>
          <w:iCs w:val="0"/>
          <w:color w:val="000000" w:themeColor="text1"/>
        </w:rPr>
        <w:t xml:space="preserve">yet </w:t>
      </w:r>
      <w:r w:rsidR="00D42CA9" w:rsidRPr="00FB22D6">
        <w:rPr>
          <w:rFonts w:ascii="Arial" w:hAnsi="Arial" w:cs="Arial"/>
          <w:i w:val="0"/>
          <w:iCs w:val="0"/>
          <w:color w:val="000000" w:themeColor="text1"/>
        </w:rPr>
        <w:t xml:space="preserve">participants reported </w:t>
      </w:r>
      <w:r w:rsidRPr="00FB22D6">
        <w:rPr>
          <w:rFonts w:ascii="Arial" w:hAnsi="Arial" w:cs="Arial"/>
          <w:i w:val="0"/>
          <w:iCs w:val="0"/>
          <w:color w:val="000000" w:themeColor="text1"/>
        </w:rPr>
        <w:t>mixed</w:t>
      </w:r>
      <w:r w:rsidR="00D42CA9" w:rsidRPr="00FB22D6">
        <w:rPr>
          <w:rFonts w:ascii="Arial" w:hAnsi="Arial" w:cs="Arial"/>
          <w:i w:val="0"/>
          <w:iCs w:val="0"/>
          <w:color w:val="000000" w:themeColor="text1"/>
        </w:rPr>
        <w:t xml:space="preserve"> experiences</w:t>
      </w:r>
      <w:r w:rsidRPr="00FB22D6">
        <w:rPr>
          <w:rFonts w:ascii="Arial" w:hAnsi="Arial" w:cs="Arial"/>
          <w:i w:val="0"/>
          <w:iCs w:val="0"/>
          <w:color w:val="000000" w:themeColor="text1"/>
        </w:rPr>
        <w:t xml:space="preserve"> that reveal significant variability in trust and effectiveness</w:t>
      </w:r>
      <w:r w:rsidR="00D42CA9" w:rsidRPr="00FB22D6">
        <w:rPr>
          <w:rFonts w:ascii="Arial" w:hAnsi="Arial" w:cs="Arial"/>
          <w:i w:val="0"/>
          <w:iCs w:val="0"/>
          <w:color w:val="000000" w:themeColor="text1"/>
        </w:rPr>
        <w:t>.</w:t>
      </w:r>
      <w:r w:rsidRPr="00FB22D6">
        <w:rPr>
          <w:rFonts w:ascii="Arial" w:hAnsi="Arial" w:cs="Arial"/>
          <w:i w:val="0"/>
          <w:iCs w:val="0"/>
          <w:color w:val="000000" w:themeColor="text1"/>
        </w:rPr>
        <w:t xml:space="preserve"> While policy frameworks often promote cluster working and distributed leadership as strategies to reduce isolation and enhance capacity (Hargreaves &amp; Fullen, 2012), empirical evidence suggests that collaboration can be undermined by competitive dynamics and inconsistent challenge (Chapman &amp; Muijs, 2014).</w:t>
      </w:r>
    </w:p>
    <w:p w14:paraId="65AD71D5" w14:textId="71638608" w:rsidR="00E37D77" w:rsidRPr="00C91D27" w:rsidRDefault="00E37D77"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 xml:space="preserve">One participant (P1) </w:t>
      </w:r>
      <w:r w:rsidR="00FB22D6">
        <w:rPr>
          <w:rFonts w:ascii="Arial" w:hAnsi="Arial" w:cs="Arial"/>
          <w:color w:val="000000" w:themeColor="text1"/>
        </w:rPr>
        <w:t>highlighted worries about guarded interactions in cluster settings, noting:</w:t>
      </w:r>
    </w:p>
    <w:p w14:paraId="7477127E" w14:textId="3D74BB2C" w:rsidR="00D42CA9" w:rsidRPr="00C91D27" w:rsidRDefault="00D42CA9" w:rsidP="00C91D27">
      <w:pPr>
        <w:pStyle w:val="NormalWeb"/>
        <w:spacing w:line="360" w:lineRule="auto"/>
        <w:jc w:val="both"/>
        <w:rPr>
          <w:rFonts w:ascii="Arial" w:hAnsi="Arial" w:cs="Arial"/>
          <w:i/>
          <w:iCs/>
          <w:color w:val="000000" w:themeColor="text1"/>
        </w:rPr>
      </w:pPr>
      <w:r w:rsidRPr="00C91D27">
        <w:rPr>
          <w:rFonts w:ascii="Arial" w:hAnsi="Arial" w:cs="Arial"/>
          <w:i/>
          <w:iCs/>
          <w:color w:val="000000" w:themeColor="text1"/>
        </w:rPr>
        <w:lastRenderedPageBreak/>
        <w:t xml:space="preserve">“Competition and guardedness undermine </w:t>
      </w:r>
      <w:r w:rsidR="00AB68FC" w:rsidRPr="00C91D27">
        <w:rPr>
          <w:rFonts w:ascii="Arial" w:hAnsi="Arial" w:cs="Arial"/>
          <w:i/>
          <w:iCs/>
          <w:color w:val="000000" w:themeColor="text1"/>
        </w:rPr>
        <w:t>the trust;</w:t>
      </w:r>
      <w:r w:rsidRPr="00C91D27">
        <w:rPr>
          <w:rFonts w:ascii="Arial" w:hAnsi="Arial" w:cs="Arial"/>
          <w:i/>
          <w:iCs/>
          <w:color w:val="000000" w:themeColor="text1"/>
        </w:rPr>
        <w:t xml:space="preserve"> </w:t>
      </w:r>
      <w:r w:rsidR="00AB68FC" w:rsidRPr="00C91D27">
        <w:rPr>
          <w:rFonts w:ascii="Arial" w:hAnsi="Arial" w:cs="Arial"/>
          <w:i/>
          <w:iCs/>
          <w:color w:val="000000" w:themeColor="text1"/>
        </w:rPr>
        <w:t xml:space="preserve">I think </w:t>
      </w:r>
      <w:r w:rsidRPr="00C91D27">
        <w:rPr>
          <w:rFonts w:ascii="Arial" w:hAnsi="Arial" w:cs="Arial"/>
          <w:i/>
          <w:iCs/>
          <w:color w:val="000000" w:themeColor="text1"/>
        </w:rPr>
        <w:t>smaller</w:t>
      </w:r>
      <w:r w:rsidR="00AB68FC" w:rsidRPr="00C91D27">
        <w:rPr>
          <w:rFonts w:ascii="Arial" w:hAnsi="Arial" w:cs="Arial"/>
          <w:i/>
          <w:iCs/>
          <w:color w:val="000000" w:themeColor="text1"/>
        </w:rPr>
        <w:t xml:space="preserve"> more </w:t>
      </w:r>
      <w:r w:rsidRPr="00C91D27">
        <w:rPr>
          <w:rFonts w:ascii="Arial" w:hAnsi="Arial" w:cs="Arial"/>
          <w:i/>
          <w:iCs/>
          <w:color w:val="000000" w:themeColor="text1"/>
        </w:rPr>
        <w:t>purposeful partnerships would work better</w:t>
      </w:r>
      <w:r w:rsidR="00AB68FC" w:rsidRPr="00C91D27">
        <w:rPr>
          <w:rFonts w:ascii="Arial" w:hAnsi="Arial" w:cs="Arial"/>
          <w:i/>
          <w:iCs/>
          <w:color w:val="000000" w:themeColor="text1"/>
        </w:rPr>
        <w:t xml:space="preserve"> for everyone</w:t>
      </w:r>
      <w:r w:rsidRPr="00C91D27">
        <w:rPr>
          <w:rFonts w:ascii="Arial" w:hAnsi="Arial" w:cs="Arial"/>
          <w:i/>
          <w:iCs/>
          <w:color w:val="000000" w:themeColor="text1"/>
        </w:rPr>
        <w:t xml:space="preserve">.” </w:t>
      </w:r>
    </w:p>
    <w:p w14:paraId="7D553258" w14:textId="739FA503" w:rsidR="00D42CA9" w:rsidRPr="00C91D27" w:rsidRDefault="00E37D77"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 xml:space="preserve">Similarly, </w:t>
      </w:r>
      <w:r w:rsidR="00D42CA9" w:rsidRPr="00C91D27">
        <w:rPr>
          <w:rFonts w:ascii="Arial" w:hAnsi="Arial" w:cs="Arial"/>
          <w:color w:val="000000" w:themeColor="text1"/>
        </w:rPr>
        <w:t>P2</w:t>
      </w:r>
      <w:r w:rsidRPr="00C91D27">
        <w:rPr>
          <w:rFonts w:ascii="Arial" w:hAnsi="Arial" w:cs="Arial"/>
          <w:color w:val="000000" w:themeColor="text1"/>
        </w:rPr>
        <w:t xml:space="preserve"> acknowledged the potential value of clusters but warned against negative </w:t>
      </w:r>
      <w:r w:rsidR="00D42CA9" w:rsidRPr="00C91D27">
        <w:rPr>
          <w:rFonts w:ascii="Arial" w:hAnsi="Arial" w:cs="Arial"/>
          <w:color w:val="000000" w:themeColor="text1"/>
        </w:rPr>
        <w:t xml:space="preserve">cultures and </w:t>
      </w:r>
      <w:r w:rsidR="00FB22D6">
        <w:rPr>
          <w:rFonts w:ascii="Arial" w:hAnsi="Arial" w:cs="Arial"/>
          <w:color w:val="000000" w:themeColor="text1"/>
        </w:rPr>
        <w:t>ineffective</w:t>
      </w:r>
      <w:r w:rsidR="00D42CA9" w:rsidRPr="00C91D27">
        <w:rPr>
          <w:rFonts w:ascii="Arial" w:hAnsi="Arial" w:cs="Arial"/>
          <w:color w:val="000000" w:themeColor="text1"/>
        </w:rPr>
        <w:t xml:space="preserve"> challenge improvement partners who</w:t>
      </w:r>
      <w:r w:rsidRPr="00C91D27">
        <w:rPr>
          <w:rFonts w:ascii="Arial" w:hAnsi="Arial" w:cs="Arial"/>
          <w:color w:val="000000" w:themeColor="text1"/>
        </w:rPr>
        <w:t xml:space="preserve"> lack practical leadership experience</w:t>
      </w:r>
      <w:r w:rsidR="00D42CA9" w:rsidRPr="00C91D27">
        <w:rPr>
          <w:rFonts w:ascii="Arial" w:hAnsi="Arial" w:cs="Arial"/>
          <w:color w:val="000000" w:themeColor="text1"/>
        </w:rPr>
        <w:t xml:space="preserve"> “</w:t>
      </w:r>
      <w:r w:rsidRPr="00C91D27">
        <w:rPr>
          <w:rFonts w:ascii="Arial" w:hAnsi="Arial" w:cs="Arial"/>
          <w:color w:val="000000" w:themeColor="text1"/>
        </w:rPr>
        <w:t xml:space="preserve">They </w:t>
      </w:r>
      <w:r w:rsidR="00D42CA9" w:rsidRPr="00C91D27">
        <w:rPr>
          <w:rFonts w:ascii="Arial" w:hAnsi="Arial" w:cs="Arial"/>
          <w:color w:val="000000" w:themeColor="text1"/>
        </w:rPr>
        <w:t xml:space="preserve">haven’t walked in a heads shoes” and to “take what’s useful from the cluster and ignore the negativity’. </w:t>
      </w:r>
      <w:r w:rsidR="00AB68FC" w:rsidRPr="00C91D27">
        <w:rPr>
          <w:rFonts w:ascii="Arial" w:hAnsi="Arial" w:cs="Arial"/>
          <w:color w:val="000000" w:themeColor="text1"/>
        </w:rPr>
        <w:t>(P2)</w:t>
      </w:r>
    </w:p>
    <w:p w14:paraId="0980B334" w14:textId="77777777" w:rsidR="00C91D27" w:rsidRDefault="00C91D27" w:rsidP="00C91D27">
      <w:pPr>
        <w:pStyle w:val="NormalWeb"/>
        <w:spacing w:before="0" w:beforeAutospacing="0" w:after="0" w:afterAutospacing="0" w:line="360" w:lineRule="auto"/>
        <w:jc w:val="both"/>
        <w:rPr>
          <w:rFonts w:ascii="Arial" w:hAnsi="Arial" w:cs="Arial"/>
          <w:color w:val="000000" w:themeColor="text1"/>
        </w:rPr>
      </w:pPr>
    </w:p>
    <w:p w14:paraId="327F12A9" w14:textId="385AABE1" w:rsidR="00E37D77" w:rsidRPr="00C91D27" w:rsidRDefault="00D42CA9"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P3 emphasised</w:t>
      </w:r>
      <w:r w:rsidR="00E37D77" w:rsidRPr="00C91D27">
        <w:rPr>
          <w:rFonts w:ascii="Arial" w:hAnsi="Arial" w:cs="Arial"/>
          <w:color w:val="000000" w:themeColor="text1"/>
        </w:rPr>
        <w:t xml:space="preserve"> the importance of selective engagement, advocating for alignment with the schools’ strategic priorities:</w:t>
      </w:r>
    </w:p>
    <w:p w14:paraId="0630D9F8" w14:textId="1A015924" w:rsidR="00D42CA9" w:rsidRDefault="00AB68FC"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w:t>
      </w:r>
      <w:r w:rsidRPr="00C91D27">
        <w:rPr>
          <w:rFonts w:ascii="Arial" w:hAnsi="Arial" w:cs="Arial"/>
          <w:i/>
          <w:iCs/>
          <w:color w:val="000000" w:themeColor="text1"/>
        </w:rPr>
        <w:t>I think you’ve got to make tough decisions, and you have to think about what is relevant for your school, don’t take on every initiative that gets thrown at you, stay strong in your focus and only join cluster work when it’s aligned to your strategic direction</w:t>
      </w:r>
      <w:r w:rsidRPr="00C91D27">
        <w:rPr>
          <w:rFonts w:ascii="Arial" w:hAnsi="Arial" w:cs="Arial"/>
          <w:color w:val="000000" w:themeColor="text1"/>
        </w:rPr>
        <w:t xml:space="preserve">”. </w:t>
      </w:r>
    </w:p>
    <w:p w14:paraId="2F52F61E" w14:textId="77777777" w:rsidR="00FB22D6" w:rsidRPr="00C91D27" w:rsidRDefault="00FB22D6" w:rsidP="00C91D27">
      <w:pPr>
        <w:pStyle w:val="NormalWeb"/>
        <w:spacing w:before="0" w:beforeAutospacing="0" w:after="0" w:afterAutospacing="0" w:line="360" w:lineRule="auto"/>
        <w:jc w:val="both"/>
        <w:rPr>
          <w:rFonts w:ascii="Arial" w:hAnsi="Arial" w:cs="Arial"/>
          <w:color w:val="000000" w:themeColor="text1"/>
        </w:rPr>
      </w:pPr>
    </w:p>
    <w:p w14:paraId="0448EF41" w14:textId="1CB89DF0" w:rsidR="00C91D27" w:rsidRDefault="00E37D77" w:rsidP="00C91D27">
      <w:pPr>
        <w:pStyle w:val="NormalWeb"/>
        <w:spacing w:before="0" w:beforeAutospacing="0" w:after="0" w:afterAutospacing="0" w:line="360" w:lineRule="auto"/>
        <w:jc w:val="both"/>
        <w:rPr>
          <w:rFonts w:ascii="Arial" w:hAnsi="Arial" w:cs="Arial"/>
          <w:color w:val="000000" w:themeColor="text1"/>
        </w:rPr>
      </w:pPr>
      <w:r w:rsidRPr="00C91D27">
        <w:rPr>
          <w:rFonts w:ascii="Arial" w:hAnsi="Arial" w:cs="Arial"/>
          <w:color w:val="000000" w:themeColor="text1"/>
        </w:rPr>
        <w:t xml:space="preserve">These perspectives reflect wider research indicating that while collaborative structures can develop professional learning and resilience, their success depends on trust, reciprocity, and relevance (Harris, 2013). In the absence of these conditions, collaboration risks becoming and additional burden rather than a source of support. </w:t>
      </w:r>
    </w:p>
    <w:p w14:paraId="34BDA676" w14:textId="77777777" w:rsidR="00FB22D6" w:rsidRPr="00C91D27" w:rsidRDefault="00FB22D6" w:rsidP="00C91D27">
      <w:pPr>
        <w:pStyle w:val="NormalWeb"/>
        <w:spacing w:before="0" w:beforeAutospacing="0" w:after="0" w:afterAutospacing="0" w:line="360" w:lineRule="auto"/>
        <w:jc w:val="both"/>
        <w:rPr>
          <w:rFonts w:ascii="Arial" w:hAnsi="Arial" w:cs="Arial"/>
          <w:color w:val="000000" w:themeColor="text1"/>
        </w:rPr>
      </w:pPr>
    </w:p>
    <w:p w14:paraId="5A2E2BFF" w14:textId="77777777" w:rsidR="00C91D27" w:rsidRDefault="00D42CA9" w:rsidP="00C91D27">
      <w:pPr>
        <w:pStyle w:val="Heading3"/>
        <w:spacing w:line="360" w:lineRule="auto"/>
        <w:jc w:val="both"/>
        <w:rPr>
          <w:rStyle w:val="Strong"/>
          <w:rFonts w:ascii="Arial" w:hAnsi="Arial" w:cs="Arial"/>
          <w:color w:val="000000" w:themeColor="text1"/>
          <w:sz w:val="24"/>
          <w:szCs w:val="24"/>
        </w:rPr>
      </w:pPr>
      <w:r w:rsidRPr="00C91D27">
        <w:rPr>
          <w:rStyle w:val="Strong"/>
          <w:rFonts w:ascii="Arial" w:hAnsi="Arial" w:cs="Arial"/>
          <w:color w:val="000000" w:themeColor="text1"/>
          <w:sz w:val="24"/>
          <w:szCs w:val="24"/>
        </w:rPr>
        <w:t>Theme 2: Wellbeing Under Threat</w:t>
      </w:r>
    </w:p>
    <w:p w14:paraId="506B5F82" w14:textId="3CF6913A" w:rsidR="00D42CA9" w:rsidRPr="00C91D27" w:rsidRDefault="00D42CA9" w:rsidP="00C91D27">
      <w:pPr>
        <w:pStyle w:val="Heading3"/>
        <w:spacing w:line="360" w:lineRule="auto"/>
        <w:jc w:val="both"/>
        <w:rPr>
          <w:rFonts w:ascii="Arial" w:hAnsi="Arial" w:cs="Arial"/>
          <w:color w:val="000000" w:themeColor="text1"/>
          <w:sz w:val="24"/>
          <w:szCs w:val="24"/>
        </w:rPr>
      </w:pPr>
      <w:r w:rsidRPr="00C91D27">
        <w:rPr>
          <w:rFonts w:ascii="Arial" w:hAnsi="Arial" w:cs="Arial"/>
          <w:color w:val="000000" w:themeColor="text1"/>
          <w:sz w:val="24"/>
          <w:szCs w:val="24"/>
        </w:rPr>
        <w:t>The second overarching theme capture</w:t>
      </w:r>
      <w:r w:rsidR="00E37D77" w:rsidRPr="00C91D27">
        <w:rPr>
          <w:rFonts w:ascii="Arial" w:hAnsi="Arial" w:cs="Arial"/>
          <w:color w:val="000000" w:themeColor="text1"/>
          <w:sz w:val="24"/>
          <w:szCs w:val="24"/>
        </w:rPr>
        <w:t>s</w:t>
      </w:r>
      <w:r w:rsidRPr="00C91D27">
        <w:rPr>
          <w:rFonts w:ascii="Arial" w:hAnsi="Arial" w:cs="Arial"/>
          <w:color w:val="000000" w:themeColor="text1"/>
          <w:sz w:val="24"/>
          <w:szCs w:val="24"/>
        </w:rPr>
        <w:t xml:space="preserve"> the profound impact of headship on leaders’ psychological and physical health, as well as their personal lives. Across all interviews, participants described a persistent sense of stress that extended well beyond the professional domain, manifesting as emotional exhaustion, physical symptoms, and work life imbalance.</w:t>
      </w:r>
      <w:r w:rsidR="00C91D27" w:rsidRPr="00C91D27">
        <w:rPr>
          <w:rFonts w:ascii="Arial" w:hAnsi="Arial" w:cs="Arial"/>
          <w:color w:val="000000" w:themeColor="text1"/>
          <w:sz w:val="24"/>
          <w:szCs w:val="24"/>
        </w:rPr>
        <w:t xml:space="preserve"> These findings support educational research which stated that school leadership is associated with elevated risks of burnout out, anxiety and health deterioration (Riley, 2018; Education Support, 2022; NAHT Cymru, 2023).</w:t>
      </w:r>
    </w:p>
    <w:p w14:paraId="0253519F" w14:textId="1C68D5C3" w:rsidR="00E37D77" w:rsidRPr="00C91D27" w:rsidRDefault="00C91D27" w:rsidP="00C91D27">
      <w:pPr>
        <w:pStyle w:val="NormalWeb"/>
        <w:spacing w:line="360" w:lineRule="auto"/>
        <w:jc w:val="both"/>
        <w:rPr>
          <w:rFonts w:ascii="Arial" w:hAnsi="Arial" w:cs="Arial"/>
          <w:color w:val="000000" w:themeColor="text1"/>
        </w:rPr>
      </w:pPr>
      <w:r w:rsidRPr="00C91D27">
        <w:rPr>
          <w:rFonts w:ascii="Arial" w:hAnsi="Arial" w:cs="Arial"/>
          <w:color w:val="000000" w:themeColor="text1"/>
        </w:rPr>
        <w:t>All participants consistently reported that coping strategies such as time management, delegation and informal peer support were insufficient to counterbalance</w:t>
      </w:r>
      <w:r w:rsidR="00FB22D6">
        <w:rPr>
          <w:rFonts w:ascii="Arial" w:hAnsi="Arial" w:cs="Arial"/>
          <w:color w:val="000000" w:themeColor="text1"/>
        </w:rPr>
        <w:t xml:space="preserve"> the</w:t>
      </w:r>
      <w:r w:rsidRPr="00C91D27">
        <w:rPr>
          <w:rFonts w:ascii="Arial" w:hAnsi="Arial" w:cs="Arial"/>
          <w:color w:val="000000" w:themeColor="text1"/>
        </w:rPr>
        <w:t xml:space="preserve"> systemic pressures</w:t>
      </w:r>
      <w:r w:rsidR="00FB22D6">
        <w:rPr>
          <w:rFonts w:ascii="Arial" w:hAnsi="Arial" w:cs="Arial"/>
          <w:color w:val="000000" w:themeColor="text1"/>
        </w:rPr>
        <w:t xml:space="preserve"> that they faced</w:t>
      </w:r>
      <w:r w:rsidRPr="00C91D27">
        <w:rPr>
          <w:rFonts w:ascii="Arial" w:hAnsi="Arial" w:cs="Arial"/>
          <w:color w:val="000000" w:themeColor="text1"/>
        </w:rPr>
        <w:t xml:space="preserve">. This aligns with Headrest (2025), which found </w:t>
      </w:r>
      <w:r w:rsidR="00E15AE4" w:rsidRPr="00C91D27">
        <w:rPr>
          <w:rFonts w:ascii="Arial" w:hAnsi="Arial" w:cs="Arial"/>
          <w:color w:val="000000" w:themeColor="text1"/>
        </w:rPr>
        <w:t xml:space="preserve">that </w:t>
      </w:r>
      <w:r w:rsidR="00E15AE4">
        <w:rPr>
          <w:rFonts w:ascii="Arial" w:hAnsi="Arial" w:cs="Arial"/>
          <w:color w:val="000000" w:themeColor="text1"/>
        </w:rPr>
        <w:t>even</w:t>
      </w:r>
      <w:r w:rsidR="00FB22D6">
        <w:rPr>
          <w:rFonts w:ascii="Arial" w:hAnsi="Arial" w:cs="Arial"/>
          <w:color w:val="000000" w:themeColor="text1"/>
        </w:rPr>
        <w:t xml:space="preserve"> when </w:t>
      </w:r>
      <w:r w:rsidRPr="00C91D27">
        <w:rPr>
          <w:rFonts w:ascii="Arial" w:hAnsi="Arial" w:cs="Arial"/>
          <w:color w:val="000000" w:themeColor="text1"/>
        </w:rPr>
        <w:t xml:space="preserve">headteachers </w:t>
      </w:r>
      <w:r w:rsidR="00FB22D6">
        <w:rPr>
          <w:rFonts w:ascii="Arial" w:hAnsi="Arial" w:cs="Arial"/>
          <w:color w:val="000000" w:themeColor="text1"/>
        </w:rPr>
        <w:t xml:space="preserve">adopt various coping mechanisms, they frequently experience chronic stress and sleep disruption due to the cumulative wight of their leadership responsibilities and resource scarcity compound these pressures, creating conditions </w:t>
      </w:r>
      <w:r w:rsidRPr="00C91D27">
        <w:rPr>
          <w:rFonts w:ascii="Arial" w:hAnsi="Arial" w:cs="Arial"/>
          <w:color w:val="000000" w:themeColor="text1"/>
        </w:rPr>
        <w:t>where wellbeing is persistently under threat (Riley, 2018; Greany &amp; Higham, 2018)</w:t>
      </w:r>
    </w:p>
    <w:p w14:paraId="423BCD0D" w14:textId="77777777"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lastRenderedPageBreak/>
        <w:t>2.1 Emotional Strain: Worry, Isolation, and Cognitive Load</w:t>
      </w:r>
    </w:p>
    <w:p w14:paraId="110D169E" w14:textId="04A683A7" w:rsidR="00C91D27" w:rsidRPr="00C91D27" w:rsidRDefault="00C91D27" w:rsidP="00C91D27">
      <w:pPr>
        <w:pStyle w:val="NormalWeb"/>
        <w:spacing w:line="360" w:lineRule="auto"/>
        <w:jc w:val="both"/>
        <w:rPr>
          <w:rFonts w:ascii="Arial" w:hAnsi="Arial" w:cs="Arial"/>
        </w:rPr>
      </w:pPr>
      <w:r w:rsidRPr="00C91D27">
        <w:rPr>
          <w:rFonts w:ascii="Arial" w:hAnsi="Arial" w:cs="Arial"/>
        </w:rPr>
        <w:t xml:space="preserve">Participants described a persistent mental and emotional burden associated with headship, characterised by rumination, overthinking, and feelings of isolation. These experiences </w:t>
      </w:r>
      <w:r w:rsidR="00FB22D6">
        <w:rPr>
          <w:rFonts w:ascii="Arial" w:hAnsi="Arial" w:cs="Arial"/>
        </w:rPr>
        <w:t>support</w:t>
      </w:r>
      <w:r w:rsidRPr="00C91D27">
        <w:rPr>
          <w:rFonts w:ascii="Arial" w:hAnsi="Arial" w:cs="Arial"/>
        </w:rPr>
        <w:t xml:space="preserve"> research highlighting the psychological toll of school leadership, where chronic stress and cognitive overload are common (Riley, 2018; NAHT Cymru, 2023).</w:t>
      </w:r>
      <w:r w:rsidR="00896429">
        <w:rPr>
          <w:rFonts w:ascii="Arial" w:hAnsi="Arial" w:cs="Arial"/>
        </w:rPr>
        <w:t xml:space="preserve"> The Teacher Wellbeing Index </w:t>
      </w:r>
      <w:r w:rsidR="00E15AE4">
        <w:rPr>
          <w:rFonts w:ascii="Arial" w:hAnsi="Arial" w:cs="Arial"/>
        </w:rPr>
        <w:t>2023 further</w:t>
      </w:r>
      <w:r w:rsidR="00896429">
        <w:rPr>
          <w:rFonts w:ascii="Arial" w:hAnsi="Arial" w:cs="Arial"/>
        </w:rPr>
        <w:t xml:space="preserve"> reinforced this pattern, reporting that 95% of headteachers surveyed experienced stress, with 24% identifying as acutely stressed (Education Support, 2023). </w:t>
      </w:r>
      <w:r w:rsidRPr="00C91D27">
        <w:rPr>
          <w:rFonts w:ascii="Arial" w:hAnsi="Arial" w:cs="Arial"/>
        </w:rPr>
        <w:t xml:space="preserve"> The demands of safeguarding, staffing, and accountability were reported as extending beyond the professional domain, impacting</w:t>
      </w:r>
      <w:r w:rsidR="00FB22D6">
        <w:rPr>
          <w:rFonts w:ascii="Arial" w:hAnsi="Arial" w:cs="Arial"/>
        </w:rPr>
        <w:t xml:space="preserve"> negatively on their</w:t>
      </w:r>
      <w:r w:rsidRPr="00C91D27">
        <w:rPr>
          <w:rFonts w:ascii="Arial" w:hAnsi="Arial" w:cs="Arial"/>
        </w:rPr>
        <w:t xml:space="preserve"> personal relationships and wellbeing.</w:t>
      </w:r>
    </w:p>
    <w:p w14:paraId="3E296265" w14:textId="43804CF9" w:rsidR="00C91D27" w:rsidRPr="00C91D27" w:rsidRDefault="00C91D27" w:rsidP="00C91D27">
      <w:pPr>
        <w:pStyle w:val="NormalWeb"/>
        <w:spacing w:line="360" w:lineRule="auto"/>
        <w:rPr>
          <w:rFonts w:ascii="Arial" w:hAnsi="Arial" w:cs="Arial"/>
        </w:rPr>
      </w:pPr>
      <w:r w:rsidRPr="00C91D27">
        <w:rPr>
          <w:rFonts w:ascii="Arial" w:hAnsi="Arial" w:cs="Arial"/>
        </w:rPr>
        <w:t>One participant (P1) illustrated the pervasive nature of this strain:</w:t>
      </w:r>
      <w:r w:rsidRPr="00C91D27">
        <w:rPr>
          <w:rFonts w:ascii="Arial" w:hAnsi="Arial" w:cs="Arial"/>
        </w:rPr>
        <w:br/>
      </w:r>
      <w:r w:rsidRPr="00C91D27">
        <w:rPr>
          <w:rStyle w:val="Emphasis"/>
          <w:rFonts w:ascii="Arial" w:eastAsiaTheme="majorEastAsia" w:hAnsi="Arial" w:cs="Arial"/>
        </w:rPr>
        <w:t>“I could still take a worry monster to bed with me, it’s the constant mental pressure, whether you are in school or out of school on the weekend with your family. These thoughts are with you, the list is still with you, and it affects relationships at home and relationships with your friends, so you get quite isolated. This means you withdraw more and then this becomes a vicious circle.”</w:t>
      </w:r>
    </w:p>
    <w:p w14:paraId="54B0A2F8" w14:textId="58069E91" w:rsidR="00C91D27" w:rsidRPr="00C91D27" w:rsidRDefault="00C91D27" w:rsidP="00C91D27">
      <w:pPr>
        <w:pStyle w:val="NormalWeb"/>
        <w:spacing w:line="360" w:lineRule="auto"/>
        <w:jc w:val="both"/>
        <w:rPr>
          <w:rFonts w:ascii="Arial" w:hAnsi="Arial" w:cs="Arial"/>
        </w:rPr>
      </w:pPr>
      <w:r w:rsidRPr="00C91D27">
        <w:rPr>
          <w:rFonts w:ascii="Arial" w:hAnsi="Arial" w:cs="Arial"/>
        </w:rPr>
        <w:t>Another participant (P2) emphasised the emotional toll of “unsolvable problems,” citing issues such as staffing shortages, high-need admissions, and overstretched external services:</w:t>
      </w:r>
      <w:r w:rsidRPr="00C91D27">
        <w:rPr>
          <w:rFonts w:ascii="Arial" w:hAnsi="Arial" w:cs="Arial"/>
        </w:rPr>
        <w:br/>
      </w:r>
      <w:r w:rsidRPr="00C91D27">
        <w:rPr>
          <w:rStyle w:val="Emphasis"/>
          <w:rFonts w:ascii="Arial" w:eastAsiaTheme="majorEastAsia" w:hAnsi="Arial" w:cs="Arial"/>
        </w:rPr>
        <w:t>“These problems aren’t solvable. I wake at 3am thinking about exclusions.”</w:t>
      </w:r>
    </w:p>
    <w:p w14:paraId="3DCEE43D" w14:textId="653A3F14" w:rsidR="00E37D77" w:rsidRPr="00C91D27" w:rsidRDefault="00C91D27" w:rsidP="00C91D27">
      <w:pPr>
        <w:pStyle w:val="NormalWeb"/>
        <w:spacing w:line="360" w:lineRule="auto"/>
        <w:jc w:val="both"/>
        <w:rPr>
          <w:rStyle w:val="Strong"/>
          <w:rFonts w:ascii="Arial" w:hAnsi="Arial" w:cs="Arial"/>
          <w:b w:val="0"/>
          <w:bCs w:val="0"/>
        </w:rPr>
      </w:pPr>
      <w:r w:rsidRPr="00C91D27">
        <w:rPr>
          <w:rFonts w:ascii="Arial" w:hAnsi="Arial" w:cs="Arial"/>
        </w:rPr>
        <w:t>These accounts reflect findings from Headrest (2025), which report that headteachers frequently experience sleep disruption and emotional exhaustion due to the cumulative weight of leadership responsibilities. The literature suggests that such pressures contribute to heightened vulnerability to burnout and mental health decline, particularly when coping strategies are insufficient to counterbalance systemic demands (Riley, 2018; Education Support, 2022).</w:t>
      </w:r>
    </w:p>
    <w:p w14:paraId="5F56AE20" w14:textId="73D6817A" w:rsidR="00D42CA9" w:rsidRPr="00C91D27" w:rsidRDefault="00D42CA9" w:rsidP="00C91D27">
      <w:pPr>
        <w:pStyle w:val="Heading4"/>
        <w:spacing w:line="360" w:lineRule="auto"/>
        <w:jc w:val="both"/>
        <w:rPr>
          <w:rFonts w:ascii="Arial" w:hAnsi="Arial" w:cs="Arial"/>
          <w:color w:val="000000" w:themeColor="text1"/>
        </w:rPr>
      </w:pPr>
      <w:r w:rsidRPr="00C91D27">
        <w:rPr>
          <w:rStyle w:val="Strong"/>
          <w:rFonts w:ascii="Arial" w:hAnsi="Arial" w:cs="Arial"/>
          <w:color w:val="000000" w:themeColor="text1"/>
        </w:rPr>
        <w:t>2.2 Physical Impacts: Sleep Disruption and Health Concerns</w:t>
      </w:r>
    </w:p>
    <w:p w14:paraId="7EEFE6F7" w14:textId="77777777" w:rsidR="00C91D27" w:rsidRPr="00C91D27" w:rsidRDefault="00C91D27" w:rsidP="00C91D27">
      <w:pPr>
        <w:pStyle w:val="NormalWeb"/>
        <w:spacing w:line="360" w:lineRule="auto"/>
        <w:jc w:val="both"/>
        <w:rPr>
          <w:rFonts w:ascii="Arial" w:hAnsi="Arial" w:cs="Arial"/>
        </w:rPr>
      </w:pPr>
      <w:r w:rsidRPr="00C91D27">
        <w:rPr>
          <w:rFonts w:ascii="Arial" w:hAnsi="Arial" w:cs="Arial"/>
        </w:rPr>
        <w:t>The emotional strain associated with headship was reported to manifest in significant physical health consequences. Participants described symptoms ranging from sleep disturbance and weight gain to serious stress-related illnesses, reflecting the cumulative toll of sustained occupational pressure. These findings align with research indicating that chronic stress among school leaders is strongly linked to physical health deterioration, including cardiovascular risk and psychosomatic complaints (Education Support, 2022; Marchant et al., 2024).</w:t>
      </w:r>
    </w:p>
    <w:p w14:paraId="547C7B27" w14:textId="45077EB4" w:rsidR="00C91D27" w:rsidRPr="00C91D27" w:rsidRDefault="00C91D27" w:rsidP="00C91D27">
      <w:pPr>
        <w:pStyle w:val="NormalWeb"/>
        <w:spacing w:line="360" w:lineRule="auto"/>
        <w:rPr>
          <w:rFonts w:ascii="Arial" w:hAnsi="Arial" w:cs="Arial"/>
        </w:rPr>
      </w:pPr>
      <w:r w:rsidRPr="00C91D27">
        <w:rPr>
          <w:rFonts w:ascii="Arial" w:hAnsi="Arial" w:cs="Arial"/>
        </w:rPr>
        <w:t>One participant (P1) recounted experiencing multiple health issues, including insomnia, weight gain, and a suspected cardiac event:</w:t>
      </w:r>
      <w:r w:rsidRPr="00C91D27">
        <w:rPr>
          <w:rFonts w:ascii="Arial" w:hAnsi="Arial" w:cs="Arial"/>
        </w:rPr>
        <w:br/>
      </w:r>
      <w:r w:rsidRPr="00C91D27">
        <w:rPr>
          <w:rStyle w:val="Emphasis"/>
          <w:rFonts w:ascii="Arial" w:eastAsiaTheme="majorEastAsia" w:hAnsi="Arial" w:cs="Arial"/>
        </w:rPr>
        <w:t xml:space="preserve">“So I have put on weight in the last couple of years and have also been to hospital because I just </w:t>
      </w:r>
      <w:r w:rsidRPr="00C91D27">
        <w:rPr>
          <w:rStyle w:val="Emphasis"/>
          <w:rFonts w:ascii="Arial" w:eastAsiaTheme="majorEastAsia" w:hAnsi="Arial" w:cs="Arial"/>
        </w:rPr>
        <w:lastRenderedPageBreak/>
        <w:t>had a suspected heart attack. I have trouble sleeping and I have kind of got into this area where I am probably in poor physical and mental health and I know I am not the only headteacher like this. I know a few headteachers who are off with stress-induced illnesses such as heart attacks, stroke and cancer, it’s a worry.”</w:t>
      </w:r>
    </w:p>
    <w:p w14:paraId="468D76E3" w14:textId="34FD310D" w:rsidR="00C91D27" w:rsidRPr="00C91D27" w:rsidRDefault="00C91D27" w:rsidP="00C91D27">
      <w:pPr>
        <w:pStyle w:val="NormalWeb"/>
        <w:spacing w:line="360" w:lineRule="auto"/>
        <w:jc w:val="both"/>
        <w:rPr>
          <w:rFonts w:ascii="Arial" w:hAnsi="Arial" w:cs="Arial"/>
        </w:rPr>
      </w:pPr>
      <w:r w:rsidRPr="00C91D27">
        <w:rPr>
          <w:rFonts w:ascii="Arial" w:hAnsi="Arial" w:cs="Arial"/>
        </w:rPr>
        <w:t>Similarly, P2 described chronic insomnia severe enough to require medical intervention:</w:t>
      </w:r>
      <w:r w:rsidRPr="00C91D27">
        <w:rPr>
          <w:rFonts w:ascii="Arial" w:hAnsi="Arial" w:cs="Arial"/>
        </w:rPr>
        <w:br/>
      </w:r>
      <w:r w:rsidRPr="00C91D27">
        <w:rPr>
          <w:rStyle w:val="Emphasis"/>
          <w:rFonts w:ascii="Arial" w:eastAsiaTheme="majorEastAsia" w:hAnsi="Arial" w:cs="Arial"/>
        </w:rPr>
        <w:t>“I don’t sleep properly, the stress is constant and this has definitely affected my health. I didn’t realise how bad it was until my proper sleep returned when I was on holiday</w:t>
      </w:r>
      <w:r w:rsidR="00FB22D6">
        <w:rPr>
          <w:rStyle w:val="Emphasis"/>
          <w:rFonts w:ascii="Arial" w:eastAsiaTheme="majorEastAsia" w:hAnsi="Arial" w:cs="Arial"/>
        </w:rPr>
        <w:t xml:space="preserve">, </w:t>
      </w:r>
      <w:r w:rsidRPr="00C91D27">
        <w:rPr>
          <w:rStyle w:val="Emphasis"/>
          <w:rFonts w:ascii="Arial" w:eastAsiaTheme="majorEastAsia" w:hAnsi="Arial" w:cs="Arial"/>
        </w:rPr>
        <w:t>work stress is definitely the trigger.”</w:t>
      </w:r>
    </w:p>
    <w:p w14:paraId="49405987" w14:textId="09C075C1" w:rsidR="00E37D77" w:rsidRPr="00C91D27" w:rsidRDefault="00C91D27" w:rsidP="00C91D27">
      <w:pPr>
        <w:pStyle w:val="NormalWeb"/>
        <w:spacing w:line="360" w:lineRule="auto"/>
        <w:jc w:val="both"/>
        <w:rPr>
          <w:rFonts w:ascii="Arial" w:hAnsi="Arial" w:cs="Arial"/>
        </w:rPr>
      </w:pPr>
      <w:r w:rsidRPr="00C91D27">
        <w:rPr>
          <w:rFonts w:ascii="Arial" w:hAnsi="Arial" w:cs="Arial"/>
        </w:rPr>
        <w:t>These accounts are consistent with Marchant et al. (2024), who found that exhaustion levels among headteachers were extremely high, with 81% of senior leaders in Wales reporting high or very high levels of fatigue. Physical complaints such as muscle pain and headaches were also prevalent, indicating burnout and psychosomatic stress. Such evidence reinforces the argument that headship places leaders at heightened risk of both mental and physical health decline, particularly when systemic pressures remain unaddressed.</w:t>
      </w:r>
    </w:p>
    <w:p w14:paraId="63239B33" w14:textId="20D2CCBF"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2.3 Worklife Imbalance and the Invisible Labour of Headship</w:t>
      </w:r>
    </w:p>
    <w:p w14:paraId="6960B858" w14:textId="25D9D159" w:rsidR="00C91D27" w:rsidRPr="00C91D27" w:rsidRDefault="00C91D27" w:rsidP="00C91D27">
      <w:pPr>
        <w:pStyle w:val="NormalWeb"/>
        <w:spacing w:line="360" w:lineRule="auto"/>
        <w:jc w:val="both"/>
        <w:rPr>
          <w:rFonts w:ascii="Arial" w:hAnsi="Arial" w:cs="Arial"/>
        </w:rPr>
      </w:pPr>
      <w:r w:rsidRPr="00C91D27">
        <w:rPr>
          <w:rFonts w:ascii="Arial" w:hAnsi="Arial" w:cs="Arial"/>
        </w:rPr>
        <w:t>Participants described how the demands of headship frequently collided with family life, creating moral tension and feelings of absence. This supports research on the “spillover effect,” where professional responsibilities intrude into personal domains, eroding boundaries and contributing to stress (Riley, 2018; Education Support, 2022). The invisible labour of leadership, such as responding to urgent communications outside contracted hours was reported as a persistent feature of the role.</w:t>
      </w:r>
    </w:p>
    <w:p w14:paraId="3E8CE4BB" w14:textId="4C4BD621" w:rsidR="00C91D27" w:rsidRPr="00C91D27" w:rsidRDefault="00C91D27" w:rsidP="00C91D27">
      <w:pPr>
        <w:pStyle w:val="NormalWeb"/>
        <w:spacing w:line="360" w:lineRule="auto"/>
        <w:rPr>
          <w:rFonts w:ascii="Arial" w:hAnsi="Arial" w:cs="Arial"/>
        </w:rPr>
      </w:pPr>
      <w:r w:rsidRPr="00C91D27">
        <w:rPr>
          <w:rFonts w:ascii="Arial" w:hAnsi="Arial" w:cs="Arial"/>
        </w:rPr>
        <w:t>One participant (P3) shared a poignant moment with her child, who asked:</w:t>
      </w:r>
      <w:r w:rsidRPr="00C91D27">
        <w:rPr>
          <w:rFonts w:ascii="Arial" w:hAnsi="Arial" w:cs="Arial"/>
        </w:rPr>
        <w:br/>
      </w:r>
      <w:r w:rsidRPr="00C91D27">
        <w:rPr>
          <w:rStyle w:val="Emphasis"/>
          <w:rFonts w:ascii="Arial" w:eastAsiaTheme="majorEastAsia" w:hAnsi="Arial" w:cs="Arial"/>
        </w:rPr>
        <w:t>“Can’t we just move to a smaller house, so you won’t have to be a head?”</w:t>
      </w:r>
      <w:r w:rsidRPr="00C91D27">
        <w:rPr>
          <w:rFonts w:ascii="Arial" w:hAnsi="Arial" w:cs="Arial"/>
        </w:rPr>
        <w:br/>
        <w:t>This comment encapsulated the moral conflict of serving the school community while feeling absent at home. P3 further reflected on the difficulty of balancing work and family responsibilities:</w:t>
      </w:r>
      <w:r w:rsidRPr="00C91D27">
        <w:rPr>
          <w:rFonts w:ascii="Arial" w:hAnsi="Arial" w:cs="Arial"/>
        </w:rPr>
        <w:br/>
      </w:r>
      <w:r w:rsidRPr="00C91D27">
        <w:rPr>
          <w:rStyle w:val="Emphasis"/>
          <w:rFonts w:ascii="Arial" w:eastAsiaTheme="majorEastAsia" w:hAnsi="Arial" w:cs="Arial"/>
        </w:rPr>
        <w:t>“I think I struggle to find a balance, and you end up being torn between your work and your family, and more often than not you end up prioritising your work over your own children at times and that can be difficult.”</w:t>
      </w:r>
    </w:p>
    <w:p w14:paraId="3E2FAED4" w14:textId="7187FE71" w:rsidR="00C91D27" w:rsidRPr="00C91D27" w:rsidRDefault="00C91D27" w:rsidP="00C91D27">
      <w:pPr>
        <w:pStyle w:val="NormalWeb"/>
        <w:spacing w:line="360" w:lineRule="auto"/>
        <w:rPr>
          <w:rFonts w:ascii="Arial" w:hAnsi="Arial" w:cs="Arial"/>
        </w:rPr>
      </w:pPr>
      <w:r w:rsidRPr="00C91D27">
        <w:rPr>
          <w:rFonts w:ascii="Arial" w:hAnsi="Arial" w:cs="Arial"/>
        </w:rPr>
        <w:t>Similarly, P1 acknowledged skipping meals and working late into the evenings, describing the constant connectivity and fear of disengagement:</w:t>
      </w:r>
      <w:r w:rsidRPr="00C91D27">
        <w:rPr>
          <w:rFonts w:ascii="Arial" w:hAnsi="Arial" w:cs="Arial"/>
        </w:rPr>
        <w:br/>
      </w:r>
      <w:r w:rsidRPr="00C91D27">
        <w:rPr>
          <w:rStyle w:val="Emphasis"/>
          <w:rFonts w:ascii="Arial" w:eastAsiaTheme="majorEastAsia" w:hAnsi="Arial" w:cs="Arial"/>
        </w:rPr>
        <w:t xml:space="preserve">“There is never enough time. I work long hours and this continues in the evenings and on weekends, it never stops. You are afraid to turn off your phone in case something happens. I have </w:t>
      </w:r>
      <w:r w:rsidRPr="00C91D27">
        <w:rPr>
          <w:rStyle w:val="Emphasis"/>
          <w:rFonts w:ascii="Arial" w:eastAsiaTheme="majorEastAsia" w:hAnsi="Arial" w:cs="Arial"/>
        </w:rPr>
        <w:lastRenderedPageBreak/>
        <w:t>already had three or four messages asking for meetings with parents and they would like to meet today, it’s now 3 o’clock. It never ends.”</w:t>
      </w:r>
    </w:p>
    <w:p w14:paraId="4B97B8F4" w14:textId="093933C2" w:rsidR="00E37D77" w:rsidRPr="00C91D27" w:rsidRDefault="00C91D27" w:rsidP="00C91D27">
      <w:pPr>
        <w:pStyle w:val="NormalWeb"/>
        <w:spacing w:line="360" w:lineRule="auto"/>
        <w:jc w:val="both"/>
        <w:rPr>
          <w:rStyle w:val="apple-converted-space"/>
          <w:rFonts w:ascii="Arial" w:hAnsi="Arial" w:cs="Arial"/>
        </w:rPr>
      </w:pPr>
      <w:r w:rsidRPr="00C91D27">
        <w:rPr>
          <w:rFonts w:ascii="Arial" w:hAnsi="Arial" w:cs="Arial"/>
        </w:rPr>
        <w:t>These accounts are supported by Marchant et al. (2024), who found that workload demands on headteachers are particularly severe, with senior leaders in Wales working an average of 54–55 hours per week and 79% reporting at least 50 hours weekly. Such evidence underscores the systemic nature of work–life imbalance in school leadership and its implications for wellbeing.</w:t>
      </w:r>
    </w:p>
    <w:p w14:paraId="14E58318" w14:textId="77777777" w:rsidR="00D42CA9" w:rsidRPr="00C91D27" w:rsidRDefault="00D42CA9" w:rsidP="00C91D27">
      <w:pPr>
        <w:pStyle w:val="Heading4"/>
        <w:spacing w:line="360" w:lineRule="auto"/>
        <w:jc w:val="both"/>
        <w:rPr>
          <w:rStyle w:val="Strong"/>
          <w:rFonts w:ascii="Arial" w:hAnsi="Arial" w:cs="Arial"/>
          <w:color w:val="000000" w:themeColor="text1"/>
        </w:rPr>
      </w:pPr>
      <w:r w:rsidRPr="00C91D27">
        <w:rPr>
          <w:rStyle w:val="Strong"/>
          <w:rFonts w:ascii="Arial" w:hAnsi="Arial" w:cs="Arial"/>
          <w:color w:val="000000" w:themeColor="text1"/>
        </w:rPr>
        <w:t>2.4 Coping Practices and Their Limits</w:t>
      </w:r>
    </w:p>
    <w:p w14:paraId="08E28032" w14:textId="77E6369B" w:rsidR="00E37D77" w:rsidRPr="00C91D27" w:rsidRDefault="00E37D77" w:rsidP="00C91D27">
      <w:pPr>
        <w:pStyle w:val="NormalWeb"/>
        <w:spacing w:line="360" w:lineRule="auto"/>
        <w:jc w:val="both"/>
        <w:rPr>
          <w:rFonts w:ascii="Arial" w:hAnsi="Arial" w:cs="Arial"/>
        </w:rPr>
      </w:pPr>
      <w:r w:rsidRPr="00C91D27">
        <w:rPr>
          <w:rFonts w:ascii="Arial" w:hAnsi="Arial" w:cs="Arial"/>
        </w:rPr>
        <w:t xml:space="preserve">Participants reported </w:t>
      </w:r>
      <w:r w:rsidR="00E15AE4">
        <w:rPr>
          <w:rFonts w:ascii="Arial" w:hAnsi="Arial" w:cs="Arial"/>
        </w:rPr>
        <w:t>using</w:t>
      </w:r>
      <w:r w:rsidRPr="00C91D27">
        <w:rPr>
          <w:rFonts w:ascii="Arial" w:hAnsi="Arial" w:cs="Arial"/>
        </w:rPr>
        <w:t xml:space="preserve"> </w:t>
      </w:r>
      <w:r w:rsidR="00E15AE4">
        <w:rPr>
          <w:rFonts w:ascii="Arial" w:hAnsi="Arial" w:cs="Arial"/>
        </w:rPr>
        <w:t xml:space="preserve">a wide range of approaches to cope with the pressures of headship, with delegation and the distribution of leadership roles being key examples </w:t>
      </w:r>
      <w:r w:rsidRPr="00C91D27">
        <w:rPr>
          <w:rFonts w:ascii="Arial" w:hAnsi="Arial" w:cs="Arial"/>
        </w:rPr>
        <w:t>(P3), compartmentalisation (P2), and counselling (P1). However, these approaches were consistently perceived as temporary buffers rather than sustainable solutions, largely due to the absence of formalised support structures. (Riley, 2018; Education Support, 2022)</w:t>
      </w:r>
      <w:r w:rsidR="00C91D27" w:rsidRPr="00C91D27">
        <w:rPr>
          <w:rFonts w:ascii="Arial" w:hAnsi="Arial" w:cs="Arial"/>
        </w:rPr>
        <w:t xml:space="preserve"> found that while individual coping mechanisms can provide short-term relief, they rarely address the systemic nature of leadership stress</w:t>
      </w:r>
    </w:p>
    <w:p w14:paraId="745CA75F" w14:textId="397D8BEA" w:rsidR="00E37D77" w:rsidRPr="00C91D27" w:rsidRDefault="00E37D77" w:rsidP="00C91D27">
      <w:pPr>
        <w:pStyle w:val="NormalWeb"/>
        <w:spacing w:line="360" w:lineRule="auto"/>
        <w:rPr>
          <w:rFonts w:ascii="Arial" w:hAnsi="Arial" w:cs="Arial"/>
        </w:rPr>
      </w:pPr>
      <w:r w:rsidRPr="00C91D27">
        <w:rPr>
          <w:rFonts w:ascii="Arial" w:hAnsi="Arial" w:cs="Arial"/>
        </w:rPr>
        <w:t>P2 described the challenge of maintaining boundaries between work and home life, noting:</w:t>
      </w:r>
      <w:r w:rsidRPr="00C91D27">
        <w:rPr>
          <w:rFonts w:ascii="Arial" w:hAnsi="Arial" w:cs="Arial"/>
        </w:rPr>
        <w:br/>
      </w:r>
      <w:r w:rsidRPr="00C91D27">
        <w:rPr>
          <w:rStyle w:val="Emphasis"/>
          <w:rFonts w:ascii="Arial" w:eastAsiaTheme="majorEastAsia" w:hAnsi="Arial" w:cs="Arial"/>
        </w:rPr>
        <w:t>“I have learned to put boundaries in between home and school and separate them; however, this has taken years of practice, and I don’t always get it right as the lines continually get blurred</w:t>
      </w:r>
      <w:r w:rsidR="00C91D27" w:rsidRPr="00C91D27">
        <w:rPr>
          <w:rStyle w:val="Emphasis"/>
          <w:rFonts w:ascii="Arial" w:eastAsiaTheme="majorEastAsia" w:hAnsi="Arial" w:cs="Arial"/>
        </w:rPr>
        <w:t xml:space="preserve"> </w:t>
      </w:r>
      <w:r w:rsidRPr="00C91D27">
        <w:rPr>
          <w:rStyle w:val="Emphasis"/>
          <w:rFonts w:ascii="Arial" w:eastAsiaTheme="majorEastAsia" w:hAnsi="Arial" w:cs="Arial"/>
        </w:rPr>
        <w:t>and that’s hard for everyone around you.”</w:t>
      </w:r>
      <w:r w:rsidRPr="00C91D27">
        <w:rPr>
          <w:rFonts w:ascii="Arial" w:hAnsi="Arial" w:cs="Arial"/>
        </w:rPr>
        <w:br/>
        <w:t>Although compartmentalisation offered some protection, it did not resolve chronic insomnia, highlighting the limitations of personal strategies in mitigating health impacts.</w:t>
      </w:r>
    </w:p>
    <w:p w14:paraId="218DE3F8" w14:textId="1D1E6290" w:rsidR="00E37D77" w:rsidRPr="00C91D27" w:rsidRDefault="00E37D77" w:rsidP="00C91D27">
      <w:pPr>
        <w:pStyle w:val="NormalWeb"/>
        <w:spacing w:line="360" w:lineRule="auto"/>
        <w:rPr>
          <w:rFonts w:ascii="Arial" w:hAnsi="Arial" w:cs="Arial"/>
        </w:rPr>
      </w:pPr>
      <w:r w:rsidRPr="00C91D27">
        <w:rPr>
          <w:rFonts w:ascii="Arial" w:hAnsi="Arial" w:cs="Arial"/>
        </w:rPr>
        <w:t>Similarly, P1 recounted difficulties accessing sustained professional support, explaining that local authority counselling ceased prematurely:</w:t>
      </w:r>
      <w:r w:rsidRPr="00C91D27">
        <w:rPr>
          <w:rFonts w:ascii="Arial" w:hAnsi="Arial" w:cs="Arial"/>
        </w:rPr>
        <w:br/>
      </w:r>
      <w:r w:rsidRPr="00C91D27">
        <w:rPr>
          <w:rStyle w:val="Emphasis"/>
          <w:rFonts w:ascii="Arial" w:eastAsiaTheme="majorEastAsia" w:hAnsi="Arial" w:cs="Arial"/>
        </w:rPr>
        <w:t>“I did get counselling from the Local Authority, but it basically broke down after two scheduled visits and they didn’t get in contact anymore, so I have had to pay privately for counselling and therapy</w:t>
      </w:r>
      <w:r w:rsidR="00C91D27" w:rsidRPr="00C91D27">
        <w:rPr>
          <w:rStyle w:val="Emphasis"/>
          <w:rFonts w:ascii="Arial" w:eastAsiaTheme="majorEastAsia" w:hAnsi="Arial" w:cs="Arial"/>
        </w:rPr>
        <w:t xml:space="preserve"> </w:t>
      </w:r>
      <w:r w:rsidRPr="00C91D27">
        <w:rPr>
          <w:rStyle w:val="Emphasis"/>
          <w:rFonts w:ascii="Arial" w:eastAsiaTheme="majorEastAsia" w:hAnsi="Arial" w:cs="Arial"/>
        </w:rPr>
        <w:t>and that’s time-consuming and expensive.”</w:t>
      </w:r>
      <w:r w:rsidRPr="00C91D27">
        <w:rPr>
          <w:rFonts w:ascii="Arial" w:hAnsi="Arial" w:cs="Arial"/>
        </w:rPr>
        <w:br/>
        <w:t>While counselling was helpful, P1 acknowledged ongoing vulnerability:</w:t>
      </w:r>
      <w:r w:rsidRPr="00C91D27">
        <w:rPr>
          <w:rFonts w:ascii="Arial" w:hAnsi="Arial" w:cs="Arial"/>
        </w:rPr>
        <w:br/>
      </w:r>
      <w:r w:rsidRPr="00C91D27">
        <w:rPr>
          <w:rStyle w:val="Emphasis"/>
          <w:rFonts w:ascii="Arial" w:eastAsiaTheme="majorEastAsia" w:hAnsi="Arial" w:cs="Arial"/>
        </w:rPr>
        <w:t>“I am aware I am a ticking time bomb and I worry for my health, especially as a single mother.”</w:t>
      </w:r>
    </w:p>
    <w:p w14:paraId="5B6F6FB1" w14:textId="77777777" w:rsidR="00E37D77" w:rsidRPr="00C91D27" w:rsidRDefault="00E37D77" w:rsidP="00C91D27">
      <w:pPr>
        <w:pStyle w:val="NormalWeb"/>
        <w:spacing w:line="360" w:lineRule="auto"/>
        <w:rPr>
          <w:rFonts w:ascii="Arial" w:hAnsi="Arial" w:cs="Arial"/>
        </w:rPr>
      </w:pPr>
      <w:r w:rsidRPr="00C91D27">
        <w:rPr>
          <w:rFonts w:ascii="Arial" w:hAnsi="Arial" w:cs="Arial"/>
        </w:rPr>
        <w:t>P3 reported that selective delegation and upskilling the leadership team provided some relief but did not eliminate the persistent cognitive tether to school:</w:t>
      </w:r>
      <w:r w:rsidRPr="00C91D27">
        <w:rPr>
          <w:rFonts w:ascii="Arial" w:hAnsi="Arial" w:cs="Arial"/>
        </w:rPr>
        <w:br/>
      </w:r>
      <w:r w:rsidRPr="00C91D27">
        <w:rPr>
          <w:rStyle w:val="Emphasis"/>
          <w:rFonts w:ascii="Arial" w:eastAsiaTheme="majorEastAsia" w:hAnsi="Arial" w:cs="Arial"/>
        </w:rPr>
        <w:t>“Now I have got a family I have worked incredibly hard to delegate more by upskilling my leadership team, and as a result I now have a very capable leadership team. However, the school and its standards are still accountable to me. I often wake up in the middle of the night and think ‘Oh my God’ and write notes in my phone to check with the team in the morning.”</w:t>
      </w:r>
    </w:p>
    <w:p w14:paraId="27835399" w14:textId="014F9260" w:rsidR="00E37D77" w:rsidRPr="00C91D27" w:rsidRDefault="00E37D77" w:rsidP="00C91D27">
      <w:pPr>
        <w:pStyle w:val="NormalWeb"/>
        <w:spacing w:line="360" w:lineRule="auto"/>
        <w:jc w:val="both"/>
        <w:rPr>
          <w:rFonts w:ascii="Arial" w:hAnsi="Arial" w:cs="Arial"/>
        </w:rPr>
      </w:pPr>
      <w:r w:rsidRPr="00C91D27">
        <w:rPr>
          <w:rFonts w:ascii="Arial" w:hAnsi="Arial" w:cs="Arial"/>
        </w:rPr>
        <w:lastRenderedPageBreak/>
        <w:t xml:space="preserve">These accounts </w:t>
      </w:r>
      <w:r w:rsidR="00FB22D6">
        <w:rPr>
          <w:rFonts w:ascii="Arial" w:hAnsi="Arial" w:cs="Arial"/>
        </w:rPr>
        <w:t>support the findings of</w:t>
      </w:r>
      <w:r w:rsidRPr="00C91D27">
        <w:rPr>
          <w:rFonts w:ascii="Arial" w:hAnsi="Arial" w:cs="Arial"/>
        </w:rPr>
        <w:t xml:space="preserve"> Marchant et al. (2024), who found that despite efforts to manage workload, senior leaders in Wales continue to report high levels of exhaustion and stress, underscoring the inadequacy of individual coping strategies in addressing systemic pressures.</w:t>
      </w:r>
    </w:p>
    <w:p w14:paraId="5D75805B" w14:textId="77777777" w:rsidR="00D42CA9" w:rsidRPr="00C91D27" w:rsidRDefault="00D42CA9" w:rsidP="00C91D27">
      <w:pPr>
        <w:pStyle w:val="Heading3"/>
        <w:spacing w:line="360" w:lineRule="auto"/>
        <w:rPr>
          <w:rStyle w:val="Strong"/>
          <w:rFonts w:ascii="Arial" w:hAnsi="Arial" w:cs="Arial"/>
          <w:color w:val="000000" w:themeColor="text1"/>
          <w:sz w:val="24"/>
          <w:szCs w:val="24"/>
        </w:rPr>
      </w:pPr>
      <w:r w:rsidRPr="00C91D27">
        <w:rPr>
          <w:rStyle w:val="Strong"/>
          <w:rFonts w:ascii="Arial" w:hAnsi="Arial" w:cs="Arial"/>
          <w:color w:val="000000" w:themeColor="text1"/>
          <w:sz w:val="24"/>
          <w:szCs w:val="24"/>
        </w:rPr>
        <w:t>Theme 3: Sustainability and the Leadership Pipeline</w:t>
      </w:r>
    </w:p>
    <w:p w14:paraId="4DED7571" w14:textId="64AF1988" w:rsidR="00C91D27" w:rsidRDefault="00E37D77" w:rsidP="00FB22D6">
      <w:pPr>
        <w:spacing w:line="360" w:lineRule="auto"/>
        <w:jc w:val="both"/>
        <w:rPr>
          <w:rFonts w:ascii="Arial" w:hAnsi="Arial" w:cs="Arial"/>
        </w:rPr>
      </w:pPr>
      <w:r w:rsidRPr="00C91D27">
        <w:rPr>
          <w:rFonts w:ascii="Arial" w:hAnsi="Arial" w:cs="Arial"/>
        </w:rPr>
        <w:t>The third overarching theme addresses concerns about the long-term viability of headship under current conditions. Participants consistently linked diminished wellbeing to impaired decision</w:t>
      </w:r>
      <w:r w:rsidR="00C91D27" w:rsidRPr="00C91D27">
        <w:rPr>
          <w:rFonts w:ascii="Arial" w:hAnsi="Arial" w:cs="Arial"/>
        </w:rPr>
        <w:t xml:space="preserve"> </w:t>
      </w:r>
      <w:r w:rsidRPr="00C91D27">
        <w:rPr>
          <w:rFonts w:ascii="Arial" w:hAnsi="Arial" w:cs="Arial"/>
        </w:rPr>
        <w:t>making, recruitment and retention challenges, and the urgent need for systemic interventions to sustain leadership capacity. These findings echo research warning that leadership sustainability is threatened by workload intensification, accountability pressures, and insufficient support structures (Earley et al., 2012; Riley, 2018; Marchant et al., 2024).</w:t>
      </w:r>
    </w:p>
    <w:p w14:paraId="6055CCF3" w14:textId="77777777" w:rsidR="00FB22D6" w:rsidRPr="00FB22D6" w:rsidRDefault="00FB22D6" w:rsidP="00FB22D6">
      <w:pPr>
        <w:spacing w:line="360" w:lineRule="auto"/>
        <w:jc w:val="both"/>
        <w:rPr>
          <w:rStyle w:val="Strong"/>
          <w:rFonts w:ascii="Arial" w:hAnsi="Arial" w:cs="Arial"/>
          <w:b w:val="0"/>
          <w:bCs w:val="0"/>
        </w:rPr>
      </w:pPr>
    </w:p>
    <w:p w14:paraId="0348519C" w14:textId="7D0F4596" w:rsidR="00D42CA9" w:rsidRPr="00C91D27" w:rsidRDefault="00D42CA9" w:rsidP="00C91D27">
      <w:pPr>
        <w:pStyle w:val="Heading4"/>
        <w:spacing w:line="360" w:lineRule="auto"/>
        <w:rPr>
          <w:rFonts w:ascii="Arial" w:hAnsi="Arial" w:cs="Arial"/>
          <w:color w:val="000000" w:themeColor="text1"/>
        </w:rPr>
      </w:pPr>
      <w:r w:rsidRPr="00C91D27">
        <w:rPr>
          <w:rStyle w:val="Strong"/>
          <w:rFonts w:ascii="Arial" w:hAnsi="Arial" w:cs="Arial"/>
          <w:color w:val="000000" w:themeColor="text1"/>
        </w:rPr>
        <w:t>3.1 Decision Making Under Pressure</w:t>
      </w:r>
    </w:p>
    <w:p w14:paraId="6DD6DB3D" w14:textId="7E7AA8DD" w:rsidR="00E37D77" w:rsidRPr="00C91D27" w:rsidRDefault="00E37D77" w:rsidP="00C91D27">
      <w:pPr>
        <w:pStyle w:val="NormalWeb"/>
        <w:spacing w:line="360" w:lineRule="auto"/>
        <w:rPr>
          <w:rFonts w:ascii="Arial" w:hAnsi="Arial" w:cs="Arial"/>
        </w:rPr>
      </w:pPr>
      <w:r w:rsidRPr="00C91D27">
        <w:rPr>
          <w:rFonts w:ascii="Arial" w:hAnsi="Arial" w:cs="Arial"/>
        </w:rPr>
        <w:t>All participants described a clear relationship between wellbeing and the quality of their decision</w:t>
      </w:r>
      <w:r w:rsidR="00C91D27" w:rsidRPr="00C91D27">
        <w:rPr>
          <w:rFonts w:ascii="Arial" w:hAnsi="Arial" w:cs="Arial"/>
        </w:rPr>
        <w:t xml:space="preserve"> </w:t>
      </w:r>
      <w:r w:rsidRPr="00C91D27">
        <w:rPr>
          <w:rFonts w:ascii="Arial" w:hAnsi="Arial" w:cs="Arial"/>
        </w:rPr>
        <w:t>making. P1 reflected on the tendency to second</w:t>
      </w:r>
      <w:r w:rsidR="00FB22D6">
        <w:rPr>
          <w:rFonts w:ascii="Arial" w:hAnsi="Arial" w:cs="Arial"/>
        </w:rPr>
        <w:t xml:space="preserve"> </w:t>
      </w:r>
      <w:r w:rsidRPr="00C91D27">
        <w:rPr>
          <w:rFonts w:ascii="Arial" w:hAnsi="Arial" w:cs="Arial"/>
        </w:rPr>
        <w:t>guess and delay decisions when overwhelmed:</w:t>
      </w:r>
      <w:r w:rsidRPr="00C91D27">
        <w:rPr>
          <w:rFonts w:ascii="Arial" w:hAnsi="Arial" w:cs="Arial"/>
        </w:rPr>
        <w:br/>
      </w:r>
      <w:r w:rsidRPr="00C91D27">
        <w:rPr>
          <w:rStyle w:val="Emphasis"/>
          <w:rFonts w:ascii="Arial" w:eastAsiaTheme="majorEastAsia" w:hAnsi="Arial" w:cs="Arial"/>
        </w:rPr>
        <w:t>“I find myself questioning decisions I would normally make confidently.”</w:t>
      </w:r>
    </w:p>
    <w:p w14:paraId="66A5B502" w14:textId="77777777" w:rsidR="00E37D77" w:rsidRPr="00C91D27" w:rsidRDefault="00E37D77" w:rsidP="00C91D27">
      <w:pPr>
        <w:pStyle w:val="NormalWeb"/>
        <w:spacing w:line="360" w:lineRule="auto"/>
        <w:rPr>
          <w:rFonts w:ascii="Arial" w:hAnsi="Arial" w:cs="Arial"/>
        </w:rPr>
      </w:pPr>
      <w:r w:rsidRPr="00C91D27">
        <w:rPr>
          <w:rFonts w:ascii="Arial" w:hAnsi="Arial" w:cs="Arial"/>
        </w:rPr>
        <w:t>Similarly, P3 noted that exhaustion diminished creativity and strategic clarity:</w:t>
      </w:r>
      <w:r w:rsidRPr="00C91D27">
        <w:rPr>
          <w:rFonts w:ascii="Arial" w:hAnsi="Arial" w:cs="Arial"/>
        </w:rPr>
        <w:br/>
      </w:r>
      <w:r w:rsidRPr="00C91D27">
        <w:rPr>
          <w:rStyle w:val="Emphasis"/>
          <w:rFonts w:ascii="Arial" w:eastAsiaTheme="majorEastAsia" w:hAnsi="Arial" w:cs="Arial"/>
        </w:rPr>
        <w:t>“When you’re tired, you’re not thinking strategically, you’re just firefighting.”</w:t>
      </w:r>
    </w:p>
    <w:p w14:paraId="7E1E05AF" w14:textId="77777777" w:rsidR="00E37D77" w:rsidRPr="00C91D27" w:rsidRDefault="00E37D77" w:rsidP="00C91D27">
      <w:pPr>
        <w:pStyle w:val="NormalWeb"/>
        <w:spacing w:line="360" w:lineRule="auto"/>
        <w:rPr>
          <w:rFonts w:ascii="Arial" w:hAnsi="Arial" w:cs="Arial"/>
        </w:rPr>
      </w:pPr>
      <w:r w:rsidRPr="00C91D27">
        <w:rPr>
          <w:rFonts w:ascii="Arial" w:hAnsi="Arial" w:cs="Arial"/>
        </w:rPr>
        <w:t>P2 illustrated how compounding constraints narrowed decision repertoires, resorting to increased exclusions to send “clear messages” despite reservations:</w:t>
      </w:r>
      <w:r w:rsidRPr="00C91D27">
        <w:rPr>
          <w:rFonts w:ascii="Arial" w:hAnsi="Arial" w:cs="Arial"/>
        </w:rPr>
        <w:br/>
      </w:r>
      <w:r w:rsidRPr="00C91D27">
        <w:rPr>
          <w:rStyle w:val="Emphasis"/>
          <w:rFonts w:ascii="Arial" w:eastAsiaTheme="majorEastAsia" w:hAnsi="Arial" w:cs="Arial"/>
        </w:rPr>
        <w:t>“Sometimes exclusion feels like the only lever left, even when I know it’s not ideal.”</w:t>
      </w:r>
    </w:p>
    <w:p w14:paraId="0C9CD40C" w14:textId="1F2DDABB" w:rsidR="00E37D77" w:rsidRPr="00C91D27" w:rsidRDefault="00E37D77" w:rsidP="00FB22D6">
      <w:pPr>
        <w:pStyle w:val="NormalWeb"/>
        <w:spacing w:line="360" w:lineRule="auto"/>
        <w:jc w:val="both"/>
        <w:rPr>
          <w:rFonts w:ascii="Arial" w:hAnsi="Arial" w:cs="Arial"/>
        </w:rPr>
      </w:pPr>
      <w:r w:rsidRPr="00C91D27">
        <w:rPr>
          <w:rFonts w:ascii="Arial" w:hAnsi="Arial" w:cs="Arial"/>
        </w:rPr>
        <w:t>These accounts align with research suggesting that cognitive overload and stress impair leaders’ ability to make balanced, strategic decisions, increasing reliance on reactive measures (Riley, 2018; Education Support, 2022).</w:t>
      </w:r>
    </w:p>
    <w:p w14:paraId="1253F5CD" w14:textId="77777777" w:rsidR="00D42CA9" w:rsidRPr="00C91D27" w:rsidRDefault="00D42CA9" w:rsidP="00C91D27">
      <w:pPr>
        <w:pStyle w:val="Heading4"/>
        <w:spacing w:line="360" w:lineRule="auto"/>
        <w:rPr>
          <w:rFonts w:ascii="Arial" w:hAnsi="Arial" w:cs="Arial"/>
          <w:color w:val="000000" w:themeColor="text1"/>
        </w:rPr>
      </w:pPr>
      <w:r w:rsidRPr="00C91D27">
        <w:rPr>
          <w:rStyle w:val="Strong"/>
          <w:rFonts w:ascii="Arial" w:hAnsi="Arial" w:cs="Arial"/>
          <w:color w:val="000000" w:themeColor="text1"/>
        </w:rPr>
        <w:t>3.2 Recruitment and Retention Risks</w:t>
      </w:r>
    </w:p>
    <w:p w14:paraId="0F689F35" w14:textId="77777777" w:rsidR="00E37D77" w:rsidRPr="00C91D27" w:rsidRDefault="00E37D77" w:rsidP="00C91D27">
      <w:pPr>
        <w:pStyle w:val="NormalWeb"/>
        <w:spacing w:line="360" w:lineRule="auto"/>
        <w:rPr>
          <w:rFonts w:ascii="Arial" w:hAnsi="Arial" w:cs="Arial"/>
        </w:rPr>
      </w:pPr>
      <w:r w:rsidRPr="00C91D27">
        <w:rPr>
          <w:rFonts w:ascii="Arial" w:hAnsi="Arial" w:cs="Arial"/>
        </w:rPr>
        <w:t>Participants expressed deep concern about the sustainability of headship and its implications for recruitment and retention. P1 stated unequivocally:</w:t>
      </w:r>
      <w:r w:rsidRPr="00C91D27">
        <w:rPr>
          <w:rFonts w:ascii="Arial" w:hAnsi="Arial" w:cs="Arial"/>
        </w:rPr>
        <w:br/>
      </w:r>
      <w:r w:rsidRPr="00C91D27">
        <w:rPr>
          <w:rStyle w:val="Emphasis"/>
          <w:rFonts w:ascii="Arial" w:eastAsiaTheme="majorEastAsia" w:hAnsi="Arial" w:cs="Arial"/>
        </w:rPr>
        <w:t>“This role isn’t sustainable long term without systemic changes.”</w:t>
      </w:r>
    </w:p>
    <w:p w14:paraId="3BB05C44" w14:textId="77777777" w:rsidR="00E37D77" w:rsidRPr="00C91D27" w:rsidRDefault="00E37D77" w:rsidP="00C91D27">
      <w:pPr>
        <w:pStyle w:val="NormalWeb"/>
        <w:spacing w:line="360" w:lineRule="auto"/>
        <w:rPr>
          <w:rFonts w:ascii="Arial" w:hAnsi="Arial" w:cs="Arial"/>
        </w:rPr>
      </w:pPr>
      <w:r w:rsidRPr="00C91D27">
        <w:rPr>
          <w:rFonts w:ascii="Arial" w:hAnsi="Arial" w:cs="Arial"/>
        </w:rPr>
        <w:t>P2 feared a collapse in recruitment, questioning the relevance of NPQH for contemporary realities and noting candidates’ reluctance to assume roles burdened by accountability without adequate levers for action:</w:t>
      </w:r>
      <w:r w:rsidRPr="00C91D27">
        <w:rPr>
          <w:rFonts w:ascii="Arial" w:hAnsi="Arial" w:cs="Arial"/>
        </w:rPr>
        <w:br/>
      </w:r>
      <w:r w:rsidRPr="00C91D27">
        <w:rPr>
          <w:rStyle w:val="Emphasis"/>
          <w:rFonts w:ascii="Arial" w:eastAsiaTheme="majorEastAsia" w:hAnsi="Arial" w:cs="Arial"/>
        </w:rPr>
        <w:t>“People see the pressure and think, why would I put myself through that?”</w:t>
      </w:r>
    </w:p>
    <w:p w14:paraId="77D07664" w14:textId="77777777" w:rsidR="00E37D77" w:rsidRPr="00C91D27" w:rsidRDefault="00E37D77" w:rsidP="00C91D27">
      <w:pPr>
        <w:pStyle w:val="NormalWeb"/>
        <w:spacing w:line="360" w:lineRule="auto"/>
        <w:rPr>
          <w:rFonts w:ascii="Arial" w:hAnsi="Arial" w:cs="Arial"/>
        </w:rPr>
      </w:pPr>
      <w:r w:rsidRPr="00C91D27">
        <w:rPr>
          <w:rFonts w:ascii="Arial" w:hAnsi="Arial" w:cs="Arial"/>
        </w:rPr>
        <w:lastRenderedPageBreak/>
        <w:t>P3 highlighted initiative overload and paperwork as deterrents for aspiring leaders:</w:t>
      </w:r>
      <w:r w:rsidRPr="00C91D27">
        <w:rPr>
          <w:rFonts w:ascii="Arial" w:hAnsi="Arial" w:cs="Arial"/>
        </w:rPr>
        <w:br/>
      </w:r>
      <w:r w:rsidRPr="00C91D27">
        <w:rPr>
          <w:rStyle w:val="Emphasis"/>
          <w:rFonts w:ascii="Arial" w:eastAsiaTheme="majorEastAsia" w:hAnsi="Arial" w:cs="Arial"/>
        </w:rPr>
        <w:t>“Good teachers look at the workload and say, no thanks.”</w:t>
      </w:r>
    </w:p>
    <w:p w14:paraId="2DAB9692" w14:textId="21328CDB" w:rsidR="00E37D77" w:rsidRPr="00C91D27" w:rsidRDefault="00E37D77" w:rsidP="00C91D27">
      <w:pPr>
        <w:pStyle w:val="NormalWeb"/>
        <w:spacing w:line="360" w:lineRule="auto"/>
        <w:rPr>
          <w:rFonts w:ascii="Arial" w:hAnsi="Arial" w:cs="Arial"/>
        </w:rPr>
      </w:pPr>
      <w:r w:rsidRPr="00C91D27">
        <w:rPr>
          <w:rFonts w:ascii="Arial" w:hAnsi="Arial" w:cs="Arial"/>
        </w:rPr>
        <w:t>These concerns are supported by Marchant et al. (2024), who found that senior leaders in Wales work an average of 54–55 hours per week, with 79% exceeding 50 hours, contributing to attrition and deterring future applicants.</w:t>
      </w:r>
    </w:p>
    <w:p w14:paraId="24040CA3" w14:textId="77777777" w:rsidR="00D42CA9" w:rsidRPr="00C91D27" w:rsidRDefault="00D42CA9" w:rsidP="00C91D27">
      <w:pPr>
        <w:pStyle w:val="Heading4"/>
        <w:spacing w:line="360" w:lineRule="auto"/>
        <w:rPr>
          <w:rStyle w:val="Strong"/>
          <w:rFonts w:ascii="Arial" w:hAnsi="Arial" w:cs="Arial"/>
          <w:color w:val="000000" w:themeColor="text1"/>
        </w:rPr>
      </w:pPr>
      <w:r w:rsidRPr="00C91D27">
        <w:rPr>
          <w:rStyle w:val="Strong"/>
          <w:rFonts w:ascii="Arial" w:hAnsi="Arial" w:cs="Arial"/>
          <w:color w:val="000000" w:themeColor="text1"/>
        </w:rPr>
        <w:t>3.3 What Helps: Mentoring, Coaching, Supervision</w:t>
      </w:r>
    </w:p>
    <w:p w14:paraId="05DC21CD" w14:textId="77777777" w:rsidR="00E37D77" w:rsidRPr="00C91D27" w:rsidRDefault="00E37D77" w:rsidP="00C91D27">
      <w:pPr>
        <w:pStyle w:val="NormalWeb"/>
        <w:spacing w:line="360" w:lineRule="auto"/>
        <w:rPr>
          <w:rFonts w:ascii="Arial" w:hAnsi="Arial" w:cs="Arial"/>
        </w:rPr>
      </w:pPr>
      <w:r w:rsidRPr="00C91D27">
        <w:rPr>
          <w:rFonts w:ascii="Arial" w:hAnsi="Arial" w:cs="Arial"/>
        </w:rPr>
        <w:t>Despite these challenges, participants identified structured, credible mentoring and coaching as critical to sustaining leadership capacity. P1 proposed professional supervision and time-bounded sabbaticals:</w:t>
      </w:r>
      <w:r w:rsidRPr="00C91D27">
        <w:rPr>
          <w:rFonts w:ascii="Arial" w:hAnsi="Arial" w:cs="Arial"/>
        </w:rPr>
        <w:br/>
      </w:r>
      <w:r w:rsidRPr="00C91D27">
        <w:rPr>
          <w:rStyle w:val="Emphasis"/>
          <w:rFonts w:ascii="Arial" w:eastAsiaTheme="majorEastAsia" w:hAnsi="Arial" w:cs="Arial"/>
        </w:rPr>
        <w:t>“Supervision should be part of the role, and after seven years, a sabbatical to recharge. This role isn’t sustainable long term without systemic changes like sabbaticals.”</w:t>
      </w:r>
    </w:p>
    <w:p w14:paraId="69096B1E" w14:textId="77777777" w:rsidR="00E37D77" w:rsidRPr="00C91D27" w:rsidRDefault="00E37D77" w:rsidP="00C91D27">
      <w:pPr>
        <w:pStyle w:val="NormalWeb"/>
        <w:spacing w:line="360" w:lineRule="auto"/>
        <w:rPr>
          <w:rFonts w:ascii="Arial" w:hAnsi="Arial" w:cs="Arial"/>
        </w:rPr>
      </w:pPr>
      <w:r w:rsidRPr="00C91D27">
        <w:rPr>
          <w:rFonts w:ascii="Arial" w:hAnsi="Arial" w:cs="Arial"/>
        </w:rPr>
        <w:t>P3 advocated for embedded coaching and distributed leadership to protect headspace:</w:t>
      </w:r>
      <w:r w:rsidRPr="00C91D27">
        <w:rPr>
          <w:rFonts w:ascii="Arial" w:hAnsi="Arial" w:cs="Arial"/>
        </w:rPr>
        <w:br/>
      </w:r>
      <w:r w:rsidRPr="00C91D27">
        <w:rPr>
          <w:rStyle w:val="Emphasis"/>
          <w:rFonts w:ascii="Arial" w:eastAsiaTheme="majorEastAsia" w:hAnsi="Arial" w:cs="Arial"/>
        </w:rPr>
        <w:t>“We need coaching and mentoring embedded, not as an optional extra.”</w:t>
      </w:r>
    </w:p>
    <w:p w14:paraId="295F6033" w14:textId="77777777" w:rsidR="00E37D77" w:rsidRPr="00C91D27" w:rsidRDefault="00E37D77" w:rsidP="00C91D27">
      <w:pPr>
        <w:pStyle w:val="NormalWeb"/>
        <w:spacing w:line="360" w:lineRule="auto"/>
        <w:rPr>
          <w:rFonts w:ascii="Arial" w:hAnsi="Arial" w:cs="Arial"/>
        </w:rPr>
      </w:pPr>
      <w:r w:rsidRPr="00C91D27">
        <w:rPr>
          <w:rFonts w:ascii="Arial" w:hAnsi="Arial" w:cs="Arial"/>
        </w:rPr>
        <w:t>P2 valued peer and cluster support networks but stressed the need for rigorous mentor credibility:</w:t>
      </w:r>
      <w:r w:rsidRPr="00C91D27">
        <w:rPr>
          <w:rFonts w:ascii="Arial" w:hAnsi="Arial" w:cs="Arial"/>
        </w:rPr>
        <w:br/>
      </w:r>
      <w:r w:rsidRPr="00C91D27">
        <w:rPr>
          <w:rStyle w:val="Emphasis"/>
          <w:rFonts w:ascii="Arial" w:eastAsiaTheme="majorEastAsia" w:hAnsi="Arial" w:cs="Arial"/>
        </w:rPr>
        <w:t>“Mentors need to have walked in a head’s shoes; tick-box visits don’t help.”</w:t>
      </w:r>
    </w:p>
    <w:p w14:paraId="338294B3" w14:textId="3CA4A96F" w:rsidR="00E37D77" w:rsidRPr="00C91D27" w:rsidRDefault="00E37D77" w:rsidP="00C91D27">
      <w:pPr>
        <w:pStyle w:val="NormalWeb"/>
        <w:spacing w:line="360" w:lineRule="auto"/>
        <w:rPr>
          <w:rFonts w:ascii="Arial" w:hAnsi="Arial" w:cs="Arial"/>
        </w:rPr>
      </w:pPr>
      <w:r w:rsidRPr="00C91D27">
        <w:rPr>
          <w:rFonts w:ascii="Arial" w:hAnsi="Arial" w:cs="Arial"/>
        </w:rPr>
        <w:t>These recommendations align with research emphasizing the role of mentoring and coaching in leadership resilience and retention (Hargreaves &amp; Fullan, 2012; Harris, 2013), as well as calls for systemic interventions such as sabbaticals and workload reform (Education Support, 2022).</w:t>
      </w:r>
    </w:p>
    <w:p w14:paraId="4F91A39D" w14:textId="58998150" w:rsidR="00D42CA9" w:rsidRPr="00C91D27" w:rsidRDefault="00D42CA9" w:rsidP="00C91D27">
      <w:pPr>
        <w:pStyle w:val="Heading4"/>
        <w:spacing w:line="360" w:lineRule="auto"/>
        <w:rPr>
          <w:rFonts w:ascii="Arial" w:hAnsi="Arial" w:cs="Arial"/>
          <w:color w:val="000000" w:themeColor="text1"/>
        </w:rPr>
      </w:pPr>
      <w:r w:rsidRPr="00C91D27">
        <w:rPr>
          <w:rStyle w:val="Strong"/>
          <w:rFonts w:ascii="Arial" w:hAnsi="Arial" w:cs="Arial"/>
          <w:color w:val="000000" w:themeColor="text1"/>
        </w:rPr>
        <w:t xml:space="preserve">3.4 </w:t>
      </w:r>
      <w:r w:rsidRPr="00C91D27">
        <w:rPr>
          <w:rStyle w:val="Strong"/>
          <w:rFonts w:ascii="Arial" w:hAnsi="Arial" w:cs="Arial"/>
          <w:i w:val="0"/>
          <w:iCs w:val="0"/>
          <w:color w:val="000000" w:themeColor="text1"/>
        </w:rPr>
        <w:t>Toward Systemic Solutions</w:t>
      </w:r>
    </w:p>
    <w:p w14:paraId="5AAEE6B4" w14:textId="71A44691" w:rsidR="00E37D77" w:rsidRPr="00E37D77" w:rsidRDefault="00C91D27" w:rsidP="00C91D27">
      <w:pPr>
        <w:spacing w:before="100" w:beforeAutospacing="1" w:after="100" w:afterAutospacing="1" w:line="360" w:lineRule="auto"/>
        <w:jc w:val="both"/>
        <w:rPr>
          <w:rFonts w:ascii="Arial" w:hAnsi="Arial" w:cs="Arial"/>
        </w:rPr>
      </w:pPr>
      <w:r w:rsidRPr="00C91D27">
        <w:rPr>
          <w:rFonts w:ascii="Arial" w:hAnsi="Arial" w:cs="Arial"/>
        </w:rPr>
        <w:t xml:space="preserve">All </w:t>
      </w:r>
      <w:r w:rsidR="00E37D77" w:rsidRPr="00E37D77">
        <w:rPr>
          <w:rFonts w:ascii="Arial" w:hAnsi="Arial" w:cs="Arial"/>
        </w:rPr>
        <w:t xml:space="preserve">Participants </w:t>
      </w:r>
      <w:r w:rsidRPr="00C91D27">
        <w:rPr>
          <w:rFonts w:ascii="Arial" w:hAnsi="Arial" w:cs="Arial"/>
        </w:rPr>
        <w:t>expressed</w:t>
      </w:r>
      <w:r w:rsidR="00E37D77" w:rsidRPr="00E37D77">
        <w:rPr>
          <w:rFonts w:ascii="Arial" w:hAnsi="Arial" w:cs="Arial"/>
        </w:rPr>
        <w:t xml:space="preserve"> a range of proposals for systemic reform aimed at addressing the sustainability of headship. These recommendations focused on structural changes rather than individual coping strategies, reflecting a shared belief that leadership viability depends on credible levers and formali</w:t>
      </w:r>
      <w:r w:rsidRPr="00C91D27">
        <w:rPr>
          <w:rFonts w:ascii="Arial" w:hAnsi="Arial" w:cs="Arial"/>
        </w:rPr>
        <w:t>s</w:t>
      </w:r>
      <w:r w:rsidR="00E37D77" w:rsidRPr="00E37D77">
        <w:rPr>
          <w:rFonts w:ascii="Arial" w:hAnsi="Arial" w:cs="Arial"/>
        </w:rPr>
        <w:t>ed</w:t>
      </w:r>
      <w:r w:rsidRPr="00C91D27">
        <w:rPr>
          <w:rFonts w:ascii="Arial" w:hAnsi="Arial" w:cs="Arial"/>
        </w:rPr>
        <w:t xml:space="preserve"> structured</w:t>
      </w:r>
      <w:r w:rsidR="00E37D77" w:rsidRPr="00E37D77">
        <w:rPr>
          <w:rFonts w:ascii="Arial" w:hAnsi="Arial" w:cs="Arial"/>
        </w:rPr>
        <w:t xml:space="preserve"> support mechanisms. This aligns with research emphasi</w:t>
      </w:r>
      <w:r w:rsidRPr="00C91D27">
        <w:rPr>
          <w:rFonts w:ascii="Arial" w:hAnsi="Arial" w:cs="Arial"/>
        </w:rPr>
        <w:t>s</w:t>
      </w:r>
      <w:r w:rsidR="00E37D77" w:rsidRPr="00E37D77">
        <w:rPr>
          <w:rFonts w:ascii="Arial" w:hAnsi="Arial" w:cs="Arial"/>
        </w:rPr>
        <w:t>ing the need for systemic interventions to reduce workload, improve wellbeing, and strengthen leadership pipelines (Education Support, 2022; Hargreaves &amp; Fullan, 2012; Marchant et al., 2024).</w:t>
      </w:r>
    </w:p>
    <w:p w14:paraId="02D565CE" w14:textId="2BCD7E02" w:rsidR="00E37D77" w:rsidRPr="00E37D77" w:rsidRDefault="00E37D77" w:rsidP="00C91D27">
      <w:pPr>
        <w:spacing w:before="100" w:beforeAutospacing="1" w:after="100" w:afterAutospacing="1" w:line="360" w:lineRule="auto"/>
        <w:jc w:val="both"/>
        <w:rPr>
          <w:rFonts w:ascii="Arial" w:hAnsi="Arial" w:cs="Arial"/>
        </w:rPr>
      </w:pPr>
      <w:r w:rsidRPr="00E37D77">
        <w:rPr>
          <w:rFonts w:ascii="Arial" w:hAnsi="Arial" w:cs="Arial"/>
        </w:rPr>
        <w:t>Key proposals</w:t>
      </w:r>
      <w:r w:rsidR="00C91D27" w:rsidRPr="00C91D27">
        <w:rPr>
          <w:rFonts w:ascii="Arial" w:hAnsi="Arial" w:cs="Arial"/>
        </w:rPr>
        <w:t xml:space="preserve"> from participants</w:t>
      </w:r>
      <w:r w:rsidRPr="00E37D77">
        <w:rPr>
          <w:rFonts w:ascii="Arial" w:hAnsi="Arial" w:cs="Arial"/>
        </w:rPr>
        <w:t xml:space="preserve"> included:</w:t>
      </w:r>
    </w:p>
    <w:p w14:paraId="4FAF3E37" w14:textId="77777777"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t>Revisiting funding formulas and post-COVID need profiles (P2, P3):</w:t>
      </w:r>
      <w:r w:rsidRPr="00E37D77">
        <w:rPr>
          <w:rFonts w:ascii="Arial" w:hAnsi="Arial" w:cs="Arial"/>
        </w:rPr>
        <w:br/>
      </w:r>
      <w:r w:rsidRPr="00E37D77">
        <w:rPr>
          <w:rFonts w:ascii="Arial" w:hAnsi="Arial" w:cs="Arial"/>
          <w:i/>
          <w:iCs/>
        </w:rPr>
        <w:t>“Without changes to funding and ALN processes, we’re just papering over cracks.”</w:t>
      </w:r>
      <w:r w:rsidRPr="00E37D77">
        <w:rPr>
          <w:rFonts w:ascii="Arial" w:hAnsi="Arial" w:cs="Arial"/>
        </w:rPr>
        <w:t xml:space="preserve"> (P2)</w:t>
      </w:r>
    </w:p>
    <w:p w14:paraId="10F2AE89" w14:textId="77777777"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t>Streamlining ALN pathways and ensuring earlier access to specialist provision (P1, P2).</w:t>
      </w:r>
    </w:p>
    <w:p w14:paraId="491E6D20" w14:textId="77777777"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lastRenderedPageBreak/>
        <w:t>Formal headteacher wellbeing policy with protected time and supervision/coaching (P1, P3):</w:t>
      </w:r>
      <w:r w:rsidRPr="00E37D77">
        <w:rPr>
          <w:rFonts w:ascii="Arial" w:hAnsi="Arial" w:cs="Arial"/>
        </w:rPr>
        <w:br/>
      </w:r>
      <w:r w:rsidRPr="00E37D77">
        <w:rPr>
          <w:rFonts w:ascii="Arial" w:hAnsi="Arial" w:cs="Arial"/>
          <w:i/>
          <w:iCs/>
        </w:rPr>
        <w:t>“Protected strategic time and supervision should be non-negotiable.”</w:t>
      </w:r>
      <w:r w:rsidRPr="00E37D77">
        <w:rPr>
          <w:rFonts w:ascii="Arial" w:hAnsi="Arial" w:cs="Arial"/>
        </w:rPr>
        <w:t xml:space="preserve"> (P1)</w:t>
      </w:r>
      <w:r w:rsidRPr="00E37D77">
        <w:rPr>
          <w:rFonts w:ascii="Arial" w:hAnsi="Arial" w:cs="Arial"/>
        </w:rPr>
        <w:br/>
      </w:r>
      <w:r w:rsidRPr="00E37D77">
        <w:rPr>
          <w:rFonts w:ascii="Arial" w:hAnsi="Arial" w:cs="Arial"/>
          <w:i/>
          <w:iCs/>
        </w:rPr>
        <w:t>“I genuinely think there should be more investment in models like coaching and mentoring by Welsh Government and Local Authority that really focus on educational leadership and developing us as professionals. Industry does this and they have a clear regard for employee wellbeing.”</w:t>
      </w:r>
      <w:r w:rsidRPr="00E37D77">
        <w:rPr>
          <w:rFonts w:ascii="Arial" w:hAnsi="Arial" w:cs="Arial"/>
        </w:rPr>
        <w:t xml:space="preserve"> (P3)</w:t>
      </w:r>
    </w:p>
    <w:p w14:paraId="2F4D36AC" w14:textId="6A67EA5F" w:rsidR="00E37D77" w:rsidRPr="00E37D77" w:rsidRDefault="00E37D77" w:rsidP="00C91D27">
      <w:pPr>
        <w:numPr>
          <w:ilvl w:val="0"/>
          <w:numId w:val="42"/>
        </w:numPr>
        <w:spacing w:before="100" w:beforeAutospacing="1" w:after="100" w:afterAutospacing="1" w:line="360" w:lineRule="auto"/>
        <w:rPr>
          <w:rFonts w:ascii="Arial" w:hAnsi="Arial" w:cs="Arial"/>
        </w:rPr>
      </w:pPr>
      <w:r w:rsidRPr="00E37D77">
        <w:rPr>
          <w:rFonts w:ascii="Arial" w:hAnsi="Arial" w:cs="Arial"/>
        </w:rPr>
        <w:t>Trust building and clarity across tiers to reduce mixed messages and administrative duplication (P1, P3):</w:t>
      </w:r>
      <w:r w:rsidRPr="00E37D77">
        <w:rPr>
          <w:rFonts w:ascii="Arial" w:hAnsi="Arial" w:cs="Arial"/>
        </w:rPr>
        <w:br/>
      </w:r>
      <w:r w:rsidRPr="00E37D77">
        <w:rPr>
          <w:rFonts w:ascii="Arial" w:hAnsi="Arial" w:cs="Arial"/>
          <w:i/>
          <w:iCs/>
        </w:rPr>
        <w:t>“Leading a school is a very personal thing; however, there should be a cluster or Local Authority induction policy for all heads</w:t>
      </w:r>
      <w:r w:rsidR="00C91D27" w:rsidRPr="00C91D27">
        <w:rPr>
          <w:rFonts w:ascii="Arial" w:hAnsi="Arial" w:cs="Arial"/>
          <w:i/>
          <w:iCs/>
        </w:rPr>
        <w:t xml:space="preserve">, </w:t>
      </w:r>
      <w:r w:rsidRPr="00E37D77">
        <w:rPr>
          <w:rFonts w:ascii="Arial" w:hAnsi="Arial" w:cs="Arial"/>
          <w:i/>
          <w:iCs/>
        </w:rPr>
        <w:t>actually this is the list of behaviours and expectations we should all have. This would give everyone more clarity and could be reviewed every two years or so.”</w:t>
      </w:r>
      <w:r w:rsidRPr="00E37D77">
        <w:rPr>
          <w:rFonts w:ascii="Arial" w:hAnsi="Arial" w:cs="Arial"/>
        </w:rPr>
        <w:t xml:space="preserve"> (P1)</w:t>
      </w:r>
    </w:p>
    <w:p w14:paraId="40373A5A" w14:textId="2CF3ADEA" w:rsidR="00E37D77" w:rsidRPr="00E37D77" w:rsidRDefault="00E37D77" w:rsidP="00C91D27">
      <w:pPr>
        <w:numPr>
          <w:ilvl w:val="0"/>
          <w:numId w:val="42"/>
        </w:numPr>
        <w:spacing w:before="100" w:beforeAutospacing="1" w:after="100" w:afterAutospacing="1" w:line="360" w:lineRule="auto"/>
        <w:jc w:val="both"/>
        <w:rPr>
          <w:rFonts w:ascii="Arial" w:hAnsi="Arial" w:cs="Arial"/>
        </w:rPr>
      </w:pPr>
      <w:r w:rsidRPr="00E37D77">
        <w:rPr>
          <w:rFonts w:ascii="Arial" w:hAnsi="Arial" w:cs="Arial"/>
        </w:rPr>
        <w:t>Selective, priority</w:t>
      </w:r>
      <w:r w:rsidR="00C91D27" w:rsidRPr="00C91D27">
        <w:rPr>
          <w:rFonts w:ascii="Arial" w:hAnsi="Arial" w:cs="Arial"/>
        </w:rPr>
        <w:t xml:space="preserve"> </w:t>
      </w:r>
      <w:r w:rsidRPr="00E37D77">
        <w:rPr>
          <w:rFonts w:ascii="Arial" w:hAnsi="Arial" w:cs="Arial"/>
        </w:rPr>
        <w:t>driven engagement with initiatives to avoid scattergun workload (P3):</w:t>
      </w:r>
      <w:r w:rsidRPr="00E37D77">
        <w:rPr>
          <w:rFonts w:ascii="Arial" w:hAnsi="Arial" w:cs="Arial"/>
        </w:rPr>
        <w:br/>
      </w:r>
      <w:r w:rsidRPr="00E37D77">
        <w:rPr>
          <w:rFonts w:ascii="Arial" w:hAnsi="Arial" w:cs="Arial"/>
          <w:i/>
          <w:iCs/>
        </w:rPr>
        <w:t>“As a leader, know the trajectory of your school, know where you are going and what your goals are and stick to it. Do not be swayed by lots of different things coming in. Do what’s right for your school</w:t>
      </w:r>
      <w:r w:rsidR="00C91D27" w:rsidRPr="00C91D27">
        <w:rPr>
          <w:rFonts w:ascii="Arial" w:hAnsi="Arial" w:cs="Arial"/>
          <w:i/>
          <w:iCs/>
        </w:rPr>
        <w:t xml:space="preserve"> </w:t>
      </w:r>
      <w:r w:rsidRPr="00E37D77">
        <w:rPr>
          <w:rFonts w:ascii="Arial" w:hAnsi="Arial" w:cs="Arial"/>
          <w:i/>
          <w:iCs/>
        </w:rPr>
        <w:t>and that can be hard to say no to external voices and initiatives.”</w:t>
      </w:r>
      <w:r w:rsidRPr="00E37D77">
        <w:rPr>
          <w:rFonts w:ascii="Arial" w:hAnsi="Arial" w:cs="Arial"/>
        </w:rPr>
        <w:t xml:space="preserve"> (P3)</w:t>
      </w:r>
    </w:p>
    <w:p w14:paraId="21C66EAE" w14:textId="1D180B69" w:rsidR="00E37D77" w:rsidRPr="00E37D77" w:rsidRDefault="00E37D77" w:rsidP="00C91D27">
      <w:pPr>
        <w:spacing w:before="100" w:beforeAutospacing="1" w:after="100" w:afterAutospacing="1" w:line="360" w:lineRule="auto"/>
        <w:jc w:val="both"/>
        <w:rPr>
          <w:rFonts w:ascii="Arial" w:hAnsi="Arial" w:cs="Arial"/>
        </w:rPr>
      </w:pPr>
      <w:r w:rsidRPr="00E37D77">
        <w:rPr>
          <w:rFonts w:ascii="Arial" w:hAnsi="Arial" w:cs="Arial"/>
        </w:rPr>
        <w:t xml:space="preserve">Despite varied contexts and leadership histories, </w:t>
      </w:r>
      <w:r w:rsidR="00C91D27" w:rsidRPr="00C91D27">
        <w:rPr>
          <w:rFonts w:ascii="Arial" w:hAnsi="Arial" w:cs="Arial"/>
        </w:rPr>
        <w:t xml:space="preserve">all </w:t>
      </w:r>
      <w:r w:rsidRPr="00E37D77">
        <w:rPr>
          <w:rFonts w:ascii="Arial" w:hAnsi="Arial" w:cs="Arial"/>
        </w:rPr>
        <w:t>participants agreed on three core principles:</w:t>
      </w:r>
    </w:p>
    <w:p w14:paraId="5490D6D6" w14:textId="77777777" w:rsidR="00E37D77" w:rsidRPr="00E37D77" w:rsidRDefault="00E37D77" w:rsidP="00C91D27">
      <w:pPr>
        <w:numPr>
          <w:ilvl w:val="0"/>
          <w:numId w:val="43"/>
        </w:numPr>
        <w:spacing w:before="100" w:beforeAutospacing="1" w:after="100" w:afterAutospacing="1" w:line="360" w:lineRule="auto"/>
        <w:jc w:val="both"/>
        <w:rPr>
          <w:rFonts w:ascii="Arial" w:hAnsi="Arial" w:cs="Arial"/>
        </w:rPr>
      </w:pPr>
      <w:r w:rsidRPr="00E37D77">
        <w:rPr>
          <w:rFonts w:ascii="Arial" w:hAnsi="Arial" w:cs="Arial"/>
        </w:rPr>
        <w:t>Mismatch between expectations and resources: All participants experienced a widening gap between policy/accountability demands and available time, staffing, and funding.</w:t>
      </w:r>
    </w:p>
    <w:p w14:paraId="538EB079" w14:textId="7E7067B3" w:rsidR="00E37D77" w:rsidRPr="00E37D77" w:rsidRDefault="00E37D77" w:rsidP="00C91D27">
      <w:pPr>
        <w:numPr>
          <w:ilvl w:val="0"/>
          <w:numId w:val="43"/>
        </w:numPr>
        <w:spacing w:before="100" w:beforeAutospacing="1" w:after="100" w:afterAutospacing="1" w:line="360" w:lineRule="auto"/>
        <w:jc w:val="both"/>
        <w:rPr>
          <w:rFonts w:ascii="Arial" w:hAnsi="Arial" w:cs="Arial"/>
        </w:rPr>
      </w:pPr>
      <w:r w:rsidRPr="00E37D77">
        <w:rPr>
          <w:rFonts w:ascii="Arial" w:hAnsi="Arial" w:cs="Arial"/>
        </w:rPr>
        <w:t>Wellbeing as a leadership resource: Emotional and physical strain is not incidental; it directly influences decision</w:t>
      </w:r>
      <w:r w:rsidR="00C91D27" w:rsidRPr="00C91D27">
        <w:rPr>
          <w:rFonts w:ascii="Arial" w:hAnsi="Arial" w:cs="Arial"/>
        </w:rPr>
        <w:t xml:space="preserve"> </w:t>
      </w:r>
      <w:r w:rsidRPr="00E37D77">
        <w:rPr>
          <w:rFonts w:ascii="Arial" w:hAnsi="Arial" w:cs="Arial"/>
        </w:rPr>
        <w:t>making, school climate, and improvement capacity.</w:t>
      </w:r>
    </w:p>
    <w:p w14:paraId="2414FEE8" w14:textId="3B1216AC" w:rsidR="00E37D77" w:rsidRPr="00E37D77" w:rsidRDefault="00E37D77" w:rsidP="00C91D27">
      <w:pPr>
        <w:numPr>
          <w:ilvl w:val="0"/>
          <w:numId w:val="43"/>
        </w:numPr>
        <w:spacing w:before="100" w:beforeAutospacing="1" w:after="100" w:afterAutospacing="1" w:line="360" w:lineRule="auto"/>
        <w:jc w:val="both"/>
        <w:rPr>
          <w:rFonts w:ascii="Arial" w:hAnsi="Arial" w:cs="Arial"/>
        </w:rPr>
      </w:pPr>
      <w:r w:rsidRPr="00E37D77">
        <w:rPr>
          <w:rFonts w:ascii="Arial" w:hAnsi="Arial" w:cs="Arial"/>
        </w:rPr>
        <w:t>Systemic, not just individual, remedies: Participants did not reject accountability but called for credible levers</w:t>
      </w:r>
      <w:r w:rsidR="00C91D27" w:rsidRPr="00C91D27">
        <w:rPr>
          <w:rFonts w:ascii="Arial" w:hAnsi="Arial" w:cs="Arial"/>
        </w:rPr>
        <w:t xml:space="preserve"> </w:t>
      </w:r>
      <w:r w:rsidRPr="00E37D77">
        <w:rPr>
          <w:rFonts w:ascii="Arial" w:hAnsi="Arial" w:cs="Arial"/>
        </w:rPr>
        <w:t>such as reformed funding and ALN processes</w:t>
      </w:r>
      <w:r w:rsidR="00C91D27" w:rsidRPr="00C91D27">
        <w:rPr>
          <w:rFonts w:ascii="Arial" w:hAnsi="Arial" w:cs="Arial"/>
        </w:rPr>
        <w:t xml:space="preserve"> </w:t>
      </w:r>
      <w:r w:rsidRPr="00E37D77">
        <w:rPr>
          <w:rFonts w:ascii="Arial" w:hAnsi="Arial" w:cs="Arial"/>
        </w:rPr>
        <w:t>and structured supports, including coaching, supervision, and protected strategic time, to make accountability workable.</w:t>
      </w:r>
    </w:p>
    <w:p w14:paraId="5483C1CD" w14:textId="77777777" w:rsidR="00E37D77" w:rsidRPr="00E37D77" w:rsidRDefault="00E37D77" w:rsidP="00C91D27">
      <w:pPr>
        <w:spacing w:before="100" w:beforeAutospacing="1" w:after="100" w:afterAutospacing="1" w:line="360" w:lineRule="auto"/>
        <w:jc w:val="both"/>
        <w:rPr>
          <w:rFonts w:ascii="Arial" w:hAnsi="Arial" w:cs="Arial"/>
        </w:rPr>
      </w:pPr>
      <w:r w:rsidRPr="00E37D77">
        <w:rPr>
          <w:rFonts w:ascii="Arial" w:hAnsi="Arial" w:cs="Arial"/>
        </w:rPr>
        <w:t>These proposals resonate with calls in the literature for integrated wellbeing policies, workload reform, and leadership development frameworks to sustain headship and prevent attrition (Education Support, 2022; Harris, 2013; Marchant et al., 2024).</w:t>
      </w:r>
    </w:p>
    <w:p w14:paraId="13350864" w14:textId="06C15E0A" w:rsidR="00C91D27" w:rsidRPr="00C91D27" w:rsidRDefault="00C91D27" w:rsidP="00C91D27">
      <w:pPr>
        <w:spacing w:before="100" w:beforeAutospacing="1" w:after="100" w:afterAutospacing="1" w:line="360" w:lineRule="auto"/>
        <w:rPr>
          <w:rStyle w:val="Strong"/>
          <w:rFonts w:ascii="Arial" w:eastAsiaTheme="majorEastAsia" w:hAnsi="Arial" w:cs="Arial"/>
          <w:color w:val="000000" w:themeColor="text1"/>
        </w:rPr>
      </w:pPr>
      <w:r>
        <w:rPr>
          <w:rStyle w:val="Strong"/>
          <w:rFonts w:ascii="Arial" w:eastAsiaTheme="majorEastAsia" w:hAnsi="Arial" w:cs="Arial"/>
          <w:color w:val="000000" w:themeColor="text1"/>
        </w:rPr>
        <w:t>Conclusion</w:t>
      </w:r>
    </w:p>
    <w:p w14:paraId="1F78DE07" w14:textId="4CC15ED4" w:rsidR="00C91D27" w:rsidRPr="00C91D27" w:rsidRDefault="00C91D27" w:rsidP="00C91D27">
      <w:pPr>
        <w:spacing w:line="360" w:lineRule="auto"/>
        <w:jc w:val="both"/>
        <w:rPr>
          <w:rFonts w:ascii="Arial" w:hAnsi="Arial" w:cs="Arial"/>
        </w:rPr>
      </w:pPr>
      <w:r w:rsidRPr="00C91D27">
        <w:rPr>
          <w:rFonts w:ascii="Arial" w:hAnsi="Arial" w:cs="Arial"/>
        </w:rPr>
        <w:t xml:space="preserve">This study reveals that the role of headteachers in Wales has become increasingly complex, shaped by systemic pressures and significant challenges to wellbeing. Participants described a shift away from strategic leadership towards constant operational problem-solving, driven by compliance demands, safeguarding responsibilities, and frequent policy changes. These pressures are </w:t>
      </w:r>
      <w:r w:rsidRPr="00C91D27">
        <w:rPr>
          <w:rFonts w:ascii="Arial" w:hAnsi="Arial" w:cs="Arial"/>
        </w:rPr>
        <w:lastRenderedPageBreak/>
        <w:t>compounded by limited resources and inconsistent collaboration, with clear consequences for health emotional exhaustion, disrupted sleep, and difficulty maintaining work–life balance. While coping strategies such as delegation, compartmentalisation, and counselling were employed, they were viewed as temporary buffers rather than sustainable solutions. Headteachers experience some of the highest levels of occupational stress in education, and sustained stress is driving burnout and attrition in leadership roles. These pressures are not signs of individual weakness but predictable responses to chronic workload, emotional demands, and high-stakes accountability. Wellbeing is not an “individual resilience” issue but a work design and system capacity challenge. Without structural resources such as coaching and supervision, adequate staffing, clear ALN pathways, and reduced bureaucratic demands even highly resilient leaders report persistent sleep loss and moral strain. Collectively, these findings signal an urgent need for systemic change: redefining expectations, strengthening support networks, and embedding wellbeing as a core leadership resource to ensure that every child and community benefits from sustained, thoughtful, and humane educational leadership.</w:t>
      </w:r>
    </w:p>
    <w:p w14:paraId="474055C4" w14:textId="3469037A" w:rsidR="00C91D27" w:rsidRPr="00C91D27" w:rsidRDefault="00C91D27" w:rsidP="00C91D27">
      <w:pPr>
        <w:spacing w:before="100" w:beforeAutospacing="1" w:after="100" w:afterAutospacing="1" w:line="360" w:lineRule="auto"/>
        <w:outlineLvl w:val="2"/>
        <w:rPr>
          <w:rFonts w:ascii="Arial" w:hAnsi="Arial" w:cs="Arial"/>
          <w:b/>
          <w:bCs/>
        </w:rPr>
      </w:pPr>
      <w:r w:rsidRPr="00C91D27">
        <w:rPr>
          <w:rFonts w:ascii="Arial" w:hAnsi="Arial" w:cs="Arial"/>
          <w:b/>
          <w:bCs/>
        </w:rPr>
        <w:t>Recommendations</w:t>
      </w:r>
    </w:p>
    <w:p w14:paraId="11E865E5" w14:textId="72A35AD3" w:rsidR="00E37D77" w:rsidRPr="00C91D27" w:rsidRDefault="00C91D27" w:rsidP="00C91D27">
      <w:pPr>
        <w:spacing w:before="100" w:beforeAutospacing="1" w:after="100" w:afterAutospacing="1" w:line="360" w:lineRule="auto"/>
        <w:jc w:val="both"/>
        <w:rPr>
          <w:rFonts w:ascii="Arial" w:hAnsi="Arial" w:cs="Arial"/>
        </w:rPr>
      </w:pPr>
      <w:r w:rsidRPr="00C91D27">
        <w:rPr>
          <w:rFonts w:ascii="Arial" w:hAnsi="Arial" w:cs="Arial"/>
        </w:rPr>
        <w:t>Building on these findings, the next section outlines practical and systemic recommendations aimed at recalibrating expectations, strengthening support structures, and embedding wellbeing as a core leadership resource.</w:t>
      </w:r>
    </w:p>
    <w:p w14:paraId="2AB456A9"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Reform Funding and Resource Allocation</w:t>
      </w:r>
    </w:p>
    <w:p w14:paraId="636D5235"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Revise funding formulas to reflect post-COVID need profiles and the complexity of ALN provision.</w:t>
      </w:r>
    </w:p>
    <w:p w14:paraId="73F799A9"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Ensure equitable distribution of resources to reduce the mismatch between accountability demands and available capacity.</w:t>
      </w:r>
    </w:p>
    <w:p w14:paraId="7CCEE380"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Streamline ALN Processes</w:t>
      </w:r>
    </w:p>
    <w:p w14:paraId="27FA9020" w14:textId="3C4F8E63"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Simplify bureaucratic pathways and accelerate access</w:t>
      </w:r>
      <w:r w:rsidR="00C91D27" w:rsidRPr="00C91D27">
        <w:rPr>
          <w:rFonts w:ascii="Arial" w:hAnsi="Arial" w:cs="Arial"/>
        </w:rPr>
        <w:t xml:space="preserve"> or create more </w:t>
      </w:r>
      <w:r w:rsidRPr="00C91D27">
        <w:rPr>
          <w:rFonts w:ascii="Arial" w:hAnsi="Arial" w:cs="Arial"/>
        </w:rPr>
        <w:t>specialist provision for pupils with complex needs.</w:t>
      </w:r>
    </w:p>
    <w:p w14:paraId="5277E162"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Provide additional administrative and specialist support to reduce workload burdens on headteachers.</w:t>
      </w:r>
    </w:p>
    <w:p w14:paraId="5C0E4A8F"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Embed Wellbeing into Leadership Policy</w:t>
      </w:r>
    </w:p>
    <w:p w14:paraId="2B4F479C"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Introduce formal headteacher wellbeing policies that include protected strategic time, professional supervision, and access to counselling.</w:t>
      </w:r>
    </w:p>
    <w:p w14:paraId="1B7B0896" w14:textId="669C3601"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Consider time</w:t>
      </w:r>
      <w:r w:rsidR="00C91D27" w:rsidRPr="00C91D27">
        <w:rPr>
          <w:rFonts w:ascii="Arial" w:hAnsi="Arial" w:cs="Arial"/>
        </w:rPr>
        <w:t xml:space="preserve"> </w:t>
      </w:r>
      <w:r w:rsidRPr="00C91D27">
        <w:rPr>
          <w:rFonts w:ascii="Arial" w:hAnsi="Arial" w:cs="Arial"/>
        </w:rPr>
        <w:t>bounded sabbaticals for long</w:t>
      </w:r>
      <w:r w:rsidR="00C91D27" w:rsidRPr="00C91D27">
        <w:rPr>
          <w:rFonts w:ascii="Arial" w:hAnsi="Arial" w:cs="Arial"/>
        </w:rPr>
        <w:t xml:space="preserve"> </w:t>
      </w:r>
      <w:r w:rsidRPr="00C91D27">
        <w:rPr>
          <w:rFonts w:ascii="Arial" w:hAnsi="Arial" w:cs="Arial"/>
        </w:rPr>
        <w:t>serving headteachers to prevent burnout and sustain leadership capacity.</w:t>
      </w:r>
    </w:p>
    <w:p w14:paraId="5A051EF5"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Strengthen Leadership Development and Support</w:t>
      </w:r>
    </w:p>
    <w:p w14:paraId="11818D40" w14:textId="49590E3B"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lastRenderedPageBreak/>
        <w:t>Invest in structured mentoring and coaching program</w:t>
      </w:r>
      <w:r w:rsidR="00C91D27" w:rsidRPr="00C91D27">
        <w:rPr>
          <w:rFonts w:ascii="Arial" w:hAnsi="Arial" w:cs="Arial"/>
        </w:rPr>
        <w:t>me</w:t>
      </w:r>
      <w:r w:rsidRPr="00C91D27">
        <w:rPr>
          <w:rFonts w:ascii="Arial" w:hAnsi="Arial" w:cs="Arial"/>
        </w:rPr>
        <w:t>s, ensuring mentors have credible headship experience and robust quality assurance.</w:t>
      </w:r>
    </w:p>
    <w:p w14:paraId="32148779"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Embed coaching as a core component of leadership development rather than an optional extra.</w:t>
      </w:r>
    </w:p>
    <w:p w14:paraId="589E01C6" w14:textId="77777777"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Enhance Systemic Clarity and Trust</w:t>
      </w:r>
    </w:p>
    <w:p w14:paraId="40B6FA72" w14:textId="77777777"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Develop clear induction frameworks and shared expectations across clusters and local authorities to reduce administrative duplication and mixed messages.</w:t>
      </w:r>
    </w:p>
    <w:p w14:paraId="46B2C85F" w14:textId="45DA4ECB" w:rsidR="00E37D77" w:rsidRPr="00C91D27" w:rsidRDefault="00C91D2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Create</w:t>
      </w:r>
      <w:r w:rsidR="00E37D77" w:rsidRPr="00C91D27">
        <w:rPr>
          <w:rFonts w:ascii="Arial" w:hAnsi="Arial" w:cs="Arial"/>
        </w:rPr>
        <w:t xml:space="preserve"> collaborative cultures that prioriti</w:t>
      </w:r>
      <w:r w:rsidRPr="00C91D27">
        <w:rPr>
          <w:rFonts w:ascii="Arial" w:hAnsi="Arial" w:cs="Arial"/>
        </w:rPr>
        <w:t>s</w:t>
      </w:r>
      <w:r w:rsidR="00E37D77" w:rsidRPr="00C91D27">
        <w:rPr>
          <w:rFonts w:ascii="Arial" w:hAnsi="Arial" w:cs="Arial"/>
        </w:rPr>
        <w:t>e trust and purposeful partnerships over competit</w:t>
      </w:r>
      <w:r w:rsidRPr="00C91D27">
        <w:rPr>
          <w:rFonts w:ascii="Arial" w:hAnsi="Arial" w:cs="Arial"/>
        </w:rPr>
        <w:t>ion</w:t>
      </w:r>
      <w:r w:rsidR="00E37D77" w:rsidRPr="00C91D27">
        <w:rPr>
          <w:rFonts w:ascii="Arial" w:hAnsi="Arial" w:cs="Arial"/>
        </w:rPr>
        <w:t>.</w:t>
      </w:r>
    </w:p>
    <w:p w14:paraId="53BDC000" w14:textId="1BD75E03" w:rsidR="00E37D77" w:rsidRPr="00C91D27" w:rsidRDefault="00E37D77" w:rsidP="00C91D27">
      <w:pPr>
        <w:pStyle w:val="NormalWeb"/>
        <w:numPr>
          <w:ilvl w:val="0"/>
          <w:numId w:val="44"/>
        </w:numPr>
        <w:spacing w:line="360" w:lineRule="auto"/>
        <w:jc w:val="both"/>
        <w:rPr>
          <w:rFonts w:ascii="Arial" w:hAnsi="Arial" w:cs="Arial"/>
        </w:rPr>
      </w:pPr>
      <w:r w:rsidRPr="00C91D27">
        <w:rPr>
          <w:rStyle w:val="Strong"/>
          <w:rFonts w:ascii="Arial" w:eastAsiaTheme="majorEastAsia" w:hAnsi="Arial" w:cs="Arial"/>
        </w:rPr>
        <w:t>Prioriti</w:t>
      </w:r>
      <w:r w:rsidR="00C91D27" w:rsidRPr="00C91D27">
        <w:rPr>
          <w:rStyle w:val="Strong"/>
          <w:rFonts w:ascii="Arial" w:eastAsiaTheme="majorEastAsia" w:hAnsi="Arial" w:cs="Arial"/>
        </w:rPr>
        <w:t>s</w:t>
      </w:r>
      <w:r w:rsidRPr="00C91D27">
        <w:rPr>
          <w:rStyle w:val="Strong"/>
          <w:rFonts w:ascii="Arial" w:eastAsiaTheme="majorEastAsia" w:hAnsi="Arial" w:cs="Arial"/>
        </w:rPr>
        <w:t>e Strategic Focus</w:t>
      </w:r>
    </w:p>
    <w:p w14:paraId="317B9186" w14:textId="7086950C" w:rsidR="00E37D7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 xml:space="preserve">Encourage selective engagement with initiatives to avoid scattergun workload and maintain alignment with school improvement </w:t>
      </w:r>
      <w:r w:rsidR="00C91D27" w:rsidRPr="00C91D27">
        <w:rPr>
          <w:rFonts w:ascii="Arial" w:hAnsi="Arial" w:cs="Arial"/>
        </w:rPr>
        <w:t>plans</w:t>
      </w:r>
      <w:r w:rsidRPr="00C91D27">
        <w:rPr>
          <w:rFonts w:ascii="Arial" w:hAnsi="Arial" w:cs="Arial"/>
        </w:rPr>
        <w:t>.</w:t>
      </w:r>
    </w:p>
    <w:p w14:paraId="17367202" w14:textId="77777777" w:rsidR="00C91D27" w:rsidRPr="00C91D27" w:rsidRDefault="00E37D7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Provide advance notice norms for external demands to protect leaders’ capacity for strategic thinking.</w:t>
      </w:r>
    </w:p>
    <w:p w14:paraId="63DBB6F8" w14:textId="7341C5A1" w:rsidR="000E1DC5" w:rsidRPr="00C91D27" w:rsidRDefault="00C91D27" w:rsidP="00C91D27">
      <w:pPr>
        <w:numPr>
          <w:ilvl w:val="1"/>
          <w:numId w:val="44"/>
        </w:numPr>
        <w:spacing w:before="100" w:beforeAutospacing="1" w:after="100" w:afterAutospacing="1" w:line="360" w:lineRule="auto"/>
        <w:jc w:val="both"/>
        <w:rPr>
          <w:rFonts w:ascii="Arial" w:hAnsi="Arial" w:cs="Arial"/>
        </w:rPr>
      </w:pPr>
      <w:r w:rsidRPr="00C91D27">
        <w:rPr>
          <w:rFonts w:ascii="Arial" w:hAnsi="Arial" w:cs="Arial"/>
        </w:rPr>
        <w:t>Monitor for unintended paperwork inflation and provide clear guidance on what constitutes sufficient evidence.</w:t>
      </w:r>
    </w:p>
    <w:p w14:paraId="0875111E" w14:textId="0513C91A" w:rsidR="000E1DC5" w:rsidRPr="00C91D27" w:rsidRDefault="000E1DC5" w:rsidP="00C91D27">
      <w:pPr>
        <w:pStyle w:val="Heading2"/>
        <w:spacing w:line="360" w:lineRule="auto"/>
        <w:jc w:val="both"/>
        <w:rPr>
          <w:rFonts w:ascii="Arial" w:hAnsi="Arial" w:cs="Arial"/>
          <w:b/>
          <w:bCs/>
          <w:color w:val="000000" w:themeColor="text1"/>
          <w:sz w:val="24"/>
          <w:szCs w:val="24"/>
        </w:rPr>
      </w:pPr>
      <w:r w:rsidRPr="00C91D27">
        <w:rPr>
          <w:rFonts w:ascii="Arial" w:hAnsi="Arial" w:cs="Arial"/>
          <w:b/>
          <w:bCs/>
          <w:color w:val="000000" w:themeColor="text1"/>
          <w:sz w:val="24"/>
          <w:szCs w:val="24"/>
        </w:rPr>
        <w:t xml:space="preserve">Limitations </w:t>
      </w:r>
    </w:p>
    <w:p w14:paraId="080D1692" w14:textId="61CFEAD5" w:rsidR="00C91D27" w:rsidRPr="00C91D27" w:rsidRDefault="00C91D27" w:rsidP="00C91D27">
      <w:pPr>
        <w:spacing w:line="360" w:lineRule="auto"/>
        <w:jc w:val="both"/>
        <w:rPr>
          <w:rFonts w:ascii="Arial" w:hAnsi="Arial" w:cs="Arial"/>
        </w:rPr>
      </w:pPr>
      <w:r w:rsidRPr="00C91D27">
        <w:rPr>
          <w:rFonts w:ascii="Arial" w:hAnsi="Arial" w:cs="Arial"/>
        </w:rPr>
        <w:t>This study is based on three in-depth interviews, offering rich insights but limiting breadth. As such, the findings are most transferable to similar Welsh primary school contexts. The research reflects a particular point in time, during the early implementation of the 2024 Estyn framework and ongoing ALN</w:t>
      </w:r>
      <w:r w:rsidR="00FB22D6">
        <w:rPr>
          <w:rFonts w:ascii="Arial" w:hAnsi="Arial" w:cs="Arial"/>
        </w:rPr>
        <w:t xml:space="preserve"> and Curriculum for Wales</w:t>
      </w:r>
      <w:r w:rsidRPr="00C91D27">
        <w:rPr>
          <w:rFonts w:ascii="Arial" w:hAnsi="Arial" w:cs="Arial"/>
        </w:rPr>
        <w:t xml:space="preserve"> reforms; perspectives may shift as these policies become embedded and schools adapt. Finally, as a practitioner researcher, I was mindful of my own position and potential sensitivity to workload and wellbeing issues. To address this, I followed a transparent analytic process, moving systematically from coding to theme development and cross</w:t>
      </w:r>
      <w:r w:rsidR="00FB22D6">
        <w:rPr>
          <w:rFonts w:ascii="Arial" w:hAnsi="Arial" w:cs="Arial"/>
        </w:rPr>
        <w:t xml:space="preserve"> </w:t>
      </w:r>
      <w:r w:rsidRPr="00C91D27">
        <w:rPr>
          <w:rFonts w:ascii="Arial" w:hAnsi="Arial" w:cs="Arial"/>
        </w:rPr>
        <w:t>case synthesis, guided by reflexive thematic analysis principles.</w:t>
      </w:r>
    </w:p>
    <w:p w14:paraId="42AB8722" w14:textId="77777777" w:rsidR="00C91D27" w:rsidRPr="00C91D27" w:rsidRDefault="00C91D27" w:rsidP="00C91D27">
      <w:pPr>
        <w:pStyle w:val="NormalWeb"/>
        <w:spacing w:line="360" w:lineRule="auto"/>
        <w:jc w:val="both"/>
        <w:rPr>
          <w:rFonts w:ascii="Arial" w:hAnsi="Arial" w:cs="Arial"/>
          <w:b/>
          <w:bCs/>
        </w:rPr>
      </w:pPr>
      <w:r w:rsidRPr="00C91D27">
        <w:rPr>
          <w:rStyle w:val="Strong"/>
          <w:rFonts w:ascii="Arial" w:eastAsiaTheme="majorEastAsia" w:hAnsi="Arial" w:cs="Arial"/>
          <w:b w:val="0"/>
          <w:bCs w:val="0"/>
        </w:rPr>
        <w:t>These limitations highlight opportunities for further research, which could include:</w:t>
      </w:r>
    </w:p>
    <w:p w14:paraId="496BEA88" w14:textId="77777777"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Broadening the sample across phases and regions to test the resonance of these themes and identify contextual nuances.</w:t>
      </w:r>
    </w:p>
    <w:p w14:paraId="4C1152AD" w14:textId="2BBB6686"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Evaluating the implementation of supervision/coaching and protected strategic time</w:t>
      </w:r>
      <w:r w:rsidR="00FB22D6">
        <w:rPr>
          <w:rFonts w:ascii="Arial" w:hAnsi="Arial" w:cs="Arial"/>
        </w:rPr>
        <w:t xml:space="preserve"> </w:t>
      </w:r>
      <w:r w:rsidRPr="00C91D27">
        <w:rPr>
          <w:rFonts w:ascii="Arial" w:hAnsi="Arial" w:cs="Arial"/>
        </w:rPr>
        <w:t>linking leader wellbeing to decision quality, school climate, and improvement trajectories.</w:t>
      </w:r>
    </w:p>
    <w:p w14:paraId="4F9D8692" w14:textId="77777777"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Studying cluster culture and peer support models to identify the conditions (norms, facilitation, resourcing) under which collaboration reduces competition and lifts capacity.</w:t>
      </w:r>
    </w:p>
    <w:p w14:paraId="69407311" w14:textId="77777777" w:rsidR="00C91D27" w:rsidRPr="00C91D27" w:rsidRDefault="00C91D27" w:rsidP="00C91D27">
      <w:pPr>
        <w:numPr>
          <w:ilvl w:val="0"/>
          <w:numId w:val="46"/>
        </w:numPr>
        <w:spacing w:before="100" w:beforeAutospacing="1" w:after="100" w:afterAutospacing="1" w:line="360" w:lineRule="auto"/>
        <w:jc w:val="both"/>
        <w:rPr>
          <w:rFonts w:ascii="Arial" w:hAnsi="Arial" w:cs="Arial"/>
        </w:rPr>
      </w:pPr>
      <w:r w:rsidRPr="00C91D27">
        <w:rPr>
          <w:rFonts w:ascii="Arial" w:hAnsi="Arial" w:cs="Arial"/>
        </w:rPr>
        <w:t>Examining ALN operational pathways longitudinally to understand where timelines, thresholds, and inter-agency interfaces can be redesigned for timely, proportionate support.</w:t>
      </w:r>
    </w:p>
    <w:p w14:paraId="33DB9A80" w14:textId="77777777" w:rsidR="00C91D27" w:rsidRPr="00C91D27" w:rsidRDefault="00C91D27" w:rsidP="00C91D27">
      <w:pPr>
        <w:spacing w:line="360" w:lineRule="auto"/>
        <w:jc w:val="both"/>
        <w:rPr>
          <w:rFonts w:ascii="Arial" w:hAnsi="Arial" w:cs="Arial"/>
        </w:rPr>
      </w:pPr>
    </w:p>
    <w:p w14:paraId="130E2BDC" w14:textId="410FD775" w:rsidR="00803AFA" w:rsidRPr="00C91D27" w:rsidRDefault="00803AFA" w:rsidP="00C91D27">
      <w:pPr>
        <w:spacing w:line="360" w:lineRule="auto"/>
        <w:rPr>
          <w:rFonts w:ascii="Arial" w:hAnsi="Arial" w:cs="Arial"/>
          <w:b/>
          <w:bCs/>
          <w:u w:val="single"/>
        </w:rPr>
      </w:pPr>
      <w:r w:rsidRPr="00C91D27">
        <w:rPr>
          <w:rFonts w:ascii="Arial" w:hAnsi="Arial" w:cs="Arial"/>
          <w:b/>
          <w:bCs/>
          <w:u w:val="single"/>
        </w:rPr>
        <w:t>References</w:t>
      </w:r>
    </w:p>
    <w:p w14:paraId="26679B53" w14:textId="77777777" w:rsidR="00803AFA" w:rsidRPr="00C91D27" w:rsidRDefault="00803AFA" w:rsidP="00C91D27">
      <w:pPr>
        <w:spacing w:line="360" w:lineRule="auto"/>
        <w:rPr>
          <w:rFonts w:ascii="Arial" w:hAnsi="Arial" w:cs="Arial"/>
        </w:rPr>
      </w:pPr>
    </w:p>
    <w:p w14:paraId="13D1EE9D" w14:textId="1474074B"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Baldwin, L. (2022). </w:t>
      </w:r>
      <w:r w:rsidRPr="00C91D27">
        <w:rPr>
          <w:rStyle w:val="Emphasis"/>
          <w:rFonts w:ascii="Arial" w:eastAsiaTheme="majorEastAsia" w:hAnsi="Arial" w:cs="Arial"/>
        </w:rPr>
        <w:t>Headteacher autonomy and accountability during COVID-19: A case study of leadership vulnerability</w:t>
      </w:r>
      <w:r w:rsidRPr="00C91D27">
        <w:rPr>
          <w:rFonts w:ascii="Arial" w:hAnsi="Arial" w:cs="Arial"/>
        </w:rPr>
        <w:t xml:space="preserve">. Educational Management Administration &amp; Leadership, 50(4), 567–584. </w:t>
      </w:r>
      <w:hyperlink r:id="rId7" w:history="1">
        <w:r w:rsidRPr="00C91D27">
          <w:rPr>
            <w:rStyle w:val="Hyperlink"/>
            <w:rFonts w:ascii="Arial" w:hAnsi="Arial" w:cs="Arial"/>
          </w:rPr>
          <w:t>https://doi.org/10.1177/17411432211045678</w:t>
        </w:r>
      </w:hyperlink>
      <w:r w:rsidRPr="00C91D27">
        <w:rPr>
          <w:rFonts w:ascii="Arial" w:hAnsi="Arial" w:cs="Arial"/>
        </w:rPr>
        <w:t xml:space="preserve"> </w:t>
      </w:r>
    </w:p>
    <w:p w14:paraId="6A6949FC" w14:textId="04588543" w:rsidR="006B1E24" w:rsidRPr="00C91D27" w:rsidRDefault="006B1E24" w:rsidP="00C91D27">
      <w:pPr>
        <w:pStyle w:val="NormalWeb"/>
        <w:spacing w:line="360" w:lineRule="auto"/>
        <w:jc w:val="both"/>
        <w:rPr>
          <w:rFonts w:ascii="Arial" w:hAnsi="Arial" w:cs="Arial"/>
        </w:rPr>
      </w:pPr>
      <w:r w:rsidRPr="00C91D27">
        <w:rPr>
          <w:rFonts w:ascii="Arial" w:hAnsi="Arial" w:cs="Arial"/>
        </w:rPr>
        <w:t xml:space="preserve">Braun, V., &amp; Clarke, V. (2006). Using thematic analysis in psychology. Qualitative Research in Psychology, 3 (2), 77–101. </w:t>
      </w:r>
      <w:hyperlink r:id="rId8" w:history="1">
        <w:r w:rsidRPr="00C91D27">
          <w:rPr>
            <w:rStyle w:val="Hyperlink"/>
            <w:rFonts w:ascii="Arial" w:hAnsi="Arial" w:cs="Arial"/>
          </w:rPr>
          <w:t>https://doi.org/10.1191/1478088706qp063oa</w:t>
        </w:r>
      </w:hyperlink>
      <w:r w:rsidRPr="00C91D27">
        <w:rPr>
          <w:rFonts w:ascii="Arial" w:hAnsi="Arial" w:cs="Arial"/>
        </w:rPr>
        <w:t xml:space="preserve"> </w:t>
      </w:r>
    </w:p>
    <w:p w14:paraId="3EE7BD34" w14:textId="4F6F7CC6" w:rsidR="00E37D77" w:rsidRPr="00C91D27" w:rsidRDefault="00E37D77" w:rsidP="00C91D27">
      <w:pPr>
        <w:spacing w:line="360" w:lineRule="auto"/>
        <w:jc w:val="both"/>
        <w:rPr>
          <w:rFonts w:ascii="Arial" w:hAnsi="Arial" w:cs="Arial"/>
        </w:rPr>
      </w:pPr>
      <w:r w:rsidRPr="00C91D27">
        <w:rPr>
          <w:rFonts w:ascii="Arial" w:hAnsi="Arial" w:cs="Arial"/>
        </w:rPr>
        <w:t xml:space="preserve">Chapman, C., &amp; Muijs, D. (2014). Does school-to-school collaboration promote school improvement? </w:t>
      </w:r>
      <w:r w:rsidRPr="00C91D27">
        <w:rPr>
          <w:rStyle w:val="Emphasis"/>
          <w:rFonts w:ascii="Arial" w:eastAsiaTheme="majorEastAsia" w:hAnsi="Arial" w:cs="Arial"/>
        </w:rPr>
        <w:t>School Effectiveness and School Improvement</w:t>
      </w:r>
      <w:r w:rsidRPr="00C91D27">
        <w:rPr>
          <w:rFonts w:ascii="Arial" w:hAnsi="Arial" w:cs="Arial"/>
        </w:rPr>
        <w:t xml:space="preserve">, 25(4), 391–408. </w:t>
      </w:r>
      <w:hyperlink r:id="rId9" w:history="1">
        <w:r w:rsidRPr="00C91D27">
          <w:rPr>
            <w:rStyle w:val="Hyperlink"/>
            <w:rFonts w:ascii="Arial" w:hAnsi="Arial" w:cs="Arial"/>
          </w:rPr>
          <w:t>https://doi.org/10.1080/09243453.2014.885711</w:t>
        </w:r>
      </w:hyperlink>
      <w:r w:rsidRPr="00C91D27">
        <w:rPr>
          <w:rFonts w:ascii="Arial" w:hAnsi="Arial" w:cs="Arial"/>
        </w:rPr>
        <w:t xml:space="preserve"> </w:t>
      </w:r>
    </w:p>
    <w:p w14:paraId="4D2CD74F" w14:textId="77777777" w:rsidR="00E37D77" w:rsidRPr="00C91D27" w:rsidRDefault="00E37D77" w:rsidP="00C91D27">
      <w:pPr>
        <w:spacing w:line="360" w:lineRule="auto"/>
        <w:jc w:val="both"/>
        <w:rPr>
          <w:rFonts w:ascii="Arial" w:hAnsi="Arial" w:cs="Arial"/>
        </w:rPr>
      </w:pPr>
    </w:p>
    <w:p w14:paraId="574437D5" w14:textId="29023F52" w:rsidR="00E37D77" w:rsidRPr="00C91D27" w:rsidRDefault="00E37D77" w:rsidP="00C91D27">
      <w:pPr>
        <w:spacing w:line="360" w:lineRule="auto"/>
        <w:rPr>
          <w:rFonts w:ascii="Arial" w:hAnsi="Arial" w:cs="Arial"/>
        </w:rPr>
      </w:pPr>
      <w:r w:rsidRPr="00C91D27">
        <w:rPr>
          <w:rFonts w:ascii="Arial" w:hAnsi="Arial" w:cs="Arial"/>
        </w:rPr>
        <w:t xml:space="preserve">Day, C., &amp; Sammons, P. (2016). Successful school leadership. </w:t>
      </w:r>
      <w:r w:rsidRPr="00C91D27">
        <w:rPr>
          <w:rStyle w:val="Emphasis"/>
          <w:rFonts w:ascii="Arial" w:eastAsiaTheme="majorEastAsia" w:hAnsi="Arial" w:cs="Arial"/>
        </w:rPr>
        <w:t>Education Development Trust</w:t>
      </w:r>
      <w:r w:rsidRPr="00C91D27">
        <w:rPr>
          <w:rFonts w:ascii="Arial" w:hAnsi="Arial" w:cs="Arial"/>
        </w:rPr>
        <w:t xml:space="preserve">. </w:t>
      </w:r>
      <w:hyperlink r:id="rId10" w:history="1">
        <w:r w:rsidRPr="00C91D27">
          <w:rPr>
            <w:rStyle w:val="Hyperlink"/>
            <w:rFonts w:ascii="Arial" w:hAnsi="Arial" w:cs="Arial"/>
          </w:rPr>
          <w:t>https://files.eric.ed.gov/fulltext/ED565740.pdf</w:t>
        </w:r>
      </w:hyperlink>
      <w:r w:rsidRPr="00C91D27">
        <w:rPr>
          <w:rFonts w:ascii="Arial" w:hAnsi="Arial" w:cs="Arial"/>
        </w:rPr>
        <w:t xml:space="preserve"> </w:t>
      </w:r>
    </w:p>
    <w:p w14:paraId="3F548C0F" w14:textId="77777777" w:rsidR="00E37D77" w:rsidRPr="00C91D27" w:rsidRDefault="00E37D77" w:rsidP="00C91D27">
      <w:pPr>
        <w:spacing w:line="360" w:lineRule="auto"/>
        <w:rPr>
          <w:rFonts w:ascii="Arial" w:hAnsi="Arial" w:cs="Arial"/>
        </w:rPr>
      </w:pPr>
    </w:p>
    <w:p w14:paraId="6219DAFE" w14:textId="3BBCBA66" w:rsidR="00E37D77" w:rsidRPr="00C91D27" w:rsidRDefault="00E37D77" w:rsidP="00C91D27">
      <w:pPr>
        <w:spacing w:line="360" w:lineRule="auto"/>
        <w:jc w:val="both"/>
        <w:rPr>
          <w:rFonts w:ascii="Arial" w:hAnsi="Arial" w:cs="Arial"/>
        </w:rPr>
      </w:pPr>
      <w:r w:rsidRPr="00C91D27">
        <w:rPr>
          <w:rFonts w:ascii="Arial" w:hAnsi="Arial" w:cs="Arial"/>
        </w:rPr>
        <w:t xml:space="preserve">Earley, P., Higham, R., Allen, R., Allen, T., Howson, J., &amp; Nelson, R. (2012). </w:t>
      </w:r>
      <w:r w:rsidRPr="00C91D27">
        <w:rPr>
          <w:rStyle w:val="Emphasis"/>
          <w:rFonts w:ascii="Arial" w:eastAsiaTheme="majorEastAsia" w:hAnsi="Arial" w:cs="Arial"/>
        </w:rPr>
        <w:t>Review of the school leadership landscape</w:t>
      </w:r>
      <w:r w:rsidRPr="00C91D27">
        <w:rPr>
          <w:rFonts w:ascii="Arial" w:hAnsi="Arial" w:cs="Arial"/>
        </w:rPr>
        <w:t>. National College for School Leadership.</w:t>
      </w:r>
      <w:r w:rsidRPr="00C91D27">
        <w:rPr>
          <w:rFonts w:ascii="Arial" w:hAnsi="Arial" w:cs="Arial"/>
        </w:rPr>
        <w:br/>
        <w:t xml:space="preserve">Estyn. (2021). </w:t>
      </w:r>
      <w:r w:rsidRPr="00C91D27">
        <w:rPr>
          <w:rStyle w:val="Emphasis"/>
          <w:rFonts w:ascii="Arial" w:eastAsiaTheme="majorEastAsia" w:hAnsi="Arial" w:cs="Arial"/>
        </w:rPr>
        <w:t>Annual report 2020–2021</w:t>
      </w:r>
      <w:r w:rsidRPr="00C91D27">
        <w:rPr>
          <w:rFonts w:ascii="Arial" w:hAnsi="Arial" w:cs="Arial"/>
        </w:rPr>
        <w:t xml:space="preserve">. Estyn. </w:t>
      </w:r>
      <w:hyperlink r:id="rId11" w:history="1">
        <w:r w:rsidRPr="00C91D27">
          <w:rPr>
            <w:rStyle w:val="Hyperlink"/>
            <w:rFonts w:ascii="Arial" w:hAnsi="Arial" w:cs="Arial"/>
          </w:rPr>
          <w:t>https://www.stjosephsrc.co.uk/wp-content/uploads/2019/08/review-of-school-leadership-landscape.pdf</w:t>
        </w:r>
      </w:hyperlink>
      <w:r w:rsidRPr="00C91D27">
        <w:rPr>
          <w:rFonts w:ascii="Arial" w:hAnsi="Arial" w:cs="Arial"/>
        </w:rPr>
        <w:t xml:space="preserve"> </w:t>
      </w:r>
    </w:p>
    <w:p w14:paraId="0DE75962" w14:textId="77777777" w:rsidR="00E37D77" w:rsidRPr="00C91D27" w:rsidRDefault="00E37D77" w:rsidP="00C91D27">
      <w:pPr>
        <w:spacing w:line="360" w:lineRule="auto"/>
        <w:jc w:val="both"/>
        <w:rPr>
          <w:rFonts w:ascii="Arial" w:hAnsi="Arial" w:cs="Arial"/>
        </w:rPr>
      </w:pPr>
    </w:p>
    <w:p w14:paraId="0AA1C59F" w14:textId="507A1C69" w:rsidR="00AB68FC" w:rsidRPr="00C91D27" w:rsidRDefault="00AB68FC" w:rsidP="00C91D27">
      <w:pPr>
        <w:spacing w:line="360" w:lineRule="auto"/>
        <w:jc w:val="both"/>
        <w:rPr>
          <w:rFonts w:ascii="Arial" w:hAnsi="Arial" w:cs="Arial"/>
          <w:color w:val="000000"/>
        </w:rPr>
      </w:pPr>
      <w:r w:rsidRPr="00AB68FC">
        <w:rPr>
          <w:rFonts w:ascii="Arial" w:hAnsi="Arial" w:cs="Arial"/>
          <w:color w:val="000000"/>
        </w:rPr>
        <w:t>Estyn. (2025, June 5). </w:t>
      </w:r>
      <w:r w:rsidRPr="00AB68FC">
        <w:rPr>
          <w:rFonts w:ascii="Arial" w:hAnsi="Arial" w:cs="Arial"/>
          <w:i/>
          <w:iCs/>
          <w:color w:val="000000"/>
        </w:rPr>
        <w:t>Unlocking potential: Insights into improving teaching and leadership in mathematics education</w:t>
      </w:r>
      <w:r w:rsidRPr="00AB68FC">
        <w:rPr>
          <w:rFonts w:ascii="Arial" w:hAnsi="Arial" w:cs="Arial"/>
          <w:color w:val="000000"/>
        </w:rPr>
        <w:t xml:space="preserve"> [Thematic report]. </w:t>
      </w:r>
      <w:hyperlink r:id="rId12" w:history="1">
        <w:r w:rsidRPr="00AB68FC">
          <w:rPr>
            <w:rStyle w:val="Hyperlink"/>
            <w:rFonts w:ascii="Arial" w:hAnsi="Arial" w:cs="Arial"/>
          </w:rPr>
          <w:t>https://estyn.gov.wales/app/uploads/2025/06/Thematic-report-Unlocking-potential.-Insights-into-improving-teaching-and-leadership-in-mathematics-education.pdf</w:t>
        </w:r>
      </w:hyperlink>
      <w:r w:rsidRPr="00C91D27">
        <w:rPr>
          <w:rFonts w:ascii="Arial" w:hAnsi="Arial" w:cs="Arial"/>
          <w:color w:val="000000"/>
        </w:rPr>
        <w:t xml:space="preserve"> </w:t>
      </w:r>
    </w:p>
    <w:p w14:paraId="6CF8850C" w14:textId="77777777" w:rsidR="00C91D27" w:rsidRPr="00C91D27" w:rsidRDefault="00C91D27" w:rsidP="00C91D27">
      <w:pPr>
        <w:spacing w:line="360" w:lineRule="auto"/>
        <w:jc w:val="both"/>
        <w:rPr>
          <w:rFonts w:ascii="Arial" w:hAnsi="Arial" w:cs="Arial"/>
          <w:color w:val="000000"/>
        </w:rPr>
      </w:pPr>
    </w:p>
    <w:p w14:paraId="65E271A5" w14:textId="353DEEF9" w:rsidR="00C91D27" w:rsidRDefault="00C91D27" w:rsidP="00C91D27">
      <w:pPr>
        <w:spacing w:line="360" w:lineRule="auto"/>
        <w:jc w:val="both"/>
        <w:rPr>
          <w:rFonts w:ascii="Arial" w:hAnsi="Arial" w:cs="Arial"/>
        </w:rPr>
      </w:pPr>
      <w:r w:rsidRPr="00C91D27">
        <w:rPr>
          <w:rFonts w:ascii="Arial" w:hAnsi="Arial" w:cs="Arial"/>
        </w:rPr>
        <w:t xml:space="preserve">Education Support. (2022). </w:t>
      </w:r>
      <w:r w:rsidRPr="00C91D27">
        <w:rPr>
          <w:rStyle w:val="Emphasis"/>
          <w:rFonts w:ascii="Arial" w:eastAsiaTheme="majorEastAsia" w:hAnsi="Arial" w:cs="Arial"/>
        </w:rPr>
        <w:t>Teacher wellbeing index 2022</w:t>
      </w:r>
      <w:r w:rsidRPr="00C91D27">
        <w:rPr>
          <w:rFonts w:ascii="Arial" w:hAnsi="Arial" w:cs="Arial"/>
        </w:rPr>
        <w:t>. Education Support Partnership.</w:t>
      </w:r>
      <w:r w:rsidRPr="00C91D27">
        <w:rPr>
          <w:rFonts w:ascii="Arial" w:hAnsi="Arial" w:cs="Arial"/>
        </w:rPr>
        <w:br/>
        <w:t xml:space="preserve">Greany, T., &amp; Higham, R. (2018). Hierarchy, markets and networks: Analysing the ‘self-improving school-led system’ agenda in England and the implications for schools. </w:t>
      </w:r>
      <w:r w:rsidRPr="00C91D27">
        <w:rPr>
          <w:rStyle w:val="Emphasis"/>
          <w:rFonts w:ascii="Arial" w:eastAsiaTheme="majorEastAsia" w:hAnsi="Arial" w:cs="Arial"/>
        </w:rPr>
        <w:t>London Review of Education</w:t>
      </w:r>
      <w:r w:rsidRPr="00C91D27">
        <w:rPr>
          <w:rFonts w:ascii="Arial" w:hAnsi="Arial" w:cs="Arial"/>
        </w:rPr>
        <w:t xml:space="preserve">, 16(1), 70–85. </w:t>
      </w:r>
      <w:hyperlink r:id="rId13" w:history="1">
        <w:r w:rsidRPr="00C91D27">
          <w:rPr>
            <w:rStyle w:val="Hyperlink"/>
            <w:rFonts w:ascii="Arial" w:hAnsi="Arial" w:cs="Arial"/>
          </w:rPr>
          <w:t>https://doi.org/10.18546/LRE.16.1.07</w:t>
        </w:r>
      </w:hyperlink>
      <w:r w:rsidRPr="00C91D27">
        <w:rPr>
          <w:rFonts w:ascii="Arial" w:hAnsi="Arial" w:cs="Arial"/>
        </w:rPr>
        <w:t xml:space="preserve"> </w:t>
      </w:r>
    </w:p>
    <w:p w14:paraId="0911144A" w14:textId="77777777" w:rsidR="00896429" w:rsidRDefault="00896429" w:rsidP="00C91D27">
      <w:pPr>
        <w:spacing w:line="360" w:lineRule="auto"/>
        <w:jc w:val="both"/>
        <w:rPr>
          <w:rFonts w:ascii="Arial" w:hAnsi="Arial" w:cs="Arial"/>
        </w:rPr>
      </w:pPr>
    </w:p>
    <w:p w14:paraId="0763E527" w14:textId="1D3D8F9A" w:rsidR="00896429" w:rsidRPr="00896429" w:rsidRDefault="00896429" w:rsidP="00896429">
      <w:pPr>
        <w:spacing w:line="360" w:lineRule="auto"/>
        <w:jc w:val="both"/>
        <w:rPr>
          <w:rFonts w:ascii="Arial" w:hAnsi="Arial" w:cs="Arial"/>
        </w:rPr>
      </w:pPr>
      <w:r w:rsidRPr="00896429">
        <w:rPr>
          <w:rStyle w:val="Strong"/>
          <w:rFonts w:ascii="Arial" w:eastAsiaTheme="majorEastAsia" w:hAnsi="Arial" w:cs="Arial"/>
        </w:rPr>
        <w:t>Education Support.</w:t>
      </w:r>
      <w:r w:rsidRPr="00896429">
        <w:rPr>
          <w:rFonts w:ascii="Arial" w:hAnsi="Arial" w:cs="Arial"/>
        </w:rPr>
        <w:t xml:space="preserve"> (2023). </w:t>
      </w:r>
      <w:r w:rsidRPr="00896429">
        <w:rPr>
          <w:rStyle w:val="Emphasis"/>
          <w:rFonts w:ascii="Arial" w:eastAsiaTheme="majorEastAsia" w:hAnsi="Arial" w:cs="Arial"/>
        </w:rPr>
        <w:t>Teacher Wellbeing Index 2023</w:t>
      </w:r>
      <w:r w:rsidRPr="00896429">
        <w:rPr>
          <w:rFonts w:ascii="Arial" w:hAnsi="Arial" w:cs="Arial"/>
        </w:rPr>
        <w:t xml:space="preserve">. Education Support. </w:t>
      </w:r>
      <w:hyperlink r:id="rId14" w:history="1">
        <w:r w:rsidRPr="004C34DC">
          <w:rPr>
            <w:rStyle w:val="Hyperlink"/>
            <w:rFonts w:ascii="Arial" w:hAnsi="Arial" w:cs="Arial"/>
          </w:rPr>
          <w:t>https://www.educationsupport.org.uk/media/0h4jd5pt/twix_2023.pdf</w:t>
        </w:r>
      </w:hyperlink>
      <w:r>
        <w:rPr>
          <w:rFonts w:ascii="Arial" w:hAnsi="Arial" w:cs="Arial"/>
        </w:rPr>
        <w:t xml:space="preserve"> </w:t>
      </w:r>
    </w:p>
    <w:p w14:paraId="209174FA" w14:textId="77777777" w:rsidR="00896429" w:rsidRPr="00C91D27" w:rsidRDefault="00896429" w:rsidP="00C91D27">
      <w:pPr>
        <w:spacing w:line="360" w:lineRule="auto"/>
        <w:jc w:val="both"/>
        <w:rPr>
          <w:rFonts w:ascii="Arial" w:hAnsi="Arial" w:cs="Arial"/>
          <w:color w:val="000000"/>
        </w:rPr>
      </w:pPr>
    </w:p>
    <w:p w14:paraId="77BBC3D7" w14:textId="18E19EB8" w:rsidR="00803AFA" w:rsidRPr="00C91D27" w:rsidRDefault="00803AFA" w:rsidP="00C91D27">
      <w:pPr>
        <w:pStyle w:val="NormalWeb"/>
        <w:spacing w:line="360" w:lineRule="auto"/>
        <w:jc w:val="both"/>
        <w:rPr>
          <w:rFonts w:ascii="Arial" w:hAnsi="Arial" w:cs="Arial"/>
        </w:rPr>
      </w:pPr>
      <w:r w:rsidRPr="00C91D27">
        <w:rPr>
          <w:rFonts w:ascii="Arial" w:hAnsi="Arial" w:cs="Arial"/>
        </w:rPr>
        <w:lastRenderedPageBreak/>
        <w:t xml:space="preserve">Education Support. (2024). </w:t>
      </w:r>
      <w:r w:rsidRPr="00C91D27">
        <w:rPr>
          <w:rStyle w:val="Emphasis"/>
          <w:rFonts w:ascii="Arial" w:eastAsiaTheme="majorEastAsia" w:hAnsi="Arial" w:cs="Arial"/>
        </w:rPr>
        <w:t>Teacher Wellbeing Index 2024</w:t>
      </w:r>
      <w:r w:rsidRPr="00C91D27">
        <w:rPr>
          <w:rFonts w:ascii="Arial" w:hAnsi="Arial" w:cs="Arial"/>
        </w:rPr>
        <w:t xml:space="preserve">. Retrieved from </w:t>
      </w:r>
      <w:hyperlink r:id="rId15" w:history="1">
        <w:r w:rsidRPr="00C91D27">
          <w:rPr>
            <w:rStyle w:val="Hyperlink"/>
            <w:rFonts w:ascii="Arial" w:hAnsi="Arial" w:cs="Arial"/>
          </w:rPr>
          <w:t>https://www.educationsupport.org.uk</w:t>
        </w:r>
      </w:hyperlink>
      <w:r w:rsidRPr="00C91D27">
        <w:rPr>
          <w:rFonts w:ascii="Arial" w:hAnsi="Arial" w:cs="Arial"/>
        </w:rPr>
        <w:t xml:space="preserve"> </w:t>
      </w:r>
    </w:p>
    <w:p w14:paraId="5243C6E7" w14:textId="72469098" w:rsidR="00E37D77" w:rsidRPr="00C91D27" w:rsidRDefault="00E37D77" w:rsidP="00C91D27">
      <w:pPr>
        <w:spacing w:line="360" w:lineRule="auto"/>
        <w:jc w:val="both"/>
        <w:rPr>
          <w:rFonts w:ascii="Arial" w:hAnsi="Arial" w:cs="Arial"/>
        </w:rPr>
      </w:pPr>
      <w:r w:rsidRPr="00C91D27">
        <w:rPr>
          <w:rFonts w:ascii="Arial" w:hAnsi="Arial" w:cs="Arial"/>
        </w:rPr>
        <w:t xml:space="preserve">Greany, T., &amp; Higham, R. (2018). Hierarchy, markets and networks: Analysing the ‘self-improving school-led system’ agenda in England and the implications for schools. </w:t>
      </w:r>
      <w:r w:rsidRPr="00C91D27">
        <w:rPr>
          <w:rStyle w:val="Emphasis"/>
          <w:rFonts w:ascii="Arial" w:eastAsiaTheme="majorEastAsia" w:hAnsi="Arial" w:cs="Arial"/>
        </w:rPr>
        <w:t>London Review of Education</w:t>
      </w:r>
      <w:r w:rsidRPr="00C91D27">
        <w:rPr>
          <w:rFonts w:ascii="Arial" w:hAnsi="Arial" w:cs="Arial"/>
        </w:rPr>
        <w:t xml:space="preserve">, 16(1), 70–85. </w:t>
      </w:r>
      <w:hyperlink r:id="rId16" w:history="1">
        <w:r w:rsidRPr="00C91D27">
          <w:rPr>
            <w:rStyle w:val="Hyperlink"/>
            <w:rFonts w:ascii="Arial" w:hAnsi="Arial" w:cs="Arial"/>
          </w:rPr>
          <w:t>https://doi.org/10.18546/LRE.16.1.07</w:t>
        </w:r>
      </w:hyperlink>
      <w:r w:rsidRPr="00C91D27">
        <w:rPr>
          <w:rFonts w:ascii="Arial" w:hAnsi="Arial" w:cs="Arial"/>
        </w:rPr>
        <w:t xml:space="preserve"> </w:t>
      </w:r>
    </w:p>
    <w:p w14:paraId="4EC33255" w14:textId="77777777" w:rsidR="00E37D77" w:rsidRPr="00C91D27" w:rsidRDefault="00E37D77" w:rsidP="00C91D27">
      <w:pPr>
        <w:spacing w:line="360" w:lineRule="auto"/>
        <w:jc w:val="both"/>
        <w:rPr>
          <w:rFonts w:ascii="Arial" w:hAnsi="Arial" w:cs="Arial"/>
        </w:rPr>
      </w:pPr>
    </w:p>
    <w:p w14:paraId="13103B8B" w14:textId="77777777" w:rsidR="00E37D77" w:rsidRPr="00C91D27" w:rsidRDefault="00E37D77" w:rsidP="00C91D27">
      <w:pPr>
        <w:spacing w:line="360" w:lineRule="auto"/>
        <w:rPr>
          <w:rFonts w:ascii="Arial" w:hAnsi="Arial" w:cs="Arial"/>
        </w:rPr>
      </w:pPr>
      <w:r w:rsidRPr="00C91D27">
        <w:rPr>
          <w:rFonts w:ascii="Arial" w:hAnsi="Arial" w:cs="Arial"/>
        </w:rPr>
        <w:t xml:space="preserve">Hargreaves, A., &amp; Fullan, M. (2012). </w:t>
      </w:r>
      <w:r w:rsidRPr="00C91D27">
        <w:rPr>
          <w:rStyle w:val="Emphasis"/>
          <w:rFonts w:ascii="Arial" w:eastAsiaTheme="majorEastAsia" w:hAnsi="Arial" w:cs="Arial"/>
        </w:rPr>
        <w:t>Professional capital: Transforming teaching in every school</w:t>
      </w:r>
      <w:r w:rsidRPr="00C91D27">
        <w:rPr>
          <w:rFonts w:ascii="Arial" w:hAnsi="Arial" w:cs="Arial"/>
        </w:rPr>
        <w:t>. Teachers College Press.</w:t>
      </w:r>
    </w:p>
    <w:p w14:paraId="21C417D0" w14:textId="77777777" w:rsidR="00E37D77" w:rsidRPr="00C91D27" w:rsidRDefault="00E37D77" w:rsidP="00C91D27">
      <w:pPr>
        <w:spacing w:line="360" w:lineRule="auto"/>
        <w:rPr>
          <w:rFonts w:ascii="Arial" w:hAnsi="Arial" w:cs="Arial"/>
        </w:rPr>
      </w:pPr>
    </w:p>
    <w:p w14:paraId="5B59EF62" w14:textId="24B1325A" w:rsidR="00E37D77" w:rsidRPr="00C91D27" w:rsidRDefault="00E37D77" w:rsidP="00C91D27">
      <w:pPr>
        <w:spacing w:line="360" w:lineRule="auto"/>
        <w:jc w:val="both"/>
        <w:rPr>
          <w:rFonts w:ascii="Arial" w:hAnsi="Arial" w:cs="Arial"/>
        </w:rPr>
      </w:pPr>
      <w:r w:rsidRPr="00C91D27">
        <w:rPr>
          <w:rFonts w:ascii="Arial" w:hAnsi="Arial" w:cs="Arial"/>
        </w:rPr>
        <w:t xml:space="preserve">Harris, A. (2013). Distributed leadership: Friend or foe? </w:t>
      </w:r>
      <w:r w:rsidRPr="00C91D27">
        <w:rPr>
          <w:rStyle w:val="Emphasis"/>
          <w:rFonts w:ascii="Arial" w:eastAsiaTheme="majorEastAsia" w:hAnsi="Arial" w:cs="Arial"/>
        </w:rPr>
        <w:t>Educational Management Administration &amp; Leadership</w:t>
      </w:r>
      <w:r w:rsidRPr="00C91D27">
        <w:rPr>
          <w:rFonts w:ascii="Arial" w:hAnsi="Arial" w:cs="Arial"/>
        </w:rPr>
        <w:t xml:space="preserve">, 41(5), 545–554. </w:t>
      </w:r>
      <w:hyperlink r:id="rId17" w:history="1">
        <w:r w:rsidRPr="00C91D27">
          <w:rPr>
            <w:rStyle w:val="Hyperlink"/>
            <w:rFonts w:ascii="Arial" w:hAnsi="Arial" w:cs="Arial"/>
          </w:rPr>
          <w:t>https://doi.org/10.1177/1741143213497635</w:t>
        </w:r>
      </w:hyperlink>
      <w:r w:rsidRPr="00C91D27">
        <w:rPr>
          <w:rFonts w:ascii="Arial" w:hAnsi="Arial" w:cs="Arial"/>
        </w:rPr>
        <w:t xml:space="preserve"> </w:t>
      </w:r>
    </w:p>
    <w:p w14:paraId="0C555190" w14:textId="77777777" w:rsidR="00E37D77" w:rsidRPr="00C91D27" w:rsidRDefault="00E37D77" w:rsidP="00C91D27">
      <w:pPr>
        <w:spacing w:line="360" w:lineRule="auto"/>
        <w:rPr>
          <w:rFonts w:ascii="Arial" w:hAnsi="Arial" w:cs="Arial"/>
        </w:rPr>
      </w:pPr>
    </w:p>
    <w:p w14:paraId="02477DB9" w14:textId="29EC6993" w:rsidR="00E37D77" w:rsidRPr="00C91D27" w:rsidRDefault="00E37D77" w:rsidP="00C91D27">
      <w:pPr>
        <w:spacing w:line="360" w:lineRule="auto"/>
        <w:rPr>
          <w:rFonts w:ascii="Arial" w:hAnsi="Arial" w:cs="Arial"/>
        </w:rPr>
      </w:pPr>
      <w:r w:rsidRPr="00C91D27">
        <w:rPr>
          <w:rFonts w:ascii="Arial" w:hAnsi="Arial" w:cs="Arial"/>
        </w:rPr>
        <w:t xml:space="preserve">Headrest. (2025). </w:t>
      </w:r>
      <w:r w:rsidRPr="00C91D27">
        <w:rPr>
          <w:rStyle w:val="Emphasis"/>
          <w:rFonts w:ascii="Arial" w:eastAsiaTheme="majorEastAsia" w:hAnsi="Arial" w:cs="Arial"/>
        </w:rPr>
        <w:t>Headteacher wellbeing and SEND pressures report</w:t>
      </w:r>
      <w:r w:rsidRPr="00C91D27">
        <w:rPr>
          <w:rFonts w:ascii="Arial" w:hAnsi="Arial" w:cs="Arial"/>
        </w:rPr>
        <w:t xml:space="preserve">. Headrest UK. </w:t>
      </w:r>
      <w:hyperlink r:id="rId18" w:history="1">
        <w:r w:rsidRPr="00C91D27">
          <w:rPr>
            <w:rStyle w:val="Hyperlink"/>
            <w:rFonts w:ascii="Arial" w:hAnsi="Arial" w:cs="Arial"/>
          </w:rPr>
          <w:t>https://www.headrestuk.co.uk/blog/headteacher-wellbeing-report-2022-1-1</w:t>
        </w:r>
      </w:hyperlink>
      <w:r w:rsidRPr="00C91D27">
        <w:rPr>
          <w:rFonts w:ascii="Arial" w:hAnsi="Arial" w:cs="Arial"/>
        </w:rPr>
        <w:t xml:space="preserve"> </w:t>
      </w:r>
    </w:p>
    <w:p w14:paraId="7E13AE50" w14:textId="39744410" w:rsidR="00E37D77" w:rsidRPr="00C91D27" w:rsidRDefault="00E37D77" w:rsidP="00C91D27">
      <w:pPr>
        <w:spacing w:line="360" w:lineRule="auto"/>
        <w:rPr>
          <w:rFonts w:ascii="Arial" w:hAnsi="Arial" w:cs="Arial"/>
        </w:rPr>
      </w:pPr>
      <w:r w:rsidRPr="00C91D27">
        <w:rPr>
          <w:rFonts w:ascii="Arial" w:hAnsi="Arial" w:cs="Arial"/>
        </w:rPr>
        <w:br/>
        <w:t xml:space="preserve">Hill, R., &amp; Matthews, P. (2020). </w:t>
      </w:r>
      <w:r w:rsidRPr="00C91D27">
        <w:rPr>
          <w:rStyle w:val="Emphasis"/>
          <w:rFonts w:ascii="Arial" w:eastAsiaTheme="majorEastAsia" w:hAnsi="Arial" w:cs="Arial"/>
        </w:rPr>
        <w:t>School leadership in Wales: Challenges and opportunities</w:t>
      </w:r>
      <w:r w:rsidRPr="00C91D27">
        <w:rPr>
          <w:rFonts w:ascii="Arial" w:hAnsi="Arial" w:cs="Arial"/>
        </w:rPr>
        <w:t>. Welsh Government.</w:t>
      </w:r>
    </w:p>
    <w:p w14:paraId="795501E4" w14:textId="392D9872"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Heenan, I. W., De Paor, D., Lafferty, N., &amp; Mannix McNamara, P. (2023). The impact of transformational school leadership on teacher wellbeing: A systematic review. </w:t>
      </w:r>
      <w:r w:rsidRPr="00C91D27">
        <w:rPr>
          <w:rStyle w:val="Emphasis"/>
          <w:rFonts w:ascii="Arial" w:eastAsiaTheme="majorEastAsia" w:hAnsi="Arial" w:cs="Arial"/>
        </w:rPr>
        <w:t>Societies, 13</w:t>
      </w:r>
      <w:r w:rsidRPr="00C91D27">
        <w:rPr>
          <w:rFonts w:ascii="Arial" w:hAnsi="Arial" w:cs="Arial"/>
        </w:rPr>
        <w:t xml:space="preserve">(4), 133. </w:t>
      </w:r>
      <w:hyperlink r:id="rId19" w:history="1">
        <w:r w:rsidRPr="00C91D27">
          <w:rPr>
            <w:rStyle w:val="Hyperlink"/>
            <w:rFonts w:ascii="Arial" w:hAnsi="Arial" w:cs="Arial"/>
          </w:rPr>
          <w:t>https://doi.org/10.3390/soc13040133</w:t>
        </w:r>
      </w:hyperlink>
      <w:r w:rsidRPr="00C91D27">
        <w:rPr>
          <w:rFonts w:ascii="Arial" w:hAnsi="Arial" w:cs="Arial"/>
        </w:rPr>
        <w:t xml:space="preserve"> </w:t>
      </w:r>
    </w:p>
    <w:p w14:paraId="4D369285" w14:textId="74520D98"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Marchant, E., Dowd, J., Bray, L., Rowlands, G., Miles, N., Crick, T., … Okan, O. (2024). The well-being and work-related stress of senior school leaders in Wales: A cross-sectional study. </w:t>
      </w:r>
      <w:r w:rsidRPr="00C91D27">
        <w:rPr>
          <w:rStyle w:val="Emphasis"/>
          <w:rFonts w:ascii="Arial" w:eastAsiaTheme="majorEastAsia" w:hAnsi="Arial" w:cs="Arial"/>
        </w:rPr>
        <w:t>PLOS ONE, 19</w:t>
      </w:r>
      <w:r w:rsidRPr="00C91D27">
        <w:rPr>
          <w:rFonts w:ascii="Arial" w:hAnsi="Arial" w:cs="Arial"/>
        </w:rPr>
        <w:t xml:space="preserve">(4), e0291278. </w:t>
      </w:r>
      <w:hyperlink r:id="rId20" w:history="1">
        <w:r w:rsidRPr="00C91D27">
          <w:rPr>
            <w:rStyle w:val="Hyperlink"/>
            <w:rFonts w:ascii="Arial" w:hAnsi="Arial" w:cs="Arial"/>
          </w:rPr>
          <w:t>https://doi.org/10.1371/journal.pone.0291278</w:t>
        </w:r>
      </w:hyperlink>
      <w:r w:rsidRPr="00C91D27">
        <w:rPr>
          <w:rFonts w:ascii="Arial" w:hAnsi="Arial" w:cs="Arial"/>
        </w:rPr>
        <w:t xml:space="preserve"> </w:t>
      </w:r>
    </w:p>
    <w:p w14:paraId="36C24CF1" w14:textId="570E781D" w:rsidR="00C91D27" w:rsidRDefault="00C91D27" w:rsidP="00C91D27">
      <w:pPr>
        <w:pStyle w:val="NormalWeb"/>
        <w:spacing w:line="360" w:lineRule="auto"/>
        <w:jc w:val="both"/>
        <w:rPr>
          <w:rFonts w:ascii="Arial" w:hAnsi="Arial" w:cs="Arial"/>
        </w:rPr>
      </w:pPr>
      <w:r w:rsidRPr="00C91D27">
        <w:rPr>
          <w:rFonts w:ascii="Arial" w:hAnsi="Arial" w:cs="Arial"/>
        </w:rPr>
        <w:t xml:space="preserve">Marchant, E., Todd, C., &amp; Brophy, S. (2024). </w:t>
      </w:r>
      <w:r w:rsidRPr="00C91D27">
        <w:rPr>
          <w:rStyle w:val="Emphasis"/>
          <w:rFonts w:ascii="Arial" w:eastAsiaTheme="majorEastAsia" w:hAnsi="Arial" w:cs="Arial"/>
          <w:i w:val="0"/>
          <w:iCs w:val="0"/>
        </w:rPr>
        <w:t>Wellbeing and exhaustion among school leaders in Wales: A longitudinal analysis</w:t>
      </w:r>
      <w:r w:rsidRPr="00C91D27">
        <w:rPr>
          <w:rFonts w:ascii="Arial" w:hAnsi="Arial" w:cs="Arial"/>
          <w:i/>
          <w:iCs/>
        </w:rPr>
        <w:t xml:space="preserve">. </w:t>
      </w:r>
      <w:r w:rsidRPr="00C91D27">
        <w:rPr>
          <w:rFonts w:ascii="Arial" w:hAnsi="Arial" w:cs="Arial"/>
        </w:rPr>
        <w:t>Cardiff University.</w:t>
      </w:r>
    </w:p>
    <w:p w14:paraId="7D220F97" w14:textId="422C67E2" w:rsidR="00FB22D6" w:rsidRPr="00C91D27" w:rsidRDefault="00FB22D6" w:rsidP="00FB22D6">
      <w:pPr>
        <w:spacing w:line="300" w:lineRule="atLeast"/>
        <w:rPr>
          <w:rFonts w:ascii="Arial" w:hAnsi="Arial" w:cs="Arial"/>
        </w:rPr>
      </w:pPr>
      <w:r w:rsidRPr="00FB22D6">
        <w:rPr>
          <w:rFonts w:ascii="Arial" w:hAnsi="Arial" w:cs="Arial"/>
        </w:rPr>
        <w:t xml:space="preserve">Maslach, C., &amp; Leiter, M. P. (2016). </w:t>
      </w:r>
      <w:r w:rsidRPr="00FB22D6">
        <w:rPr>
          <w:rStyle w:val="Emphasis"/>
          <w:rFonts w:ascii="Arial" w:eastAsiaTheme="majorEastAsia" w:hAnsi="Arial" w:cs="Arial"/>
        </w:rPr>
        <w:t>Burnout: The cost of caring</w:t>
      </w:r>
      <w:r w:rsidRPr="00FB22D6">
        <w:rPr>
          <w:rFonts w:ascii="Arial" w:hAnsi="Arial" w:cs="Arial"/>
        </w:rPr>
        <w:t>. Malor Books.</w:t>
      </w:r>
      <w:r w:rsidRPr="00FB22D6">
        <w:t xml:space="preserve"> </w:t>
      </w:r>
      <w:hyperlink r:id="rId21" w:history="1">
        <w:r w:rsidRPr="004C34DC">
          <w:rPr>
            <w:rStyle w:val="Hyperlink"/>
            <w:rFonts w:ascii="Arial" w:hAnsi="Arial" w:cs="Arial"/>
          </w:rPr>
          <w:t>https://www.emdr.org.il/wp-content/uploads/2021/08/BurnedOut_CM_HumanBehavior1976.pdf</w:t>
        </w:r>
      </w:hyperlink>
      <w:r>
        <w:rPr>
          <w:rFonts w:ascii="Arial" w:hAnsi="Arial" w:cs="Arial"/>
        </w:rPr>
        <w:t xml:space="preserve"> </w:t>
      </w:r>
    </w:p>
    <w:p w14:paraId="419FDA8C" w14:textId="384A3DBD"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McLeod, S. (2024, December 17). Reflexivity in qualitative research. </w:t>
      </w:r>
      <w:r w:rsidRPr="00C91D27">
        <w:rPr>
          <w:rStyle w:val="Emphasis"/>
          <w:rFonts w:ascii="Arial" w:eastAsiaTheme="majorEastAsia" w:hAnsi="Arial" w:cs="Arial"/>
        </w:rPr>
        <w:t>Simply Psychology</w:t>
      </w:r>
      <w:r w:rsidRPr="00C91D27">
        <w:rPr>
          <w:rFonts w:ascii="Arial" w:hAnsi="Arial" w:cs="Arial"/>
        </w:rPr>
        <w:t xml:space="preserve">. Retrieved from </w:t>
      </w:r>
      <w:hyperlink r:id="rId22" w:history="1">
        <w:r w:rsidRPr="00C91D27">
          <w:rPr>
            <w:rStyle w:val="Hyperlink"/>
            <w:rFonts w:ascii="Arial" w:hAnsi="Arial" w:cs="Arial"/>
          </w:rPr>
          <w:t>https://www.simplypsychology.org/reflexivity.html</w:t>
        </w:r>
      </w:hyperlink>
      <w:r w:rsidRPr="00C91D27">
        <w:rPr>
          <w:rFonts w:ascii="Arial" w:hAnsi="Arial" w:cs="Arial"/>
        </w:rPr>
        <w:t xml:space="preserve"> </w:t>
      </w:r>
    </w:p>
    <w:p w14:paraId="786799B4" w14:textId="3C7632F3" w:rsidR="00E37D77" w:rsidRPr="00C91D27" w:rsidRDefault="00E37D77" w:rsidP="00C91D27">
      <w:pPr>
        <w:spacing w:line="360" w:lineRule="auto"/>
        <w:jc w:val="both"/>
        <w:rPr>
          <w:rFonts w:ascii="Arial" w:hAnsi="Arial" w:cs="Arial"/>
        </w:rPr>
      </w:pPr>
      <w:r w:rsidRPr="00C91D27">
        <w:rPr>
          <w:rFonts w:ascii="Arial" w:hAnsi="Arial" w:cs="Arial"/>
        </w:rPr>
        <w:t xml:space="preserve">NAHT Cymru. (2023). </w:t>
      </w:r>
      <w:r w:rsidRPr="00C91D27">
        <w:rPr>
          <w:rStyle w:val="Emphasis"/>
          <w:rFonts w:ascii="Arial" w:eastAsiaTheme="majorEastAsia" w:hAnsi="Arial" w:cs="Arial"/>
        </w:rPr>
        <w:t>School leadership workload and wellbeing survey</w:t>
      </w:r>
      <w:r w:rsidRPr="00C91D27">
        <w:rPr>
          <w:rFonts w:ascii="Arial" w:hAnsi="Arial" w:cs="Arial"/>
        </w:rPr>
        <w:t xml:space="preserve">. National Association of Head Teachers Cymru. </w:t>
      </w:r>
      <w:hyperlink r:id="rId23" w:history="1">
        <w:r w:rsidRPr="00C91D27">
          <w:rPr>
            <w:rStyle w:val="Hyperlink"/>
            <w:rFonts w:ascii="Arial" w:hAnsi="Arial" w:cs="Arial"/>
          </w:rPr>
          <w:t>https://www.educationsupport.org.uk/resources/for-organisations/research/teacher-wellbeing-index/</w:t>
        </w:r>
      </w:hyperlink>
      <w:r w:rsidRPr="00C91D27">
        <w:rPr>
          <w:rFonts w:ascii="Arial" w:hAnsi="Arial" w:cs="Arial"/>
        </w:rPr>
        <w:t xml:space="preserve"> </w:t>
      </w:r>
    </w:p>
    <w:p w14:paraId="2C900BB8" w14:textId="7DF5D278" w:rsidR="00803AFA" w:rsidRPr="00C91D27" w:rsidRDefault="00803AFA" w:rsidP="00C91D27">
      <w:pPr>
        <w:pStyle w:val="NormalWeb"/>
        <w:spacing w:line="360" w:lineRule="auto"/>
        <w:jc w:val="both"/>
        <w:rPr>
          <w:rFonts w:ascii="Arial" w:hAnsi="Arial" w:cs="Arial"/>
        </w:rPr>
      </w:pPr>
      <w:r w:rsidRPr="00C91D27">
        <w:rPr>
          <w:rFonts w:ascii="Arial" w:hAnsi="Arial" w:cs="Arial"/>
        </w:rPr>
        <w:lastRenderedPageBreak/>
        <w:t xml:space="preserve">NASUWT. (2024). </w:t>
      </w:r>
      <w:r w:rsidRPr="00C91D27">
        <w:rPr>
          <w:rStyle w:val="Emphasis"/>
          <w:rFonts w:ascii="Arial" w:eastAsiaTheme="majorEastAsia" w:hAnsi="Arial" w:cs="Arial"/>
        </w:rPr>
        <w:t>Teachers’ Wellbeing Survey Report 2024</w:t>
      </w:r>
      <w:r w:rsidRPr="00C91D27">
        <w:rPr>
          <w:rFonts w:ascii="Arial" w:hAnsi="Arial" w:cs="Arial"/>
        </w:rPr>
        <w:t xml:space="preserve">. Retrieved from </w:t>
      </w:r>
      <w:hyperlink r:id="rId24" w:history="1">
        <w:r w:rsidRPr="00C91D27">
          <w:rPr>
            <w:rStyle w:val="Hyperlink"/>
            <w:rFonts w:ascii="Arial" w:hAnsi="Arial" w:cs="Arial"/>
          </w:rPr>
          <w:t>https://www.nasuwt.org.uk</w:t>
        </w:r>
      </w:hyperlink>
      <w:r w:rsidRPr="00C91D27">
        <w:rPr>
          <w:rFonts w:ascii="Arial" w:hAnsi="Arial" w:cs="Arial"/>
        </w:rPr>
        <w:t xml:space="preserve"> </w:t>
      </w:r>
    </w:p>
    <w:p w14:paraId="52EAB05A" w14:textId="17770504" w:rsidR="00AB68FC" w:rsidRPr="00C91D27" w:rsidRDefault="00AB68FC" w:rsidP="00C91D27">
      <w:pPr>
        <w:spacing w:line="360" w:lineRule="auto"/>
        <w:jc w:val="both"/>
        <w:rPr>
          <w:rFonts w:ascii="Arial" w:hAnsi="Arial" w:cs="Arial"/>
          <w:color w:val="000000"/>
        </w:rPr>
      </w:pPr>
      <w:r w:rsidRPr="00C91D27">
        <w:rPr>
          <w:rFonts w:ascii="Arial" w:hAnsi="Arial" w:cs="Arial"/>
          <w:color w:val="000000"/>
        </w:rPr>
        <w:t>National Academy for Educational Leadership. (2025).</w:t>
      </w:r>
      <w:r w:rsidRPr="00C91D27">
        <w:rPr>
          <w:rStyle w:val="apple-converted-space"/>
          <w:rFonts w:ascii="Arial" w:eastAsiaTheme="majorEastAsia" w:hAnsi="Arial" w:cs="Arial"/>
          <w:color w:val="000000"/>
        </w:rPr>
        <w:t> </w:t>
      </w:r>
      <w:r w:rsidRPr="00C91D27">
        <w:rPr>
          <w:rStyle w:val="Emphasis"/>
          <w:rFonts w:ascii="Arial" w:eastAsiaTheme="majorEastAsia" w:hAnsi="Arial" w:cs="Arial"/>
          <w:color w:val="000000"/>
        </w:rPr>
        <w:t>A well-being entitlement for educational leaders in Wales</w:t>
      </w:r>
      <w:r w:rsidRPr="00C91D27">
        <w:rPr>
          <w:rStyle w:val="apple-converted-space"/>
          <w:rFonts w:ascii="Arial" w:eastAsiaTheme="majorEastAsia" w:hAnsi="Arial" w:cs="Arial"/>
          <w:color w:val="000000"/>
        </w:rPr>
        <w:t> </w:t>
      </w:r>
      <w:r w:rsidRPr="00C91D27">
        <w:rPr>
          <w:rFonts w:ascii="Arial" w:hAnsi="Arial" w:cs="Arial"/>
          <w:color w:val="000000"/>
        </w:rPr>
        <w:t xml:space="preserve">[PDF]. Retrieved from </w:t>
      </w:r>
      <w:hyperlink r:id="rId25" w:history="1">
        <w:r w:rsidRPr="00C91D27">
          <w:rPr>
            <w:rStyle w:val="Hyperlink"/>
            <w:rFonts w:ascii="Arial" w:hAnsi="Arial" w:cs="Arial"/>
          </w:rPr>
          <w:t>https://develop-naelcymru.spindogs-dev7.co.uk/wp-content/uploads/2024/11/A-Well-being-Entitlement-FINAL.pdf</w:t>
        </w:r>
      </w:hyperlink>
      <w:r w:rsidRPr="00C91D27">
        <w:rPr>
          <w:rFonts w:ascii="Arial" w:hAnsi="Arial" w:cs="Arial"/>
          <w:color w:val="000000"/>
        </w:rPr>
        <w:t xml:space="preserve"> </w:t>
      </w:r>
    </w:p>
    <w:p w14:paraId="2D1E6A09" w14:textId="106D58F2"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OECD. (2023). </w:t>
      </w:r>
      <w:r w:rsidRPr="00C91D27">
        <w:rPr>
          <w:rStyle w:val="Emphasis"/>
          <w:rFonts w:ascii="Arial" w:eastAsiaTheme="majorEastAsia" w:hAnsi="Arial" w:cs="Arial"/>
        </w:rPr>
        <w:t>Education at a Glance 2023: OECD Indicators</w:t>
      </w:r>
      <w:r w:rsidRPr="00C91D27">
        <w:rPr>
          <w:rFonts w:ascii="Arial" w:hAnsi="Arial" w:cs="Arial"/>
        </w:rPr>
        <w:t xml:space="preserve">. OECD Publishing. </w:t>
      </w:r>
      <w:hyperlink r:id="rId26" w:history="1">
        <w:r w:rsidRPr="00C91D27">
          <w:rPr>
            <w:rStyle w:val="Hyperlink"/>
            <w:rFonts w:ascii="Arial" w:hAnsi="Arial" w:cs="Arial"/>
          </w:rPr>
          <w:t>https://doi.org/10.1787/69096873-en</w:t>
        </w:r>
      </w:hyperlink>
      <w:r w:rsidRPr="00C91D27">
        <w:rPr>
          <w:rFonts w:ascii="Arial" w:hAnsi="Arial" w:cs="Arial"/>
        </w:rPr>
        <w:t xml:space="preserve"> </w:t>
      </w:r>
    </w:p>
    <w:p w14:paraId="02D6AD18" w14:textId="49009E93"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Packer, R., Morgan, G., &amp; Sidoli, R. (2025, July 4). Teaching on the edge: Leadership challenges in Welsh schools. </w:t>
      </w:r>
      <w:r w:rsidRPr="00C91D27">
        <w:rPr>
          <w:rStyle w:val="Emphasis"/>
          <w:rFonts w:ascii="Arial" w:eastAsiaTheme="majorEastAsia" w:hAnsi="Arial" w:cs="Arial"/>
        </w:rPr>
        <w:t>BERA Blog</w:t>
      </w:r>
      <w:r w:rsidRPr="00C91D27">
        <w:rPr>
          <w:rFonts w:ascii="Arial" w:hAnsi="Arial" w:cs="Arial"/>
        </w:rPr>
        <w:t xml:space="preserve">. Retrieved from </w:t>
      </w:r>
      <w:hyperlink r:id="rId27" w:history="1">
        <w:r w:rsidRPr="00C91D27">
          <w:rPr>
            <w:rStyle w:val="Hyperlink"/>
            <w:rFonts w:ascii="Arial" w:hAnsi="Arial" w:cs="Arial"/>
          </w:rPr>
          <w:t>https://www.bera.ac.uk/blog</w:t>
        </w:r>
      </w:hyperlink>
      <w:r w:rsidRPr="00C91D27">
        <w:rPr>
          <w:rFonts w:ascii="Arial" w:hAnsi="Arial" w:cs="Arial"/>
        </w:rPr>
        <w:t xml:space="preserve"> </w:t>
      </w:r>
    </w:p>
    <w:p w14:paraId="00BB32B0" w14:textId="49CB7312"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Peng, Y., Alias, B. S., &amp; Wan, X. (2024). The impact of sustainable leadership on education quality: A systematic review. </w:t>
      </w:r>
      <w:r w:rsidRPr="00C91D27">
        <w:rPr>
          <w:rStyle w:val="Emphasis"/>
          <w:rFonts w:ascii="Arial" w:eastAsiaTheme="majorEastAsia" w:hAnsi="Arial" w:cs="Arial"/>
        </w:rPr>
        <w:t>Journal of Law and Sustainable Development, 12</w:t>
      </w:r>
      <w:r w:rsidRPr="00C91D27">
        <w:rPr>
          <w:rFonts w:ascii="Arial" w:hAnsi="Arial" w:cs="Arial"/>
        </w:rPr>
        <w:t xml:space="preserve">(6), 1–15. </w:t>
      </w:r>
      <w:hyperlink r:id="rId28" w:history="1">
        <w:r w:rsidRPr="00C91D27">
          <w:rPr>
            <w:rStyle w:val="Hyperlink"/>
            <w:rFonts w:ascii="Arial" w:hAnsi="Arial" w:cs="Arial"/>
          </w:rPr>
          <w:t>https://doi.org/10.55908/sdgs.v12i6.1234</w:t>
        </w:r>
      </w:hyperlink>
      <w:r w:rsidRPr="00C91D27">
        <w:rPr>
          <w:rFonts w:ascii="Arial" w:hAnsi="Arial" w:cs="Arial"/>
        </w:rPr>
        <w:t xml:space="preserve"> </w:t>
      </w:r>
    </w:p>
    <w:p w14:paraId="28942990" w14:textId="34D96959"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Richardson, L. (2024). The role of educational leadership in enhancing student engagement and learning outcomes. </w:t>
      </w:r>
      <w:r w:rsidRPr="00C91D27">
        <w:rPr>
          <w:rStyle w:val="Emphasis"/>
          <w:rFonts w:ascii="Arial" w:eastAsiaTheme="majorEastAsia" w:hAnsi="Arial" w:cs="Arial"/>
        </w:rPr>
        <w:t>Academy of Educational Leadership Journal, 28</w:t>
      </w:r>
      <w:r w:rsidRPr="00C91D27">
        <w:rPr>
          <w:rFonts w:ascii="Arial" w:hAnsi="Arial" w:cs="Arial"/>
        </w:rPr>
        <w:t xml:space="preserve">(2), 45–59. </w:t>
      </w:r>
      <w:hyperlink r:id="rId29" w:history="1">
        <w:r w:rsidR="00E37D77" w:rsidRPr="00C91D27">
          <w:rPr>
            <w:rStyle w:val="Hyperlink"/>
            <w:rFonts w:ascii="Arial" w:hAnsi="Arial" w:cs="Arial"/>
          </w:rPr>
          <w:t>https://www.abacademies.org/articles/the-role-of-educational-leadership-in-enhancing-student-engagement-and-learning-outcomes.pdf</w:t>
        </w:r>
      </w:hyperlink>
      <w:r w:rsidR="00E37D77" w:rsidRPr="00C91D27">
        <w:rPr>
          <w:rFonts w:ascii="Arial" w:hAnsi="Arial" w:cs="Arial"/>
        </w:rPr>
        <w:t xml:space="preserve"> </w:t>
      </w:r>
    </w:p>
    <w:p w14:paraId="1C455302" w14:textId="08945096" w:rsidR="00C91D27" w:rsidRPr="00C91D27" w:rsidRDefault="00C91D27" w:rsidP="00C91D27">
      <w:pPr>
        <w:pStyle w:val="NormalWeb"/>
        <w:spacing w:line="360" w:lineRule="auto"/>
        <w:jc w:val="both"/>
        <w:rPr>
          <w:rFonts w:ascii="Arial" w:hAnsi="Arial" w:cs="Arial"/>
        </w:rPr>
      </w:pPr>
      <w:r w:rsidRPr="00C91D27">
        <w:rPr>
          <w:rFonts w:ascii="Arial" w:hAnsi="Arial" w:cs="Arial"/>
        </w:rPr>
        <w:t xml:space="preserve">Riley, P. (2018). </w:t>
      </w:r>
      <w:r w:rsidRPr="00C91D27">
        <w:rPr>
          <w:rStyle w:val="Emphasis"/>
          <w:rFonts w:ascii="Arial" w:eastAsiaTheme="majorEastAsia" w:hAnsi="Arial" w:cs="Arial"/>
        </w:rPr>
        <w:t>The Australian principal occupational health, safety and wellbeing survey</w:t>
      </w:r>
      <w:r w:rsidRPr="00C91D27">
        <w:rPr>
          <w:rFonts w:ascii="Arial" w:hAnsi="Arial" w:cs="Arial"/>
        </w:rPr>
        <w:t>. Australian Catholic University.</w:t>
      </w:r>
    </w:p>
    <w:p w14:paraId="570B3672" w14:textId="1AEB5226"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Robinson, V., &amp; Gray, E. (2019). What difference does school leadership make to student outcomes? </w:t>
      </w:r>
      <w:r w:rsidRPr="00C91D27">
        <w:rPr>
          <w:rStyle w:val="Emphasis"/>
          <w:rFonts w:ascii="Arial" w:eastAsiaTheme="majorEastAsia" w:hAnsi="Arial" w:cs="Arial"/>
        </w:rPr>
        <w:t>Journal of the Royal Society of New Zealand, 49</w:t>
      </w:r>
      <w:r w:rsidRPr="00C91D27">
        <w:rPr>
          <w:rFonts w:ascii="Arial" w:hAnsi="Arial" w:cs="Arial"/>
        </w:rPr>
        <w:t xml:space="preserve">(2), 171–187. </w:t>
      </w:r>
      <w:hyperlink r:id="rId30" w:history="1">
        <w:r w:rsidRPr="00C91D27">
          <w:rPr>
            <w:rStyle w:val="Hyperlink"/>
            <w:rFonts w:ascii="Arial" w:hAnsi="Arial" w:cs="Arial"/>
          </w:rPr>
          <w:t>https://doi.org/10.1080/03036758.2019.1582075</w:t>
        </w:r>
      </w:hyperlink>
      <w:r w:rsidRPr="00C91D27">
        <w:rPr>
          <w:rFonts w:ascii="Arial" w:hAnsi="Arial" w:cs="Arial"/>
        </w:rPr>
        <w:t xml:space="preserve"> </w:t>
      </w:r>
    </w:p>
    <w:p w14:paraId="6434A8E6" w14:textId="426C2424" w:rsidR="00803AFA" w:rsidRPr="00C91D27" w:rsidRDefault="00803AFA" w:rsidP="00C91D27">
      <w:pPr>
        <w:pStyle w:val="NormalWeb"/>
        <w:spacing w:line="360" w:lineRule="auto"/>
        <w:jc w:val="both"/>
        <w:rPr>
          <w:rFonts w:ascii="Arial" w:hAnsi="Arial" w:cs="Arial"/>
        </w:rPr>
      </w:pPr>
      <w:r w:rsidRPr="00C91D27">
        <w:rPr>
          <w:rFonts w:ascii="Arial" w:hAnsi="Arial" w:cs="Arial"/>
        </w:rPr>
        <w:t xml:space="preserve">Scott, S., Limbert, C., &amp; Sykes, P. (2024). Work-related stress among headteachers in Wales: Causes and consequences. </w:t>
      </w:r>
      <w:r w:rsidRPr="00C91D27">
        <w:rPr>
          <w:rStyle w:val="Emphasis"/>
          <w:rFonts w:ascii="Arial" w:eastAsiaTheme="majorEastAsia" w:hAnsi="Arial" w:cs="Arial"/>
        </w:rPr>
        <w:t>Educational Management Administration &amp; Leadership, 52</w:t>
      </w:r>
      <w:r w:rsidRPr="00C91D27">
        <w:rPr>
          <w:rFonts w:ascii="Arial" w:hAnsi="Arial" w:cs="Arial"/>
        </w:rPr>
        <w:t xml:space="preserve">(1), 208–229. </w:t>
      </w:r>
      <w:hyperlink r:id="rId31" w:history="1">
        <w:r w:rsidRPr="00C91D27">
          <w:rPr>
            <w:rStyle w:val="Hyperlink"/>
            <w:rFonts w:ascii="Arial" w:hAnsi="Arial" w:cs="Arial"/>
          </w:rPr>
          <w:t>https://doi.org/10.1177/17411432231123456</w:t>
        </w:r>
      </w:hyperlink>
      <w:r w:rsidRPr="00C91D27">
        <w:rPr>
          <w:rFonts w:ascii="Arial" w:hAnsi="Arial" w:cs="Arial"/>
        </w:rPr>
        <w:t xml:space="preserve"> </w:t>
      </w:r>
    </w:p>
    <w:p w14:paraId="53407890" w14:textId="54CBB92C" w:rsidR="00803AFA" w:rsidRDefault="00803AFA" w:rsidP="00C91D27">
      <w:pPr>
        <w:pStyle w:val="NormalWeb"/>
        <w:spacing w:line="360" w:lineRule="auto"/>
        <w:jc w:val="both"/>
        <w:rPr>
          <w:rFonts w:ascii="Arial" w:hAnsi="Arial" w:cs="Arial"/>
        </w:rPr>
      </w:pPr>
      <w:r w:rsidRPr="00C91D27">
        <w:rPr>
          <w:rFonts w:ascii="Arial" w:hAnsi="Arial" w:cs="Arial"/>
        </w:rPr>
        <w:t xml:space="preserve">Shelton, S. A., Hester, O. R., Sanders, S., Jolivette, K., Odom, K. P., Preast, J. L., … Pitzel, A. (2025). Strategies and examples for applying reflexivity in qualitative research. </w:t>
      </w:r>
      <w:r w:rsidRPr="00C91D27">
        <w:rPr>
          <w:rStyle w:val="Emphasis"/>
          <w:rFonts w:ascii="Arial" w:eastAsiaTheme="majorEastAsia" w:hAnsi="Arial" w:cs="Arial"/>
        </w:rPr>
        <w:t>Qualitative Research Journal, 25</w:t>
      </w:r>
      <w:r w:rsidRPr="00C91D27">
        <w:rPr>
          <w:rFonts w:ascii="Arial" w:hAnsi="Arial" w:cs="Arial"/>
        </w:rPr>
        <w:t xml:space="preserve">(1), 45–62. </w:t>
      </w:r>
      <w:hyperlink r:id="rId32" w:history="1">
        <w:r w:rsidRPr="00C91D27">
          <w:rPr>
            <w:rStyle w:val="Hyperlink"/>
            <w:rFonts w:ascii="Arial" w:hAnsi="Arial" w:cs="Arial"/>
          </w:rPr>
          <w:t>https://doi.org/10.1108/QRJ-03-2024-0023</w:t>
        </w:r>
      </w:hyperlink>
      <w:r w:rsidRPr="00C91D27">
        <w:rPr>
          <w:rFonts w:ascii="Arial" w:hAnsi="Arial" w:cs="Arial"/>
        </w:rPr>
        <w:t xml:space="preserve"> </w:t>
      </w:r>
    </w:p>
    <w:p w14:paraId="4873AB35" w14:textId="77777777" w:rsidR="00896429" w:rsidRDefault="00896429" w:rsidP="00C91D27">
      <w:pPr>
        <w:pStyle w:val="NormalWeb"/>
        <w:spacing w:line="360" w:lineRule="auto"/>
        <w:jc w:val="both"/>
        <w:rPr>
          <w:rFonts w:ascii="Arial" w:hAnsi="Arial" w:cs="Arial"/>
        </w:rPr>
      </w:pPr>
    </w:p>
    <w:p w14:paraId="7D1D0429" w14:textId="55C9CE78" w:rsidR="00803AFA" w:rsidRPr="00C91D27" w:rsidRDefault="00896429" w:rsidP="00E15AE4">
      <w:pPr>
        <w:pStyle w:val="NormalWeb"/>
        <w:spacing w:line="360" w:lineRule="auto"/>
        <w:jc w:val="both"/>
        <w:rPr>
          <w:rFonts w:ascii="Arial" w:hAnsi="Arial" w:cs="Arial"/>
        </w:rPr>
      </w:pPr>
      <w:r>
        <w:rPr>
          <w:rFonts w:ascii="Arial" w:hAnsi="Arial" w:cs="Arial"/>
          <w:noProof/>
        </w:rPr>
        <w:lastRenderedPageBreak/>
        <w:drawing>
          <wp:inline distT="0" distB="0" distL="0" distR="0" wp14:anchorId="78123FF4" wp14:editId="097E2B91">
            <wp:extent cx="6645910" cy="9389110"/>
            <wp:effectExtent l="0" t="0" r="0" b="0"/>
            <wp:docPr id="5502294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229440" name="Picture 550229440"/>
                    <pic:cNvPicPr/>
                  </pic:nvPicPr>
                  <pic:blipFill>
                    <a:blip r:embed="rId33"/>
                    <a:stretch>
                      <a:fillRect/>
                    </a:stretch>
                  </pic:blipFill>
                  <pic:spPr>
                    <a:xfrm>
                      <a:off x="0" y="0"/>
                      <a:ext cx="6645910" cy="9389110"/>
                    </a:xfrm>
                    <a:prstGeom prst="rect">
                      <a:avLst/>
                    </a:prstGeom>
                  </pic:spPr>
                </pic:pic>
              </a:graphicData>
            </a:graphic>
          </wp:inline>
        </w:drawing>
      </w:r>
    </w:p>
    <w:sectPr w:rsidR="00803AFA" w:rsidRPr="00C91D27" w:rsidSect="00513892">
      <w:footerReference w:type="even" r:id="rId34"/>
      <w:footerReference w:type="default" r:id="rId3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2809C" w14:textId="77777777" w:rsidR="001C1A8E" w:rsidRDefault="001C1A8E" w:rsidP="00513892">
      <w:r>
        <w:separator/>
      </w:r>
    </w:p>
  </w:endnote>
  <w:endnote w:type="continuationSeparator" w:id="0">
    <w:p w14:paraId="03C29CA8" w14:textId="77777777" w:rsidR="001C1A8E" w:rsidRDefault="001C1A8E" w:rsidP="0051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089299"/>
      <w:docPartObj>
        <w:docPartGallery w:val="Page Numbers (Bottom of Page)"/>
        <w:docPartUnique/>
      </w:docPartObj>
    </w:sdtPr>
    <w:sdtContent>
      <w:p w14:paraId="58B67643" w14:textId="3E9A5083" w:rsidR="00513892" w:rsidRDefault="00513892" w:rsidP="004C34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3F9942E" w14:textId="77777777" w:rsidR="00513892" w:rsidRDefault="00513892" w:rsidP="0051389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0161866"/>
      <w:docPartObj>
        <w:docPartGallery w:val="Page Numbers (Bottom of Page)"/>
        <w:docPartUnique/>
      </w:docPartObj>
    </w:sdtPr>
    <w:sdtContent>
      <w:p w14:paraId="2C058D6F" w14:textId="2AE14B5D" w:rsidR="00513892" w:rsidRDefault="00513892" w:rsidP="004C34D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8283C2" w14:textId="77777777" w:rsidR="00513892" w:rsidRDefault="00513892" w:rsidP="0051389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A023A" w14:textId="77777777" w:rsidR="001C1A8E" w:rsidRDefault="001C1A8E" w:rsidP="00513892">
      <w:r>
        <w:separator/>
      </w:r>
    </w:p>
  </w:footnote>
  <w:footnote w:type="continuationSeparator" w:id="0">
    <w:p w14:paraId="27C3AD79" w14:textId="77777777" w:rsidR="001C1A8E" w:rsidRDefault="001C1A8E" w:rsidP="00513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3DBB"/>
    <w:multiLevelType w:val="multilevel"/>
    <w:tmpl w:val="E3886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D54BCC"/>
    <w:multiLevelType w:val="multilevel"/>
    <w:tmpl w:val="273A5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A6454"/>
    <w:multiLevelType w:val="multilevel"/>
    <w:tmpl w:val="4AC4C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170F4"/>
    <w:multiLevelType w:val="multilevel"/>
    <w:tmpl w:val="3CF6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423E4"/>
    <w:multiLevelType w:val="multilevel"/>
    <w:tmpl w:val="105E4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7F2A93"/>
    <w:multiLevelType w:val="multilevel"/>
    <w:tmpl w:val="055C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F3B87"/>
    <w:multiLevelType w:val="multilevel"/>
    <w:tmpl w:val="E7B6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57323E"/>
    <w:multiLevelType w:val="multilevel"/>
    <w:tmpl w:val="551CAE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607571"/>
    <w:multiLevelType w:val="hybridMultilevel"/>
    <w:tmpl w:val="8482F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C6508A"/>
    <w:multiLevelType w:val="multilevel"/>
    <w:tmpl w:val="F872C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B02610"/>
    <w:multiLevelType w:val="multilevel"/>
    <w:tmpl w:val="EC54119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2950D8"/>
    <w:multiLevelType w:val="multilevel"/>
    <w:tmpl w:val="6FE87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1A588B"/>
    <w:multiLevelType w:val="multilevel"/>
    <w:tmpl w:val="1798A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A97761"/>
    <w:multiLevelType w:val="hybridMultilevel"/>
    <w:tmpl w:val="44201506"/>
    <w:lvl w:ilvl="0" w:tplc="7ECCC4B8">
      <w:start w:val="63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FF3DB2"/>
    <w:multiLevelType w:val="multilevel"/>
    <w:tmpl w:val="3C58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A753FA"/>
    <w:multiLevelType w:val="multilevel"/>
    <w:tmpl w:val="E426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8A5150"/>
    <w:multiLevelType w:val="multilevel"/>
    <w:tmpl w:val="77929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316383"/>
    <w:multiLevelType w:val="multilevel"/>
    <w:tmpl w:val="A7E200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8F71F4"/>
    <w:multiLevelType w:val="multilevel"/>
    <w:tmpl w:val="BEE25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C75819"/>
    <w:multiLevelType w:val="multilevel"/>
    <w:tmpl w:val="F5569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6E21FD9"/>
    <w:multiLevelType w:val="multilevel"/>
    <w:tmpl w:val="F5F4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F27F43"/>
    <w:multiLevelType w:val="multilevel"/>
    <w:tmpl w:val="0A8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10792B"/>
    <w:multiLevelType w:val="multilevel"/>
    <w:tmpl w:val="4FB0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01696A"/>
    <w:multiLevelType w:val="multilevel"/>
    <w:tmpl w:val="BB66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60597D"/>
    <w:multiLevelType w:val="multilevel"/>
    <w:tmpl w:val="BBCA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906B64"/>
    <w:multiLevelType w:val="multilevel"/>
    <w:tmpl w:val="6D364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6F3E58"/>
    <w:multiLevelType w:val="multilevel"/>
    <w:tmpl w:val="E4B44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720F3C"/>
    <w:multiLevelType w:val="multilevel"/>
    <w:tmpl w:val="50183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965D79"/>
    <w:multiLevelType w:val="hybridMultilevel"/>
    <w:tmpl w:val="5F8ACE4A"/>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88679E"/>
    <w:multiLevelType w:val="multilevel"/>
    <w:tmpl w:val="DA1AABE6"/>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74411D"/>
    <w:multiLevelType w:val="multilevel"/>
    <w:tmpl w:val="83AC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1D7086"/>
    <w:multiLevelType w:val="multilevel"/>
    <w:tmpl w:val="12F8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68773C"/>
    <w:multiLevelType w:val="multilevel"/>
    <w:tmpl w:val="321EEE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062DDA"/>
    <w:multiLevelType w:val="multilevel"/>
    <w:tmpl w:val="9D926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516914"/>
    <w:multiLevelType w:val="multilevel"/>
    <w:tmpl w:val="02A83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9956D6"/>
    <w:multiLevelType w:val="multilevel"/>
    <w:tmpl w:val="4EE0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427610"/>
    <w:multiLevelType w:val="multilevel"/>
    <w:tmpl w:val="2332A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A417E6"/>
    <w:multiLevelType w:val="multilevel"/>
    <w:tmpl w:val="195A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FC39D5"/>
    <w:multiLevelType w:val="multilevel"/>
    <w:tmpl w:val="B0CAC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C074D"/>
    <w:multiLevelType w:val="multilevel"/>
    <w:tmpl w:val="8B8E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3F79A6"/>
    <w:multiLevelType w:val="multilevel"/>
    <w:tmpl w:val="6306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9F75331"/>
    <w:multiLevelType w:val="multilevel"/>
    <w:tmpl w:val="6910E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8B6396"/>
    <w:multiLevelType w:val="multilevel"/>
    <w:tmpl w:val="9FFAE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BB52873"/>
    <w:multiLevelType w:val="multilevel"/>
    <w:tmpl w:val="E946E6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C743399"/>
    <w:multiLevelType w:val="multilevel"/>
    <w:tmpl w:val="52D08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3E628A"/>
    <w:multiLevelType w:val="multilevel"/>
    <w:tmpl w:val="2762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6879259">
    <w:abstractNumId w:val="27"/>
  </w:num>
  <w:num w:numId="2" w16cid:durableId="1567885160">
    <w:abstractNumId w:val="13"/>
  </w:num>
  <w:num w:numId="3" w16cid:durableId="2030329359">
    <w:abstractNumId w:val="19"/>
  </w:num>
  <w:num w:numId="4" w16cid:durableId="1858690375">
    <w:abstractNumId w:val="14"/>
  </w:num>
  <w:num w:numId="5" w16cid:durableId="620107873">
    <w:abstractNumId w:val="34"/>
  </w:num>
  <w:num w:numId="6" w16cid:durableId="613948783">
    <w:abstractNumId w:val="44"/>
  </w:num>
  <w:num w:numId="7" w16cid:durableId="504243849">
    <w:abstractNumId w:val="33"/>
  </w:num>
  <w:num w:numId="8" w16cid:durableId="1507017995">
    <w:abstractNumId w:val="2"/>
  </w:num>
  <w:num w:numId="9" w16cid:durableId="588587703">
    <w:abstractNumId w:val="42"/>
  </w:num>
  <w:num w:numId="10" w16cid:durableId="749887595">
    <w:abstractNumId w:val="38"/>
  </w:num>
  <w:num w:numId="11" w16cid:durableId="2122415210">
    <w:abstractNumId w:val="18"/>
  </w:num>
  <w:num w:numId="12" w16cid:durableId="2088724977">
    <w:abstractNumId w:val="25"/>
  </w:num>
  <w:num w:numId="13" w16cid:durableId="1333293107">
    <w:abstractNumId w:val="0"/>
  </w:num>
  <w:num w:numId="14" w16cid:durableId="207032517">
    <w:abstractNumId w:val="7"/>
  </w:num>
  <w:num w:numId="15" w16cid:durableId="1443761187">
    <w:abstractNumId w:val="43"/>
  </w:num>
  <w:num w:numId="16" w16cid:durableId="1711689587">
    <w:abstractNumId w:val="32"/>
  </w:num>
  <w:num w:numId="17" w16cid:durableId="833107832">
    <w:abstractNumId w:val="17"/>
  </w:num>
  <w:num w:numId="18" w16cid:durableId="462887959">
    <w:abstractNumId w:val="10"/>
  </w:num>
  <w:num w:numId="19" w16cid:durableId="38745790">
    <w:abstractNumId w:val="20"/>
  </w:num>
  <w:num w:numId="20" w16cid:durableId="607008116">
    <w:abstractNumId w:val="35"/>
  </w:num>
  <w:num w:numId="21" w16cid:durableId="1452896848">
    <w:abstractNumId w:val="16"/>
  </w:num>
  <w:num w:numId="22" w16cid:durableId="1122728176">
    <w:abstractNumId w:val="21"/>
  </w:num>
  <w:num w:numId="23" w16cid:durableId="1671450610">
    <w:abstractNumId w:val="29"/>
  </w:num>
  <w:num w:numId="24" w16cid:durableId="2145661018">
    <w:abstractNumId w:val="22"/>
  </w:num>
  <w:num w:numId="25" w16cid:durableId="1024868527">
    <w:abstractNumId w:val="36"/>
  </w:num>
  <w:num w:numId="26" w16cid:durableId="1936474874">
    <w:abstractNumId w:val="23"/>
  </w:num>
  <w:num w:numId="27" w16cid:durableId="87890271">
    <w:abstractNumId w:val="6"/>
  </w:num>
  <w:num w:numId="28" w16cid:durableId="2080058120">
    <w:abstractNumId w:val="3"/>
  </w:num>
  <w:num w:numId="29" w16cid:durableId="1724521575">
    <w:abstractNumId w:val="41"/>
  </w:num>
  <w:num w:numId="30" w16cid:durableId="317539863">
    <w:abstractNumId w:val="31"/>
  </w:num>
  <w:num w:numId="31" w16cid:durableId="1995913730">
    <w:abstractNumId w:val="5"/>
  </w:num>
  <w:num w:numId="32" w16cid:durableId="1034693977">
    <w:abstractNumId w:val="9"/>
  </w:num>
  <w:num w:numId="33" w16cid:durableId="1488472528">
    <w:abstractNumId w:val="39"/>
  </w:num>
  <w:num w:numId="34" w16cid:durableId="1339769757">
    <w:abstractNumId w:val="45"/>
  </w:num>
  <w:num w:numId="35" w16cid:durableId="208422371">
    <w:abstractNumId w:val="15"/>
  </w:num>
  <w:num w:numId="36" w16cid:durableId="1634629443">
    <w:abstractNumId w:val="8"/>
  </w:num>
  <w:num w:numId="37" w16cid:durableId="1523938097">
    <w:abstractNumId w:val="1"/>
  </w:num>
  <w:num w:numId="38" w16cid:durableId="1527719113">
    <w:abstractNumId w:val="37"/>
  </w:num>
  <w:num w:numId="39" w16cid:durableId="507403632">
    <w:abstractNumId w:val="40"/>
  </w:num>
  <w:num w:numId="40" w16cid:durableId="759594976">
    <w:abstractNumId w:val="26"/>
  </w:num>
  <w:num w:numId="41" w16cid:durableId="1527719418">
    <w:abstractNumId w:val="4"/>
  </w:num>
  <w:num w:numId="42" w16cid:durableId="124006841">
    <w:abstractNumId w:val="24"/>
  </w:num>
  <w:num w:numId="43" w16cid:durableId="738093393">
    <w:abstractNumId w:val="11"/>
  </w:num>
  <w:num w:numId="44" w16cid:durableId="1662807479">
    <w:abstractNumId w:val="12"/>
  </w:num>
  <w:num w:numId="45" w16cid:durableId="491944683">
    <w:abstractNumId w:val="28"/>
  </w:num>
  <w:num w:numId="46" w16cid:durableId="1859435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AFA"/>
    <w:rsid w:val="0003263F"/>
    <w:rsid w:val="000E1DC5"/>
    <w:rsid w:val="001B74A3"/>
    <w:rsid w:val="001C1A8E"/>
    <w:rsid w:val="00274392"/>
    <w:rsid w:val="003347CF"/>
    <w:rsid w:val="00454016"/>
    <w:rsid w:val="00503CB9"/>
    <w:rsid w:val="00513892"/>
    <w:rsid w:val="00584C3D"/>
    <w:rsid w:val="00634B5D"/>
    <w:rsid w:val="0063795F"/>
    <w:rsid w:val="006B1E24"/>
    <w:rsid w:val="006D7973"/>
    <w:rsid w:val="00803AFA"/>
    <w:rsid w:val="0084687A"/>
    <w:rsid w:val="008917D2"/>
    <w:rsid w:val="00893B5E"/>
    <w:rsid w:val="00896429"/>
    <w:rsid w:val="008A6AA4"/>
    <w:rsid w:val="008B5745"/>
    <w:rsid w:val="008F4EFB"/>
    <w:rsid w:val="00967AEA"/>
    <w:rsid w:val="00A850EE"/>
    <w:rsid w:val="00AB68FC"/>
    <w:rsid w:val="00AE1C2B"/>
    <w:rsid w:val="00C91D27"/>
    <w:rsid w:val="00C97FB9"/>
    <w:rsid w:val="00CC7932"/>
    <w:rsid w:val="00D42CA9"/>
    <w:rsid w:val="00E15AE4"/>
    <w:rsid w:val="00E37D77"/>
    <w:rsid w:val="00F76192"/>
    <w:rsid w:val="00FB2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DCC3"/>
  <w15:chartTrackingRefBased/>
  <w15:docId w15:val="{B47347E9-EC5E-524D-AB91-6C9B8AE45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D2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03A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3A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3A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3A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03A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A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A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A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A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A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3A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3A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3A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03A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A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A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A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AFA"/>
    <w:rPr>
      <w:rFonts w:eastAsiaTheme="majorEastAsia" w:cstheme="majorBidi"/>
      <w:color w:val="272727" w:themeColor="text1" w:themeTint="D8"/>
    </w:rPr>
  </w:style>
  <w:style w:type="paragraph" w:styleId="Title">
    <w:name w:val="Title"/>
    <w:basedOn w:val="Normal"/>
    <w:next w:val="Normal"/>
    <w:link w:val="TitleChar"/>
    <w:uiPriority w:val="10"/>
    <w:qFormat/>
    <w:rsid w:val="00803A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A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AF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A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AF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03AFA"/>
    <w:rPr>
      <w:i/>
      <w:iCs/>
      <w:color w:val="404040" w:themeColor="text1" w:themeTint="BF"/>
    </w:rPr>
  </w:style>
  <w:style w:type="paragraph" w:styleId="ListParagraph">
    <w:name w:val="List Paragraph"/>
    <w:basedOn w:val="Normal"/>
    <w:uiPriority w:val="34"/>
    <w:qFormat/>
    <w:rsid w:val="00803AFA"/>
    <w:pPr>
      <w:ind w:left="720"/>
      <w:contextualSpacing/>
    </w:pPr>
  </w:style>
  <w:style w:type="character" w:styleId="IntenseEmphasis">
    <w:name w:val="Intense Emphasis"/>
    <w:basedOn w:val="DefaultParagraphFont"/>
    <w:uiPriority w:val="21"/>
    <w:qFormat/>
    <w:rsid w:val="00803AFA"/>
    <w:rPr>
      <w:i/>
      <w:iCs/>
      <w:color w:val="0F4761" w:themeColor="accent1" w:themeShade="BF"/>
    </w:rPr>
  </w:style>
  <w:style w:type="paragraph" w:styleId="IntenseQuote">
    <w:name w:val="Intense Quote"/>
    <w:basedOn w:val="Normal"/>
    <w:next w:val="Normal"/>
    <w:link w:val="IntenseQuoteChar"/>
    <w:uiPriority w:val="30"/>
    <w:qFormat/>
    <w:rsid w:val="00803A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AFA"/>
    <w:rPr>
      <w:i/>
      <w:iCs/>
      <w:color w:val="0F4761" w:themeColor="accent1" w:themeShade="BF"/>
    </w:rPr>
  </w:style>
  <w:style w:type="character" w:styleId="IntenseReference">
    <w:name w:val="Intense Reference"/>
    <w:basedOn w:val="DefaultParagraphFont"/>
    <w:uiPriority w:val="32"/>
    <w:qFormat/>
    <w:rsid w:val="00803AFA"/>
    <w:rPr>
      <w:b/>
      <w:bCs/>
      <w:smallCaps/>
      <w:color w:val="0F4761" w:themeColor="accent1" w:themeShade="BF"/>
      <w:spacing w:val="5"/>
    </w:rPr>
  </w:style>
  <w:style w:type="character" w:styleId="Strong">
    <w:name w:val="Strong"/>
    <w:basedOn w:val="DefaultParagraphFont"/>
    <w:uiPriority w:val="22"/>
    <w:qFormat/>
    <w:rsid w:val="00803AFA"/>
    <w:rPr>
      <w:b/>
      <w:bCs/>
    </w:rPr>
  </w:style>
  <w:style w:type="paragraph" w:styleId="NormalWeb">
    <w:name w:val="Normal (Web)"/>
    <w:basedOn w:val="Normal"/>
    <w:uiPriority w:val="99"/>
    <w:unhideWhenUsed/>
    <w:rsid w:val="00803AFA"/>
    <w:pPr>
      <w:spacing w:before="100" w:beforeAutospacing="1" w:after="100" w:afterAutospacing="1"/>
    </w:pPr>
  </w:style>
  <w:style w:type="character" w:styleId="Emphasis">
    <w:name w:val="Emphasis"/>
    <w:basedOn w:val="DefaultParagraphFont"/>
    <w:uiPriority w:val="20"/>
    <w:qFormat/>
    <w:rsid w:val="00803AFA"/>
    <w:rPr>
      <w:i/>
      <w:iCs/>
    </w:rPr>
  </w:style>
  <w:style w:type="character" w:styleId="Hyperlink">
    <w:name w:val="Hyperlink"/>
    <w:uiPriority w:val="99"/>
    <w:rsid w:val="00803AFA"/>
    <w:rPr>
      <w:color w:val="0000FF"/>
      <w:u w:val="single"/>
    </w:rPr>
  </w:style>
  <w:style w:type="paragraph" w:styleId="TOCHeading">
    <w:name w:val="TOC Heading"/>
    <w:basedOn w:val="Heading1"/>
    <w:next w:val="Normal"/>
    <w:uiPriority w:val="39"/>
    <w:unhideWhenUsed/>
    <w:qFormat/>
    <w:rsid w:val="00803AFA"/>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803AFA"/>
    <w:pPr>
      <w:spacing w:before="120"/>
    </w:pPr>
    <w:rPr>
      <w:rFonts w:cstheme="minorHAnsi"/>
      <w:b/>
      <w:bCs/>
      <w:i/>
      <w:iCs/>
    </w:rPr>
  </w:style>
  <w:style w:type="paragraph" w:styleId="TOC2">
    <w:name w:val="toc 2"/>
    <w:basedOn w:val="Normal"/>
    <w:next w:val="Normal"/>
    <w:autoRedefine/>
    <w:uiPriority w:val="39"/>
    <w:unhideWhenUsed/>
    <w:rsid w:val="00803AFA"/>
    <w:pPr>
      <w:spacing w:before="120"/>
      <w:ind w:left="240"/>
    </w:pPr>
    <w:rPr>
      <w:rFonts w:cstheme="minorHAnsi"/>
      <w:b/>
      <w:bCs/>
      <w:sz w:val="22"/>
      <w:szCs w:val="22"/>
    </w:rPr>
  </w:style>
  <w:style w:type="character" w:styleId="UnresolvedMention">
    <w:name w:val="Unresolved Mention"/>
    <w:basedOn w:val="DefaultParagraphFont"/>
    <w:uiPriority w:val="99"/>
    <w:semiHidden/>
    <w:unhideWhenUsed/>
    <w:rsid w:val="00803AFA"/>
    <w:rPr>
      <w:color w:val="605E5C"/>
      <w:shd w:val="clear" w:color="auto" w:fill="E1DFDD"/>
    </w:rPr>
  </w:style>
  <w:style w:type="table" w:styleId="TableGrid">
    <w:name w:val="Table Grid"/>
    <w:basedOn w:val="TableNormal"/>
    <w:uiPriority w:val="59"/>
    <w:rsid w:val="006B1E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3263F"/>
    <w:rPr>
      <w:color w:val="96607D" w:themeColor="followedHyperlink"/>
      <w:u w:val="single"/>
    </w:rPr>
  </w:style>
  <w:style w:type="character" w:customStyle="1" w:styleId="apple-converted-space">
    <w:name w:val="apple-converted-space"/>
    <w:basedOn w:val="DefaultParagraphFont"/>
    <w:rsid w:val="00D42CA9"/>
  </w:style>
  <w:style w:type="character" w:customStyle="1" w:styleId="rcuyr00">
    <w:name w:val="___rcuyr00"/>
    <w:basedOn w:val="DefaultParagraphFont"/>
    <w:rsid w:val="00D42CA9"/>
  </w:style>
  <w:style w:type="character" w:customStyle="1" w:styleId="a76bdi0">
    <w:name w:val="___a76bdi0"/>
    <w:basedOn w:val="DefaultParagraphFont"/>
    <w:rsid w:val="00D42CA9"/>
  </w:style>
  <w:style w:type="paragraph" w:styleId="Footer">
    <w:name w:val="footer"/>
    <w:basedOn w:val="Normal"/>
    <w:link w:val="FooterChar"/>
    <w:uiPriority w:val="99"/>
    <w:unhideWhenUsed/>
    <w:rsid w:val="00513892"/>
    <w:pPr>
      <w:tabs>
        <w:tab w:val="center" w:pos="4513"/>
        <w:tab w:val="right" w:pos="9026"/>
      </w:tabs>
    </w:pPr>
  </w:style>
  <w:style w:type="character" w:customStyle="1" w:styleId="FooterChar">
    <w:name w:val="Footer Char"/>
    <w:basedOn w:val="DefaultParagraphFont"/>
    <w:link w:val="Footer"/>
    <w:uiPriority w:val="99"/>
    <w:rsid w:val="00513892"/>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13892"/>
  </w:style>
  <w:style w:type="paragraph" w:styleId="Header">
    <w:name w:val="header"/>
    <w:basedOn w:val="Normal"/>
    <w:link w:val="HeaderChar"/>
    <w:uiPriority w:val="99"/>
    <w:unhideWhenUsed/>
    <w:rsid w:val="00E37D77"/>
    <w:pPr>
      <w:tabs>
        <w:tab w:val="center" w:pos="4513"/>
        <w:tab w:val="right" w:pos="9026"/>
      </w:tabs>
    </w:pPr>
  </w:style>
  <w:style w:type="character" w:customStyle="1" w:styleId="HeaderChar">
    <w:name w:val="Header Char"/>
    <w:basedOn w:val="DefaultParagraphFont"/>
    <w:link w:val="Header"/>
    <w:uiPriority w:val="99"/>
    <w:rsid w:val="00E37D77"/>
    <w:rPr>
      <w:rFonts w:ascii="Times New Roman" w:eastAsia="Times New Roman" w:hAnsi="Times New Roman" w:cs="Times New Roman"/>
      <w:lang w:eastAsia="en-GB"/>
    </w:rPr>
  </w:style>
  <w:style w:type="paragraph" w:customStyle="1" w:styleId="my-2">
    <w:name w:val="my-2"/>
    <w:basedOn w:val="Normal"/>
    <w:rsid w:val="00E37D77"/>
    <w:pPr>
      <w:spacing w:before="100" w:beforeAutospacing="1" w:after="100" w:afterAutospacing="1"/>
    </w:pPr>
  </w:style>
  <w:style w:type="character" w:customStyle="1" w:styleId="inline-flex">
    <w:name w:val="inline-flex"/>
    <w:basedOn w:val="DefaultParagraphFont"/>
    <w:rsid w:val="00E37D77"/>
  </w:style>
  <w:style w:type="character" w:customStyle="1" w:styleId="citation">
    <w:name w:val="citation"/>
    <w:basedOn w:val="DefaultParagraphFont"/>
    <w:rsid w:val="00E37D77"/>
  </w:style>
  <w:style w:type="character" w:customStyle="1" w:styleId="relative">
    <w:name w:val="relative"/>
    <w:basedOn w:val="DefaultParagraphFont"/>
    <w:rsid w:val="00E37D77"/>
  </w:style>
  <w:style w:type="character" w:customStyle="1" w:styleId="opacity-50">
    <w:name w:val="opacity-50"/>
    <w:basedOn w:val="DefaultParagraphFont"/>
    <w:rsid w:val="00E37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8546/LRE.16.1.07" TargetMode="External"/><Relationship Id="rId18" Type="http://schemas.openxmlformats.org/officeDocument/2006/relationships/hyperlink" Target="https://www.headrestuk.co.uk/blog/headteacher-wellbeing-report-2022-1-1" TargetMode="External"/><Relationship Id="rId26" Type="http://schemas.openxmlformats.org/officeDocument/2006/relationships/hyperlink" Target="https://doi.org/10.1787/69096873-en" TargetMode="External"/><Relationship Id="rId21" Type="http://schemas.openxmlformats.org/officeDocument/2006/relationships/hyperlink" Target="https://www.emdr.org.il/wp-content/uploads/2021/08/BurnedOut_CM_HumanBehavior1976.pdf" TargetMode="External"/><Relationship Id="rId34" Type="http://schemas.openxmlformats.org/officeDocument/2006/relationships/footer" Target="footer1.xml"/><Relationship Id="rId7" Type="http://schemas.openxmlformats.org/officeDocument/2006/relationships/hyperlink" Target="https://doi.org/10.1177/17411432211045678" TargetMode="External"/><Relationship Id="rId12" Type="http://schemas.openxmlformats.org/officeDocument/2006/relationships/hyperlink" Target="https://estyn.gov.wales/app/uploads/2025/06/Thematic-report-Unlocking-potential.-Insights-into-improving-teaching-and-leadership-in-mathematics-education.pdf" TargetMode="External"/><Relationship Id="rId17" Type="http://schemas.openxmlformats.org/officeDocument/2006/relationships/hyperlink" Target="https://doi.org/10.1177/1741143213497635" TargetMode="External"/><Relationship Id="rId25" Type="http://schemas.openxmlformats.org/officeDocument/2006/relationships/hyperlink" Target="https://develop-naelcymru.spindogs-dev7.co.uk/wp-content/uploads/2024/11/A-Well-being-Entitlement-FINAL.pdf" TargetMode="External"/><Relationship Id="rId33"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doi.org/10.18546/LRE.16.1.07" TargetMode="External"/><Relationship Id="rId20" Type="http://schemas.openxmlformats.org/officeDocument/2006/relationships/hyperlink" Target="https://doi.org/10.1371/journal.pone.0291278" TargetMode="External"/><Relationship Id="rId29" Type="http://schemas.openxmlformats.org/officeDocument/2006/relationships/hyperlink" Target="https://www.abacademies.org/articles/the-role-of-educational-leadership-in-enhancing-student-engagement-and-learning-outcom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josephsrc.co.uk/wp-content/uploads/2019/08/review-of-school-leadership-landscape.pdf" TargetMode="External"/><Relationship Id="rId24" Type="http://schemas.openxmlformats.org/officeDocument/2006/relationships/hyperlink" Target="https://www.nasuwt.org.uk" TargetMode="External"/><Relationship Id="rId32" Type="http://schemas.openxmlformats.org/officeDocument/2006/relationships/hyperlink" Target="https://doi.org/10.1108/QRJ-03-2024-0023"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ducationsupport.org.uk" TargetMode="External"/><Relationship Id="rId23" Type="http://schemas.openxmlformats.org/officeDocument/2006/relationships/hyperlink" Target="https://www.educationsupport.org.uk/resources/for-organisations/research/teacher-wellbeing-index/" TargetMode="External"/><Relationship Id="rId28" Type="http://schemas.openxmlformats.org/officeDocument/2006/relationships/hyperlink" Target="https://doi.org/10.55908/sdgs.v12i6.1234" TargetMode="External"/><Relationship Id="rId36" Type="http://schemas.openxmlformats.org/officeDocument/2006/relationships/fontTable" Target="fontTable.xml"/><Relationship Id="rId10" Type="http://schemas.openxmlformats.org/officeDocument/2006/relationships/hyperlink" Target="https://files.eric.ed.gov/fulltext/ED565740.pdf" TargetMode="External"/><Relationship Id="rId19" Type="http://schemas.openxmlformats.org/officeDocument/2006/relationships/hyperlink" Target="https://doi.org/10.3390/soc13040133" TargetMode="External"/><Relationship Id="rId31" Type="http://schemas.openxmlformats.org/officeDocument/2006/relationships/hyperlink" Target="https://doi.org/10.1177/17411432231123456" TargetMode="External"/><Relationship Id="rId4" Type="http://schemas.openxmlformats.org/officeDocument/2006/relationships/webSettings" Target="webSettings.xml"/><Relationship Id="rId9" Type="http://schemas.openxmlformats.org/officeDocument/2006/relationships/hyperlink" Target="https://doi.org/10.1080/09243453.2014.885711" TargetMode="External"/><Relationship Id="rId14" Type="http://schemas.openxmlformats.org/officeDocument/2006/relationships/hyperlink" Target="https://www.educationsupport.org.uk/media/0h4jd5pt/twix_2023.pdf" TargetMode="External"/><Relationship Id="rId22" Type="http://schemas.openxmlformats.org/officeDocument/2006/relationships/hyperlink" Target="https://www.simplypsychology.org/reflexivity.html" TargetMode="External"/><Relationship Id="rId27" Type="http://schemas.openxmlformats.org/officeDocument/2006/relationships/hyperlink" Target="https://www.bera.ac.uk/blog" TargetMode="External"/><Relationship Id="rId30" Type="http://schemas.openxmlformats.org/officeDocument/2006/relationships/hyperlink" Target="https://doi.org/10.1080/03036758.2019.1582075" TargetMode="External"/><Relationship Id="rId35" Type="http://schemas.openxmlformats.org/officeDocument/2006/relationships/footer" Target="footer2.xml"/><Relationship Id="rId8" Type="http://schemas.openxmlformats.org/officeDocument/2006/relationships/hyperlink" Target="https://doi.org/10.1191/1478088706qp063oa"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7562</Words>
  <Characters>48173</Characters>
  <Application>Microsoft Office Word</Application>
  <DocSecurity>0</DocSecurity>
  <Lines>875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Haggett (Craig Yr Hesg Primary School)</dc:creator>
  <cp:keywords/>
  <dc:description/>
  <cp:lastModifiedBy>S Haggett (Craig Yr Hesg Primary School)</cp:lastModifiedBy>
  <cp:revision>2</cp:revision>
  <dcterms:created xsi:type="dcterms:W3CDTF">2026-01-15T21:31:00Z</dcterms:created>
  <dcterms:modified xsi:type="dcterms:W3CDTF">2026-01-15T21:31:00Z</dcterms:modified>
</cp:coreProperties>
</file>