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599F5" w14:textId="77777777" w:rsidR="00BA257E" w:rsidRPr="00BA257E" w:rsidRDefault="00BA257E" w:rsidP="00BA257E">
      <w:pPr>
        <w:spacing w:after="0" w:line="240" w:lineRule="auto"/>
        <w:textAlignment w:val="baseline"/>
        <w:rPr>
          <w:rFonts w:ascii="Arial" w:eastAsia="Times New Roman" w:hAnsi="Arial" w:cs="Arial"/>
          <w:sz w:val="28"/>
          <w:szCs w:val="28"/>
          <w:lang w:eastAsia="en-GB"/>
        </w:rPr>
      </w:pPr>
      <w:r w:rsidRPr="00BA257E">
        <w:rPr>
          <w:rFonts w:ascii="Arial" w:eastAsia="Times New Roman" w:hAnsi="Arial" w:cs="Arial"/>
          <w:sz w:val="28"/>
          <w:szCs w:val="28"/>
          <w:lang w:eastAsia="en-GB"/>
        </w:rPr>
        <w:t>You are working within a firm of Chartered Accountants. You are assisting the senior audit manager in the process of reviewing three audit files to ensure that the audit opinion given is appropriate. The main issues on each of the audits, as documented on the ‘Points for Manager Attention’ sheet are as follows:</w:t>
      </w:r>
    </w:p>
    <w:p w14:paraId="4C2017AE" w14:textId="77777777" w:rsidR="00BA257E" w:rsidRPr="00BA257E" w:rsidRDefault="00BA257E" w:rsidP="00BA257E">
      <w:pPr>
        <w:spacing w:after="0" w:line="240" w:lineRule="auto"/>
        <w:textAlignment w:val="baseline"/>
        <w:rPr>
          <w:rFonts w:ascii="Segoe UI" w:eastAsia="Times New Roman" w:hAnsi="Segoe UI" w:cs="Segoe UI"/>
          <w:sz w:val="18"/>
          <w:szCs w:val="18"/>
          <w:lang w:eastAsia="en-GB"/>
        </w:rPr>
      </w:pPr>
      <w:r w:rsidRPr="00BA257E">
        <w:rPr>
          <w:rFonts w:ascii="Arial" w:eastAsia="Times New Roman" w:hAnsi="Arial" w:cs="Arial"/>
          <w:sz w:val="28"/>
          <w:szCs w:val="28"/>
          <w:lang w:eastAsia="en-GB"/>
        </w:rPr>
        <w:t> </w:t>
      </w:r>
    </w:p>
    <w:p w14:paraId="06395996" w14:textId="77777777" w:rsidR="00BA257E" w:rsidRPr="00BA257E" w:rsidRDefault="00BA257E" w:rsidP="00BA257E">
      <w:pPr>
        <w:spacing w:after="0" w:line="240" w:lineRule="auto"/>
        <w:textAlignment w:val="baseline"/>
        <w:rPr>
          <w:rFonts w:ascii="Arial" w:eastAsia="Times New Roman" w:hAnsi="Arial" w:cs="Arial"/>
          <w:sz w:val="28"/>
          <w:szCs w:val="28"/>
          <w:lang w:eastAsia="en-GB"/>
        </w:rPr>
      </w:pPr>
      <w:r w:rsidRPr="00BA257E">
        <w:rPr>
          <w:rFonts w:ascii="Arial" w:eastAsia="Times New Roman" w:hAnsi="Arial" w:cs="Arial"/>
          <w:b/>
          <w:bCs/>
          <w:sz w:val="28"/>
          <w:szCs w:val="28"/>
          <w:u w:val="single"/>
          <w:lang w:eastAsia="en-GB"/>
        </w:rPr>
        <w:t>Alpha Ltd</w:t>
      </w:r>
      <w:r w:rsidRPr="00BA257E">
        <w:rPr>
          <w:rFonts w:ascii="Arial" w:eastAsia="Times New Roman" w:hAnsi="Arial" w:cs="Arial"/>
          <w:sz w:val="28"/>
          <w:szCs w:val="28"/>
          <w:lang w:eastAsia="en-GB"/>
        </w:rPr>
        <w:t> </w:t>
      </w:r>
    </w:p>
    <w:p w14:paraId="612E8E21" w14:textId="77777777" w:rsidR="00BA257E" w:rsidRPr="00BA257E" w:rsidRDefault="00BA257E" w:rsidP="00BA257E">
      <w:pPr>
        <w:spacing w:after="0" w:line="240" w:lineRule="auto"/>
        <w:textAlignment w:val="baseline"/>
        <w:rPr>
          <w:rFonts w:ascii="Segoe UI" w:eastAsia="Times New Roman" w:hAnsi="Segoe UI" w:cs="Segoe UI"/>
          <w:sz w:val="18"/>
          <w:szCs w:val="18"/>
          <w:lang w:eastAsia="en-GB"/>
        </w:rPr>
      </w:pPr>
      <w:r w:rsidRPr="00BA257E">
        <w:rPr>
          <w:rFonts w:ascii="Arial" w:eastAsia="Times New Roman" w:hAnsi="Arial" w:cs="Arial"/>
          <w:sz w:val="28"/>
          <w:szCs w:val="28"/>
          <w:lang w:eastAsia="en-GB"/>
        </w:rPr>
        <w:t> </w:t>
      </w:r>
    </w:p>
    <w:p w14:paraId="520F827F" w14:textId="77777777" w:rsidR="00BA257E" w:rsidRPr="00BA257E" w:rsidRDefault="00BA257E" w:rsidP="00BA257E">
      <w:pPr>
        <w:spacing w:after="0" w:line="240" w:lineRule="auto"/>
        <w:textAlignment w:val="baseline"/>
        <w:rPr>
          <w:rFonts w:ascii="Segoe UI" w:eastAsia="Times New Roman" w:hAnsi="Segoe UI" w:cs="Segoe UI"/>
          <w:sz w:val="18"/>
          <w:szCs w:val="18"/>
          <w:lang w:eastAsia="en-GB"/>
        </w:rPr>
      </w:pPr>
      <w:r w:rsidRPr="00BA257E">
        <w:rPr>
          <w:rFonts w:ascii="Arial" w:eastAsia="Times New Roman" w:hAnsi="Arial" w:cs="Arial"/>
          <w:sz w:val="28"/>
          <w:szCs w:val="28"/>
          <w:lang w:eastAsia="en-GB"/>
        </w:rPr>
        <w:t>The audit procedures directed at substantiating the valuation of construction contracts at the year-end concluded that the stage of completion of projects could not be reliably verified.  The test concluded that the percentages have been overestimated in all cases tested. The sample tested was £10m. The error found in the sample was £1m. However, this error needs to be extrapolated over the population of £100m to obtain a ‘projected error’ which will be used in determining whether this matter is material. The misstatement affects revenue, receivables, and payables of Alpha Ltd, a construction company.  Materiality may be calculated as a percentage of revenue which is stated in the draft accounts at £500m. </w:t>
      </w:r>
    </w:p>
    <w:p w14:paraId="380E1B4D" w14:textId="77777777" w:rsidR="00BA257E" w:rsidRPr="00BA257E" w:rsidRDefault="00BA257E" w:rsidP="00BA257E">
      <w:pPr>
        <w:spacing w:after="0" w:line="240" w:lineRule="auto"/>
        <w:ind w:left="1080"/>
        <w:textAlignment w:val="baseline"/>
        <w:rPr>
          <w:rFonts w:ascii="Arial" w:eastAsia="Times New Roman" w:hAnsi="Arial" w:cs="Arial"/>
          <w:sz w:val="28"/>
          <w:szCs w:val="28"/>
          <w:lang w:eastAsia="en-GB"/>
        </w:rPr>
      </w:pPr>
      <w:r w:rsidRPr="00BA257E">
        <w:rPr>
          <w:rFonts w:ascii="Arial" w:eastAsia="Times New Roman" w:hAnsi="Arial" w:cs="Arial"/>
          <w:sz w:val="28"/>
          <w:szCs w:val="28"/>
          <w:lang w:eastAsia="en-GB"/>
        </w:rPr>
        <w:t> </w:t>
      </w:r>
    </w:p>
    <w:p w14:paraId="103A38A9" w14:textId="77777777" w:rsidR="00BA257E" w:rsidRPr="00BA257E" w:rsidRDefault="00BA257E" w:rsidP="00BA257E">
      <w:pPr>
        <w:spacing w:after="0" w:line="240" w:lineRule="auto"/>
        <w:textAlignment w:val="baseline"/>
        <w:rPr>
          <w:rFonts w:ascii="Segoe UI" w:eastAsia="Times New Roman" w:hAnsi="Segoe UI" w:cs="Segoe UI"/>
          <w:sz w:val="18"/>
          <w:szCs w:val="18"/>
          <w:lang w:eastAsia="en-GB"/>
        </w:rPr>
      </w:pPr>
      <w:r w:rsidRPr="00BA257E">
        <w:rPr>
          <w:rFonts w:ascii="Arial" w:eastAsia="Times New Roman" w:hAnsi="Arial" w:cs="Arial"/>
          <w:b/>
          <w:bCs/>
          <w:sz w:val="28"/>
          <w:szCs w:val="28"/>
          <w:u w:val="single"/>
          <w:lang w:eastAsia="en-GB"/>
        </w:rPr>
        <w:t>Beta Ltd</w:t>
      </w:r>
      <w:r w:rsidRPr="00BA257E">
        <w:rPr>
          <w:rFonts w:ascii="Arial" w:eastAsia="Times New Roman" w:hAnsi="Arial" w:cs="Arial"/>
          <w:sz w:val="28"/>
          <w:szCs w:val="28"/>
          <w:lang w:eastAsia="en-GB"/>
        </w:rPr>
        <w:t> </w:t>
      </w:r>
    </w:p>
    <w:p w14:paraId="249C5D26" w14:textId="77777777" w:rsidR="00BA257E" w:rsidRPr="00BA257E" w:rsidRDefault="00BA257E" w:rsidP="00BA257E">
      <w:pPr>
        <w:spacing w:after="0" w:line="240" w:lineRule="auto"/>
        <w:textAlignment w:val="baseline"/>
        <w:rPr>
          <w:rFonts w:ascii="Segoe UI" w:eastAsia="Times New Roman" w:hAnsi="Segoe UI" w:cs="Segoe UI"/>
          <w:sz w:val="18"/>
          <w:szCs w:val="18"/>
          <w:lang w:eastAsia="en-GB"/>
        </w:rPr>
      </w:pPr>
      <w:r w:rsidRPr="00BA257E">
        <w:rPr>
          <w:rFonts w:ascii="Arial" w:eastAsia="Times New Roman" w:hAnsi="Arial" w:cs="Arial"/>
          <w:sz w:val="28"/>
          <w:szCs w:val="28"/>
          <w:lang w:eastAsia="en-GB"/>
        </w:rPr>
        <w:t> </w:t>
      </w:r>
    </w:p>
    <w:p w14:paraId="1DAE45A9" w14:textId="77777777" w:rsidR="00BA257E" w:rsidRPr="00BA257E" w:rsidRDefault="00BA257E" w:rsidP="00BA257E">
      <w:pPr>
        <w:spacing w:after="0" w:line="240" w:lineRule="auto"/>
        <w:textAlignment w:val="baseline"/>
        <w:rPr>
          <w:rFonts w:ascii="Arial" w:eastAsia="Times New Roman" w:hAnsi="Arial" w:cs="Arial"/>
          <w:sz w:val="28"/>
          <w:szCs w:val="28"/>
          <w:lang w:eastAsia="en-GB"/>
        </w:rPr>
      </w:pPr>
      <w:r w:rsidRPr="00BA257E">
        <w:rPr>
          <w:rFonts w:ascii="Arial" w:eastAsia="Times New Roman" w:hAnsi="Arial" w:cs="Arial"/>
          <w:sz w:val="28"/>
          <w:szCs w:val="28"/>
          <w:lang w:eastAsia="en-GB"/>
        </w:rPr>
        <w:t>Beta Ltd has £900,000 of closing inventory on the draft financial statements. The valuation of inventory was tested by tracing a sample of the ‘unit prices’ on the stock sheets to purchase invoices received during the year. A sample of £100,000 worth of inventory was tested and the results revealed that an understatement of £10,000 of inventory was found in this sample, caused by unit prices on the stock sheets being out of date. At the planning stage, the senior audit manager calculated materiality at £50,000. The directors are refusing to amend the error as they say it is below the level of materiality. </w:t>
      </w:r>
    </w:p>
    <w:p w14:paraId="41B3297B" w14:textId="77777777" w:rsidR="00BA257E" w:rsidRPr="00BA257E" w:rsidRDefault="00BA257E" w:rsidP="00BA257E">
      <w:pPr>
        <w:spacing w:after="0" w:line="240" w:lineRule="auto"/>
        <w:textAlignment w:val="baseline"/>
        <w:rPr>
          <w:rFonts w:ascii="Arial" w:eastAsia="Times New Roman" w:hAnsi="Arial" w:cs="Arial"/>
          <w:sz w:val="28"/>
          <w:szCs w:val="28"/>
          <w:lang w:eastAsia="en-GB"/>
        </w:rPr>
      </w:pPr>
    </w:p>
    <w:p w14:paraId="312D8A9B" w14:textId="77777777" w:rsidR="00BA257E" w:rsidRPr="00BA257E" w:rsidRDefault="00BA257E" w:rsidP="00BA257E">
      <w:pPr>
        <w:spacing w:after="0" w:line="240" w:lineRule="auto"/>
        <w:textAlignment w:val="baseline"/>
        <w:rPr>
          <w:rFonts w:ascii="Arial" w:eastAsia="Times New Roman" w:hAnsi="Arial" w:cs="Arial"/>
          <w:sz w:val="28"/>
          <w:szCs w:val="28"/>
          <w:lang w:eastAsia="en-GB"/>
        </w:rPr>
      </w:pPr>
    </w:p>
    <w:p w14:paraId="3B2B3879" w14:textId="77777777" w:rsidR="00BA257E" w:rsidRPr="00BA257E" w:rsidRDefault="00BA257E" w:rsidP="00BA257E">
      <w:pPr>
        <w:spacing w:after="0" w:line="240" w:lineRule="auto"/>
        <w:textAlignment w:val="baseline"/>
        <w:rPr>
          <w:rFonts w:ascii="Arial" w:eastAsia="Times New Roman" w:hAnsi="Arial" w:cs="Arial"/>
          <w:sz w:val="28"/>
          <w:szCs w:val="28"/>
          <w:lang w:eastAsia="en-GB"/>
        </w:rPr>
      </w:pPr>
    </w:p>
    <w:p w14:paraId="04223D79" w14:textId="77777777" w:rsidR="00BA257E" w:rsidRPr="00BA257E" w:rsidRDefault="00BA257E" w:rsidP="00BA257E">
      <w:pPr>
        <w:spacing w:after="0" w:line="240" w:lineRule="auto"/>
        <w:textAlignment w:val="baseline"/>
        <w:rPr>
          <w:rFonts w:ascii="Segoe UI" w:eastAsia="Times New Roman" w:hAnsi="Segoe UI" w:cs="Segoe UI"/>
          <w:sz w:val="18"/>
          <w:szCs w:val="18"/>
          <w:lang w:eastAsia="en-GB"/>
        </w:rPr>
      </w:pPr>
      <w:r w:rsidRPr="00BA257E">
        <w:rPr>
          <w:rFonts w:ascii="Arial" w:eastAsia="Times New Roman" w:hAnsi="Arial" w:cs="Arial"/>
          <w:b/>
          <w:bCs/>
          <w:sz w:val="28"/>
          <w:szCs w:val="28"/>
          <w:lang w:eastAsia="en-GB"/>
        </w:rPr>
        <w:t>You are required to:</w:t>
      </w:r>
      <w:r w:rsidRPr="00BA257E">
        <w:rPr>
          <w:rFonts w:ascii="Arial" w:eastAsia="Times New Roman" w:hAnsi="Arial" w:cs="Arial"/>
          <w:sz w:val="28"/>
          <w:szCs w:val="28"/>
          <w:lang w:eastAsia="en-GB"/>
        </w:rPr>
        <w:t> </w:t>
      </w:r>
    </w:p>
    <w:p w14:paraId="309CF152" w14:textId="77777777" w:rsidR="00BA257E" w:rsidRPr="00BA257E" w:rsidRDefault="00BA257E" w:rsidP="00BA257E">
      <w:pPr>
        <w:spacing w:after="0" w:line="240" w:lineRule="auto"/>
        <w:textAlignment w:val="baseline"/>
        <w:rPr>
          <w:rFonts w:ascii="Segoe UI" w:eastAsia="Times New Roman" w:hAnsi="Segoe UI" w:cs="Segoe UI"/>
          <w:sz w:val="18"/>
          <w:szCs w:val="18"/>
          <w:lang w:eastAsia="en-GB"/>
        </w:rPr>
      </w:pPr>
      <w:r w:rsidRPr="00BA257E">
        <w:rPr>
          <w:rFonts w:ascii="Arial" w:eastAsia="Times New Roman" w:hAnsi="Arial" w:cs="Arial"/>
          <w:sz w:val="28"/>
          <w:szCs w:val="28"/>
          <w:lang w:eastAsia="en-GB"/>
        </w:rPr>
        <w:t> </w:t>
      </w:r>
    </w:p>
    <w:p w14:paraId="0FE2B0A2" w14:textId="77777777" w:rsidR="00BA257E" w:rsidRPr="00BA257E" w:rsidRDefault="00BA257E" w:rsidP="00BA257E">
      <w:pPr>
        <w:numPr>
          <w:ilvl w:val="0"/>
          <w:numId w:val="2"/>
        </w:numPr>
        <w:spacing w:after="0" w:line="240" w:lineRule="auto"/>
        <w:textAlignment w:val="baseline"/>
        <w:rPr>
          <w:rFonts w:ascii="Segoe UI" w:eastAsia="Times New Roman" w:hAnsi="Segoe UI" w:cs="Segoe UI"/>
          <w:sz w:val="28"/>
          <w:szCs w:val="28"/>
          <w:lang w:eastAsia="en-GB"/>
        </w:rPr>
      </w:pPr>
      <w:r w:rsidRPr="00BA257E">
        <w:rPr>
          <w:rFonts w:ascii="Arial" w:eastAsia="Times New Roman" w:hAnsi="Arial" w:cs="Arial"/>
          <w:sz w:val="28"/>
          <w:szCs w:val="28"/>
          <w:lang w:eastAsia="en-GB"/>
        </w:rPr>
        <w:t>For each of the two cases above: </w:t>
      </w:r>
    </w:p>
    <w:p w14:paraId="069EE22A" w14:textId="77777777" w:rsidR="00BA257E" w:rsidRPr="00BA257E" w:rsidRDefault="00BA257E" w:rsidP="00BA257E">
      <w:pPr>
        <w:numPr>
          <w:ilvl w:val="0"/>
          <w:numId w:val="1"/>
        </w:numPr>
        <w:spacing w:after="0" w:line="240" w:lineRule="auto"/>
        <w:ind w:left="1800"/>
        <w:textAlignment w:val="baseline"/>
        <w:rPr>
          <w:rFonts w:ascii="Segoe UI" w:eastAsia="Times New Roman" w:hAnsi="Segoe UI" w:cs="Segoe UI"/>
          <w:sz w:val="28"/>
          <w:szCs w:val="28"/>
          <w:lang w:eastAsia="en-GB"/>
        </w:rPr>
      </w:pPr>
      <w:r w:rsidRPr="00BA257E">
        <w:rPr>
          <w:rFonts w:ascii="Arial" w:eastAsia="Times New Roman" w:hAnsi="Arial" w:cs="Arial"/>
          <w:sz w:val="28"/>
          <w:szCs w:val="28"/>
          <w:lang w:eastAsia="en-GB"/>
        </w:rPr>
        <w:t xml:space="preserve"> Explain with reasons whether the audit opinion should be </w:t>
      </w:r>
      <w:proofErr w:type="gramStart"/>
      <w:r w:rsidRPr="00BA257E">
        <w:rPr>
          <w:rFonts w:ascii="Arial" w:eastAsia="Times New Roman" w:hAnsi="Arial" w:cs="Arial"/>
          <w:sz w:val="28"/>
          <w:szCs w:val="28"/>
          <w:lang w:eastAsia="en-GB"/>
        </w:rPr>
        <w:t>modified;</w:t>
      </w:r>
      <w:proofErr w:type="gramEnd"/>
      <w:r w:rsidRPr="00BA257E">
        <w:rPr>
          <w:rFonts w:ascii="Arial" w:eastAsia="Times New Roman" w:hAnsi="Arial" w:cs="Arial"/>
          <w:sz w:val="28"/>
          <w:szCs w:val="28"/>
          <w:lang w:eastAsia="en-GB"/>
        </w:rPr>
        <w:t> </w:t>
      </w:r>
    </w:p>
    <w:p w14:paraId="18571849" w14:textId="77777777" w:rsidR="00BA257E" w:rsidRPr="00BA257E" w:rsidRDefault="00BA257E" w:rsidP="00BA257E">
      <w:pPr>
        <w:numPr>
          <w:ilvl w:val="0"/>
          <w:numId w:val="3"/>
        </w:numPr>
        <w:spacing w:after="0" w:line="240" w:lineRule="auto"/>
        <w:ind w:left="1800"/>
        <w:textAlignment w:val="baseline"/>
        <w:rPr>
          <w:rFonts w:ascii="Segoe UI" w:eastAsia="Times New Roman" w:hAnsi="Segoe UI" w:cs="Segoe UI"/>
          <w:sz w:val="28"/>
          <w:szCs w:val="28"/>
          <w:lang w:eastAsia="en-GB"/>
        </w:rPr>
      </w:pPr>
      <w:r w:rsidRPr="00BA257E">
        <w:rPr>
          <w:rFonts w:ascii="Arial" w:eastAsia="Times New Roman" w:hAnsi="Arial" w:cs="Arial"/>
          <w:sz w:val="28"/>
          <w:szCs w:val="28"/>
          <w:lang w:eastAsia="en-GB"/>
        </w:rPr>
        <w:t xml:space="preserve"> State and justify the audit opinion to be expressed in the audit report. </w:t>
      </w:r>
    </w:p>
    <w:p w14:paraId="0358BAD4"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117B6"/>
    <w:multiLevelType w:val="multilevel"/>
    <w:tmpl w:val="A14A337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74A47D28"/>
    <w:multiLevelType w:val="hybridMultilevel"/>
    <w:tmpl w:val="A1EA4136"/>
    <w:lvl w:ilvl="0" w:tplc="623028DA">
      <w:start w:val="1"/>
      <w:numFmt w:val="low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1077C8"/>
    <w:multiLevelType w:val="multilevel"/>
    <w:tmpl w:val="15247EE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615481366">
    <w:abstractNumId w:val="0"/>
  </w:num>
  <w:num w:numId="2" w16cid:durableId="2052880413">
    <w:abstractNumId w:val="1"/>
  </w:num>
  <w:num w:numId="3" w16cid:durableId="898176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57E"/>
    <w:rsid w:val="009A6A88"/>
    <w:rsid w:val="00BA2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71D84"/>
  <w15:chartTrackingRefBased/>
  <w15:docId w15:val="{0C9FC4B4-A26D-4874-9D56-848C2EDEA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280</Words>
  <Characters>1598</Characters>
  <Application>Microsoft Office Word</Application>
  <DocSecurity>0</DocSecurity>
  <Lines>13</Lines>
  <Paragraphs>3</Paragraphs>
  <ScaleCrop>false</ScaleCrop>
  <Company/>
  <LinksUpToDate>false</LinksUpToDate>
  <CharactersWithSpaces>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2022-11-07T11:41:00Z</dcterms:created>
  <dcterms:modified xsi:type="dcterms:W3CDTF">2022-11-07T11:42:00Z</dcterms:modified>
</cp:coreProperties>
</file>