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59681" w14:textId="77777777" w:rsidR="00964AA5" w:rsidRPr="008A059D" w:rsidRDefault="00964AA5" w:rsidP="00964AA5">
      <w:pPr>
        <w:pStyle w:val="Title"/>
        <w:rPr>
          <w:u w:val="single"/>
        </w:rPr>
      </w:pPr>
    </w:p>
    <w:p w14:paraId="77B5CBB7" w14:textId="77777777" w:rsidR="00964AA5" w:rsidRPr="008A059D" w:rsidRDefault="00964AA5" w:rsidP="00964AA5">
      <w:pPr>
        <w:pStyle w:val="Title"/>
        <w:rPr>
          <w:u w:val="single"/>
        </w:rPr>
      </w:pPr>
    </w:p>
    <w:p w14:paraId="21A4F3E5" w14:textId="77777777" w:rsidR="00964AA5" w:rsidRPr="008A059D" w:rsidRDefault="00964AA5" w:rsidP="00964AA5">
      <w:pPr>
        <w:pStyle w:val="Title"/>
        <w:rPr>
          <w:u w:val="single"/>
        </w:rPr>
      </w:pPr>
    </w:p>
    <w:p w14:paraId="756C08E7" w14:textId="77777777" w:rsidR="00964AA5" w:rsidRPr="008A059D" w:rsidRDefault="00964AA5" w:rsidP="00964AA5">
      <w:pPr>
        <w:pStyle w:val="Title"/>
        <w:rPr>
          <w:u w:val="single"/>
        </w:rPr>
      </w:pPr>
    </w:p>
    <w:p w14:paraId="754D6A75" w14:textId="77777777" w:rsidR="00964AA5" w:rsidRPr="008A059D" w:rsidRDefault="00964AA5" w:rsidP="00964AA5">
      <w:pPr>
        <w:pStyle w:val="Title"/>
        <w:rPr>
          <w:u w:val="single"/>
        </w:rPr>
      </w:pPr>
    </w:p>
    <w:p w14:paraId="51015B89" w14:textId="77777777" w:rsidR="00964AA5" w:rsidRPr="008A059D" w:rsidRDefault="00964AA5" w:rsidP="00964AA5">
      <w:pPr>
        <w:pStyle w:val="Title"/>
        <w:rPr>
          <w:u w:val="single"/>
        </w:rPr>
      </w:pPr>
    </w:p>
    <w:p w14:paraId="6D0BDE42" w14:textId="77777777" w:rsidR="00964AA5" w:rsidRPr="008A059D" w:rsidRDefault="00964AA5" w:rsidP="00964AA5">
      <w:pPr>
        <w:pStyle w:val="Title"/>
        <w:rPr>
          <w:u w:val="single"/>
        </w:rPr>
      </w:pPr>
    </w:p>
    <w:p w14:paraId="5B8DB738" w14:textId="77777777" w:rsidR="00964AA5" w:rsidRPr="008A059D" w:rsidRDefault="00964AA5" w:rsidP="00964AA5">
      <w:pPr>
        <w:pStyle w:val="Title"/>
        <w:rPr>
          <w:u w:val="single"/>
        </w:rPr>
      </w:pPr>
    </w:p>
    <w:p w14:paraId="24819032" w14:textId="77777777" w:rsidR="00964AA5" w:rsidRPr="008A059D" w:rsidRDefault="00964AA5" w:rsidP="00964AA5">
      <w:pPr>
        <w:pStyle w:val="Title"/>
        <w:rPr>
          <w:u w:val="single"/>
        </w:rPr>
      </w:pPr>
    </w:p>
    <w:p w14:paraId="00000003" w14:textId="66BABA14" w:rsidR="007E5383" w:rsidRPr="008A059D" w:rsidRDefault="00D823C3" w:rsidP="00964AA5">
      <w:pPr>
        <w:pStyle w:val="Title"/>
        <w:rPr>
          <w:u w:val="single"/>
        </w:rPr>
      </w:pPr>
      <w:r w:rsidRPr="008A059D">
        <w:rPr>
          <w:u w:val="single"/>
        </w:rPr>
        <w:t>Evaluation of blended learning</w:t>
      </w:r>
      <w:r w:rsidR="00964AA5" w:rsidRPr="008A059D">
        <w:rPr>
          <w:u w:val="single"/>
        </w:rPr>
        <w:t xml:space="preserve"> </w:t>
      </w:r>
      <w:r w:rsidRPr="008A059D">
        <w:rPr>
          <w:u w:val="single"/>
        </w:rPr>
        <w:t xml:space="preserve">and classroom learning </w:t>
      </w:r>
    </w:p>
    <w:p w14:paraId="00000004" w14:textId="2E83FC19" w:rsidR="007E5383" w:rsidRPr="008A059D" w:rsidRDefault="00D823C3">
      <w:pPr>
        <w:spacing w:before="240" w:after="240" w:line="240" w:lineRule="auto"/>
        <w:jc w:val="center"/>
        <w:rPr>
          <w:rFonts w:eastAsia="Times New Roman" w:cs="Times New Roman"/>
          <w:b/>
          <w:i/>
          <w:szCs w:val="24"/>
        </w:rPr>
      </w:pPr>
      <w:r w:rsidRPr="008A059D">
        <w:rPr>
          <w:rFonts w:eastAsia="Times New Roman" w:cs="Times New Roman"/>
          <w:b/>
          <w:i/>
          <w:szCs w:val="24"/>
        </w:rPr>
        <w:t>Student name:</w:t>
      </w:r>
      <w:r w:rsidR="00903105">
        <w:rPr>
          <w:rFonts w:eastAsia="Times New Roman" w:cs="Times New Roman"/>
          <w:b/>
          <w:i/>
          <w:szCs w:val="24"/>
        </w:rPr>
        <w:t xml:space="preserve"> Maria Madalina Arman</w:t>
      </w:r>
    </w:p>
    <w:p w14:paraId="00000005" w14:textId="3725EE8E" w:rsidR="007E5383" w:rsidRPr="008A059D" w:rsidRDefault="00D823C3">
      <w:pPr>
        <w:spacing w:before="240" w:after="240" w:line="240" w:lineRule="auto"/>
        <w:jc w:val="center"/>
        <w:rPr>
          <w:rFonts w:eastAsia="Times New Roman" w:cs="Times New Roman"/>
          <w:b/>
          <w:i/>
          <w:szCs w:val="24"/>
        </w:rPr>
      </w:pPr>
      <w:r w:rsidRPr="008A059D">
        <w:rPr>
          <w:rFonts w:eastAsia="Times New Roman" w:cs="Times New Roman"/>
          <w:b/>
          <w:i/>
          <w:szCs w:val="24"/>
        </w:rPr>
        <w:t>Student ID:</w:t>
      </w:r>
      <w:r w:rsidR="00B758C0">
        <w:rPr>
          <w:rFonts w:eastAsia="Times New Roman" w:cs="Times New Roman"/>
          <w:b/>
          <w:i/>
          <w:szCs w:val="24"/>
        </w:rPr>
        <w:t>2111826</w:t>
      </w:r>
    </w:p>
    <w:p w14:paraId="00000006" w14:textId="1E6098E1" w:rsidR="007E5383" w:rsidRPr="008A059D" w:rsidRDefault="00D823C3">
      <w:pPr>
        <w:spacing w:before="240" w:after="240" w:line="240" w:lineRule="auto"/>
        <w:jc w:val="center"/>
        <w:rPr>
          <w:rFonts w:eastAsia="Times New Roman" w:cs="Times New Roman"/>
          <w:b/>
          <w:i/>
          <w:szCs w:val="24"/>
        </w:rPr>
      </w:pPr>
      <w:r w:rsidRPr="008A059D">
        <w:rPr>
          <w:rFonts w:eastAsia="Times New Roman" w:cs="Times New Roman"/>
          <w:b/>
          <w:i/>
          <w:szCs w:val="24"/>
        </w:rPr>
        <w:t xml:space="preserve">Course </w:t>
      </w:r>
      <w:proofErr w:type="spellStart"/>
      <w:proofErr w:type="gramStart"/>
      <w:r w:rsidRPr="008A059D">
        <w:rPr>
          <w:rFonts w:eastAsia="Times New Roman" w:cs="Times New Roman"/>
          <w:b/>
          <w:i/>
          <w:szCs w:val="24"/>
        </w:rPr>
        <w:t>Name:</w:t>
      </w:r>
      <w:r w:rsidR="00995166">
        <w:rPr>
          <w:rFonts w:eastAsia="Times New Roman" w:cs="Times New Roman"/>
          <w:b/>
          <w:i/>
          <w:szCs w:val="24"/>
        </w:rPr>
        <w:t>Academic</w:t>
      </w:r>
      <w:proofErr w:type="spellEnd"/>
      <w:proofErr w:type="gramEnd"/>
      <w:r w:rsidR="00995166">
        <w:rPr>
          <w:rFonts w:eastAsia="Times New Roman" w:cs="Times New Roman"/>
          <w:b/>
          <w:i/>
          <w:szCs w:val="24"/>
        </w:rPr>
        <w:t xml:space="preserve"> </w:t>
      </w:r>
      <w:r w:rsidR="009D1DC1">
        <w:rPr>
          <w:rFonts w:eastAsia="Times New Roman" w:cs="Times New Roman"/>
          <w:b/>
          <w:i/>
          <w:szCs w:val="24"/>
        </w:rPr>
        <w:t>and employability skills BMSW</w:t>
      </w:r>
      <w:r w:rsidR="00D02FC7">
        <w:rPr>
          <w:rFonts w:eastAsia="Times New Roman" w:cs="Times New Roman"/>
          <w:b/>
          <w:i/>
          <w:szCs w:val="24"/>
        </w:rPr>
        <w:t>4001</w:t>
      </w:r>
    </w:p>
    <w:p w14:paraId="00000007" w14:textId="2D124B63" w:rsidR="007E5383" w:rsidRPr="008A059D" w:rsidRDefault="00D823C3">
      <w:pPr>
        <w:spacing w:before="240" w:after="240" w:line="240" w:lineRule="auto"/>
        <w:jc w:val="center"/>
        <w:rPr>
          <w:rFonts w:eastAsia="Times New Roman" w:cs="Times New Roman"/>
          <w:b/>
          <w:i/>
          <w:szCs w:val="24"/>
        </w:rPr>
      </w:pPr>
      <w:r w:rsidRPr="008A059D">
        <w:rPr>
          <w:rFonts w:eastAsia="Times New Roman" w:cs="Times New Roman"/>
          <w:b/>
          <w:i/>
          <w:szCs w:val="24"/>
        </w:rPr>
        <w:t>Subject Name:</w:t>
      </w:r>
      <w:r w:rsidR="00D02FC7">
        <w:rPr>
          <w:rFonts w:eastAsia="Times New Roman" w:cs="Times New Roman"/>
          <w:b/>
          <w:i/>
          <w:szCs w:val="24"/>
        </w:rPr>
        <w:t xml:space="preserve"> Task 1</w:t>
      </w:r>
    </w:p>
    <w:p w14:paraId="00000008" w14:textId="4AB25EAC" w:rsidR="007E5383" w:rsidRPr="008A059D" w:rsidRDefault="00B84560">
      <w:pPr>
        <w:spacing w:before="240" w:after="240" w:line="256" w:lineRule="auto"/>
        <w:rPr>
          <w:rFonts w:eastAsia="Times New Roman" w:cs="Times New Roman"/>
          <w:b/>
          <w:sz w:val="28"/>
          <w:szCs w:val="28"/>
        </w:rPr>
      </w:pPr>
      <w:r>
        <w:rPr>
          <w:rFonts w:eastAsia="Times New Roman" w:cs="Times New Roman"/>
          <w:b/>
          <w:noProof/>
          <w:sz w:val="28"/>
          <w:szCs w:val="28"/>
        </w:rPr>
        <w:drawing>
          <wp:inline distT="0" distB="0" distL="0" distR="0" wp14:anchorId="37E6D469" wp14:editId="2D6F9783">
            <wp:extent cx="1859094" cy="1492233"/>
            <wp:effectExtent l="0" t="6985" r="1270" b="1270"/>
            <wp:docPr id="2" name="Picture 2"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taking a selfi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rot="5400000">
                      <a:off x="0" y="0"/>
                      <a:ext cx="1878850" cy="1508091"/>
                    </a:xfrm>
                    <a:prstGeom prst="rect">
                      <a:avLst/>
                    </a:prstGeom>
                  </pic:spPr>
                </pic:pic>
              </a:graphicData>
            </a:graphic>
          </wp:inline>
        </w:drawing>
      </w:r>
      <w:r w:rsidR="00256FB2">
        <w:rPr>
          <w:rFonts w:eastAsia="Times New Roman" w:cs="Times New Roman"/>
          <w:b/>
          <w:noProof/>
          <w:sz w:val="28"/>
          <w:szCs w:val="28"/>
        </w:rPr>
        <w:drawing>
          <wp:inline distT="0" distB="0" distL="0" distR="0" wp14:anchorId="29DE1988" wp14:editId="1C347B3E">
            <wp:extent cx="168291" cy="135082"/>
            <wp:effectExtent l="0" t="2222" r="952" b="953"/>
            <wp:docPr id="1" name="Picture 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taking a selfi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177852" cy="142756"/>
                    </a:xfrm>
                    <a:prstGeom prst="rect">
                      <a:avLst/>
                    </a:prstGeom>
                  </pic:spPr>
                </pic:pic>
              </a:graphicData>
            </a:graphic>
          </wp:inline>
        </w:drawing>
      </w:r>
      <w:r w:rsidR="00D823C3" w:rsidRPr="008A059D">
        <w:br w:type="page"/>
      </w:r>
    </w:p>
    <w:p w14:paraId="00000009" w14:textId="3FF445D0" w:rsidR="007E5383" w:rsidRPr="008A059D" w:rsidRDefault="00D823C3" w:rsidP="00964AA5">
      <w:pPr>
        <w:jc w:val="center"/>
        <w:rPr>
          <w:b/>
          <w:bCs/>
        </w:rPr>
      </w:pPr>
      <w:r w:rsidRPr="008A059D">
        <w:rPr>
          <w:b/>
          <w:bCs/>
        </w:rPr>
        <w:lastRenderedPageBreak/>
        <w:t>Table of Contents</w:t>
      </w:r>
    </w:p>
    <w:p w14:paraId="0000000A" w14:textId="77777777" w:rsidR="007E5383" w:rsidRPr="008A059D" w:rsidRDefault="007E5383">
      <w:pPr>
        <w:spacing w:before="240" w:after="240" w:line="256" w:lineRule="auto"/>
        <w:rPr>
          <w:rFonts w:eastAsia="Times New Roman" w:cs="Times New Roman"/>
          <w:szCs w:val="24"/>
        </w:rPr>
      </w:pPr>
    </w:p>
    <w:sdt>
      <w:sdtPr>
        <w:id w:val="-1399816097"/>
        <w:docPartObj>
          <w:docPartGallery w:val="Table of Contents"/>
          <w:docPartUnique/>
        </w:docPartObj>
      </w:sdtPr>
      <w:sdtEndPr/>
      <w:sdtContent>
        <w:p w14:paraId="0000000B" w14:textId="77777777" w:rsidR="007E5383" w:rsidRPr="008A059D" w:rsidRDefault="00D823C3" w:rsidP="00964AA5">
          <w:pPr>
            <w:tabs>
              <w:tab w:val="right" w:pos="9025"/>
            </w:tabs>
            <w:spacing w:before="80"/>
            <w:rPr>
              <w:rFonts w:eastAsia="Times New Roman" w:cs="Times New Roman"/>
              <w:szCs w:val="24"/>
            </w:rPr>
          </w:pPr>
          <w:r w:rsidRPr="008A059D">
            <w:fldChar w:fldCharType="begin"/>
          </w:r>
          <w:r w:rsidRPr="008A059D">
            <w:instrText xml:space="preserve"> TOC \h \u \z </w:instrText>
          </w:r>
          <w:r w:rsidRPr="008A059D">
            <w:fldChar w:fldCharType="separate"/>
          </w:r>
          <w:hyperlink w:anchor="_qhb3eafiss3d">
            <w:r w:rsidRPr="008A059D">
              <w:rPr>
                <w:rFonts w:eastAsia="Times New Roman" w:cs="Times New Roman"/>
                <w:szCs w:val="24"/>
              </w:rPr>
              <w:t>Introduction</w:t>
            </w:r>
          </w:hyperlink>
          <w:r w:rsidRPr="008A059D">
            <w:rPr>
              <w:rFonts w:eastAsia="Times New Roman" w:cs="Times New Roman"/>
              <w:szCs w:val="24"/>
            </w:rPr>
            <w:tab/>
          </w:r>
          <w:r w:rsidRPr="008A059D">
            <w:fldChar w:fldCharType="begin"/>
          </w:r>
          <w:r w:rsidRPr="008A059D">
            <w:instrText xml:space="preserve"> PAGEREF _qhb3eafiss3d \h </w:instrText>
          </w:r>
          <w:r w:rsidRPr="008A059D">
            <w:fldChar w:fldCharType="separate"/>
          </w:r>
          <w:r w:rsidRPr="008A059D">
            <w:rPr>
              <w:rFonts w:eastAsia="Times New Roman" w:cs="Times New Roman"/>
              <w:szCs w:val="24"/>
            </w:rPr>
            <w:t>3</w:t>
          </w:r>
          <w:r w:rsidRPr="008A059D">
            <w:fldChar w:fldCharType="end"/>
          </w:r>
        </w:p>
        <w:p w14:paraId="0000000C" w14:textId="77777777" w:rsidR="007E5383" w:rsidRPr="008A059D" w:rsidRDefault="00B84560" w:rsidP="00964AA5">
          <w:pPr>
            <w:tabs>
              <w:tab w:val="right" w:pos="9025"/>
            </w:tabs>
            <w:spacing w:before="200"/>
            <w:rPr>
              <w:rFonts w:eastAsia="Times New Roman" w:cs="Times New Roman"/>
              <w:szCs w:val="24"/>
            </w:rPr>
          </w:pPr>
          <w:hyperlink w:anchor="_a48lcb27p8rk">
            <w:r w:rsidR="00D823C3" w:rsidRPr="008A059D">
              <w:rPr>
                <w:rFonts w:eastAsia="Times New Roman" w:cs="Times New Roman"/>
                <w:szCs w:val="24"/>
              </w:rPr>
              <w:t>Main body</w:t>
            </w:r>
          </w:hyperlink>
          <w:r w:rsidR="00D823C3" w:rsidRPr="008A059D">
            <w:rPr>
              <w:rFonts w:eastAsia="Times New Roman" w:cs="Times New Roman"/>
              <w:szCs w:val="24"/>
            </w:rPr>
            <w:tab/>
          </w:r>
          <w:r w:rsidR="00D823C3" w:rsidRPr="008A059D">
            <w:fldChar w:fldCharType="begin"/>
          </w:r>
          <w:r w:rsidR="00D823C3" w:rsidRPr="008A059D">
            <w:instrText xml:space="preserve"> PAGEREF _a48lcb27p8rk \h </w:instrText>
          </w:r>
          <w:r w:rsidR="00D823C3" w:rsidRPr="008A059D">
            <w:fldChar w:fldCharType="separate"/>
          </w:r>
          <w:r w:rsidR="00D823C3" w:rsidRPr="008A059D">
            <w:rPr>
              <w:rFonts w:eastAsia="Times New Roman" w:cs="Times New Roman"/>
              <w:szCs w:val="24"/>
            </w:rPr>
            <w:t>3</w:t>
          </w:r>
          <w:r w:rsidR="00D823C3" w:rsidRPr="008A059D">
            <w:fldChar w:fldCharType="end"/>
          </w:r>
        </w:p>
        <w:p w14:paraId="0000000D" w14:textId="77777777" w:rsidR="007E5383" w:rsidRPr="008A059D" w:rsidRDefault="00B84560" w:rsidP="00964AA5">
          <w:pPr>
            <w:tabs>
              <w:tab w:val="right" w:pos="9025"/>
            </w:tabs>
            <w:spacing w:before="200"/>
            <w:rPr>
              <w:rFonts w:eastAsia="Times New Roman" w:cs="Times New Roman"/>
              <w:szCs w:val="24"/>
            </w:rPr>
          </w:pPr>
          <w:hyperlink w:anchor="_l0chuwdvbug5">
            <w:r w:rsidR="00D823C3" w:rsidRPr="008A059D">
              <w:rPr>
                <w:rFonts w:eastAsia="Times New Roman" w:cs="Times New Roman"/>
                <w:szCs w:val="24"/>
              </w:rPr>
              <w:t>Discuss the pros and cons of blended learning in the university education system</w:t>
            </w:r>
          </w:hyperlink>
          <w:r w:rsidR="00D823C3" w:rsidRPr="008A059D">
            <w:rPr>
              <w:rFonts w:eastAsia="Times New Roman" w:cs="Times New Roman"/>
              <w:szCs w:val="24"/>
            </w:rPr>
            <w:tab/>
          </w:r>
          <w:r w:rsidR="00D823C3" w:rsidRPr="008A059D">
            <w:fldChar w:fldCharType="begin"/>
          </w:r>
          <w:r w:rsidR="00D823C3" w:rsidRPr="008A059D">
            <w:instrText xml:space="preserve"> PAGEREF _l0chuwdvbug5 \h </w:instrText>
          </w:r>
          <w:r w:rsidR="00D823C3" w:rsidRPr="008A059D">
            <w:fldChar w:fldCharType="separate"/>
          </w:r>
          <w:r w:rsidR="00D823C3" w:rsidRPr="008A059D">
            <w:rPr>
              <w:rFonts w:eastAsia="Times New Roman" w:cs="Times New Roman"/>
              <w:szCs w:val="24"/>
            </w:rPr>
            <w:t>3</w:t>
          </w:r>
          <w:r w:rsidR="00D823C3" w:rsidRPr="008A059D">
            <w:fldChar w:fldCharType="end"/>
          </w:r>
        </w:p>
        <w:p w14:paraId="0000000E" w14:textId="77777777" w:rsidR="007E5383" w:rsidRPr="008A059D" w:rsidRDefault="00B84560" w:rsidP="00964AA5">
          <w:pPr>
            <w:tabs>
              <w:tab w:val="right" w:pos="9025"/>
            </w:tabs>
            <w:spacing w:before="200"/>
            <w:rPr>
              <w:rFonts w:eastAsia="Times New Roman" w:cs="Times New Roman"/>
              <w:szCs w:val="24"/>
            </w:rPr>
          </w:pPr>
          <w:hyperlink w:anchor="_ecvghyoi3el">
            <w:r w:rsidR="00D823C3" w:rsidRPr="008A059D">
              <w:rPr>
                <w:rFonts w:eastAsia="Times New Roman" w:cs="Times New Roman"/>
                <w:szCs w:val="24"/>
              </w:rPr>
              <w:t>Analyze the merits and demerits of traditional classroom learning in the higher education sector</w:t>
            </w:r>
          </w:hyperlink>
          <w:r w:rsidR="00D823C3" w:rsidRPr="008A059D">
            <w:rPr>
              <w:rFonts w:eastAsia="Times New Roman" w:cs="Times New Roman"/>
              <w:szCs w:val="24"/>
            </w:rPr>
            <w:tab/>
          </w:r>
          <w:r w:rsidR="00D823C3" w:rsidRPr="008A059D">
            <w:fldChar w:fldCharType="begin"/>
          </w:r>
          <w:r w:rsidR="00D823C3" w:rsidRPr="008A059D">
            <w:instrText xml:space="preserve"> PAGEREF _ecvghyoi3el \h </w:instrText>
          </w:r>
          <w:r w:rsidR="00D823C3" w:rsidRPr="008A059D">
            <w:fldChar w:fldCharType="separate"/>
          </w:r>
          <w:r w:rsidR="00D823C3" w:rsidRPr="008A059D">
            <w:rPr>
              <w:rFonts w:eastAsia="Times New Roman" w:cs="Times New Roman"/>
              <w:szCs w:val="24"/>
            </w:rPr>
            <w:t>4</w:t>
          </w:r>
          <w:r w:rsidR="00D823C3" w:rsidRPr="008A059D">
            <w:fldChar w:fldCharType="end"/>
          </w:r>
        </w:p>
        <w:p w14:paraId="0000000F" w14:textId="77777777" w:rsidR="007E5383" w:rsidRPr="008A059D" w:rsidRDefault="00B84560" w:rsidP="00964AA5">
          <w:pPr>
            <w:tabs>
              <w:tab w:val="right" w:pos="9025"/>
            </w:tabs>
            <w:spacing w:before="200"/>
            <w:rPr>
              <w:rFonts w:eastAsia="Times New Roman" w:cs="Times New Roman"/>
              <w:szCs w:val="24"/>
            </w:rPr>
          </w:pPr>
          <w:hyperlink w:anchor="_l29oxy4aoj4q">
            <w:r w:rsidR="00D823C3" w:rsidRPr="008A059D">
              <w:rPr>
                <w:rFonts w:eastAsia="Times New Roman" w:cs="Times New Roman"/>
                <w:szCs w:val="24"/>
              </w:rPr>
              <w:t>Provide an evaluation of the forms of teaching and learning with respect to the past and present.</w:t>
            </w:r>
          </w:hyperlink>
          <w:r w:rsidR="00D823C3" w:rsidRPr="008A059D">
            <w:rPr>
              <w:rFonts w:eastAsia="Times New Roman" w:cs="Times New Roman"/>
              <w:szCs w:val="24"/>
            </w:rPr>
            <w:tab/>
          </w:r>
          <w:r w:rsidR="00D823C3" w:rsidRPr="008A059D">
            <w:fldChar w:fldCharType="begin"/>
          </w:r>
          <w:r w:rsidR="00D823C3" w:rsidRPr="008A059D">
            <w:instrText xml:space="preserve"> PAGEREF _l29oxy4aoj4q \h </w:instrText>
          </w:r>
          <w:r w:rsidR="00D823C3" w:rsidRPr="008A059D">
            <w:fldChar w:fldCharType="separate"/>
          </w:r>
          <w:r w:rsidR="00D823C3" w:rsidRPr="008A059D">
            <w:rPr>
              <w:rFonts w:eastAsia="Times New Roman" w:cs="Times New Roman"/>
              <w:szCs w:val="24"/>
            </w:rPr>
            <w:t>6</w:t>
          </w:r>
          <w:r w:rsidR="00D823C3" w:rsidRPr="008A059D">
            <w:fldChar w:fldCharType="end"/>
          </w:r>
        </w:p>
        <w:p w14:paraId="00000010" w14:textId="77777777" w:rsidR="007E5383" w:rsidRPr="008A059D" w:rsidRDefault="00B84560" w:rsidP="00964AA5">
          <w:pPr>
            <w:tabs>
              <w:tab w:val="right" w:pos="9025"/>
            </w:tabs>
            <w:spacing w:before="200"/>
            <w:rPr>
              <w:rFonts w:eastAsia="Times New Roman" w:cs="Times New Roman"/>
              <w:szCs w:val="24"/>
            </w:rPr>
          </w:pPr>
          <w:hyperlink w:anchor="_np96dtidy68">
            <w:r w:rsidR="00D823C3" w:rsidRPr="008A059D">
              <w:rPr>
                <w:rFonts w:eastAsia="Times New Roman" w:cs="Times New Roman"/>
                <w:szCs w:val="24"/>
              </w:rPr>
              <w:t>Provide examples as well as evidence supporting the arguments</w:t>
            </w:r>
          </w:hyperlink>
          <w:r w:rsidR="00D823C3" w:rsidRPr="008A059D">
            <w:rPr>
              <w:rFonts w:eastAsia="Times New Roman" w:cs="Times New Roman"/>
              <w:szCs w:val="24"/>
            </w:rPr>
            <w:tab/>
          </w:r>
          <w:r w:rsidR="00D823C3" w:rsidRPr="008A059D">
            <w:fldChar w:fldCharType="begin"/>
          </w:r>
          <w:r w:rsidR="00D823C3" w:rsidRPr="008A059D">
            <w:instrText xml:space="preserve"> PAGEREF _np96dtidy68 \h </w:instrText>
          </w:r>
          <w:r w:rsidR="00D823C3" w:rsidRPr="008A059D">
            <w:fldChar w:fldCharType="separate"/>
          </w:r>
          <w:r w:rsidR="00D823C3" w:rsidRPr="008A059D">
            <w:rPr>
              <w:rFonts w:eastAsia="Times New Roman" w:cs="Times New Roman"/>
              <w:szCs w:val="24"/>
            </w:rPr>
            <w:t>7</w:t>
          </w:r>
          <w:r w:rsidR="00D823C3" w:rsidRPr="008A059D">
            <w:fldChar w:fldCharType="end"/>
          </w:r>
        </w:p>
        <w:p w14:paraId="00000011" w14:textId="77777777" w:rsidR="007E5383" w:rsidRPr="008A059D" w:rsidRDefault="00B84560" w:rsidP="00964AA5">
          <w:pPr>
            <w:tabs>
              <w:tab w:val="right" w:pos="9025"/>
            </w:tabs>
            <w:spacing w:before="200"/>
            <w:rPr>
              <w:rFonts w:eastAsia="Times New Roman" w:cs="Times New Roman"/>
              <w:szCs w:val="24"/>
            </w:rPr>
          </w:pPr>
          <w:hyperlink w:anchor="_g2ij4hxd3jev">
            <w:r w:rsidR="00D823C3" w:rsidRPr="008A059D">
              <w:rPr>
                <w:rFonts w:eastAsia="Times New Roman" w:cs="Times New Roman"/>
                <w:szCs w:val="24"/>
              </w:rPr>
              <w:t>Based on the evaluation of the study implement recommendations</w:t>
            </w:r>
          </w:hyperlink>
          <w:r w:rsidR="00D823C3" w:rsidRPr="008A059D">
            <w:rPr>
              <w:rFonts w:eastAsia="Times New Roman" w:cs="Times New Roman"/>
              <w:szCs w:val="24"/>
            </w:rPr>
            <w:tab/>
          </w:r>
          <w:r w:rsidR="00D823C3" w:rsidRPr="008A059D">
            <w:fldChar w:fldCharType="begin"/>
          </w:r>
          <w:r w:rsidR="00D823C3" w:rsidRPr="008A059D">
            <w:instrText xml:space="preserve"> PAGEREF _g2ij4hxd3jev \h </w:instrText>
          </w:r>
          <w:r w:rsidR="00D823C3" w:rsidRPr="008A059D">
            <w:fldChar w:fldCharType="separate"/>
          </w:r>
          <w:r w:rsidR="00D823C3" w:rsidRPr="008A059D">
            <w:rPr>
              <w:rFonts w:eastAsia="Times New Roman" w:cs="Times New Roman"/>
              <w:szCs w:val="24"/>
            </w:rPr>
            <w:t>7</w:t>
          </w:r>
          <w:r w:rsidR="00D823C3" w:rsidRPr="008A059D">
            <w:fldChar w:fldCharType="end"/>
          </w:r>
        </w:p>
        <w:p w14:paraId="00000012" w14:textId="77777777" w:rsidR="007E5383" w:rsidRPr="008A059D" w:rsidRDefault="00B84560" w:rsidP="00964AA5">
          <w:pPr>
            <w:tabs>
              <w:tab w:val="right" w:pos="9025"/>
            </w:tabs>
            <w:spacing w:before="200"/>
            <w:rPr>
              <w:rFonts w:eastAsia="Times New Roman" w:cs="Times New Roman"/>
              <w:szCs w:val="24"/>
            </w:rPr>
          </w:pPr>
          <w:hyperlink w:anchor="_dkqon5ytufy6">
            <w:r w:rsidR="00D823C3" w:rsidRPr="008A059D">
              <w:rPr>
                <w:rFonts w:eastAsia="Times New Roman" w:cs="Times New Roman"/>
                <w:szCs w:val="24"/>
              </w:rPr>
              <w:t>Conclusion</w:t>
            </w:r>
          </w:hyperlink>
          <w:r w:rsidR="00D823C3" w:rsidRPr="008A059D">
            <w:rPr>
              <w:rFonts w:eastAsia="Times New Roman" w:cs="Times New Roman"/>
              <w:szCs w:val="24"/>
            </w:rPr>
            <w:tab/>
          </w:r>
          <w:r w:rsidR="00D823C3" w:rsidRPr="008A059D">
            <w:fldChar w:fldCharType="begin"/>
          </w:r>
          <w:r w:rsidR="00D823C3" w:rsidRPr="008A059D">
            <w:instrText xml:space="preserve"> PAGEREF _dkqon5ytufy6 \h </w:instrText>
          </w:r>
          <w:r w:rsidR="00D823C3" w:rsidRPr="008A059D">
            <w:fldChar w:fldCharType="separate"/>
          </w:r>
          <w:r w:rsidR="00D823C3" w:rsidRPr="008A059D">
            <w:rPr>
              <w:rFonts w:eastAsia="Times New Roman" w:cs="Times New Roman"/>
              <w:szCs w:val="24"/>
            </w:rPr>
            <w:t>8</w:t>
          </w:r>
          <w:r w:rsidR="00D823C3" w:rsidRPr="008A059D">
            <w:fldChar w:fldCharType="end"/>
          </w:r>
        </w:p>
        <w:p w14:paraId="00000013" w14:textId="77777777" w:rsidR="007E5383" w:rsidRPr="008A059D" w:rsidRDefault="00B84560" w:rsidP="00964AA5">
          <w:pPr>
            <w:tabs>
              <w:tab w:val="right" w:pos="9025"/>
            </w:tabs>
            <w:spacing w:before="200" w:after="80"/>
            <w:rPr>
              <w:rFonts w:eastAsia="Times New Roman" w:cs="Times New Roman"/>
              <w:szCs w:val="24"/>
            </w:rPr>
          </w:pPr>
          <w:hyperlink w:anchor="_q2tgaajxbmve">
            <w:r w:rsidR="00D823C3" w:rsidRPr="008A059D">
              <w:rPr>
                <w:rFonts w:eastAsia="Times New Roman" w:cs="Times New Roman"/>
                <w:szCs w:val="24"/>
              </w:rPr>
              <w:t>Reference</w:t>
            </w:r>
          </w:hyperlink>
          <w:r w:rsidR="00D823C3" w:rsidRPr="008A059D">
            <w:rPr>
              <w:rFonts w:eastAsia="Times New Roman" w:cs="Times New Roman"/>
              <w:szCs w:val="24"/>
            </w:rPr>
            <w:tab/>
          </w:r>
          <w:r w:rsidR="00D823C3" w:rsidRPr="008A059D">
            <w:fldChar w:fldCharType="begin"/>
          </w:r>
          <w:r w:rsidR="00D823C3" w:rsidRPr="008A059D">
            <w:instrText xml:space="preserve"> PAGEREF _q2tgaajxbmve \h </w:instrText>
          </w:r>
          <w:r w:rsidR="00D823C3" w:rsidRPr="008A059D">
            <w:fldChar w:fldCharType="separate"/>
          </w:r>
          <w:r w:rsidR="00D823C3" w:rsidRPr="008A059D">
            <w:rPr>
              <w:rFonts w:eastAsia="Times New Roman" w:cs="Times New Roman"/>
              <w:szCs w:val="24"/>
            </w:rPr>
            <w:t>9</w:t>
          </w:r>
          <w:r w:rsidR="00D823C3" w:rsidRPr="008A059D">
            <w:fldChar w:fldCharType="end"/>
          </w:r>
          <w:r w:rsidR="00D823C3" w:rsidRPr="008A059D">
            <w:fldChar w:fldCharType="end"/>
          </w:r>
        </w:p>
      </w:sdtContent>
    </w:sdt>
    <w:p w14:paraId="00000014" w14:textId="77777777" w:rsidR="007E5383" w:rsidRPr="008A059D" w:rsidRDefault="007E5383">
      <w:pPr>
        <w:rPr>
          <w:rFonts w:eastAsia="Times New Roman" w:cs="Times New Roman"/>
          <w:szCs w:val="24"/>
        </w:rPr>
      </w:pPr>
    </w:p>
    <w:p w14:paraId="00000015" w14:textId="77777777" w:rsidR="007E5383" w:rsidRPr="008A059D" w:rsidRDefault="007E5383">
      <w:pPr>
        <w:spacing w:before="240" w:after="240" w:line="256" w:lineRule="auto"/>
        <w:rPr>
          <w:rFonts w:eastAsia="Times New Roman" w:cs="Times New Roman"/>
          <w:szCs w:val="24"/>
        </w:rPr>
      </w:pPr>
    </w:p>
    <w:p w14:paraId="00000016" w14:textId="77777777" w:rsidR="007E5383" w:rsidRPr="008A059D" w:rsidRDefault="007E5383">
      <w:pPr>
        <w:jc w:val="center"/>
        <w:rPr>
          <w:rFonts w:eastAsia="Times New Roman" w:cs="Times New Roman"/>
          <w:szCs w:val="24"/>
        </w:rPr>
      </w:pPr>
    </w:p>
    <w:p w14:paraId="00000017" w14:textId="77777777" w:rsidR="007E5383" w:rsidRPr="008A059D" w:rsidRDefault="00D823C3">
      <w:pPr>
        <w:rPr>
          <w:rFonts w:eastAsia="Times New Roman" w:cs="Times New Roman"/>
          <w:szCs w:val="24"/>
        </w:rPr>
      </w:pPr>
      <w:r w:rsidRPr="008A059D">
        <w:br w:type="page"/>
      </w:r>
    </w:p>
    <w:p w14:paraId="00000018" w14:textId="77777777" w:rsidR="007E5383" w:rsidRPr="008A059D" w:rsidRDefault="00D823C3">
      <w:pPr>
        <w:pStyle w:val="Heading1"/>
      </w:pPr>
      <w:bookmarkStart w:id="0" w:name="_qhb3eafiss3d" w:colFirst="0" w:colLast="0"/>
      <w:bookmarkEnd w:id="0"/>
      <w:r w:rsidRPr="008A059D">
        <w:lastRenderedPageBreak/>
        <w:t xml:space="preserve">Introduction </w:t>
      </w:r>
    </w:p>
    <w:p w14:paraId="00000019" w14:textId="77777777" w:rsidR="007E5383" w:rsidRPr="008A059D" w:rsidRDefault="00D823C3">
      <w:pPr>
        <w:rPr>
          <w:rFonts w:eastAsia="Times New Roman" w:cs="Times New Roman"/>
          <w:szCs w:val="24"/>
        </w:rPr>
      </w:pPr>
      <w:r w:rsidRPr="008A059D">
        <w:rPr>
          <w:rFonts w:eastAsia="Times New Roman" w:cs="Times New Roman"/>
          <w:szCs w:val="24"/>
        </w:rPr>
        <w:t xml:space="preserve">As per the view of </w:t>
      </w:r>
      <w:proofErr w:type="spellStart"/>
      <w:r w:rsidRPr="008A059D">
        <w:rPr>
          <w:rFonts w:eastAsia="Times New Roman" w:cs="Times New Roman"/>
          <w:szCs w:val="24"/>
          <w:highlight w:val="white"/>
        </w:rPr>
        <w:t>Rafiola</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 xml:space="preserve">et al., </w:t>
      </w:r>
      <w:r w:rsidRPr="008A059D">
        <w:rPr>
          <w:rFonts w:eastAsia="Times New Roman" w:cs="Times New Roman"/>
          <w:szCs w:val="24"/>
        </w:rPr>
        <w:t xml:space="preserve">(2020, p. 75), the talents and habits of academic pursuit are referred to as academic skills whereas employability skills are the reflection of academic skills that are built up during the academic sessions. Indeed, interpersonal qualities make individuals employable and fit to the respective industry. In addition, time management skills, communication skills, planning and organization skills, and research skills are significant to define the goals and objectives. Moreover, academic and employability skills are specialized in the specific subjects which help students to gain success. It is high time to stand out in today’s competitive job market. Therefore, having a good degree is not only important but also requires adopting academic and employability skills in making decisions. However, the study would discuss the learning systems’ advantages and disadvantages in the university education system, moreover, it also includes the traditional classroom’s pros and cons and also provides the evidence with help of the examples along with recommendations.  </w:t>
      </w:r>
    </w:p>
    <w:p w14:paraId="0000001A" w14:textId="77777777" w:rsidR="007E5383" w:rsidRPr="008A059D" w:rsidRDefault="00D823C3">
      <w:pPr>
        <w:pStyle w:val="Heading1"/>
      </w:pPr>
      <w:bookmarkStart w:id="1" w:name="_a48lcb27p8rk" w:colFirst="0" w:colLast="0"/>
      <w:bookmarkEnd w:id="1"/>
      <w:r w:rsidRPr="008A059D">
        <w:t xml:space="preserve">Main body </w:t>
      </w:r>
    </w:p>
    <w:p w14:paraId="0000001B" w14:textId="77777777" w:rsidR="007E5383" w:rsidRPr="008A059D" w:rsidRDefault="00D823C3">
      <w:pPr>
        <w:pStyle w:val="Heading1"/>
      </w:pPr>
      <w:bookmarkStart w:id="2" w:name="_l0chuwdvbug5" w:colFirst="0" w:colLast="0"/>
      <w:bookmarkEnd w:id="2"/>
      <w:r w:rsidRPr="008A059D">
        <w:t>Discuss the pros and cons of blended learning in the university education system</w:t>
      </w:r>
    </w:p>
    <w:p w14:paraId="0000001C" w14:textId="77777777" w:rsidR="007E5383" w:rsidRPr="008A059D" w:rsidRDefault="00D823C3">
      <w:pPr>
        <w:rPr>
          <w:rFonts w:eastAsia="Times New Roman" w:cs="Times New Roman"/>
          <w:szCs w:val="24"/>
        </w:rPr>
      </w:pPr>
      <w:r w:rsidRPr="008A059D">
        <w:rPr>
          <w:rFonts w:eastAsia="Times New Roman" w:cs="Times New Roman"/>
          <w:szCs w:val="24"/>
        </w:rPr>
        <w:t xml:space="preserve">As evidenced by </w:t>
      </w:r>
      <w:r w:rsidRPr="008A059D">
        <w:rPr>
          <w:rFonts w:eastAsia="Times New Roman" w:cs="Times New Roman"/>
          <w:szCs w:val="24"/>
          <w:highlight w:val="white"/>
        </w:rPr>
        <w:t xml:space="preserve">DAKHI </w:t>
      </w:r>
      <w:r w:rsidRPr="008A059D">
        <w:rPr>
          <w:rFonts w:eastAsia="Times New Roman" w:cs="Times New Roman"/>
          <w:i/>
          <w:szCs w:val="24"/>
          <w:highlight w:val="white"/>
        </w:rPr>
        <w:t xml:space="preserve">et al., </w:t>
      </w:r>
      <w:r w:rsidRPr="008A059D">
        <w:rPr>
          <w:rFonts w:eastAsia="Times New Roman" w:cs="Times New Roman"/>
          <w:szCs w:val="24"/>
        </w:rPr>
        <w:t xml:space="preserve">(2020, p. 60), in the 21st-century education system the blended learning is a new idea that combines learning processes such as online and offline. Indeed, it is known as b-learning where students can interact with their classmates, instructors, material through digital platforms or physical classrooms. Therefore, it is a type of fusion learning including semi-presential education which is understood by the modern methodology and traditional education system. It is a comprehensive term that is quite complicated. As stated by </w:t>
      </w:r>
      <w:r w:rsidRPr="008A059D">
        <w:rPr>
          <w:rFonts w:eastAsia="Times New Roman" w:cs="Times New Roman"/>
          <w:szCs w:val="24"/>
          <w:highlight w:val="white"/>
        </w:rPr>
        <w:t xml:space="preserve">Lima </w:t>
      </w:r>
      <w:r w:rsidRPr="008A059D">
        <w:rPr>
          <w:rFonts w:eastAsia="Times New Roman" w:cs="Times New Roman"/>
          <w:i/>
          <w:szCs w:val="24"/>
          <w:highlight w:val="white"/>
        </w:rPr>
        <w:t xml:space="preserve">et al., </w:t>
      </w:r>
      <w:r w:rsidRPr="008A059D">
        <w:rPr>
          <w:rFonts w:eastAsia="Times New Roman" w:cs="Times New Roman"/>
          <w:szCs w:val="24"/>
        </w:rPr>
        <w:t xml:space="preserve">(2019, p. 1135), blended learning is a hybrid concept that highlights aggregates teaching without replacing the traditional format. </w:t>
      </w:r>
    </w:p>
    <w:p w14:paraId="0000001D" w14:textId="77777777" w:rsidR="007E5383" w:rsidRPr="008A059D" w:rsidRDefault="00D823C3">
      <w:pPr>
        <w:rPr>
          <w:rFonts w:eastAsia="Times New Roman" w:cs="Times New Roman"/>
          <w:b/>
          <w:i/>
          <w:szCs w:val="24"/>
        </w:rPr>
      </w:pPr>
      <w:r w:rsidRPr="008A059D">
        <w:rPr>
          <w:rFonts w:eastAsia="Times New Roman" w:cs="Times New Roman"/>
          <w:b/>
          <w:i/>
          <w:szCs w:val="24"/>
        </w:rPr>
        <w:t>Pros of blended learning in higher education</w:t>
      </w:r>
    </w:p>
    <w:p w14:paraId="0000001E" w14:textId="77777777" w:rsidR="007E5383" w:rsidRPr="008A059D" w:rsidRDefault="00D823C3">
      <w:pPr>
        <w:rPr>
          <w:rFonts w:eastAsia="Times New Roman" w:cs="Times New Roman"/>
          <w:b/>
          <w:bCs/>
          <w:i/>
          <w:szCs w:val="24"/>
        </w:rPr>
      </w:pPr>
      <w:r w:rsidRPr="008A059D">
        <w:rPr>
          <w:rFonts w:eastAsia="Times New Roman" w:cs="Times New Roman"/>
          <w:b/>
          <w:bCs/>
          <w:i/>
          <w:szCs w:val="24"/>
        </w:rPr>
        <w:t>Develop the interactive educational experiences in blended learning</w:t>
      </w:r>
    </w:p>
    <w:p w14:paraId="0000001F" w14:textId="77777777" w:rsidR="007E5383" w:rsidRPr="008A059D" w:rsidRDefault="00D823C3">
      <w:pPr>
        <w:rPr>
          <w:rFonts w:eastAsia="Times New Roman" w:cs="Times New Roman"/>
          <w:szCs w:val="24"/>
        </w:rPr>
      </w:pPr>
      <w:r w:rsidRPr="008A059D">
        <w:rPr>
          <w:rFonts w:eastAsia="Times New Roman" w:cs="Times New Roman"/>
          <w:szCs w:val="24"/>
        </w:rPr>
        <w:t xml:space="preserve">By using video conferencing blended learning education system improve the students’ experiences. Moreover, it ensures a clear and transparent communication system which also add better collaboration among students and tutors. </w:t>
      </w:r>
    </w:p>
    <w:p w14:paraId="00000020" w14:textId="77777777" w:rsidR="007E5383" w:rsidRPr="008A059D" w:rsidRDefault="00D823C3">
      <w:pPr>
        <w:rPr>
          <w:rFonts w:eastAsia="Times New Roman" w:cs="Times New Roman"/>
          <w:b/>
          <w:bCs/>
          <w:i/>
          <w:szCs w:val="24"/>
        </w:rPr>
      </w:pPr>
      <w:r w:rsidRPr="008A059D">
        <w:rPr>
          <w:rFonts w:eastAsia="Times New Roman" w:cs="Times New Roman"/>
          <w:b/>
          <w:bCs/>
          <w:i/>
          <w:szCs w:val="24"/>
        </w:rPr>
        <w:t>Students get benefit from the digital materials</w:t>
      </w:r>
    </w:p>
    <w:p w14:paraId="00000021" w14:textId="77777777" w:rsidR="007E5383" w:rsidRPr="008A059D" w:rsidRDefault="00D823C3">
      <w:pPr>
        <w:rPr>
          <w:rFonts w:eastAsia="Times New Roman" w:cs="Times New Roman"/>
          <w:szCs w:val="24"/>
        </w:rPr>
      </w:pPr>
      <w:r w:rsidRPr="008A059D">
        <w:rPr>
          <w:rFonts w:eastAsia="Times New Roman" w:cs="Times New Roman"/>
          <w:szCs w:val="24"/>
        </w:rPr>
        <w:t xml:space="preserve">Digital platforms are a common term in today’s world. As such learners can get more benefits in using the materials digitally. The online essays including the databases of scholarly libraries provide comfort to the learners. </w:t>
      </w:r>
    </w:p>
    <w:p w14:paraId="00000022" w14:textId="77777777" w:rsidR="007E5383" w:rsidRPr="008A059D" w:rsidRDefault="00D823C3">
      <w:pPr>
        <w:rPr>
          <w:rFonts w:eastAsia="Times New Roman" w:cs="Times New Roman"/>
          <w:b/>
          <w:bCs/>
          <w:i/>
          <w:szCs w:val="24"/>
        </w:rPr>
      </w:pPr>
      <w:r w:rsidRPr="008A059D">
        <w:rPr>
          <w:rFonts w:eastAsia="Times New Roman" w:cs="Times New Roman"/>
          <w:b/>
          <w:bCs/>
          <w:i/>
          <w:szCs w:val="24"/>
        </w:rPr>
        <w:t>Fosters instantaneous collaboration and communication</w:t>
      </w:r>
    </w:p>
    <w:p w14:paraId="00000023" w14:textId="77777777" w:rsidR="007E5383" w:rsidRPr="008A059D" w:rsidRDefault="00D823C3">
      <w:pPr>
        <w:rPr>
          <w:rFonts w:eastAsia="Times New Roman" w:cs="Times New Roman"/>
          <w:szCs w:val="24"/>
        </w:rPr>
      </w:pPr>
      <w:r w:rsidRPr="008A059D">
        <w:rPr>
          <w:rFonts w:eastAsia="Times New Roman" w:cs="Times New Roman"/>
          <w:szCs w:val="24"/>
        </w:rPr>
        <w:lastRenderedPageBreak/>
        <w:t xml:space="preserve">Blogs, online discussions forums are the collaborative tools that help to make connections with each other and foster overall collaboration. Moreover, the interactive apps, grading tools facilitate instantaneous communication enables the teachers to interact with the learners effectively. </w:t>
      </w:r>
    </w:p>
    <w:p w14:paraId="00000024" w14:textId="77777777" w:rsidR="007E5383" w:rsidRPr="008A059D" w:rsidRDefault="00D823C3">
      <w:pPr>
        <w:rPr>
          <w:rFonts w:eastAsia="Times New Roman" w:cs="Times New Roman"/>
          <w:b/>
          <w:bCs/>
          <w:i/>
          <w:szCs w:val="24"/>
        </w:rPr>
      </w:pPr>
      <w:r w:rsidRPr="008A059D">
        <w:rPr>
          <w:rFonts w:eastAsia="Times New Roman" w:cs="Times New Roman"/>
          <w:b/>
          <w:bCs/>
          <w:i/>
          <w:szCs w:val="24"/>
        </w:rPr>
        <w:t>Tracking individual performance and skills</w:t>
      </w:r>
    </w:p>
    <w:p w14:paraId="00000025" w14:textId="77777777" w:rsidR="007E5383" w:rsidRPr="008A059D" w:rsidRDefault="00D823C3">
      <w:pPr>
        <w:rPr>
          <w:rFonts w:eastAsia="Times New Roman" w:cs="Times New Roman"/>
          <w:szCs w:val="24"/>
        </w:rPr>
      </w:pPr>
      <w:r w:rsidRPr="008A059D">
        <w:rPr>
          <w:rFonts w:eastAsia="Times New Roman" w:cs="Times New Roman"/>
          <w:szCs w:val="24"/>
        </w:rPr>
        <w:t xml:space="preserve">Over a task, each individual’s time spent to track participant’s skills and performances blend learning is effective in university education. As opined by </w:t>
      </w:r>
      <w:r w:rsidRPr="008A059D">
        <w:rPr>
          <w:rFonts w:eastAsia="Times New Roman" w:cs="Times New Roman"/>
          <w:szCs w:val="24"/>
          <w:highlight w:val="white"/>
        </w:rPr>
        <w:t xml:space="preserve">Ahmed </w:t>
      </w:r>
      <w:r w:rsidRPr="008A059D">
        <w:rPr>
          <w:rFonts w:eastAsia="Times New Roman" w:cs="Times New Roman"/>
          <w:i/>
          <w:szCs w:val="24"/>
          <w:highlight w:val="white"/>
        </w:rPr>
        <w:t xml:space="preserve">et al., </w:t>
      </w:r>
      <w:r w:rsidRPr="008A059D">
        <w:rPr>
          <w:rFonts w:eastAsia="Times New Roman" w:cs="Times New Roman"/>
          <w:szCs w:val="24"/>
        </w:rPr>
        <w:t>(2020, p. 140), granular reporting as well as automatic grading help learners in measuring the efficient student assessment. Therefore, blend learning enhances the computer literacy skills that bring digital opportunities.</w:t>
      </w:r>
    </w:p>
    <w:p w14:paraId="00000026" w14:textId="77777777" w:rsidR="007E5383" w:rsidRPr="008A059D" w:rsidRDefault="007E5383">
      <w:pPr>
        <w:rPr>
          <w:rFonts w:eastAsia="Times New Roman" w:cs="Times New Roman"/>
          <w:szCs w:val="24"/>
        </w:rPr>
      </w:pPr>
    </w:p>
    <w:p w14:paraId="00000027" w14:textId="77777777" w:rsidR="007E5383" w:rsidRPr="008A059D" w:rsidRDefault="00D823C3">
      <w:pPr>
        <w:rPr>
          <w:rFonts w:eastAsia="Times New Roman" w:cs="Times New Roman"/>
          <w:b/>
          <w:i/>
          <w:szCs w:val="24"/>
        </w:rPr>
      </w:pPr>
      <w:r w:rsidRPr="008A059D">
        <w:rPr>
          <w:rFonts w:eastAsia="Times New Roman" w:cs="Times New Roman"/>
          <w:b/>
          <w:i/>
          <w:szCs w:val="24"/>
        </w:rPr>
        <w:t>Cons of blended learning in higher education</w:t>
      </w:r>
    </w:p>
    <w:p w14:paraId="00000028" w14:textId="77777777" w:rsidR="007E5383" w:rsidRPr="008A059D" w:rsidRDefault="00D823C3">
      <w:pPr>
        <w:rPr>
          <w:rFonts w:eastAsia="Times New Roman" w:cs="Times New Roman"/>
          <w:b/>
          <w:bCs/>
          <w:i/>
          <w:szCs w:val="24"/>
        </w:rPr>
      </w:pPr>
      <w:r w:rsidRPr="008A059D">
        <w:rPr>
          <w:rFonts w:eastAsia="Times New Roman" w:cs="Times New Roman"/>
          <w:b/>
          <w:bCs/>
          <w:i/>
          <w:szCs w:val="24"/>
        </w:rPr>
        <w:t xml:space="preserve">Digital technology can be challenging </w:t>
      </w:r>
    </w:p>
    <w:p w14:paraId="00000029" w14:textId="77777777" w:rsidR="007E5383" w:rsidRPr="008A059D" w:rsidRDefault="00D823C3">
      <w:pPr>
        <w:rPr>
          <w:rFonts w:eastAsia="Times New Roman" w:cs="Times New Roman"/>
          <w:szCs w:val="24"/>
        </w:rPr>
      </w:pPr>
      <w:r w:rsidRPr="008A059D">
        <w:rPr>
          <w:rFonts w:eastAsia="Times New Roman" w:cs="Times New Roman"/>
          <w:szCs w:val="24"/>
        </w:rPr>
        <w:t xml:space="preserve">Technological literacy is one of the key issues in the present world. Even some people are not aware of digital technology as such they lag behind in the present world. The teachers who aged above 50 face difficulties in using technology. Therefore, in the education systems all digital resources are not easy to access or reliable. </w:t>
      </w:r>
    </w:p>
    <w:p w14:paraId="0000002A" w14:textId="77777777" w:rsidR="007E5383" w:rsidRPr="008A059D" w:rsidRDefault="00D823C3">
      <w:pPr>
        <w:rPr>
          <w:rFonts w:eastAsia="Times New Roman" w:cs="Times New Roman"/>
          <w:b/>
          <w:bCs/>
          <w:i/>
          <w:szCs w:val="24"/>
        </w:rPr>
      </w:pPr>
      <w:r w:rsidRPr="008A059D">
        <w:rPr>
          <w:rFonts w:eastAsia="Times New Roman" w:cs="Times New Roman"/>
          <w:b/>
          <w:bCs/>
          <w:i/>
          <w:szCs w:val="24"/>
        </w:rPr>
        <w:t xml:space="preserve">Makes teachers more work pressure </w:t>
      </w:r>
    </w:p>
    <w:p w14:paraId="0000002B" w14:textId="77777777" w:rsidR="007E5383" w:rsidRPr="008A059D" w:rsidRDefault="00D823C3">
      <w:pPr>
        <w:rPr>
          <w:rFonts w:eastAsia="Times New Roman" w:cs="Times New Roman"/>
          <w:szCs w:val="24"/>
        </w:rPr>
      </w:pPr>
      <w:r w:rsidRPr="008A059D">
        <w:rPr>
          <w:rFonts w:eastAsia="Times New Roman" w:cs="Times New Roman"/>
          <w:szCs w:val="24"/>
        </w:rPr>
        <w:t>In several stages of blending learning, there are a lot of additional works that teachers have to perform. Indeed, the teachers have to expand their horizons by following the suitable syllabus and applying the method significantly and maintaining the right balance between face-to-face learning and digital learning. All of the additional works teachers have to perform.</w:t>
      </w:r>
    </w:p>
    <w:p w14:paraId="0000002C" w14:textId="77777777" w:rsidR="007E5383" w:rsidRPr="008A059D" w:rsidRDefault="00D823C3">
      <w:pPr>
        <w:rPr>
          <w:rFonts w:eastAsia="Times New Roman" w:cs="Times New Roman"/>
          <w:b/>
          <w:bCs/>
          <w:i/>
          <w:szCs w:val="24"/>
        </w:rPr>
      </w:pPr>
      <w:r w:rsidRPr="008A059D">
        <w:rPr>
          <w:rFonts w:eastAsia="Times New Roman" w:cs="Times New Roman"/>
          <w:b/>
          <w:bCs/>
          <w:i/>
          <w:szCs w:val="24"/>
        </w:rPr>
        <w:t>Maximize the cognitive load over learners</w:t>
      </w:r>
    </w:p>
    <w:p w14:paraId="0000002D" w14:textId="606ADCAF" w:rsidR="007E5383" w:rsidRPr="008A059D" w:rsidRDefault="00D823C3">
      <w:pPr>
        <w:rPr>
          <w:rFonts w:eastAsia="Times New Roman" w:cs="Times New Roman"/>
          <w:szCs w:val="24"/>
        </w:rPr>
      </w:pPr>
      <w:r w:rsidRPr="008A059D">
        <w:rPr>
          <w:rFonts w:eastAsia="Times New Roman" w:cs="Times New Roman"/>
          <w:szCs w:val="24"/>
        </w:rPr>
        <w:t>Blended learning also makes a burden on learners in the new world (</w:t>
      </w:r>
      <w:proofErr w:type="spellStart"/>
      <w:r w:rsidRPr="008A059D">
        <w:rPr>
          <w:rFonts w:eastAsia="Times New Roman" w:cs="Times New Roman"/>
          <w:szCs w:val="24"/>
          <w:highlight w:val="white"/>
        </w:rPr>
        <w:t>AlKhaleel</w:t>
      </w:r>
      <w:proofErr w:type="spellEnd"/>
      <w:r w:rsidRPr="008A059D">
        <w:rPr>
          <w:rFonts w:eastAsia="Times New Roman" w:cs="Times New Roman"/>
          <w:szCs w:val="24"/>
          <w:highlight w:val="white"/>
        </w:rPr>
        <w:t>, 2019, p. 5</w:t>
      </w:r>
      <w:r w:rsidRPr="008A059D">
        <w:rPr>
          <w:rFonts w:eastAsia="Times New Roman" w:cs="Times New Roman"/>
          <w:szCs w:val="24"/>
        </w:rPr>
        <w:t xml:space="preserve">). Learners have to arrange more time in attending the classes for a long time that cause eye problems, back pain. In such teaching methods, students feel a little bit of pressure. </w:t>
      </w:r>
    </w:p>
    <w:p w14:paraId="0000002E" w14:textId="0317044D" w:rsidR="007E5383" w:rsidRPr="008A059D" w:rsidRDefault="00D823C3">
      <w:pPr>
        <w:pStyle w:val="Heading1"/>
      </w:pPr>
      <w:bookmarkStart w:id="3" w:name="_ecvghyoi3el" w:colFirst="0" w:colLast="0"/>
      <w:bookmarkEnd w:id="3"/>
      <w:r w:rsidRPr="008A059D">
        <w:t xml:space="preserve">Analyse the merits and demerits of traditional classroom learning in the higher education sector </w:t>
      </w:r>
    </w:p>
    <w:p w14:paraId="0000002F" w14:textId="74C0C646" w:rsidR="007E5383" w:rsidRPr="008A059D" w:rsidRDefault="00D823C3">
      <w:pPr>
        <w:rPr>
          <w:rFonts w:eastAsia="Times New Roman" w:cs="Times New Roman"/>
          <w:szCs w:val="24"/>
        </w:rPr>
      </w:pPr>
      <w:r w:rsidRPr="008A059D">
        <w:rPr>
          <w:rFonts w:eastAsia="Times New Roman" w:cs="Times New Roman"/>
          <w:szCs w:val="24"/>
        </w:rPr>
        <w:t xml:space="preserve">As per the view of </w:t>
      </w:r>
      <w:proofErr w:type="spellStart"/>
      <w:r w:rsidRPr="008A059D">
        <w:rPr>
          <w:rFonts w:eastAsia="Times New Roman" w:cs="Times New Roman"/>
          <w:szCs w:val="24"/>
          <w:highlight w:val="white"/>
        </w:rPr>
        <w:t>Atlam</w:t>
      </w:r>
      <w:proofErr w:type="spellEnd"/>
      <w:r w:rsidRPr="008A059D">
        <w:rPr>
          <w:rFonts w:eastAsia="Times New Roman" w:cs="Times New Roman"/>
          <w:szCs w:val="24"/>
          <w:highlight w:val="white"/>
        </w:rPr>
        <w:t xml:space="preserve">, and Wills </w:t>
      </w:r>
      <w:r w:rsidRPr="008A059D">
        <w:rPr>
          <w:rFonts w:eastAsia="Times New Roman" w:cs="Times New Roman"/>
          <w:szCs w:val="24"/>
        </w:rPr>
        <w:t>(2020, p. 145), there are several education systems along with infinite options which can be a daunting task. Therefore, the education sector has experienced many changes in recent years. The upcoming inventions or innovations could not have been predicted as it faces huge changes. Although the education system has changed and technology has been adopted, even many students get to benefit from the traditional education systems. Traditional classroom learning is the best mode of the learning procedure for its face-</w:t>
      </w:r>
      <w:r w:rsidRPr="008A059D">
        <w:rPr>
          <w:rFonts w:eastAsia="Times New Roman" w:cs="Times New Roman"/>
          <w:szCs w:val="24"/>
        </w:rPr>
        <w:lastRenderedPageBreak/>
        <w:t xml:space="preserve">to-face interactions however, it also has some demerits which can be reduced with proper implementation and planning on the policies. </w:t>
      </w:r>
    </w:p>
    <w:p w14:paraId="00000030" w14:textId="77777777" w:rsidR="007E5383" w:rsidRPr="008A059D" w:rsidRDefault="00D823C3">
      <w:pPr>
        <w:rPr>
          <w:rFonts w:eastAsia="Times New Roman" w:cs="Times New Roman"/>
          <w:b/>
          <w:i/>
          <w:szCs w:val="24"/>
        </w:rPr>
      </w:pPr>
      <w:r w:rsidRPr="008A059D">
        <w:rPr>
          <w:rFonts w:eastAsia="Times New Roman" w:cs="Times New Roman"/>
          <w:b/>
          <w:i/>
          <w:szCs w:val="24"/>
        </w:rPr>
        <w:t>Merits of the traditional learning process</w:t>
      </w:r>
    </w:p>
    <w:p w14:paraId="00000031" w14:textId="77777777" w:rsidR="007E5383" w:rsidRPr="008A059D" w:rsidRDefault="00D823C3">
      <w:pPr>
        <w:rPr>
          <w:rFonts w:eastAsia="Times New Roman" w:cs="Times New Roman"/>
          <w:i/>
          <w:szCs w:val="24"/>
        </w:rPr>
      </w:pPr>
      <w:r w:rsidRPr="008A059D">
        <w:rPr>
          <w:rFonts w:eastAsia="Times New Roman" w:cs="Times New Roman"/>
          <w:i/>
          <w:szCs w:val="24"/>
        </w:rPr>
        <w:t>Interactive and active learning method</w:t>
      </w:r>
    </w:p>
    <w:p w14:paraId="00000032" w14:textId="77777777" w:rsidR="007E5383" w:rsidRPr="008A059D" w:rsidRDefault="00D823C3">
      <w:pPr>
        <w:rPr>
          <w:rFonts w:eastAsia="Times New Roman" w:cs="Times New Roman"/>
          <w:szCs w:val="24"/>
        </w:rPr>
      </w:pPr>
      <w:r w:rsidRPr="008A059D">
        <w:rPr>
          <w:rFonts w:eastAsia="Times New Roman" w:cs="Times New Roman"/>
          <w:szCs w:val="24"/>
        </w:rPr>
        <w:t xml:space="preserve">The environment of traditional classroom learning is more beneficial where students and teachers can interact with each other. As such learners can learn quickly through the classroom and the teacher’s interactions help them to understand the concept of the topic. As opined by </w:t>
      </w:r>
      <w:r w:rsidRPr="008A059D">
        <w:rPr>
          <w:rFonts w:eastAsia="Times New Roman" w:cs="Times New Roman"/>
          <w:szCs w:val="24"/>
          <w:highlight w:val="white"/>
        </w:rPr>
        <w:t xml:space="preserve">Owens </w:t>
      </w:r>
      <w:r w:rsidRPr="008A059D">
        <w:rPr>
          <w:rFonts w:eastAsia="Times New Roman" w:cs="Times New Roman"/>
          <w:i/>
          <w:szCs w:val="24"/>
          <w:highlight w:val="white"/>
        </w:rPr>
        <w:t xml:space="preserve">et al., </w:t>
      </w:r>
      <w:r w:rsidRPr="008A059D">
        <w:rPr>
          <w:rFonts w:eastAsia="Times New Roman" w:cs="Times New Roman"/>
          <w:szCs w:val="24"/>
        </w:rPr>
        <w:t xml:space="preserve">(2020, p. 270), the active learning method is recognized as the most prominent feature of traditional education. The group work, cooperative activities and there also have the possibilities of asking questions and getting the immediate response from the opposite side. In order to improve the student’s abilities feedback is required to track them in the right direction. </w:t>
      </w:r>
    </w:p>
    <w:p w14:paraId="00000033" w14:textId="77777777" w:rsidR="007E5383" w:rsidRPr="008A059D" w:rsidRDefault="00D823C3">
      <w:pPr>
        <w:rPr>
          <w:rFonts w:eastAsia="Times New Roman" w:cs="Times New Roman"/>
          <w:i/>
          <w:szCs w:val="24"/>
        </w:rPr>
      </w:pPr>
      <w:r w:rsidRPr="008A059D">
        <w:rPr>
          <w:rFonts w:eastAsia="Times New Roman" w:cs="Times New Roman"/>
          <w:i/>
          <w:szCs w:val="24"/>
        </w:rPr>
        <w:t xml:space="preserve">Accessible </w:t>
      </w:r>
    </w:p>
    <w:p w14:paraId="00000034" w14:textId="77777777" w:rsidR="007E5383" w:rsidRPr="008A059D" w:rsidRDefault="00D823C3">
      <w:pPr>
        <w:rPr>
          <w:rFonts w:eastAsia="Times New Roman" w:cs="Times New Roman"/>
          <w:szCs w:val="24"/>
        </w:rPr>
      </w:pPr>
      <w:r w:rsidRPr="008A059D">
        <w:rPr>
          <w:rFonts w:eastAsia="Times New Roman" w:cs="Times New Roman"/>
          <w:szCs w:val="24"/>
        </w:rPr>
        <w:t xml:space="preserve">Online classes are out of the question as one-fourth of students do not have access to electronic gadgets or technological devices. Some people do not care about the technology and some do not aware of the technology. Along with the traditional learning method, it starts with sharing the knowledge with each other and occur discussions between the students and teacher. The students can collect information and take notes in a written format. As stated by </w:t>
      </w:r>
      <w:proofErr w:type="spellStart"/>
      <w:r w:rsidRPr="008A059D">
        <w:rPr>
          <w:rFonts w:eastAsia="Times New Roman" w:cs="Times New Roman"/>
          <w:szCs w:val="24"/>
          <w:highlight w:val="white"/>
        </w:rPr>
        <w:t>Wandasari</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 xml:space="preserve">et al., </w:t>
      </w:r>
      <w:r w:rsidRPr="008A059D">
        <w:rPr>
          <w:rFonts w:eastAsia="Times New Roman" w:cs="Times New Roman"/>
          <w:szCs w:val="24"/>
        </w:rPr>
        <w:t>(2019, p. 196), books from the library are the best resources of the traditional education procedure that can access by the students.</w:t>
      </w:r>
    </w:p>
    <w:p w14:paraId="00000035" w14:textId="77777777" w:rsidR="007E5383" w:rsidRPr="008A059D" w:rsidRDefault="00D823C3">
      <w:pPr>
        <w:rPr>
          <w:rFonts w:eastAsia="Times New Roman" w:cs="Times New Roman"/>
          <w:i/>
          <w:szCs w:val="24"/>
        </w:rPr>
      </w:pPr>
      <w:r w:rsidRPr="008A059D">
        <w:rPr>
          <w:rFonts w:eastAsia="Times New Roman" w:cs="Times New Roman"/>
          <w:i/>
          <w:szCs w:val="24"/>
        </w:rPr>
        <w:t>Scheduled communication make motivation</w:t>
      </w:r>
    </w:p>
    <w:p w14:paraId="00000036" w14:textId="77777777" w:rsidR="007E5383" w:rsidRPr="008A059D" w:rsidRDefault="00D823C3">
      <w:pPr>
        <w:rPr>
          <w:rFonts w:eastAsia="Times New Roman" w:cs="Times New Roman"/>
          <w:szCs w:val="24"/>
        </w:rPr>
      </w:pPr>
      <w:r w:rsidRPr="008A059D">
        <w:rPr>
          <w:rFonts w:eastAsia="Times New Roman" w:cs="Times New Roman"/>
          <w:szCs w:val="24"/>
        </w:rPr>
        <w:t xml:space="preserve">In order to boost the confidence level of students, communication is the best medium where a good communicator feel confident after getting feedback from the students. Moreover, there is limited time bound for the scheduled lectures which make students more civilized and disciplined. The atmosphere of learning in a traditional classroom helps to stay focused and hold the motivation also. Therefore, in virtual classes, the students or professors stay on the backside of a large screen which failed to increase motivation in the learning process. </w:t>
      </w:r>
    </w:p>
    <w:p w14:paraId="00000037" w14:textId="77777777" w:rsidR="007E5383" w:rsidRPr="008A059D" w:rsidRDefault="00D823C3">
      <w:pPr>
        <w:rPr>
          <w:rFonts w:eastAsia="Times New Roman" w:cs="Times New Roman"/>
          <w:b/>
          <w:i/>
          <w:szCs w:val="24"/>
        </w:rPr>
      </w:pPr>
      <w:r w:rsidRPr="008A059D">
        <w:rPr>
          <w:rFonts w:eastAsia="Times New Roman" w:cs="Times New Roman"/>
          <w:b/>
          <w:i/>
          <w:szCs w:val="24"/>
        </w:rPr>
        <w:t>Demerits of the traditional learning process</w:t>
      </w:r>
    </w:p>
    <w:p w14:paraId="00000038" w14:textId="77777777" w:rsidR="007E5383" w:rsidRPr="008A059D" w:rsidRDefault="00D823C3">
      <w:pPr>
        <w:rPr>
          <w:rFonts w:eastAsia="Times New Roman" w:cs="Times New Roman"/>
          <w:i/>
          <w:szCs w:val="24"/>
        </w:rPr>
      </w:pPr>
      <w:r w:rsidRPr="008A059D">
        <w:rPr>
          <w:rFonts w:eastAsia="Times New Roman" w:cs="Times New Roman"/>
          <w:i/>
          <w:szCs w:val="24"/>
        </w:rPr>
        <w:t xml:space="preserve">Spoon feeding and expensive </w:t>
      </w:r>
    </w:p>
    <w:p w14:paraId="00000039" w14:textId="5E6BA41F" w:rsidR="007E5383" w:rsidRPr="008A059D" w:rsidRDefault="00D823C3">
      <w:pPr>
        <w:rPr>
          <w:rFonts w:eastAsia="Times New Roman" w:cs="Times New Roman"/>
          <w:szCs w:val="24"/>
        </w:rPr>
      </w:pPr>
      <w:r w:rsidRPr="008A059D">
        <w:rPr>
          <w:rFonts w:eastAsia="Times New Roman" w:cs="Times New Roman"/>
          <w:szCs w:val="24"/>
        </w:rPr>
        <w:t xml:space="preserve">It has been analysed that the traditional learners are most dependent on their teachers or lectures as such they are failed to explore their ideas or knowledge. Moreover, the tuition fee of traditional learning is also expensive, the course fees, as well as books, are also expensive such students cannot afford the costs. Even parents face some challenges in purchasing costly books and paying tuition for their students of schools. </w:t>
      </w:r>
    </w:p>
    <w:p w14:paraId="0000003A" w14:textId="77777777" w:rsidR="007E5383" w:rsidRPr="008A059D" w:rsidRDefault="00D823C3">
      <w:pPr>
        <w:rPr>
          <w:rFonts w:eastAsia="Times New Roman" w:cs="Times New Roman"/>
          <w:i/>
          <w:szCs w:val="24"/>
        </w:rPr>
      </w:pPr>
      <w:r w:rsidRPr="008A059D">
        <w:rPr>
          <w:rFonts w:eastAsia="Times New Roman" w:cs="Times New Roman"/>
          <w:i/>
          <w:szCs w:val="24"/>
        </w:rPr>
        <w:t xml:space="preserve">Oriented learning processes is lacking </w:t>
      </w:r>
    </w:p>
    <w:p w14:paraId="0000003B" w14:textId="77777777" w:rsidR="007E5383" w:rsidRPr="008A059D" w:rsidRDefault="00D823C3">
      <w:pPr>
        <w:rPr>
          <w:rFonts w:eastAsia="Times New Roman" w:cs="Times New Roman"/>
          <w:szCs w:val="24"/>
        </w:rPr>
      </w:pPr>
      <w:r w:rsidRPr="008A059D">
        <w:rPr>
          <w:rFonts w:eastAsia="Times New Roman" w:cs="Times New Roman"/>
          <w:szCs w:val="24"/>
        </w:rPr>
        <w:lastRenderedPageBreak/>
        <w:t xml:space="preserve">As stated by </w:t>
      </w:r>
      <w:r w:rsidRPr="008A059D">
        <w:rPr>
          <w:rFonts w:eastAsia="Times New Roman" w:cs="Times New Roman"/>
          <w:szCs w:val="24"/>
          <w:highlight w:val="white"/>
        </w:rPr>
        <w:t xml:space="preserve">Theobald </w:t>
      </w:r>
      <w:r w:rsidRPr="008A059D">
        <w:rPr>
          <w:rFonts w:eastAsia="Times New Roman" w:cs="Times New Roman"/>
          <w:i/>
          <w:szCs w:val="24"/>
          <w:highlight w:val="white"/>
        </w:rPr>
        <w:t xml:space="preserve">et al., </w:t>
      </w:r>
      <w:r w:rsidRPr="008A059D">
        <w:rPr>
          <w:rFonts w:eastAsia="Times New Roman" w:cs="Times New Roman"/>
          <w:szCs w:val="24"/>
        </w:rPr>
        <w:t xml:space="preserve">(2020, p. 6480), under testing material traditional training emphasizes the test passing and the learning processes are devalued. As such students do not feel encouraged to understand the techniques as there is no orientation of the learning process. In addition, skills and knowledge of technology are required to evaluate the answers. </w:t>
      </w:r>
    </w:p>
    <w:p w14:paraId="0000003C" w14:textId="77777777" w:rsidR="007E5383" w:rsidRPr="008A059D" w:rsidRDefault="00D823C3">
      <w:pPr>
        <w:rPr>
          <w:rFonts w:eastAsia="Times New Roman" w:cs="Times New Roman"/>
          <w:i/>
          <w:szCs w:val="24"/>
        </w:rPr>
      </w:pPr>
      <w:r w:rsidRPr="008A059D">
        <w:rPr>
          <w:rFonts w:eastAsia="Times New Roman" w:cs="Times New Roman"/>
          <w:i/>
          <w:szCs w:val="24"/>
        </w:rPr>
        <w:t xml:space="preserve">The skills of critical thinking are lacking </w:t>
      </w:r>
    </w:p>
    <w:p w14:paraId="0000003D" w14:textId="77777777" w:rsidR="007E5383" w:rsidRPr="008A059D" w:rsidRDefault="00D823C3">
      <w:pPr>
        <w:rPr>
          <w:rFonts w:eastAsia="Times New Roman" w:cs="Times New Roman"/>
          <w:szCs w:val="24"/>
        </w:rPr>
      </w:pPr>
      <w:r w:rsidRPr="008A059D">
        <w:rPr>
          <w:rFonts w:eastAsia="Times New Roman" w:cs="Times New Roman"/>
          <w:szCs w:val="24"/>
        </w:rPr>
        <w:t xml:space="preserve">Critical thinking is not encouraged by the traditional classroom methods. Through reasoning and experiences, the ability to apply information traditional learning classroom emphasizes the role of lectures and teachers. Such a method of learning does not allow students to explore the level of understanding and lifelong learning. </w:t>
      </w:r>
    </w:p>
    <w:p w14:paraId="0000003E" w14:textId="77777777" w:rsidR="007E5383" w:rsidRPr="008A059D" w:rsidRDefault="00D823C3">
      <w:pPr>
        <w:rPr>
          <w:rFonts w:eastAsia="Times New Roman" w:cs="Times New Roman"/>
          <w:i/>
          <w:szCs w:val="24"/>
        </w:rPr>
      </w:pPr>
      <w:r w:rsidRPr="008A059D">
        <w:rPr>
          <w:rFonts w:eastAsia="Times New Roman" w:cs="Times New Roman"/>
          <w:i/>
          <w:szCs w:val="24"/>
        </w:rPr>
        <w:t>Interruptions of focused learning</w:t>
      </w:r>
    </w:p>
    <w:p w14:paraId="0000003F" w14:textId="55FF2392" w:rsidR="007E5383" w:rsidRPr="008A059D" w:rsidRDefault="00D823C3">
      <w:pPr>
        <w:rPr>
          <w:rFonts w:eastAsia="Times New Roman" w:cs="Times New Roman"/>
          <w:szCs w:val="24"/>
        </w:rPr>
      </w:pPr>
      <w:r w:rsidRPr="008A059D">
        <w:rPr>
          <w:rFonts w:eastAsia="Times New Roman" w:cs="Times New Roman"/>
          <w:szCs w:val="24"/>
        </w:rPr>
        <w:t>Traditional learning also has drawbacks and the interruptions such as additional curriculum activities, programs, or other activities disrupt the attention of learners. To understand the material student, need to stay focused on their respective subjects. Moreover, based on memorization and repetition traditional learning less care about tests as such the concept does not build on learners’ brains (</w:t>
      </w:r>
      <w:proofErr w:type="spellStart"/>
      <w:r w:rsidRPr="008A059D">
        <w:rPr>
          <w:rFonts w:eastAsia="Times New Roman" w:cs="Times New Roman"/>
          <w:szCs w:val="24"/>
          <w:highlight w:val="white"/>
        </w:rPr>
        <w:t>Bretonnier</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et al.,</w:t>
      </w:r>
      <w:r w:rsidRPr="008A059D">
        <w:rPr>
          <w:rFonts w:eastAsia="Times New Roman" w:cs="Times New Roman"/>
          <w:szCs w:val="24"/>
          <w:highlight w:val="white"/>
        </w:rPr>
        <w:t xml:space="preserve"> 2020, p. 195</w:t>
      </w:r>
      <w:r w:rsidRPr="008A059D">
        <w:rPr>
          <w:rFonts w:eastAsia="Times New Roman" w:cs="Times New Roman"/>
          <w:szCs w:val="24"/>
        </w:rPr>
        <w:t xml:space="preserve">). </w:t>
      </w:r>
    </w:p>
    <w:p w14:paraId="00000040" w14:textId="77777777" w:rsidR="007E5383" w:rsidRPr="008A059D" w:rsidRDefault="00D823C3">
      <w:pPr>
        <w:pStyle w:val="Heading1"/>
      </w:pPr>
      <w:bookmarkStart w:id="4" w:name="_l29oxy4aoj4q" w:colFirst="0" w:colLast="0"/>
      <w:bookmarkEnd w:id="4"/>
      <w:r w:rsidRPr="008A059D">
        <w:t>Provide an evaluation of the forms of teaching and learning with respect to the past and present.</w:t>
      </w:r>
    </w:p>
    <w:p w14:paraId="00000041" w14:textId="26A30DBC" w:rsidR="007E5383" w:rsidRPr="008A059D" w:rsidRDefault="00D823C3">
      <w:pPr>
        <w:rPr>
          <w:rFonts w:eastAsia="Times New Roman" w:cs="Times New Roman"/>
          <w:szCs w:val="24"/>
        </w:rPr>
      </w:pPr>
      <w:r w:rsidRPr="008A059D">
        <w:rPr>
          <w:rFonts w:eastAsia="Times New Roman" w:cs="Times New Roman"/>
          <w:szCs w:val="24"/>
        </w:rPr>
        <w:t xml:space="preserve">The teaching methods of past and present has changed significantly in the past few decades. In the forms of teaching the changes to bring more opportunities as well as skills, knowledge, and attitudes to prepare learners for their professional careers. As opined by </w:t>
      </w:r>
      <w:proofErr w:type="spellStart"/>
      <w:r w:rsidRPr="008A059D">
        <w:rPr>
          <w:rFonts w:eastAsia="Times New Roman" w:cs="Times New Roman"/>
          <w:szCs w:val="24"/>
          <w:highlight w:val="white"/>
        </w:rPr>
        <w:t>Rapanta</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 xml:space="preserve">et al., </w:t>
      </w:r>
      <w:r w:rsidRPr="008A059D">
        <w:rPr>
          <w:rFonts w:eastAsia="Times New Roman" w:cs="Times New Roman"/>
          <w:szCs w:val="24"/>
        </w:rPr>
        <w:t>(2020, p. 940), an evaluation is a continuous process that involves the teaching and learning process of past and present situations. In recent days teaching and learning process maximizes student diversity and technological diversities. They learn new languages and cultures in the present method of the learning procedure. It has been evidenced that attention is the most significant part of education that improve learning environments. Moreover, in the past learning methods, there has been no technology support that fail to motivate learners whereas advanced technology enhances productivity and accountability and the students get aware of technology and updated with the help of the internet (</w:t>
      </w:r>
      <w:proofErr w:type="spellStart"/>
      <w:r w:rsidRPr="008A059D">
        <w:rPr>
          <w:rFonts w:eastAsia="Times New Roman" w:cs="Times New Roman"/>
          <w:szCs w:val="24"/>
          <w:highlight w:val="white"/>
        </w:rPr>
        <w:t>Abdurasulovich</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 xml:space="preserve">et al., </w:t>
      </w:r>
      <w:r w:rsidRPr="008A059D">
        <w:rPr>
          <w:rFonts w:eastAsia="Times New Roman" w:cs="Times New Roman"/>
          <w:szCs w:val="24"/>
          <w:highlight w:val="white"/>
        </w:rPr>
        <w:t>2020, p. 90</w:t>
      </w:r>
      <w:r w:rsidRPr="008A059D">
        <w:rPr>
          <w:rFonts w:eastAsia="Times New Roman" w:cs="Times New Roman"/>
          <w:szCs w:val="24"/>
        </w:rPr>
        <w:t xml:space="preserve">). Audio, video clips and motion pictures maximize the quality of the lectures in the present method and the students get encouraged to study new things. The traditional methods of learning based on face-to-face interactions helps the student to provide a clear concept of knowledge and they can ask questions and get the response at the instance. However, both methods traditional and digital learning have importance whereas in the modern world digital technology-based learning and teaching is essential rather than the traditional method. </w:t>
      </w:r>
    </w:p>
    <w:p w14:paraId="00000042" w14:textId="77777777" w:rsidR="007E5383" w:rsidRPr="008A059D" w:rsidRDefault="00D823C3">
      <w:pPr>
        <w:pStyle w:val="Heading1"/>
      </w:pPr>
      <w:bookmarkStart w:id="5" w:name="_np96dtidy68" w:colFirst="0" w:colLast="0"/>
      <w:bookmarkEnd w:id="5"/>
      <w:r w:rsidRPr="008A059D">
        <w:lastRenderedPageBreak/>
        <w:t xml:space="preserve">Provide examples as well as evidence supporting the arguments </w:t>
      </w:r>
    </w:p>
    <w:p w14:paraId="00000043" w14:textId="4F130452" w:rsidR="007E5383" w:rsidRPr="008A059D" w:rsidRDefault="00D823C3">
      <w:pPr>
        <w:rPr>
          <w:rFonts w:eastAsia="Times New Roman" w:cs="Times New Roman"/>
          <w:szCs w:val="24"/>
        </w:rPr>
      </w:pPr>
      <w:r w:rsidRPr="008A059D">
        <w:rPr>
          <w:rFonts w:eastAsia="Times New Roman" w:cs="Times New Roman"/>
          <w:szCs w:val="24"/>
        </w:rPr>
        <w:t xml:space="preserve">From this point of view </w:t>
      </w:r>
      <w:proofErr w:type="spellStart"/>
      <w:r w:rsidRPr="008A059D">
        <w:rPr>
          <w:rFonts w:eastAsia="Times New Roman" w:cs="Times New Roman"/>
          <w:szCs w:val="24"/>
          <w:highlight w:val="white"/>
        </w:rPr>
        <w:t>Jantakoon</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 xml:space="preserve">et al., </w:t>
      </w:r>
      <w:r w:rsidRPr="008A059D">
        <w:rPr>
          <w:rFonts w:eastAsia="Times New Roman" w:cs="Times New Roman"/>
          <w:szCs w:val="24"/>
        </w:rPr>
        <w:t>(2019, p. 145), improving the intellect behaviour the modern teaching method uses innovative ideas to clear professional examinations. The process of learning includes teaching methods, planning and curriculum teaching is recognized as a constructivist approach. With the several specifications, digital teaching and learning methods build knowledge and sharpen the abilities of the students. Focusing on the objectives of the subjects. During the pandemic situation, most educational institutions follow digital online learning methods to continue the learning process. In the new era, the process of learning focuses to reduce the competition among students and boost the positive study environment (</w:t>
      </w:r>
      <w:proofErr w:type="spellStart"/>
      <w:r w:rsidRPr="008A059D">
        <w:rPr>
          <w:rFonts w:eastAsia="Times New Roman" w:cs="Times New Roman"/>
          <w:szCs w:val="24"/>
          <w:highlight w:val="white"/>
        </w:rPr>
        <w:t>Bayanova</w:t>
      </w:r>
      <w:proofErr w:type="spellEnd"/>
      <w:r w:rsidRPr="008A059D">
        <w:rPr>
          <w:rFonts w:eastAsia="Times New Roman" w:cs="Times New Roman"/>
          <w:szCs w:val="24"/>
          <w:highlight w:val="white"/>
        </w:rPr>
        <w:t xml:space="preserve"> </w:t>
      </w:r>
      <w:r w:rsidRPr="008A059D">
        <w:rPr>
          <w:rFonts w:eastAsia="Times New Roman" w:cs="Times New Roman"/>
          <w:i/>
          <w:szCs w:val="24"/>
          <w:highlight w:val="white"/>
        </w:rPr>
        <w:t>et al.,</w:t>
      </w:r>
      <w:r w:rsidRPr="008A059D">
        <w:rPr>
          <w:rFonts w:eastAsia="Times New Roman" w:cs="Times New Roman"/>
          <w:szCs w:val="24"/>
          <w:highlight w:val="white"/>
        </w:rPr>
        <w:t xml:space="preserve"> 2019, p. 130</w:t>
      </w:r>
      <w:r w:rsidRPr="008A059D">
        <w:rPr>
          <w:rFonts w:eastAsia="Times New Roman" w:cs="Times New Roman"/>
          <w:szCs w:val="24"/>
        </w:rPr>
        <w:t xml:space="preserve">). As such pandemic situation is the best example as the supporting arguments where the advantages of the present learning process boost the efficiency of the learning stage. </w:t>
      </w:r>
    </w:p>
    <w:p w14:paraId="00000044" w14:textId="77777777" w:rsidR="007E5383" w:rsidRPr="008A059D" w:rsidRDefault="00D823C3">
      <w:pPr>
        <w:pStyle w:val="Heading1"/>
      </w:pPr>
      <w:bookmarkStart w:id="6" w:name="_g2ij4hxd3jev" w:colFirst="0" w:colLast="0"/>
      <w:bookmarkEnd w:id="6"/>
      <w:r w:rsidRPr="008A059D">
        <w:t>Based on the evaluation of the study implement recommendations</w:t>
      </w:r>
    </w:p>
    <w:p w14:paraId="00000045" w14:textId="77777777" w:rsidR="007E5383" w:rsidRPr="008A059D" w:rsidRDefault="00D823C3">
      <w:pPr>
        <w:rPr>
          <w:rFonts w:eastAsia="Times New Roman" w:cs="Times New Roman"/>
          <w:szCs w:val="24"/>
        </w:rPr>
      </w:pPr>
      <w:r w:rsidRPr="008A059D">
        <w:rPr>
          <w:rFonts w:eastAsia="Times New Roman" w:cs="Times New Roman"/>
          <w:szCs w:val="24"/>
        </w:rPr>
        <w:t xml:space="preserve">The modern education system should create motivations for the learners and make the circumstances more effective and reliable for the students. The field of technology and sciences have great demands in modern systems. Regarding this, educational institutions should apply advanced technology such as projectors, animations, 3D technology that make the concept more effective and understandable to the students. The education system in terms of blended learning should build conceptual infrastructure as such educators as well as learners can recognize the process and build relationships in learning activities. Determining the learning objectives systems should utilize the right technology tools as per the choices of online content. Moreover, the educators should develop a significant culture in the working environment that helps to embrace blended learning. It has been observed that clear instructions and scheduled routines encourage collaborations in the direct learning methods involving the different classroom activities. However, education needs to be effective including critical thinking and encouraging curiosity along with relevant tasks. </w:t>
      </w:r>
    </w:p>
    <w:p w14:paraId="00000046" w14:textId="77777777" w:rsidR="007E5383" w:rsidRPr="008A059D" w:rsidRDefault="00D823C3">
      <w:pPr>
        <w:pStyle w:val="Heading1"/>
      </w:pPr>
      <w:bookmarkStart w:id="7" w:name="_vuhwzzx9pce8" w:colFirst="0" w:colLast="0"/>
      <w:bookmarkEnd w:id="7"/>
      <w:r w:rsidRPr="008A059D">
        <w:br w:type="page"/>
      </w:r>
    </w:p>
    <w:p w14:paraId="00000047" w14:textId="77777777" w:rsidR="007E5383" w:rsidRPr="008A059D" w:rsidRDefault="00D823C3">
      <w:pPr>
        <w:pStyle w:val="Heading1"/>
      </w:pPr>
      <w:bookmarkStart w:id="8" w:name="_dkqon5ytufy6" w:colFirst="0" w:colLast="0"/>
      <w:bookmarkEnd w:id="8"/>
      <w:r w:rsidRPr="008A059D">
        <w:lastRenderedPageBreak/>
        <w:t xml:space="preserve">Conclusion </w:t>
      </w:r>
    </w:p>
    <w:p w14:paraId="00000048" w14:textId="4D5D2A80" w:rsidR="007E5383" w:rsidRPr="008A059D" w:rsidRDefault="00D823C3">
      <w:pPr>
        <w:rPr>
          <w:rFonts w:eastAsia="Times New Roman" w:cs="Times New Roman"/>
          <w:szCs w:val="24"/>
        </w:rPr>
      </w:pPr>
      <w:r w:rsidRPr="008A059D">
        <w:rPr>
          <w:rFonts w:eastAsia="Times New Roman" w:cs="Times New Roman"/>
          <w:szCs w:val="24"/>
        </w:rPr>
        <w:t xml:space="preserve">In the digital world, the new generations of students are more interested to learn new things and they are curious about new technologies to cope with the latest trends. Blended learning provides opportunities in improving the learning process and personalizing the education systems that connect the students with the reality which is the best of day-to-day life. Hence, the study discusses both advantages and disadvantages of blended learning and it has a significant impact rather than the traditional education system. In addition, it has been evidenced that blended learning utilizes technologies not only to improve the learning process but also to make supplements. </w:t>
      </w:r>
      <w:r w:rsidRPr="008A059D">
        <w:br w:type="page"/>
      </w:r>
    </w:p>
    <w:p w14:paraId="0000004B" w14:textId="0D639BFC" w:rsidR="007E5383" w:rsidRPr="00D823C3" w:rsidRDefault="00D823C3" w:rsidP="00D823C3">
      <w:pPr>
        <w:pStyle w:val="Heading1"/>
      </w:pPr>
      <w:bookmarkStart w:id="9" w:name="_q2tgaajxbmve" w:colFirst="0" w:colLast="0"/>
      <w:bookmarkEnd w:id="9"/>
      <w:r w:rsidRPr="008A059D">
        <w:lastRenderedPageBreak/>
        <w:t xml:space="preserve">Reference </w:t>
      </w:r>
    </w:p>
    <w:p w14:paraId="7F16A335"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Abdurasulovich</w:t>
      </w:r>
      <w:proofErr w:type="spellEnd"/>
      <w:r w:rsidRPr="008A059D">
        <w:rPr>
          <w:rFonts w:eastAsia="Times New Roman" w:cs="Times New Roman"/>
          <w:szCs w:val="24"/>
          <w:highlight w:val="white"/>
        </w:rPr>
        <w:t xml:space="preserve">, K.J., </w:t>
      </w:r>
      <w:proofErr w:type="spellStart"/>
      <w:r w:rsidRPr="008A059D">
        <w:rPr>
          <w:rFonts w:eastAsia="Times New Roman" w:cs="Times New Roman"/>
          <w:szCs w:val="24"/>
          <w:highlight w:val="white"/>
        </w:rPr>
        <w:t>Yangiboevich</w:t>
      </w:r>
      <w:proofErr w:type="spellEnd"/>
      <w:r w:rsidRPr="008A059D">
        <w:rPr>
          <w:rFonts w:eastAsia="Times New Roman" w:cs="Times New Roman"/>
          <w:szCs w:val="24"/>
          <w:highlight w:val="white"/>
        </w:rPr>
        <w:t xml:space="preserve">, K.M., </w:t>
      </w:r>
      <w:proofErr w:type="spellStart"/>
      <w:r w:rsidRPr="008A059D">
        <w:rPr>
          <w:rFonts w:eastAsia="Times New Roman" w:cs="Times New Roman"/>
          <w:szCs w:val="24"/>
          <w:highlight w:val="white"/>
        </w:rPr>
        <w:t>Anvarovich</w:t>
      </w:r>
      <w:proofErr w:type="spellEnd"/>
      <w:r w:rsidRPr="008A059D">
        <w:rPr>
          <w:rFonts w:eastAsia="Times New Roman" w:cs="Times New Roman"/>
          <w:szCs w:val="24"/>
          <w:highlight w:val="white"/>
        </w:rPr>
        <w:t xml:space="preserve">, A.A., </w:t>
      </w:r>
      <w:proofErr w:type="spellStart"/>
      <w:r w:rsidRPr="008A059D">
        <w:rPr>
          <w:rFonts w:eastAsia="Times New Roman" w:cs="Times New Roman"/>
          <w:szCs w:val="24"/>
          <w:highlight w:val="white"/>
        </w:rPr>
        <w:t>Xolmurodovich</w:t>
      </w:r>
      <w:proofErr w:type="spellEnd"/>
      <w:r w:rsidRPr="008A059D">
        <w:rPr>
          <w:rFonts w:eastAsia="Times New Roman" w:cs="Times New Roman"/>
          <w:szCs w:val="24"/>
          <w:highlight w:val="white"/>
        </w:rPr>
        <w:t xml:space="preserve">, G.A. and </w:t>
      </w:r>
      <w:proofErr w:type="spellStart"/>
      <w:r w:rsidRPr="008A059D">
        <w:rPr>
          <w:rFonts w:eastAsia="Times New Roman" w:cs="Times New Roman"/>
          <w:szCs w:val="24"/>
          <w:highlight w:val="white"/>
        </w:rPr>
        <w:t>Abdurasulovich</w:t>
      </w:r>
      <w:proofErr w:type="spellEnd"/>
      <w:r w:rsidRPr="008A059D">
        <w:rPr>
          <w:rFonts w:eastAsia="Times New Roman" w:cs="Times New Roman"/>
          <w:szCs w:val="24"/>
          <w:highlight w:val="white"/>
        </w:rPr>
        <w:t xml:space="preserve">, K.O., 2020. Opportunities and results to increase the effectiveness of multimedia teaching in higher education. </w:t>
      </w:r>
      <w:r w:rsidRPr="008A059D">
        <w:rPr>
          <w:rFonts w:eastAsia="Times New Roman" w:cs="Times New Roman"/>
          <w:i/>
          <w:szCs w:val="24"/>
        </w:rPr>
        <w:t>Journal of Critical Reviews</w:t>
      </w:r>
      <w:r w:rsidRPr="008A059D">
        <w:rPr>
          <w:rFonts w:eastAsia="Times New Roman" w:cs="Times New Roman"/>
          <w:szCs w:val="24"/>
        </w:rPr>
        <w:t xml:space="preserve">, </w:t>
      </w:r>
      <w:r w:rsidRPr="008A059D">
        <w:rPr>
          <w:rFonts w:eastAsia="Times New Roman" w:cs="Times New Roman"/>
          <w:i/>
          <w:szCs w:val="24"/>
        </w:rPr>
        <w:t>7</w:t>
      </w:r>
      <w:r w:rsidRPr="008A059D">
        <w:rPr>
          <w:rFonts w:eastAsia="Times New Roman" w:cs="Times New Roman"/>
          <w:szCs w:val="24"/>
        </w:rPr>
        <w:t>(14), pp.89-93.</w:t>
      </w:r>
    </w:p>
    <w:p w14:paraId="22802F34" w14:textId="77777777" w:rsidR="00D823C3" w:rsidRPr="008A059D" w:rsidRDefault="00D823C3">
      <w:pPr>
        <w:spacing w:before="240" w:after="240"/>
        <w:rPr>
          <w:rFonts w:eastAsia="Times New Roman" w:cs="Times New Roman"/>
          <w:szCs w:val="24"/>
        </w:rPr>
      </w:pPr>
      <w:r w:rsidRPr="008A059D">
        <w:rPr>
          <w:rFonts w:eastAsia="Times New Roman" w:cs="Times New Roman"/>
          <w:szCs w:val="24"/>
          <w:highlight w:val="white"/>
        </w:rPr>
        <w:t xml:space="preserve">Ahmed, U.Z., Srivastava, N., </w:t>
      </w:r>
      <w:proofErr w:type="spellStart"/>
      <w:r w:rsidRPr="008A059D">
        <w:rPr>
          <w:rFonts w:eastAsia="Times New Roman" w:cs="Times New Roman"/>
          <w:szCs w:val="24"/>
          <w:highlight w:val="white"/>
        </w:rPr>
        <w:t>Sindhgatta</w:t>
      </w:r>
      <w:proofErr w:type="spellEnd"/>
      <w:r w:rsidRPr="008A059D">
        <w:rPr>
          <w:rFonts w:eastAsia="Times New Roman" w:cs="Times New Roman"/>
          <w:szCs w:val="24"/>
          <w:highlight w:val="white"/>
        </w:rPr>
        <w:t xml:space="preserve">, R. and Karkare, A., 2020, June. Characterizing the pedagogical benefits of adaptive feedback for compilation errors by novice programmers. In </w:t>
      </w:r>
      <w:r w:rsidRPr="008A059D">
        <w:rPr>
          <w:rFonts w:eastAsia="Times New Roman" w:cs="Times New Roman"/>
          <w:i/>
          <w:szCs w:val="24"/>
        </w:rPr>
        <w:t>Proceedings of the ACM/IEEE 42nd International Conference on Software Engineering: Software Engineering Education and Training</w:t>
      </w:r>
      <w:r w:rsidRPr="008A059D">
        <w:rPr>
          <w:rFonts w:eastAsia="Times New Roman" w:cs="Times New Roman"/>
          <w:szCs w:val="24"/>
        </w:rPr>
        <w:t xml:space="preserve"> (pp. 139-150).</w:t>
      </w:r>
    </w:p>
    <w:p w14:paraId="2A9F969D"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AlKhaleel</w:t>
      </w:r>
      <w:proofErr w:type="spellEnd"/>
      <w:r w:rsidRPr="008A059D">
        <w:rPr>
          <w:rFonts w:eastAsia="Times New Roman" w:cs="Times New Roman"/>
          <w:szCs w:val="24"/>
          <w:highlight w:val="white"/>
        </w:rPr>
        <w:t xml:space="preserve">, A., 2019. The advantages of using blended learning in studying English as a foreign language at the University of Tabuk. </w:t>
      </w:r>
      <w:r w:rsidRPr="008A059D">
        <w:rPr>
          <w:rFonts w:eastAsia="Times New Roman" w:cs="Times New Roman"/>
          <w:i/>
          <w:szCs w:val="24"/>
        </w:rPr>
        <w:t>Modern Journal of Language Teaching Methods (MJLTM)</w:t>
      </w:r>
      <w:r w:rsidRPr="008A059D">
        <w:rPr>
          <w:rFonts w:eastAsia="Times New Roman" w:cs="Times New Roman"/>
          <w:szCs w:val="24"/>
        </w:rPr>
        <w:t xml:space="preserve">, </w:t>
      </w:r>
      <w:r w:rsidRPr="008A059D">
        <w:rPr>
          <w:rFonts w:eastAsia="Times New Roman" w:cs="Times New Roman"/>
          <w:i/>
          <w:szCs w:val="24"/>
        </w:rPr>
        <w:t>9</w:t>
      </w:r>
      <w:r w:rsidRPr="008A059D">
        <w:rPr>
          <w:rFonts w:eastAsia="Times New Roman" w:cs="Times New Roman"/>
          <w:szCs w:val="24"/>
        </w:rPr>
        <w:t>(2), pp.1-7.</w:t>
      </w:r>
    </w:p>
    <w:p w14:paraId="4761CBC4"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Atlam</w:t>
      </w:r>
      <w:proofErr w:type="spellEnd"/>
      <w:r w:rsidRPr="008A059D">
        <w:rPr>
          <w:rFonts w:eastAsia="Times New Roman" w:cs="Times New Roman"/>
          <w:szCs w:val="24"/>
          <w:highlight w:val="white"/>
        </w:rPr>
        <w:t xml:space="preserve">, H.F. and Wills, G.B., 2020. IoT security, privacy, safety and ethics. In </w:t>
      </w:r>
      <w:r w:rsidRPr="008A059D">
        <w:rPr>
          <w:rFonts w:eastAsia="Times New Roman" w:cs="Times New Roman"/>
          <w:i/>
          <w:szCs w:val="24"/>
        </w:rPr>
        <w:t>Digital twin technologies and smart cities</w:t>
      </w:r>
      <w:r w:rsidRPr="008A059D">
        <w:rPr>
          <w:rFonts w:eastAsia="Times New Roman" w:cs="Times New Roman"/>
          <w:szCs w:val="24"/>
        </w:rPr>
        <w:t xml:space="preserve"> (pp. 123-149). Springer, Cham.</w:t>
      </w:r>
    </w:p>
    <w:p w14:paraId="0DD30A07"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Bayanova</w:t>
      </w:r>
      <w:proofErr w:type="spellEnd"/>
      <w:r w:rsidRPr="008A059D">
        <w:rPr>
          <w:rFonts w:eastAsia="Times New Roman" w:cs="Times New Roman"/>
          <w:szCs w:val="24"/>
          <w:highlight w:val="white"/>
        </w:rPr>
        <w:t xml:space="preserve">, A.R., </w:t>
      </w:r>
      <w:proofErr w:type="spellStart"/>
      <w:r w:rsidRPr="008A059D">
        <w:rPr>
          <w:rFonts w:eastAsia="Times New Roman" w:cs="Times New Roman"/>
          <w:szCs w:val="24"/>
          <w:highlight w:val="white"/>
        </w:rPr>
        <w:t>Vodenko</w:t>
      </w:r>
      <w:proofErr w:type="spellEnd"/>
      <w:r w:rsidRPr="008A059D">
        <w:rPr>
          <w:rFonts w:eastAsia="Times New Roman" w:cs="Times New Roman"/>
          <w:szCs w:val="24"/>
          <w:highlight w:val="white"/>
        </w:rPr>
        <w:t xml:space="preserve">, K.V., </w:t>
      </w:r>
      <w:proofErr w:type="spellStart"/>
      <w:r w:rsidRPr="008A059D">
        <w:rPr>
          <w:rFonts w:eastAsia="Times New Roman" w:cs="Times New Roman"/>
          <w:szCs w:val="24"/>
          <w:highlight w:val="white"/>
        </w:rPr>
        <w:t>Sizova</w:t>
      </w:r>
      <w:proofErr w:type="spellEnd"/>
      <w:r w:rsidRPr="008A059D">
        <w:rPr>
          <w:rFonts w:eastAsia="Times New Roman" w:cs="Times New Roman"/>
          <w:szCs w:val="24"/>
          <w:highlight w:val="white"/>
        </w:rPr>
        <w:t xml:space="preserve">, Z.M., </w:t>
      </w:r>
      <w:proofErr w:type="spellStart"/>
      <w:r w:rsidRPr="008A059D">
        <w:rPr>
          <w:rFonts w:eastAsia="Times New Roman" w:cs="Times New Roman"/>
          <w:szCs w:val="24"/>
          <w:highlight w:val="white"/>
        </w:rPr>
        <w:t>Chistyakov</w:t>
      </w:r>
      <w:proofErr w:type="spellEnd"/>
      <w:r w:rsidRPr="008A059D">
        <w:rPr>
          <w:rFonts w:eastAsia="Times New Roman" w:cs="Times New Roman"/>
          <w:szCs w:val="24"/>
          <w:highlight w:val="white"/>
        </w:rPr>
        <w:t xml:space="preserve">, A.A., </w:t>
      </w:r>
      <w:proofErr w:type="spellStart"/>
      <w:r w:rsidRPr="008A059D">
        <w:rPr>
          <w:rFonts w:eastAsia="Times New Roman" w:cs="Times New Roman"/>
          <w:szCs w:val="24"/>
          <w:highlight w:val="white"/>
        </w:rPr>
        <w:t>Prokopyev</w:t>
      </w:r>
      <w:proofErr w:type="spellEnd"/>
      <w:r w:rsidRPr="008A059D">
        <w:rPr>
          <w:rFonts w:eastAsia="Times New Roman" w:cs="Times New Roman"/>
          <w:szCs w:val="24"/>
          <w:highlight w:val="white"/>
        </w:rPr>
        <w:t xml:space="preserve">, A.I. and </w:t>
      </w:r>
      <w:proofErr w:type="spellStart"/>
      <w:r w:rsidRPr="008A059D">
        <w:rPr>
          <w:rFonts w:eastAsia="Times New Roman" w:cs="Times New Roman"/>
          <w:szCs w:val="24"/>
          <w:highlight w:val="white"/>
        </w:rPr>
        <w:t>Vasbieva</w:t>
      </w:r>
      <w:proofErr w:type="spellEnd"/>
      <w:r w:rsidRPr="008A059D">
        <w:rPr>
          <w:rFonts w:eastAsia="Times New Roman" w:cs="Times New Roman"/>
          <w:szCs w:val="24"/>
          <w:highlight w:val="white"/>
        </w:rPr>
        <w:t xml:space="preserve">, D.G., 2019. A Philosophical view of organizational culture policy in contemporary universities. </w:t>
      </w:r>
      <w:r w:rsidRPr="008A059D">
        <w:rPr>
          <w:rFonts w:eastAsia="Times New Roman" w:cs="Times New Roman"/>
          <w:i/>
          <w:szCs w:val="24"/>
        </w:rPr>
        <w:t>European Journal of Science and Theology</w:t>
      </w:r>
      <w:r w:rsidRPr="008A059D">
        <w:rPr>
          <w:rFonts w:eastAsia="Times New Roman" w:cs="Times New Roman"/>
          <w:szCs w:val="24"/>
        </w:rPr>
        <w:t xml:space="preserve">, </w:t>
      </w:r>
      <w:r w:rsidRPr="008A059D">
        <w:rPr>
          <w:rFonts w:eastAsia="Times New Roman" w:cs="Times New Roman"/>
          <w:i/>
          <w:szCs w:val="24"/>
        </w:rPr>
        <w:t>15</w:t>
      </w:r>
      <w:r w:rsidRPr="008A059D">
        <w:rPr>
          <w:rFonts w:eastAsia="Times New Roman" w:cs="Times New Roman"/>
          <w:szCs w:val="24"/>
        </w:rPr>
        <w:t>(3), pp.121-131.</w:t>
      </w:r>
    </w:p>
    <w:p w14:paraId="743470A0"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Bretonnier</w:t>
      </w:r>
      <w:proofErr w:type="spellEnd"/>
      <w:r w:rsidRPr="008A059D">
        <w:rPr>
          <w:rFonts w:eastAsia="Times New Roman" w:cs="Times New Roman"/>
          <w:szCs w:val="24"/>
          <w:highlight w:val="white"/>
        </w:rPr>
        <w:t xml:space="preserve">, M., </w:t>
      </w:r>
      <w:proofErr w:type="spellStart"/>
      <w:r w:rsidRPr="008A059D">
        <w:rPr>
          <w:rFonts w:eastAsia="Times New Roman" w:cs="Times New Roman"/>
          <w:szCs w:val="24"/>
          <w:highlight w:val="white"/>
        </w:rPr>
        <w:t>Michinov</w:t>
      </w:r>
      <w:proofErr w:type="spellEnd"/>
      <w:r w:rsidRPr="008A059D">
        <w:rPr>
          <w:rFonts w:eastAsia="Times New Roman" w:cs="Times New Roman"/>
          <w:szCs w:val="24"/>
          <w:highlight w:val="white"/>
        </w:rPr>
        <w:t xml:space="preserve">, E., </w:t>
      </w:r>
      <w:proofErr w:type="spellStart"/>
      <w:r w:rsidRPr="008A059D">
        <w:rPr>
          <w:rFonts w:eastAsia="Times New Roman" w:cs="Times New Roman"/>
          <w:szCs w:val="24"/>
          <w:highlight w:val="white"/>
        </w:rPr>
        <w:t>Morandi</w:t>
      </w:r>
      <w:proofErr w:type="spellEnd"/>
      <w:r w:rsidRPr="008A059D">
        <w:rPr>
          <w:rFonts w:eastAsia="Times New Roman" w:cs="Times New Roman"/>
          <w:szCs w:val="24"/>
          <w:highlight w:val="white"/>
        </w:rPr>
        <w:t xml:space="preserve">, X. and </w:t>
      </w:r>
      <w:proofErr w:type="spellStart"/>
      <w:r w:rsidRPr="008A059D">
        <w:rPr>
          <w:rFonts w:eastAsia="Times New Roman" w:cs="Times New Roman"/>
          <w:szCs w:val="24"/>
          <w:highlight w:val="white"/>
        </w:rPr>
        <w:t>Riffaud</w:t>
      </w:r>
      <w:proofErr w:type="spellEnd"/>
      <w:r w:rsidRPr="008A059D">
        <w:rPr>
          <w:rFonts w:eastAsia="Times New Roman" w:cs="Times New Roman"/>
          <w:szCs w:val="24"/>
          <w:highlight w:val="white"/>
        </w:rPr>
        <w:t xml:space="preserve">, L., 2020. Interruptions in surgery: a comprehensive review. </w:t>
      </w:r>
      <w:r w:rsidRPr="008A059D">
        <w:rPr>
          <w:rFonts w:eastAsia="Times New Roman" w:cs="Times New Roman"/>
          <w:i/>
          <w:szCs w:val="24"/>
        </w:rPr>
        <w:t>Journal of Surgical Research</w:t>
      </w:r>
      <w:r w:rsidRPr="008A059D">
        <w:rPr>
          <w:rFonts w:eastAsia="Times New Roman" w:cs="Times New Roman"/>
          <w:szCs w:val="24"/>
        </w:rPr>
        <w:t xml:space="preserve">, </w:t>
      </w:r>
      <w:r w:rsidRPr="008A059D">
        <w:rPr>
          <w:rFonts w:eastAsia="Times New Roman" w:cs="Times New Roman"/>
          <w:i/>
          <w:szCs w:val="24"/>
        </w:rPr>
        <w:t>247</w:t>
      </w:r>
      <w:r w:rsidRPr="008A059D">
        <w:rPr>
          <w:rFonts w:eastAsia="Times New Roman" w:cs="Times New Roman"/>
          <w:szCs w:val="24"/>
        </w:rPr>
        <w:t>, pp.190-196.</w:t>
      </w:r>
    </w:p>
    <w:p w14:paraId="1AD1B246" w14:textId="77777777" w:rsidR="00D823C3" w:rsidRPr="008A059D" w:rsidRDefault="00D823C3">
      <w:pPr>
        <w:spacing w:before="240" w:after="240"/>
        <w:rPr>
          <w:rFonts w:eastAsia="Times New Roman" w:cs="Times New Roman"/>
          <w:szCs w:val="24"/>
        </w:rPr>
      </w:pPr>
      <w:r w:rsidRPr="008A059D">
        <w:rPr>
          <w:rFonts w:eastAsia="Times New Roman" w:cs="Times New Roman"/>
          <w:szCs w:val="24"/>
          <w:highlight w:val="white"/>
        </w:rPr>
        <w:t xml:space="preserve">DAKHI, O., JAMA, J. and IRFAN, D., 2020. Blended Learning: A 21st Century Learning Model </w:t>
      </w:r>
      <w:proofErr w:type="gramStart"/>
      <w:r w:rsidRPr="008A059D">
        <w:rPr>
          <w:rFonts w:eastAsia="Times New Roman" w:cs="Times New Roman"/>
          <w:szCs w:val="24"/>
          <w:highlight w:val="white"/>
        </w:rPr>
        <w:t>At</w:t>
      </w:r>
      <w:proofErr w:type="gramEnd"/>
      <w:r w:rsidRPr="008A059D">
        <w:rPr>
          <w:rFonts w:eastAsia="Times New Roman" w:cs="Times New Roman"/>
          <w:szCs w:val="24"/>
          <w:highlight w:val="white"/>
        </w:rPr>
        <w:t xml:space="preserve"> College. </w:t>
      </w:r>
      <w:r w:rsidRPr="008A059D">
        <w:rPr>
          <w:rFonts w:eastAsia="Times New Roman" w:cs="Times New Roman"/>
          <w:i/>
          <w:szCs w:val="24"/>
        </w:rPr>
        <w:t xml:space="preserve">International Journal </w:t>
      </w:r>
      <w:proofErr w:type="gramStart"/>
      <w:r w:rsidRPr="008A059D">
        <w:rPr>
          <w:rFonts w:eastAsia="Times New Roman" w:cs="Times New Roman"/>
          <w:i/>
          <w:szCs w:val="24"/>
        </w:rPr>
        <w:t>Of</w:t>
      </w:r>
      <w:proofErr w:type="gramEnd"/>
      <w:r w:rsidRPr="008A059D">
        <w:rPr>
          <w:rFonts w:eastAsia="Times New Roman" w:cs="Times New Roman"/>
          <w:i/>
          <w:szCs w:val="24"/>
        </w:rPr>
        <w:t xml:space="preserve"> Multi Science</w:t>
      </w:r>
      <w:r w:rsidRPr="008A059D">
        <w:rPr>
          <w:rFonts w:eastAsia="Times New Roman" w:cs="Times New Roman"/>
          <w:szCs w:val="24"/>
        </w:rPr>
        <w:t xml:space="preserve">, </w:t>
      </w:r>
      <w:r w:rsidRPr="008A059D">
        <w:rPr>
          <w:rFonts w:eastAsia="Times New Roman" w:cs="Times New Roman"/>
          <w:i/>
          <w:szCs w:val="24"/>
        </w:rPr>
        <w:t>1</w:t>
      </w:r>
      <w:r w:rsidRPr="008A059D">
        <w:rPr>
          <w:rFonts w:eastAsia="Times New Roman" w:cs="Times New Roman"/>
          <w:szCs w:val="24"/>
        </w:rPr>
        <w:t>(08), pp.50-65.</w:t>
      </w:r>
    </w:p>
    <w:p w14:paraId="79B0DC8D"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Jantakoon</w:t>
      </w:r>
      <w:proofErr w:type="spellEnd"/>
      <w:r w:rsidRPr="008A059D">
        <w:rPr>
          <w:rFonts w:eastAsia="Times New Roman" w:cs="Times New Roman"/>
          <w:szCs w:val="24"/>
          <w:highlight w:val="white"/>
        </w:rPr>
        <w:t xml:space="preserve">, T., </w:t>
      </w:r>
      <w:proofErr w:type="spellStart"/>
      <w:r w:rsidRPr="008A059D">
        <w:rPr>
          <w:rFonts w:eastAsia="Times New Roman" w:cs="Times New Roman"/>
          <w:szCs w:val="24"/>
          <w:highlight w:val="white"/>
        </w:rPr>
        <w:t>Wannapiroon</w:t>
      </w:r>
      <w:proofErr w:type="spellEnd"/>
      <w:r w:rsidRPr="008A059D">
        <w:rPr>
          <w:rFonts w:eastAsia="Times New Roman" w:cs="Times New Roman"/>
          <w:szCs w:val="24"/>
          <w:highlight w:val="white"/>
        </w:rPr>
        <w:t xml:space="preserve">, P. and </w:t>
      </w:r>
      <w:proofErr w:type="spellStart"/>
      <w:r w:rsidRPr="008A059D">
        <w:rPr>
          <w:rFonts w:eastAsia="Times New Roman" w:cs="Times New Roman"/>
          <w:szCs w:val="24"/>
          <w:highlight w:val="white"/>
        </w:rPr>
        <w:t>Nilsook</w:t>
      </w:r>
      <w:proofErr w:type="spellEnd"/>
      <w:r w:rsidRPr="008A059D">
        <w:rPr>
          <w:rFonts w:eastAsia="Times New Roman" w:cs="Times New Roman"/>
          <w:szCs w:val="24"/>
          <w:highlight w:val="white"/>
        </w:rPr>
        <w:t xml:space="preserve">, P., 2019. Virtual immersive learning environments (VILEs) based on digital storytelling to enhance deeper learning for undergraduate students. </w:t>
      </w:r>
      <w:r w:rsidRPr="008A059D">
        <w:rPr>
          <w:rFonts w:eastAsia="Times New Roman" w:cs="Times New Roman"/>
          <w:i/>
          <w:szCs w:val="24"/>
        </w:rPr>
        <w:t>Higher Education Studies</w:t>
      </w:r>
      <w:r w:rsidRPr="008A059D">
        <w:rPr>
          <w:rFonts w:eastAsia="Times New Roman" w:cs="Times New Roman"/>
          <w:szCs w:val="24"/>
        </w:rPr>
        <w:t xml:space="preserve">, </w:t>
      </w:r>
      <w:r w:rsidRPr="008A059D">
        <w:rPr>
          <w:rFonts w:eastAsia="Times New Roman" w:cs="Times New Roman"/>
          <w:i/>
          <w:szCs w:val="24"/>
        </w:rPr>
        <w:t>9</w:t>
      </w:r>
      <w:r w:rsidRPr="008A059D">
        <w:rPr>
          <w:rFonts w:eastAsia="Times New Roman" w:cs="Times New Roman"/>
          <w:szCs w:val="24"/>
        </w:rPr>
        <w:t>(1), pp.144-150.</w:t>
      </w:r>
    </w:p>
    <w:p w14:paraId="110A051C" w14:textId="77777777" w:rsidR="00D823C3" w:rsidRPr="008A059D" w:rsidRDefault="00D823C3">
      <w:pPr>
        <w:spacing w:before="240" w:after="240"/>
        <w:rPr>
          <w:rFonts w:eastAsia="Times New Roman" w:cs="Times New Roman"/>
          <w:szCs w:val="24"/>
        </w:rPr>
      </w:pPr>
      <w:r w:rsidRPr="008A059D">
        <w:rPr>
          <w:rFonts w:eastAsia="Times New Roman" w:cs="Times New Roman"/>
          <w:szCs w:val="24"/>
          <w:highlight w:val="white"/>
        </w:rPr>
        <w:t xml:space="preserve">Lima, M.S., </w:t>
      </w:r>
      <w:proofErr w:type="spellStart"/>
      <w:r w:rsidRPr="008A059D">
        <w:rPr>
          <w:rFonts w:eastAsia="Times New Roman" w:cs="Times New Roman"/>
          <w:szCs w:val="24"/>
          <w:highlight w:val="white"/>
        </w:rPr>
        <w:t>Tonial</w:t>
      </w:r>
      <w:proofErr w:type="spellEnd"/>
      <w:r w:rsidRPr="008A059D">
        <w:rPr>
          <w:rFonts w:eastAsia="Times New Roman" w:cs="Times New Roman"/>
          <w:szCs w:val="24"/>
          <w:highlight w:val="white"/>
        </w:rPr>
        <w:t xml:space="preserve">, F.G., </w:t>
      </w:r>
      <w:proofErr w:type="spellStart"/>
      <w:r w:rsidRPr="008A059D">
        <w:rPr>
          <w:rFonts w:eastAsia="Times New Roman" w:cs="Times New Roman"/>
          <w:szCs w:val="24"/>
          <w:highlight w:val="white"/>
        </w:rPr>
        <w:t>Basei</w:t>
      </w:r>
      <w:proofErr w:type="spellEnd"/>
      <w:r w:rsidRPr="008A059D">
        <w:rPr>
          <w:rFonts w:eastAsia="Times New Roman" w:cs="Times New Roman"/>
          <w:szCs w:val="24"/>
          <w:highlight w:val="white"/>
        </w:rPr>
        <w:t xml:space="preserve">, E., Brew, M.C., Grossmann, E., Haddad, A.E., </w:t>
      </w:r>
      <w:proofErr w:type="spellStart"/>
      <w:r w:rsidRPr="008A059D">
        <w:rPr>
          <w:rFonts w:eastAsia="Times New Roman" w:cs="Times New Roman"/>
          <w:szCs w:val="24"/>
          <w:highlight w:val="white"/>
        </w:rPr>
        <w:t>Rivaldo</w:t>
      </w:r>
      <w:proofErr w:type="spellEnd"/>
      <w:r w:rsidRPr="008A059D">
        <w:rPr>
          <w:rFonts w:eastAsia="Times New Roman" w:cs="Times New Roman"/>
          <w:szCs w:val="24"/>
          <w:highlight w:val="white"/>
        </w:rPr>
        <w:t xml:space="preserve">, E.G., Vargas, I.A. and </w:t>
      </w:r>
      <w:proofErr w:type="spellStart"/>
      <w:r w:rsidRPr="008A059D">
        <w:rPr>
          <w:rFonts w:eastAsia="Times New Roman" w:cs="Times New Roman"/>
          <w:szCs w:val="24"/>
          <w:highlight w:val="white"/>
        </w:rPr>
        <w:t>Bavaresco</w:t>
      </w:r>
      <w:proofErr w:type="spellEnd"/>
      <w:r w:rsidRPr="008A059D">
        <w:rPr>
          <w:rFonts w:eastAsia="Times New Roman" w:cs="Times New Roman"/>
          <w:szCs w:val="24"/>
          <w:highlight w:val="white"/>
        </w:rPr>
        <w:t xml:space="preserve">, C.S., 2019. Effectiveness of the distance learning strategy applied to orthodontics education: A systematic literature review. </w:t>
      </w:r>
      <w:r w:rsidRPr="008A059D">
        <w:rPr>
          <w:rFonts w:eastAsia="Times New Roman" w:cs="Times New Roman"/>
          <w:i/>
          <w:szCs w:val="24"/>
        </w:rPr>
        <w:t>Telemedicine and e-Health</w:t>
      </w:r>
      <w:r w:rsidRPr="008A059D">
        <w:rPr>
          <w:rFonts w:eastAsia="Times New Roman" w:cs="Times New Roman"/>
          <w:szCs w:val="24"/>
        </w:rPr>
        <w:t xml:space="preserve">, </w:t>
      </w:r>
      <w:r w:rsidRPr="008A059D">
        <w:rPr>
          <w:rFonts w:eastAsia="Times New Roman" w:cs="Times New Roman"/>
          <w:i/>
          <w:szCs w:val="24"/>
        </w:rPr>
        <w:t>25</w:t>
      </w:r>
      <w:r w:rsidRPr="008A059D">
        <w:rPr>
          <w:rFonts w:eastAsia="Times New Roman" w:cs="Times New Roman"/>
          <w:szCs w:val="24"/>
        </w:rPr>
        <w:t>(12), pp.1134-1143.</w:t>
      </w:r>
    </w:p>
    <w:p w14:paraId="4872CEA0" w14:textId="77777777" w:rsidR="00D823C3" w:rsidRPr="008A059D" w:rsidRDefault="00D823C3">
      <w:pPr>
        <w:spacing w:before="240" w:after="240"/>
        <w:rPr>
          <w:rFonts w:eastAsia="Times New Roman" w:cs="Times New Roman"/>
          <w:szCs w:val="24"/>
        </w:rPr>
      </w:pPr>
      <w:r w:rsidRPr="008A059D">
        <w:rPr>
          <w:rFonts w:eastAsia="Times New Roman" w:cs="Times New Roman"/>
          <w:szCs w:val="24"/>
          <w:highlight w:val="white"/>
        </w:rPr>
        <w:lastRenderedPageBreak/>
        <w:t xml:space="preserve">Owens, D.C., Sadler, T.D., Barlow, A.T. and Smith-Walters, C., 2020. Student motivation from and resistance to active learning rooted in essential science practices. </w:t>
      </w:r>
      <w:r w:rsidRPr="008A059D">
        <w:rPr>
          <w:rFonts w:eastAsia="Times New Roman" w:cs="Times New Roman"/>
          <w:i/>
          <w:szCs w:val="24"/>
        </w:rPr>
        <w:t>Research in Science Education</w:t>
      </w:r>
      <w:r w:rsidRPr="008A059D">
        <w:rPr>
          <w:rFonts w:eastAsia="Times New Roman" w:cs="Times New Roman"/>
          <w:szCs w:val="24"/>
        </w:rPr>
        <w:t xml:space="preserve">, </w:t>
      </w:r>
      <w:r w:rsidRPr="008A059D">
        <w:rPr>
          <w:rFonts w:eastAsia="Times New Roman" w:cs="Times New Roman"/>
          <w:i/>
          <w:szCs w:val="24"/>
        </w:rPr>
        <w:t>50</w:t>
      </w:r>
      <w:r w:rsidRPr="008A059D">
        <w:rPr>
          <w:rFonts w:eastAsia="Times New Roman" w:cs="Times New Roman"/>
          <w:szCs w:val="24"/>
        </w:rPr>
        <w:t>(1), pp.253-277.</w:t>
      </w:r>
    </w:p>
    <w:p w14:paraId="776DA697"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Rafiola</w:t>
      </w:r>
      <w:proofErr w:type="spellEnd"/>
      <w:r w:rsidRPr="008A059D">
        <w:rPr>
          <w:rFonts w:eastAsia="Times New Roman" w:cs="Times New Roman"/>
          <w:szCs w:val="24"/>
          <w:highlight w:val="white"/>
        </w:rPr>
        <w:t xml:space="preserve">, R., </w:t>
      </w:r>
      <w:proofErr w:type="spellStart"/>
      <w:r w:rsidRPr="008A059D">
        <w:rPr>
          <w:rFonts w:eastAsia="Times New Roman" w:cs="Times New Roman"/>
          <w:szCs w:val="24"/>
          <w:highlight w:val="white"/>
        </w:rPr>
        <w:t>Setyosari</w:t>
      </w:r>
      <w:proofErr w:type="spellEnd"/>
      <w:r w:rsidRPr="008A059D">
        <w:rPr>
          <w:rFonts w:eastAsia="Times New Roman" w:cs="Times New Roman"/>
          <w:szCs w:val="24"/>
          <w:highlight w:val="white"/>
        </w:rPr>
        <w:t xml:space="preserve">, P., </w:t>
      </w:r>
      <w:proofErr w:type="spellStart"/>
      <w:r w:rsidRPr="008A059D">
        <w:rPr>
          <w:rFonts w:eastAsia="Times New Roman" w:cs="Times New Roman"/>
          <w:szCs w:val="24"/>
          <w:highlight w:val="white"/>
        </w:rPr>
        <w:t>Radjah</w:t>
      </w:r>
      <w:proofErr w:type="spellEnd"/>
      <w:r w:rsidRPr="008A059D">
        <w:rPr>
          <w:rFonts w:eastAsia="Times New Roman" w:cs="Times New Roman"/>
          <w:szCs w:val="24"/>
          <w:highlight w:val="white"/>
        </w:rPr>
        <w:t xml:space="preserve">, C. and Ramli, M., 2020. The Effect of Learning Motivation, Self-Efficacy, and Blended Learning on Students’ Achievement in The Industrial Revolution 4.0. </w:t>
      </w:r>
      <w:r w:rsidRPr="008A059D">
        <w:rPr>
          <w:rFonts w:eastAsia="Times New Roman" w:cs="Times New Roman"/>
          <w:i/>
          <w:szCs w:val="24"/>
        </w:rPr>
        <w:t>International Journal of Emerging Technologies in Learning (</w:t>
      </w:r>
      <w:proofErr w:type="spellStart"/>
      <w:r w:rsidRPr="008A059D">
        <w:rPr>
          <w:rFonts w:eastAsia="Times New Roman" w:cs="Times New Roman"/>
          <w:i/>
          <w:szCs w:val="24"/>
        </w:rPr>
        <w:t>iJET</w:t>
      </w:r>
      <w:proofErr w:type="spellEnd"/>
      <w:r w:rsidRPr="008A059D">
        <w:rPr>
          <w:rFonts w:eastAsia="Times New Roman" w:cs="Times New Roman"/>
          <w:i/>
          <w:szCs w:val="24"/>
        </w:rPr>
        <w:t>)</w:t>
      </w:r>
      <w:r w:rsidRPr="008A059D">
        <w:rPr>
          <w:rFonts w:eastAsia="Times New Roman" w:cs="Times New Roman"/>
          <w:szCs w:val="24"/>
        </w:rPr>
        <w:t xml:space="preserve">, </w:t>
      </w:r>
      <w:r w:rsidRPr="008A059D">
        <w:rPr>
          <w:rFonts w:eastAsia="Times New Roman" w:cs="Times New Roman"/>
          <w:i/>
          <w:szCs w:val="24"/>
        </w:rPr>
        <w:t>15</w:t>
      </w:r>
      <w:r w:rsidRPr="008A059D">
        <w:rPr>
          <w:rFonts w:eastAsia="Times New Roman" w:cs="Times New Roman"/>
          <w:szCs w:val="24"/>
        </w:rPr>
        <w:t>(8), pp.71-82.</w:t>
      </w:r>
    </w:p>
    <w:p w14:paraId="449CE039"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Rapanta</w:t>
      </w:r>
      <w:proofErr w:type="spellEnd"/>
      <w:r w:rsidRPr="008A059D">
        <w:rPr>
          <w:rFonts w:eastAsia="Times New Roman" w:cs="Times New Roman"/>
          <w:szCs w:val="24"/>
          <w:highlight w:val="white"/>
        </w:rPr>
        <w:t xml:space="preserve">, C., </w:t>
      </w:r>
      <w:proofErr w:type="spellStart"/>
      <w:r w:rsidRPr="008A059D">
        <w:rPr>
          <w:rFonts w:eastAsia="Times New Roman" w:cs="Times New Roman"/>
          <w:szCs w:val="24"/>
          <w:highlight w:val="white"/>
        </w:rPr>
        <w:t>Botturi</w:t>
      </w:r>
      <w:proofErr w:type="spellEnd"/>
      <w:r w:rsidRPr="008A059D">
        <w:rPr>
          <w:rFonts w:eastAsia="Times New Roman" w:cs="Times New Roman"/>
          <w:szCs w:val="24"/>
          <w:highlight w:val="white"/>
        </w:rPr>
        <w:t xml:space="preserve">, L., Goodyear, P., </w:t>
      </w:r>
      <w:proofErr w:type="spellStart"/>
      <w:r w:rsidRPr="008A059D">
        <w:rPr>
          <w:rFonts w:eastAsia="Times New Roman" w:cs="Times New Roman"/>
          <w:szCs w:val="24"/>
          <w:highlight w:val="white"/>
        </w:rPr>
        <w:t>Guàrdia</w:t>
      </w:r>
      <w:proofErr w:type="spellEnd"/>
      <w:r w:rsidRPr="008A059D">
        <w:rPr>
          <w:rFonts w:eastAsia="Times New Roman" w:cs="Times New Roman"/>
          <w:szCs w:val="24"/>
          <w:highlight w:val="white"/>
        </w:rPr>
        <w:t xml:space="preserve">, L. and </w:t>
      </w:r>
      <w:proofErr w:type="spellStart"/>
      <w:r w:rsidRPr="008A059D">
        <w:rPr>
          <w:rFonts w:eastAsia="Times New Roman" w:cs="Times New Roman"/>
          <w:szCs w:val="24"/>
          <w:highlight w:val="white"/>
        </w:rPr>
        <w:t>Koole</w:t>
      </w:r>
      <w:proofErr w:type="spellEnd"/>
      <w:r w:rsidRPr="008A059D">
        <w:rPr>
          <w:rFonts w:eastAsia="Times New Roman" w:cs="Times New Roman"/>
          <w:szCs w:val="24"/>
          <w:highlight w:val="white"/>
        </w:rPr>
        <w:t xml:space="preserve">, M., 2020. Online university teaching during and after the Covid-19 crisis: Refocusing teacher presence and learning activity. </w:t>
      </w:r>
      <w:proofErr w:type="spellStart"/>
      <w:r w:rsidRPr="008A059D">
        <w:rPr>
          <w:rFonts w:eastAsia="Times New Roman" w:cs="Times New Roman"/>
          <w:i/>
          <w:szCs w:val="24"/>
        </w:rPr>
        <w:t>Postdigital</w:t>
      </w:r>
      <w:proofErr w:type="spellEnd"/>
      <w:r w:rsidRPr="008A059D">
        <w:rPr>
          <w:rFonts w:eastAsia="Times New Roman" w:cs="Times New Roman"/>
          <w:i/>
          <w:szCs w:val="24"/>
        </w:rPr>
        <w:t xml:space="preserve"> Science and Education</w:t>
      </w:r>
      <w:r w:rsidRPr="008A059D">
        <w:rPr>
          <w:rFonts w:eastAsia="Times New Roman" w:cs="Times New Roman"/>
          <w:szCs w:val="24"/>
        </w:rPr>
        <w:t xml:space="preserve">, </w:t>
      </w:r>
      <w:r w:rsidRPr="008A059D">
        <w:rPr>
          <w:rFonts w:eastAsia="Times New Roman" w:cs="Times New Roman"/>
          <w:i/>
          <w:szCs w:val="24"/>
        </w:rPr>
        <w:t>2</w:t>
      </w:r>
      <w:r w:rsidRPr="008A059D">
        <w:rPr>
          <w:rFonts w:eastAsia="Times New Roman" w:cs="Times New Roman"/>
          <w:szCs w:val="24"/>
        </w:rPr>
        <w:t>(3), pp.923-945.</w:t>
      </w:r>
    </w:p>
    <w:p w14:paraId="5152BDCD" w14:textId="77777777" w:rsidR="00D823C3" w:rsidRPr="008A059D" w:rsidRDefault="00D823C3">
      <w:pPr>
        <w:spacing w:before="240" w:after="240"/>
        <w:rPr>
          <w:rFonts w:eastAsia="Times New Roman" w:cs="Times New Roman"/>
          <w:szCs w:val="24"/>
        </w:rPr>
      </w:pPr>
      <w:r w:rsidRPr="008A059D">
        <w:rPr>
          <w:rFonts w:eastAsia="Times New Roman" w:cs="Times New Roman"/>
          <w:szCs w:val="24"/>
          <w:highlight w:val="white"/>
        </w:rPr>
        <w:t xml:space="preserve">Theobald, E.J., Hill, M.J., Tran, E., Agrawal, S., Arroyo, E.N., Behling, S., </w:t>
      </w:r>
      <w:proofErr w:type="spellStart"/>
      <w:r w:rsidRPr="008A059D">
        <w:rPr>
          <w:rFonts w:eastAsia="Times New Roman" w:cs="Times New Roman"/>
          <w:szCs w:val="24"/>
          <w:highlight w:val="white"/>
        </w:rPr>
        <w:t>Chambwe</w:t>
      </w:r>
      <w:proofErr w:type="spellEnd"/>
      <w:r w:rsidRPr="008A059D">
        <w:rPr>
          <w:rFonts w:eastAsia="Times New Roman" w:cs="Times New Roman"/>
          <w:szCs w:val="24"/>
          <w:highlight w:val="white"/>
        </w:rPr>
        <w:t xml:space="preserve">, N., </w:t>
      </w:r>
      <w:proofErr w:type="spellStart"/>
      <w:r w:rsidRPr="008A059D">
        <w:rPr>
          <w:rFonts w:eastAsia="Times New Roman" w:cs="Times New Roman"/>
          <w:szCs w:val="24"/>
          <w:highlight w:val="white"/>
        </w:rPr>
        <w:t>Cintrón</w:t>
      </w:r>
      <w:proofErr w:type="spellEnd"/>
      <w:r w:rsidRPr="008A059D">
        <w:rPr>
          <w:rFonts w:eastAsia="Times New Roman" w:cs="Times New Roman"/>
          <w:szCs w:val="24"/>
          <w:highlight w:val="white"/>
        </w:rPr>
        <w:t xml:space="preserve">, D.L., Cooper, J.D., </w:t>
      </w:r>
      <w:proofErr w:type="spellStart"/>
      <w:r w:rsidRPr="008A059D">
        <w:rPr>
          <w:rFonts w:eastAsia="Times New Roman" w:cs="Times New Roman"/>
          <w:szCs w:val="24"/>
          <w:highlight w:val="white"/>
        </w:rPr>
        <w:t>Dunster</w:t>
      </w:r>
      <w:proofErr w:type="spellEnd"/>
      <w:r w:rsidRPr="008A059D">
        <w:rPr>
          <w:rFonts w:eastAsia="Times New Roman" w:cs="Times New Roman"/>
          <w:szCs w:val="24"/>
          <w:highlight w:val="white"/>
        </w:rPr>
        <w:t xml:space="preserve">, G. and </w:t>
      </w:r>
      <w:proofErr w:type="spellStart"/>
      <w:r w:rsidRPr="008A059D">
        <w:rPr>
          <w:rFonts w:eastAsia="Times New Roman" w:cs="Times New Roman"/>
          <w:szCs w:val="24"/>
          <w:highlight w:val="white"/>
        </w:rPr>
        <w:t>Grummer</w:t>
      </w:r>
      <w:proofErr w:type="spellEnd"/>
      <w:r w:rsidRPr="008A059D">
        <w:rPr>
          <w:rFonts w:eastAsia="Times New Roman" w:cs="Times New Roman"/>
          <w:szCs w:val="24"/>
          <w:highlight w:val="white"/>
        </w:rPr>
        <w:t xml:space="preserve">, J.A., 2020. Active learning narrows achievement gaps for underrepresented students in undergraduate science, technology, engineering, and math. </w:t>
      </w:r>
      <w:r w:rsidRPr="008A059D">
        <w:rPr>
          <w:rFonts w:eastAsia="Times New Roman" w:cs="Times New Roman"/>
          <w:i/>
          <w:szCs w:val="24"/>
        </w:rPr>
        <w:t>Proceedings of the National Academy of Sciences</w:t>
      </w:r>
      <w:r w:rsidRPr="008A059D">
        <w:rPr>
          <w:rFonts w:eastAsia="Times New Roman" w:cs="Times New Roman"/>
          <w:szCs w:val="24"/>
        </w:rPr>
        <w:t xml:space="preserve">, </w:t>
      </w:r>
      <w:r w:rsidRPr="008A059D">
        <w:rPr>
          <w:rFonts w:eastAsia="Times New Roman" w:cs="Times New Roman"/>
          <w:i/>
          <w:szCs w:val="24"/>
        </w:rPr>
        <w:t>117</w:t>
      </w:r>
      <w:r w:rsidRPr="008A059D">
        <w:rPr>
          <w:rFonts w:eastAsia="Times New Roman" w:cs="Times New Roman"/>
          <w:szCs w:val="24"/>
        </w:rPr>
        <w:t>(12), pp.6476-6483.</w:t>
      </w:r>
    </w:p>
    <w:p w14:paraId="6E484C2B" w14:textId="77777777" w:rsidR="00D823C3" w:rsidRPr="008A059D" w:rsidRDefault="00D823C3">
      <w:pPr>
        <w:spacing w:before="240" w:after="240"/>
        <w:rPr>
          <w:rFonts w:eastAsia="Times New Roman" w:cs="Times New Roman"/>
          <w:szCs w:val="24"/>
        </w:rPr>
      </w:pPr>
      <w:proofErr w:type="spellStart"/>
      <w:r w:rsidRPr="008A059D">
        <w:rPr>
          <w:rFonts w:eastAsia="Times New Roman" w:cs="Times New Roman"/>
          <w:szCs w:val="24"/>
          <w:highlight w:val="white"/>
        </w:rPr>
        <w:t>Wandasari</w:t>
      </w:r>
      <w:proofErr w:type="spellEnd"/>
      <w:r w:rsidRPr="008A059D">
        <w:rPr>
          <w:rFonts w:eastAsia="Times New Roman" w:cs="Times New Roman"/>
          <w:szCs w:val="24"/>
          <w:highlight w:val="white"/>
        </w:rPr>
        <w:t xml:space="preserve">, Y., </w:t>
      </w:r>
      <w:proofErr w:type="spellStart"/>
      <w:r w:rsidRPr="008A059D">
        <w:rPr>
          <w:rFonts w:eastAsia="Times New Roman" w:cs="Times New Roman"/>
          <w:szCs w:val="24"/>
          <w:highlight w:val="white"/>
        </w:rPr>
        <w:t>Kristiawan</w:t>
      </w:r>
      <w:proofErr w:type="spellEnd"/>
      <w:r w:rsidRPr="008A059D">
        <w:rPr>
          <w:rFonts w:eastAsia="Times New Roman" w:cs="Times New Roman"/>
          <w:szCs w:val="24"/>
          <w:highlight w:val="white"/>
        </w:rPr>
        <w:t xml:space="preserve">, M. and Arafat, Y., 2019. Policy Evaluation of School’s Literacy Movement on Improving Discipline of State High School Students. </w:t>
      </w:r>
      <w:r w:rsidRPr="008A059D">
        <w:rPr>
          <w:rFonts w:eastAsia="Times New Roman" w:cs="Times New Roman"/>
          <w:i/>
          <w:szCs w:val="24"/>
        </w:rPr>
        <w:t>International Journal of Scientific &amp; Technology Research</w:t>
      </w:r>
      <w:r w:rsidRPr="008A059D">
        <w:rPr>
          <w:rFonts w:eastAsia="Times New Roman" w:cs="Times New Roman"/>
          <w:szCs w:val="24"/>
        </w:rPr>
        <w:t xml:space="preserve">, </w:t>
      </w:r>
      <w:r w:rsidRPr="008A059D">
        <w:rPr>
          <w:rFonts w:eastAsia="Times New Roman" w:cs="Times New Roman"/>
          <w:i/>
          <w:szCs w:val="24"/>
        </w:rPr>
        <w:t>8</w:t>
      </w:r>
      <w:r w:rsidRPr="008A059D">
        <w:rPr>
          <w:rFonts w:eastAsia="Times New Roman" w:cs="Times New Roman"/>
          <w:szCs w:val="24"/>
        </w:rPr>
        <w:t>(4), pp.190-198.</w:t>
      </w:r>
    </w:p>
    <w:p w14:paraId="0000005A" w14:textId="77777777" w:rsidR="007E5383" w:rsidRPr="008A059D" w:rsidRDefault="007E5383">
      <w:pPr>
        <w:rPr>
          <w:rFonts w:eastAsia="Times New Roman" w:cs="Times New Roman"/>
          <w:szCs w:val="24"/>
        </w:rPr>
      </w:pPr>
    </w:p>
    <w:sectPr w:rsidR="007E5383" w:rsidRPr="008A059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383"/>
    <w:rsid w:val="00256FB2"/>
    <w:rsid w:val="003A1D37"/>
    <w:rsid w:val="007E5383"/>
    <w:rsid w:val="008A059D"/>
    <w:rsid w:val="00903105"/>
    <w:rsid w:val="00964AA5"/>
    <w:rsid w:val="00995166"/>
    <w:rsid w:val="009D1DC1"/>
    <w:rsid w:val="00B758C0"/>
    <w:rsid w:val="00B84560"/>
    <w:rsid w:val="00D02FC7"/>
    <w:rsid w:val="00D823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F42C9"/>
  <w15:docId w15:val="{FBDC0435-6A00-40D8-B814-06E924957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AA5"/>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64AA5"/>
    <w:pPr>
      <w:keepNext/>
      <w:keepLines/>
      <w:spacing w:after="60"/>
      <w:jc w:val="center"/>
    </w:pPr>
    <w:rPr>
      <w:b/>
      <w:sz w:val="36"/>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10</Pages>
  <Words>2716</Words>
  <Characters>15487</Characters>
  <Application>Microsoft Office Word</Application>
  <DocSecurity>0</DocSecurity>
  <Lines>129</Lines>
  <Paragraphs>36</Paragraphs>
  <ScaleCrop>false</ScaleCrop>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andreea vlasceanu</cp:lastModifiedBy>
  <cp:revision>12</cp:revision>
  <dcterms:created xsi:type="dcterms:W3CDTF">2021-11-26T12:58:00Z</dcterms:created>
  <dcterms:modified xsi:type="dcterms:W3CDTF">2021-12-06T12:39:00Z</dcterms:modified>
</cp:coreProperties>
</file>