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5F294" w14:textId="4D71186D" w:rsidR="0060666C" w:rsidRPr="007E57E9" w:rsidRDefault="00085B68" w:rsidP="00B25E5F">
      <w:pPr>
        <w:spacing w:line="360" w:lineRule="auto"/>
        <w:jc w:val="center"/>
        <w:rPr>
          <w:rFonts w:ascii="Times New Roman" w:hAnsi="Times New Roman" w:cs="Times New Roman"/>
          <w:b/>
          <w:bCs/>
          <w:sz w:val="32"/>
          <w:szCs w:val="32"/>
        </w:rPr>
      </w:pPr>
      <w:r w:rsidRPr="007E57E9">
        <w:rPr>
          <w:rFonts w:ascii="Times New Roman" w:hAnsi="Times New Roman" w:cs="Times New Roman"/>
          <w:b/>
          <w:bCs/>
          <w:sz w:val="32"/>
          <w:szCs w:val="32"/>
        </w:rPr>
        <w:t xml:space="preserve">Magical Medics: The Line of </w:t>
      </w:r>
      <w:proofErr w:type="spellStart"/>
      <w:r w:rsidRPr="007E57E9">
        <w:rPr>
          <w:rFonts w:ascii="Times New Roman" w:hAnsi="Times New Roman" w:cs="Times New Roman"/>
          <w:b/>
          <w:bCs/>
          <w:sz w:val="32"/>
          <w:szCs w:val="32"/>
        </w:rPr>
        <w:t>Rhiwallon</w:t>
      </w:r>
      <w:proofErr w:type="spellEnd"/>
      <w:r w:rsidRPr="007E57E9">
        <w:rPr>
          <w:rFonts w:ascii="Times New Roman" w:hAnsi="Times New Roman" w:cs="Times New Roman"/>
          <w:b/>
          <w:bCs/>
          <w:sz w:val="32"/>
          <w:szCs w:val="32"/>
        </w:rPr>
        <w:t xml:space="preserve"> of </w:t>
      </w:r>
      <w:proofErr w:type="spellStart"/>
      <w:r w:rsidRPr="007E57E9">
        <w:rPr>
          <w:rFonts w:ascii="Times New Roman" w:hAnsi="Times New Roman" w:cs="Times New Roman"/>
          <w:b/>
          <w:bCs/>
          <w:sz w:val="32"/>
          <w:szCs w:val="32"/>
        </w:rPr>
        <w:t>Myddfai</w:t>
      </w:r>
      <w:proofErr w:type="spellEnd"/>
    </w:p>
    <w:p w14:paraId="4D7F019A" w14:textId="536E5D2D" w:rsidR="00085B68" w:rsidRDefault="00085B68" w:rsidP="00B25E5F">
      <w:pPr>
        <w:spacing w:line="360" w:lineRule="auto"/>
        <w:jc w:val="center"/>
        <w:rPr>
          <w:rFonts w:ascii="Times New Roman" w:hAnsi="Times New Roman" w:cs="Times New Roman"/>
          <w:sz w:val="28"/>
          <w:szCs w:val="28"/>
        </w:rPr>
      </w:pPr>
      <w:r w:rsidRPr="00A628F7">
        <w:rPr>
          <w:rFonts w:ascii="Times New Roman" w:hAnsi="Times New Roman" w:cs="Times New Roman"/>
          <w:sz w:val="28"/>
          <w:szCs w:val="28"/>
        </w:rPr>
        <w:t>Kira Webb, 2306722</w:t>
      </w:r>
      <w:r w:rsidR="00773D63">
        <w:rPr>
          <w:rFonts w:ascii="Times New Roman" w:hAnsi="Times New Roman" w:cs="Times New Roman"/>
          <w:sz w:val="28"/>
          <w:szCs w:val="28"/>
        </w:rPr>
        <w:t xml:space="preserve"> </w:t>
      </w:r>
    </w:p>
    <w:p w14:paraId="3291FA24" w14:textId="77777777" w:rsidR="00B25E5F" w:rsidRDefault="00B25E5F" w:rsidP="00B25E5F">
      <w:pPr>
        <w:spacing w:line="360" w:lineRule="auto"/>
        <w:jc w:val="center"/>
        <w:rPr>
          <w:rFonts w:ascii="Times New Roman" w:hAnsi="Times New Roman" w:cs="Times New Roman"/>
          <w:sz w:val="28"/>
          <w:szCs w:val="28"/>
        </w:rPr>
      </w:pPr>
    </w:p>
    <w:p w14:paraId="699DCB2D" w14:textId="0FFC2A99" w:rsidR="00B92E7B" w:rsidRPr="00A628F7" w:rsidRDefault="007E57E9" w:rsidP="00B25E5F">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FAE741" wp14:editId="3513A5E7">
            <wp:extent cx="5417820" cy="3223260"/>
            <wp:effectExtent l="114300" t="114300" r="106680" b="148590"/>
            <wp:docPr id="1522756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756616" name="Picture 1522756616"/>
                    <pic:cNvPicPr/>
                  </pic:nvPicPr>
                  <pic:blipFill>
                    <a:blip r:embed="rId6">
                      <a:extLst>
                        <a:ext uri="{28A0092B-C50C-407E-A947-70E740481C1C}">
                          <a14:useLocalDpi xmlns:a14="http://schemas.microsoft.com/office/drawing/2010/main" val="0"/>
                        </a:ext>
                      </a:extLst>
                    </a:blip>
                    <a:stretch>
                      <a:fillRect/>
                    </a:stretch>
                  </pic:blipFill>
                  <pic:spPr>
                    <a:xfrm>
                      <a:off x="0" y="0"/>
                      <a:ext cx="5417820" cy="32232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FF23DE6" w14:textId="029AD3A4" w:rsidR="007E57E9" w:rsidRPr="00B25E5F" w:rsidRDefault="007E57E9" w:rsidP="00B25E5F">
      <w:pPr>
        <w:spacing w:line="360" w:lineRule="auto"/>
        <w:jc w:val="center"/>
        <w:rPr>
          <w:rFonts w:ascii="Times New Roman" w:hAnsi="Times New Roman" w:cs="Times New Roman"/>
          <w:i/>
          <w:iCs/>
        </w:rPr>
      </w:pPr>
      <w:r w:rsidRPr="00B25E5F">
        <w:rPr>
          <w:rFonts w:ascii="Times New Roman" w:hAnsi="Times New Roman" w:cs="Times New Roman"/>
          <w:i/>
          <w:iCs/>
        </w:rPr>
        <w:t xml:space="preserve">Fig. 1: a photograph of Llyn y Fan Fach, the lake associated with the legend of the </w:t>
      </w:r>
      <w:proofErr w:type="spellStart"/>
      <w:r w:rsidRPr="00B25E5F">
        <w:rPr>
          <w:rFonts w:ascii="Times New Roman" w:hAnsi="Times New Roman" w:cs="Times New Roman"/>
          <w:i/>
          <w:iCs/>
        </w:rPr>
        <w:t>Meddygon</w:t>
      </w:r>
      <w:proofErr w:type="spellEnd"/>
      <w:r w:rsidRPr="00B25E5F">
        <w:rPr>
          <w:rFonts w:ascii="Times New Roman" w:hAnsi="Times New Roman" w:cs="Times New Roman"/>
          <w:i/>
          <w:iCs/>
        </w:rPr>
        <w:t xml:space="preserve"> </w:t>
      </w:r>
      <w:proofErr w:type="spellStart"/>
      <w:r w:rsidRPr="00B25E5F">
        <w:rPr>
          <w:rFonts w:ascii="Times New Roman" w:hAnsi="Times New Roman" w:cs="Times New Roman"/>
          <w:i/>
          <w:iCs/>
        </w:rPr>
        <w:t>Myddfai</w:t>
      </w:r>
      <w:proofErr w:type="spellEnd"/>
      <w:r w:rsidRPr="00B25E5F">
        <w:rPr>
          <w:rFonts w:ascii="Times New Roman" w:hAnsi="Times New Roman" w:cs="Times New Roman"/>
          <w:i/>
          <w:iCs/>
        </w:rPr>
        <w:t>. Image Credit: Explore South Wales.</w:t>
      </w:r>
      <w:r w:rsidRPr="00B25E5F">
        <w:rPr>
          <w:rStyle w:val="FootnoteReference"/>
          <w:rFonts w:ascii="Times New Roman" w:hAnsi="Times New Roman" w:cs="Times New Roman"/>
          <w:i/>
          <w:iCs/>
        </w:rPr>
        <w:footnoteReference w:id="1"/>
      </w:r>
    </w:p>
    <w:p w14:paraId="48BF06A3" w14:textId="77777777" w:rsidR="00B25E5F" w:rsidRPr="007E57E9" w:rsidRDefault="00B25E5F" w:rsidP="00B25E5F">
      <w:pPr>
        <w:spacing w:line="360" w:lineRule="auto"/>
        <w:jc w:val="center"/>
        <w:rPr>
          <w:rFonts w:ascii="Times New Roman" w:hAnsi="Times New Roman" w:cs="Times New Roman"/>
          <w:i/>
          <w:iCs/>
          <w:sz w:val="24"/>
          <w:szCs w:val="24"/>
        </w:rPr>
      </w:pPr>
    </w:p>
    <w:p w14:paraId="4BB21FD5" w14:textId="68423B85" w:rsidR="00085B68" w:rsidRPr="000E1A4C" w:rsidRDefault="00085B68" w:rsidP="00B25E5F">
      <w:pPr>
        <w:spacing w:line="360" w:lineRule="auto"/>
        <w:jc w:val="center"/>
        <w:rPr>
          <w:rFonts w:ascii="Times New Roman" w:hAnsi="Times New Roman" w:cs="Times New Roman"/>
          <w:b/>
          <w:bCs/>
          <w:sz w:val="24"/>
          <w:szCs w:val="24"/>
        </w:rPr>
      </w:pPr>
      <w:r w:rsidRPr="000E1A4C">
        <w:rPr>
          <w:rFonts w:ascii="Times New Roman" w:hAnsi="Times New Roman" w:cs="Times New Roman"/>
          <w:b/>
          <w:bCs/>
          <w:sz w:val="24"/>
          <w:szCs w:val="24"/>
        </w:rPr>
        <w:t>INTRODUCTION</w:t>
      </w:r>
    </w:p>
    <w:p w14:paraId="23D17DE5" w14:textId="5F7F37C2" w:rsidR="00085B68" w:rsidRPr="00A628F7" w:rsidRDefault="00595377" w:rsidP="00B25E5F">
      <w:pPr>
        <w:spacing w:line="360" w:lineRule="auto"/>
        <w:rPr>
          <w:rFonts w:ascii="Times New Roman" w:hAnsi="Times New Roman" w:cs="Times New Roman"/>
          <w:sz w:val="24"/>
          <w:szCs w:val="24"/>
        </w:rPr>
      </w:pPr>
      <w:r w:rsidRPr="00E45F2C">
        <w:rPr>
          <w:rFonts w:ascii="Times New Roman" w:hAnsi="Times New Roman" w:cs="Times New Roman"/>
          <w:sz w:val="24"/>
          <w:szCs w:val="24"/>
        </w:rPr>
        <w:t xml:space="preserve">By exploring the folklore associated with </w:t>
      </w:r>
      <w:proofErr w:type="spellStart"/>
      <w:r w:rsidRPr="00E45F2C">
        <w:rPr>
          <w:rFonts w:ascii="Times New Roman" w:hAnsi="Times New Roman" w:cs="Times New Roman"/>
          <w:sz w:val="24"/>
          <w:szCs w:val="24"/>
        </w:rPr>
        <w:t>Rhiwallon</w:t>
      </w:r>
      <w:proofErr w:type="spellEnd"/>
      <w:r w:rsidRPr="00E45F2C">
        <w:rPr>
          <w:rFonts w:ascii="Times New Roman" w:hAnsi="Times New Roman" w:cs="Times New Roman"/>
          <w:sz w:val="24"/>
          <w:szCs w:val="24"/>
        </w:rPr>
        <w:t xml:space="preserve"> of </w:t>
      </w:r>
      <w:proofErr w:type="spellStart"/>
      <w:r w:rsidRPr="00E45F2C">
        <w:rPr>
          <w:rFonts w:ascii="Times New Roman" w:hAnsi="Times New Roman" w:cs="Times New Roman"/>
          <w:sz w:val="24"/>
          <w:szCs w:val="24"/>
        </w:rPr>
        <w:t>Myddfai</w:t>
      </w:r>
      <w:proofErr w:type="spellEnd"/>
      <w:r w:rsidRPr="00E45F2C">
        <w:rPr>
          <w:rFonts w:ascii="Times New Roman" w:hAnsi="Times New Roman" w:cs="Times New Roman"/>
          <w:sz w:val="24"/>
          <w:szCs w:val="24"/>
        </w:rPr>
        <w:t xml:space="preserve">, the texts attributed to him and the line of physicians associated with him, this essay aims to gain insight and understanding into Welsh medical practice, and the social impact of being part of a line of skilled individuals. The role </w:t>
      </w:r>
      <w:proofErr w:type="spellStart"/>
      <w:r w:rsidRPr="00E45F2C">
        <w:rPr>
          <w:rFonts w:ascii="Times New Roman" w:hAnsi="Times New Roman" w:cs="Times New Roman"/>
          <w:sz w:val="24"/>
          <w:szCs w:val="24"/>
        </w:rPr>
        <w:t>Rhiwallon’s</w:t>
      </w:r>
      <w:proofErr w:type="spellEnd"/>
      <w:r w:rsidRPr="00E45F2C">
        <w:rPr>
          <w:rFonts w:ascii="Times New Roman" w:hAnsi="Times New Roman" w:cs="Times New Roman"/>
          <w:sz w:val="24"/>
          <w:szCs w:val="24"/>
        </w:rPr>
        <w:t xml:space="preserve"> mother plays in the </w:t>
      </w:r>
      <w:r w:rsidR="005539A6" w:rsidRPr="00E45F2C">
        <w:rPr>
          <w:rFonts w:ascii="Times New Roman" w:hAnsi="Times New Roman" w:cs="Times New Roman"/>
          <w:sz w:val="24"/>
          <w:szCs w:val="24"/>
        </w:rPr>
        <w:t>story</w:t>
      </w:r>
      <w:r w:rsidRPr="00E45F2C">
        <w:rPr>
          <w:rFonts w:ascii="Times New Roman" w:hAnsi="Times New Roman" w:cs="Times New Roman"/>
          <w:sz w:val="24"/>
          <w:szCs w:val="24"/>
        </w:rPr>
        <w:t xml:space="preserve"> will also be examined, as it provides important context for how women </w:t>
      </w:r>
      <w:r w:rsidR="005539A6" w:rsidRPr="00E45F2C">
        <w:rPr>
          <w:rFonts w:ascii="Times New Roman" w:hAnsi="Times New Roman" w:cs="Times New Roman"/>
          <w:sz w:val="24"/>
          <w:szCs w:val="24"/>
        </w:rPr>
        <w:t>were associated with and disassociated from knowledge and vocation</w:t>
      </w:r>
      <w:r w:rsidRPr="00E45F2C">
        <w:rPr>
          <w:rFonts w:ascii="Times New Roman" w:hAnsi="Times New Roman" w:cs="Times New Roman"/>
          <w:sz w:val="24"/>
          <w:szCs w:val="24"/>
        </w:rPr>
        <w:t xml:space="preserve">. Finally, the wider significance of </w:t>
      </w:r>
      <w:proofErr w:type="spellStart"/>
      <w:r w:rsidRPr="00E45F2C">
        <w:rPr>
          <w:rFonts w:ascii="Times New Roman" w:hAnsi="Times New Roman" w:cs="Times New Roman"/>
          <w:sz w:val="24"/>
          <w:szCs w:val="24"/>
        </w:rPr>
        <w:t>Rhiwallon’s</w:t>
      </w:r>
      <w:proofErr w:type="spellEnd"/>
      <w:r w:rsidRPr="00E45F2C">
        <w:rPr>
          <w:rFonts w:ascii="Times New Roman" w:hAnsi="Times New Roman" w:cs="Times New Roman"/>
          <w:sz w:val="24"/>
          <w:szCs w:val="24"/>
        </w:rPr>
        <w:t xml:space="preserve"> story will be discussed, in hopes of illuminating the lasting impact it has had.</w:t>
      </w:r>
      <w:r w:rsidRPr="00A628F7">
        <w:rPr>
          <w:rFonts w:ascii="Times New Roman" w:hAnsi="Times New Roman" w:cs="Times New Roman"/>
          <w:sz w:val="24"/>
          <w:szCs w:val="24"/>
        </w:rPr>
        <w:t xml:space="preserve"> </w:t>
      </w:r>
    </w:p>
    <w:p w14:paraId="1B0830C4" w14:textId="25360262" w:rsidR="00085B68" w:rsidRPr="00B25E5F" w:rsidRDefault="00FE1C62" w:rsidP="00B25E5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THE LEGEND</w:t>
      </w:r>
    </w:p>
    <w:p w14:paraId="0CF59360" w14:textId="73718A49" w:rsidR="00CF7620" w:rsidRDefault="00CF7620" w:rsidP="00B25E5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original manuscript containing the legend of the Physicians of </w:t>
      </w:r>
      <w:proofErr w:type="spellStart"/>
      <w:r>
        <w:rPr>
          <w:rFonts w:ascii="Times New Roman" w:hAnsi="Times New Roman" w:cs="Times New Roman"/>
          <w:sz w:val="24"/>
          <w:szCs w:val="24"/>
        </w:rPr>
        <w:t>Myddfai</w:t>
      </w:r>
      <w:proofErr w:type="spellEnd"/>
      <w:r>
        <w:rPr>
          <w:rFonts w:ascii="Times New Roman" w:hAnsi="Times New Roman" w:cs="Times New Roman"/>
          <w:sz w:val="24"/>
          <w:szCs w:val="24"/>
        </w:rPr>
        <w:t xml:space="preserve"> dates to </w:t>
      </w:r>
      <w:r w:rsidR="005E3555">
        <w:rPr>
          <w:rFonts w:ascii="Times New Roman" w:hAnsi="Times New Roman" w:cs="Times New Roman"/>
          <w:sz w:val="24"/>
          <w:szCs w:val="24"/>
        </w:rPr>
        <w:t>the late 14</w:t>
      </w:r>
      <w:r w:rsidR="005E3555" w:rsidRPr="005E3555">
        <w:rPr>
          <w:rFonts w:ascii="Times New Roman" w:hAnsi="Times New Roman" w:cs="Times New Roman"/>
          <w:sz w:val="24"/>
          <w:szCs w:val="24"/>
          <w:vertAlign w:val="superscript"/>
        </w:rPr>
        <w:t>th</w:t>
      </w:r>
      <w:r w:rsidR="005E3555">
        <w:rPr>
          <w:rFonts w:ascii="Times New Roman" w:hAnsi="Times New Roman" w:cs="Times New Roman"/>
          <w:sz w:val="24"/>
          <w:szCs w:val="24"/>
        </w:rPr>
        <w:t xml:space="preserve"> </w:t>
      </w:r>
      <w:proofErr w:type="gramStart"/>
      <w:r w:rsidR="005E3555">
        <w:rPr>
          <w:rFonts w:ascii="Times New Roman" w:hAnsi="Times New Roman" w:cs="Times New Roman"/>
          <w:sz w:val="24"/>
          <w:szCs w:val="24"/>
        </w:rPr>
        <w:t>century, and</w:t>
      </w:r>
      <w:proofErr w:type="gramEnd"/>
      <w:r>
        <w:rPr>
          <w:rFonts w:ascii="Times New Roman" w:hAnsi="Times New Roman" w:cs="Times New Roman"/>
          <w:sz w:val="24"/>
          <w:szCs w:val="24"/>
        </w:rPr>
        <w:t xml:space="preserve"> is currently held in </w:t>
      </w:r>
      <w:r w:rsidR="005E3555">
        <w:rPr>
          <w:rFonts w:ascii="Times New Roman" w:hAnsi="Times New Roman" w:cs="Times New Roman"/>
          <w:sz w:val="24"/>
          <w:szCs w:val="24"/>
        </w:rPr>
        <w:t>the Bodleian Library</w:t>
      </w:r>
      <w:r>
        <w:rPr>
          <w:rFonts w:ascii="Times New Roman" w:hAnsi="Times New Roman" w:cs="Times New Roman"/>
          <w:sz w:val="24"/>
          <w:szCs w:val="24"/>
        </w:rPr>
        <w:t>.</w:t>
      </w:r>
      <w:r w:rsidR="005E3555">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This essay utilises an 1861 English translation of the manuscript, translated by </w:t>
      </w:r>
      <w:r w:rsidR="005E3555">
        <w:rPr>
          <w:rFonts w:ascii="Times New Roman" w:hAnsi="Times New Roman" w:cs="Times New Roman"/>
          <w:sz w:val="24"/>
          <w:szCs w:val="24"/>
        </w:rPr>
        <w:t>John Pughe</w:t>
      </w:r>
      <w:r>
        <w:rPr>
          <w:rFonts w:ascii="Times New Roman" w:hAnsi="Times New Roman" w:cs="Times New Roman"/>
          <w:sz w:val="24"/>
          <w:szCs w:val="24"/>
        </w:rPr>
        <w:t xml:space="preserve"> and edited by </w:t>
      </w:r>
      <w:r w:rsidR="005E3555">
        <w:rPr>
          <w:rFonts w:ascii="Times New Roman" w:hAnsi="Times New Roman" w:cs="Times New Roman"/>
          <w:sz w:val="24"/>
          <w:szCs w:val="24"/>
        </w:rPr>
        <w:t>Reverend John Williams</w:t>
      </w:r>
      <w:r>
        <w:rPr>
          <w:rFonts w:ascii="Times New Roman" w:hAnsi="Times New Roman" w:cs="Times New Roman"/>
          <w:sz w:val="24"/>
          <w:szCs w:val="24"/>
        </w:rPr>
        <w:t>.</w:t>
      </w:r>
      <w:r w:rsidR="005E3555">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According to this document, the legend </w:t>
      </w:r>
      <w:r w:rsidR="005E3555">
        <w:rPr>
          <w:rFonts w:ascii="Times New Roman" w:hAnsi="Times New Roman" w:cs="Times New Roman"/>
          <w:sz w:val="24"/>
          <w:szCs w:val="24"/>
        </w:rPr>
        <w:t>is told</w:t>
      </w:r>
      <w:r>
        <w:rPr>
          <w:rFonts w:ascii="Times New Roman" w:hAnsi="Times New Roman" w:cs="Times New Roman"/>
          <w:sz w:val="24"/>
          <w:szCs w:val="24"/>
        </w:rPr>
        <w:t xml:space="preserve"> as follows: </w:t>
      </w:r>
    </w:p>
    <w:p w14:paraId="1B4830C1" w14:textId="1DB8BA5A" w:rsidR="00CF7620" w:rsidRPr="00A628F7" w:rsidRDefault="00DF5E2A" w:rsidP="00B25E5F">
      <w:pPr>
        <w:spacing w:line="360" w:lineRule="auto"/>
        <w:rPr>
          <w:rFonts w:ascii="Times New Roman" w:hAnsi="Times New Roman" w:cs="Times New Roman"/>
          <w:sz w:val="24"/>
          <w:szCs w:val="24"/>
        </w:rPr>
      </w:pPr>
      <w:r>
        <w:rPr>
          <w:rFonts w:ascii="Times New Roman" w:hAnsi="Times New Roman" w:cs="Times New Roman"/>
          <w:sz w:val="24"/>
          <w:szCs w:val="24"/>
        </w:rPr>
        <w:t>A young man, son of a farmer, tended to their cattle who grazed near the Llyn Y Fan Fach. One day, he saw a beautiful woman on the lake. He offered her his bread, but she refused it and dived under the surface of the lake. The next day, he went again to the lake and offered her unbaked dough, which she again refused.</w:t>
      </w:r>
      <w:r w:rsidR="0092278A">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On the third day, he brought lightly baked bread and waited for her. He instead saw cows walking on the surface of the lake, before the lady appeared. She met him, accepted the bread and agreed to be his bride, on condition that she would only stay with him until he delivered upon her ‘three causeless blows’.</w:t>
      </w:r>
      <w:r w:rsidR="00277D0B">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She returned into the lake once more, before emerging with her twin sister and their father. The young man had to </w:t>
      </w:r>
      <w:r w:rsidR="0092278A">
        <w:rPr>
          <w:rFonts w:ascii="Times New Roman" w:hAnsi="Times New Roman" w:cs="Times New Roman"/>
          <w:sz w:val="24"/>
          <w:szCs w:val="24"/>
        </w:rPr>
        <w:t>guess which of the twins was his bride-to-be. One of the ladies moved her foot slightly, and he knew it was her. He had passed the challenge and they would be married. As dowry, the lady’s father gave to the young man many sheep, cattle, goats and horses.</w:t>
      </w:r>
      <w:r w:rsidR="00277D0B">
        <w:rPr>
          <w:rStyle w:val="FootnoteReference"/>
          <w:rFonts w:ascii="Times New Roman" w:hAnsi="Times New Roman" w:cs="Times New Roman"/>
          <w:sz w:val="24"/>
          <w:szCs w:val="24"/>
        </w:rPr>
        <w:footnoteReference w:id="6"/>
      </w:r>
      <w:r w:rsidR="0092278A">
        <w:rPr>
          <w:rFonts w:ascii="Times New Roman" w:hAnsi="Times New Roman" w:cs="Times New Roman"/>
          <w:sz w:val="24"/>
          <w:szCs w:val="24"/>
        </w:rPr>
        <w:t xml:space="preserve"> The couple moved away and became </w:t>
      </w:r>
      <w:proofErr w:type="gramStart"/>
      <w:r w:rsidR="0092278A">
        <w:rPr>
          <w:rFonts w:ascii="Times New Roman" w:hAnsi="Times New Roman" w:cs="Times New Roman"/>
          <w:sz w:val="24"/>
          <w:szCs w:val="24"/>
        </w:rPr>
        <w:t>farmers, and</w:t>
      </w:r>
      <w:proofErr w:type="gramEnd"/>
      <w:r w:rsidR="0092278A">
        <w:rPr>
          <w:rFonts w:ascii="Times New Roman" w:hAnsi="Times New Roman" w:cs="Times New Roman"/>
          <w:sz w:val="24"/>
          <w:szCs w:val="24"/>
        </w:rPr>
        <w:t xml:space="preserve"> had three songs. Over several years, the man struck his wife three times, and so she took her dowry animals and left for the lake. Her sons, now fully grown, took to walking and looking for their mother.</w:t>
      </w:r>
      <w:r w:rsidR="00277D0B">
        <w:rPr>
          <w:rStyle w:val="FootnoteReference"/>
          <w:rFonts w:ascii="Times New Roman" w:hAnsi="Times New Roman" w:cs="Times New Roman"/>
          <w:sz w:val="24"/>
          <w:szCs w:val="24"/>
        </w:rPr>
        <w:footnoteReference w:id="7"/>
      </w:r>
      <w:r w:rsidR="0092278A">
        <w:rPr>
          <w:rFonts w:ascii="Times New Roman" w:hAnsi="Times New Roman" w:cs="Times New Roman"/>
          <w:sz w:val="24"/>
          <w:szCs w:val="24"/>
        </w:rPr>
        <w:t xml:space="preserve"> One day, she appeared and spoke to the eldest son, Rhiwallon. She told him that his mission on earth was to heal mankind of disease and pain. She gave him a bag full of ingredients and instructions ‘for the preservation of health’.</w:t>
      </w:r>
      <w:r w:rsidR="00277D0B">
        <w:rPr>
          <w:rStyle w:val="FootnoteReference"/>
          <w:rFonts w:ascii="Times New Roman" w:hAnsi="Times New Roman" w:cs="Times New Roman"/>
          <w:sz w:val="24"/>
          <w:szCs w:val="24"/>
        </w:rPr>
        <w:footnoteReference w:id="8"/>
      </w:r>
      <w:r w:rsidR="0092278A">
        <w:rPr>
          <w:rFonts w:ascii="Times New Roman" w:hAnsi="Times New Roman" w:cs="Times New Roman"/>
          <w:sz w:val="24"/>
          <w:szCs w:val="24"/>
        </w:rPr>
        <w:t xml:space="preserve"> She told him that he and his family would go on to become the most skilled physicians in the country. </w:t>
      </w:r>
      <w:proofErr w:type="spellStart"/>
      <w:r w:rsidR="0092278A">
        <w:rPr>
          <w:rFonts w:ascii="Times New Roman" w:hAnsi="Times New Roman" w:cs="Times New Roman"/>
          <w:sz w:val="24"/>
          <w:szCs w:val="24"/>
        </w:rPr>
        <w:t>Rhiwallon</w:t>
      </w:r>
      <w:proofErr w:type="spellEnd"/>
      <w:r w:rsidR="0092278A">
        <w:rPr>
          <w:rFonts w:ascii="Times New Roman" w:hAnsi="Times New Roman" w:cs="Times New Roman"/>
          <w:sz w:val="24"/>
          <w:szCs w:val="24"/>
        </w:rPr>
        <w:t xml:space="preserve"> and his sons went on to become physicians to Rhys Gryg, the Prince of Llandovery and Dynevor Castles, who paid them handsomely and furnished them with rank and land.</w:t>
      </w:r>
      <w:r w:rsidR="00D11F2D">
        <w:rPr>
          <w:rFonts w:ascii="Times New Roman" w:hAnsi="Times New Roman" w:cs="Times New Roman"/>
          <w:sz w:val="24"/>
          <w:szCs w:val="24"/>
        </w:rPr>
        <w:t xml:space="preserve"> </w:t>
      </w:r>
      <w:r w:rsidR="00D11F2D">
        <w:rPr>
          <w:rStyle w:val="FootnoteReference"/>
          <w:rFonts w:ascii="Times New Roman" w:hAnsi="Times New Roman" w:cs="Times New Roman"/>
          <w:sz w:val="24"/>
          <w:szCs w:val="24"/>
        </w:rPr>
        <w:footnoteReference w:id="9"/>
      </w:r>
      <w:r w:rsidR="0092278A">
        <w:rPr>
          <w:rFonts w:ascii="Times New Roman" w:hAnsi="Times New Roman" w:cs="Times New Roman"/>
          <w:sz w:val="24"/>
          <w:szCs w:val="24"/>
        </w:rPr>
        <w:t xml:space="preserve"> His benefaction allowed the physicians of </w:t>
      </w:r>
      <w:proofErr w:type="spellStart"/>
      <w:r w:rsidR="0092278A">
        <w:rPr>
          <w:rFonts w:ascii="Times New Roman" w:hAnsi="Times New Roman" w:cs="Times New Roman"/>
          <w:sz w:val="24"/>
          <w:szCs w:val="24"/>
        </w:rPr>
        <w:t>Myddfai</w:t>
      </w:r>
      <w:proofErr w:type="spellEnd"/>
      <w:r w:rsidR="0092278A">
        <w:rPr>
          <w:rFonts w:ascii="Times New Roman" w:hAnsi="Times New Roman" w:cs="Times New Roman"/>
          <w:sz w:val="24"/>
          <w:szCs w:val="24"/>
        </w:rPr>
        <w:t xml:space="preserve"> to </w:t>
      </w:r>
      <w:r w:rsidR="0092278A">
        <w:rPr>
          <w:rFonts w:ascii="Times New Roman" w:hAnsi="Times New Roman" w:cs="Times New Roman"/>
          <w:sz w:val="24"/>
          <w:szCs w:val="24"/>
        </w:rPr>
        <w:lastRenderedPageBreak/>
        <w:t>provide care and medicines to the poor, free of charge.</w:t>
      </w:r>
      <w:r w:rsidR="00981DD5">
        <w:rPr>
          <w:rStyle w:val="FootnoteReference"/>
          <w:rFonts w:ascii="Times New Roman" w:hAnsi="Times New Roman" w:cs="Times New Roman"/>
          <w:sz w:val="24"/>
          <w:szCs w:val="24"/>
        </w:rPr>
        <w:footnoteReference w:id="10"/>
      </w:r>
      <w:r w:rsidR="0092278A">
        <w:rPr>
          <w:rFonts w:ascii="Times New Roman" w:hAnsi="Times New Roman" w:cs="Times New Roman"/>
          <w:sz w:val="24"/>
          <w:szCs w:val="24"/>
        </w:rPr>
        <w:t xml:space="preserve"> Over centuries, </w:t>
      </w:r>
      <w:proofErr w:type="spellStart"/>
      <w:r w:rsidR="0092278A">
        <w:rPr>
          <w:rFonts w:ascii="Times New Roman" w:hAnsi="Times New Roman" w:cs="Times New Roman"/>
          <w:sz w:val="24"/>
          <w:szCs w:val="24"/>
        </w:rPr>
        <w:t>Rhiwallon’s</w:t>
      </w:r>
      <w:proofErr w:type="spellEnd"/>
      <w:r w:rsidR="0092278A">
        <w:rPr>
          <w:rFonts w:ascii="Times New Roman" w:hAnsi="Times New Roman" w:cs="Times New Roman"/>
          <w:sz w:val="24"/>
          <w:szCs w:val="24"/>
        </w:rPr>
        <w:t xml:space="preserve"> sons flourished as physicians, until at least the 19</w:t>
      </w:r>
      <w:r w:rsidR="0092278A" w:rsidRPr="0092278A">
        <w:rPr>
          <w:rFonts w:ascii="Times New Roman" w:hAnsi="Times New Roman" w:cs="Times New Roman"/>
          <w:sz w:val="24"/>
          <w:szCs w:val="24"/>
          <w:vertAlign w:val="superscript"/>
        </w:rPr>
        <w:t>th</w:t>
      </w:r>
      <w:r w:rsidR="0092278A">
        <w:rPr>
          <w:rFonts w:ascii="Times New Roman" w:hAnsi="Times New Roman" w:cs="Times New Roman"/>
          <w:sz w:val="24"/>
          <w:szCs w:val="24"/>
        </w:rPr>
        <w:t xml:space="preserve"> century.</w:t>
      </w:r>
      <w:r w:rsidR="00973174">
        <w:rPr>
          <w:rStyle w:val="FootnoteReference"/>
          <w:rFonts w:ascii="Times New Roman" w:hAnsi="Times New Roman" w:cs="Times New Roman"/>
          <w:sz w:val="24"/>
          <w:szCs w:val="24"/>
        </w:rPr>
        <w:footnoteReference w:id="11"/>
      </w:r>
    </w:p>
    <w:p w14:paraId="2EEC114F" w14:textId="2F3BB13A" w:rsidR="00085B68" w:rsidRPr="00FE1C62" w:rsidRDefault="00FE1C62" w:rsidP="00B25E5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THE LEGACY</w:t>
      </w:r>
    </w:p>
    <w:p w14:paraId="6AF5FEEC" w14:textId="7620CE67" w:rsidR="00085B68" w:rsidRPr="00A628F7" w:rsidRDefault="00FE1C62" w:rsidP="00B25E5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legend of the Physicians of </w:t>
      </w:r>
      <w:proofErr w:type="spellStart"/>
      <w:r>
        <w:rPr>
          <w:rFonts w:ascii="Times New Roman" w:hAnsi="Times New Roman" w:cs="Times New Roman"/>
          <w:sz w:val="24"/>
          <w:szCs w:val="24"/>
        </w:rPr>
        <w:t>Myddfai</w:t>
      </w:r>
      <w:proofErr w:type="spellEnd"/>
      <w:r>
        <w:rPr>
          <w:rFonts w:ascii="Times New Roman" w:hAnsi="Times New Roman" w:cs="Times New Roman"/>
          <w:sz w:val="24"/>
          <w:szCs w:val="24"/>
        </w:rPr>
        <w:t xml:space="preserve"> </w:t>
      </w:r>
      <w:r w:rsidR="00AD2E38">
        <w:rPr>
          <w:rFonts w:ascii="Times New Roman" w:hAnsi="Times New Roman" w:cs="Times New Roman"/>
          <w:sz w:val="24"/>
          <w:szCs w:val="24"/>
        </w:rPr>
        <w:t xml:space="preserve">has held great cultural significance in Wales </w:t>
      </w:r>
      <w:r w:rsidR="00E45F2C">
        <w:rPr>
          <w:rFonts w:ascii="Times New Roman" w:hAnsi="Times New Roman" w:cs="Times New Roman"/>
          <w:sz w:val="24"/>
          <w:szCs w:val="24"/>
        </w:rPr>
        <w:t>since at least the 14</w:t>
      </w:r>
      <w:r w:rsidR="00E45F2C" w:rsidRPr="00E45F2C">
        <w:rPr>
          <w:rFonts w:ascii="Times New Roman" w:hAnsi="Times New Roman" w:cs="Times New Roman"/>
          <w:sz w:val="24"/>
          <w:szCs w:val="24"/>
          <w:vertAlign w:val="superscript"/>
        </w:rPr>
        <w:t>th</w:t>
      </w:r>
      <w:r w:rsidR="00E45F2C">
        <w:rPr>
          <w:rFonts w:ascii="Times New Roman" w:hAnsi="Times New Roman" w:cs="Times New Roman"/>
          <w:sz w:val="24"/>
          <w:szCs w:val="24"/>
        </w:rPr>
        <w:t xml:space="preserve"> century</w:t>
      </w:r>
      <w:r w:rsidR="00AD2E38">
        <w:rPr>
          <w:rFonts w:ascii="Times New Roman" w:hAnsi="Times New Roman" w:cs="Times New Roman"/>
          <w:sz w:val="24"/>
          <w:szCs w:val="24"/>
        </w:rPr>
        <w:t xml:space="preserve">. </w:t>
      </w:r>
      <w:r w:rsidR="00CF7620">
        <w:rPr>
          <w:rFonts w:ascii="Times New Roman" w:hAnsi="Times New Roman" w:cs="Times New Roman"/>
          <w:sz w:val="24"/>
          <w:szCs w:val="24"/>
        </w:rPr>
        <w:t xml:space="preserve">According to local legend, </w:t>
      </w:r>
      <w:proofErr w:type="spellStart"/>
      <w:r w:rsidR="00CF7620">
        <w:rPr>
          <w:rFonts w:ascii="Times New Roman" w:hAnsi="Times New Roman" w:cs="Times New Roman"/>
          <w:sz w:val="24"/>
          <w:szCs w:val="24"/>
        </w:rPr>
        <w:t>Rhiwallon’s</w:t>
      </w:r>
      <w:proofErr w:type="spellEnd"/>
      <w:r w:rsidR="00CF7620">
        <w:rPr>
          <w:rFonts w:ascii="Times New Roman" w:hAnsi="Times New Roman" w:cs="Times New Roman"/>
          <w:sz w:val="24"/>
          <w:szCs w:val="24"/>
        </w:rPr>
        <w:t xml:space="preserve"> line continued to practice medicine </w:t>
      </w:r>
      <w:r w:rsidR="005E3555">
        <w:rPr>
          <w:rFonts w:ascii="Times New Roman" w:hAnsi="Times New Roman" w:cs="Times New Roman"/>
          <w:sz w:val="24"/>
          <w:szCs w:val="24"/>
        </w:rPr>
        <w:t>over several centuries</w:t>
      </w:r>
      <w:r w:rsidR="00CF7620">
        <w:rPr>
          <w:rFonts w:ascii="Times New Roman" w:hAnsi="Times New Roman" w:cs="Times New Roman"/>
          <w:sz w:val="24"/>
          <w:szCs w:val="24"/>
        </w:rPr>
        <w:t>.</w:t>
      </w:r>
      <w:r w:rsidR="005E3555">
        <w:rPr>
          <w:rStyle w:val="FootnoteReference"/>
          <w:rFonts w:ascii="Times New Roman" w:hAnsi="Times New Roman" w:cs="Times New Roman"/>
          <w:sz w:val="24"/>
          <w:szCs w:val="24"/>
        </w:rPr>
        <w:footnoteReference w:id="12"/>
      </w:r>
      <w:r w:rsidR="00CF7620">
        <w:rPr>
          <w:rFonts w:ascii="Times New Roman" w:hAnsi="Times New Roman" w:cs="Times New Roman"/>
          <w:sz w:val="24"/>
          <w:szCs w:val="24"/>
        </w:rPr>
        <w:t xml:space="preserve"> The Wales Botanic Garden has created a garden inspired by the recipes in the </w:t>
      </w:r>
      <w:proofErr w:type="spellStart"/>
      <w:r w:rsidR="00CF7620">
        <w:rPr>
          <w:rFonts w:ascii="Times New Roman" w:hAnsi="Times New Roman" w:cs="Times New Roman"/>
          <w:sz w:val="24"/>
          <w:szCs w:val="24"/>
        </w:rPr>
        <w:t>Meddygon</w:t>
      </w:r>
      <w:proofErr w:type="spellEnd"/>
      <w:r w:rsidR="00CF7620">
        <w:rPr>
          <w:rFonts w:ascii="Times New Roman" w:hAnsi="Times New Roman" w:cs="Times New Roman"/>
          <w:sz w:val="24"/>
          <w:szCs w:val="24"/>
        </w:rPr>
        <w:t xml:space="preserve"> </w:t>
      </w:r>
      <w:proofErr w:type="spellStart"/>
      <w:r w:rsidR="00CF7620">
        <w:rPr>
          <w:rFonts w:ascii="Times New Roman" w:hAnsi="Times New Roman" w:cs="Times New Roman"/>
          <w:sz w:val="24"/>
          <w:szCs w:val="24"/>
        </w:rPr>
        <w:t>Myddfai</w:t>
      </w:r>
      <w:proofErr w:type="spellEnd"/>
      <w:r w:rsidR="00CF7620">
        <w:rPr>
          <w:rFonts w:ascii="Times New Roman" w:hAnsi="Times New Roman" w:cs="Times New Roman"/>
          <w:sz w:val="24"/>
          <w:szCs w:val="24"/>
        </w:rPr>
        <w:t xml:space="preserve">, </w:t>
      </w:r>
      <w:r w:rsidR="00FF2E52">
        <w:rPr>
          <w:rFonts w:ascii="Times New Roman" w:hAnsi="Times New Roman" w:cs="Times New Roman"/>
          <w:sz w:val="24"/>
          <w:szCs w:val="24"/>
        </w:rPr>
        <w:t>featuring many of the medicinal plants mentioned in the book.</w:t>
      </w:r>
      <w:r w:rsidR="0013487A">
        <w:rPr>
          <w:rStyle w:val="FootnoteReference"/>
          <w:rFonts w:ascii="Times New Roman" w:hAnsi="Times New Roman" w:cs="Times New Roman"/>
          <w:sz w:val="24"/>
          <w:szCs w:val="24"/>
        </w:rPr>
        <w:footnoteReference w:id="13"/>
      </w:r>
      <w:r w:rsidR="009524F3">
        <w:rPr>
          <w:rFonts w:ascii="Times New Roman" w:hAnsi="Times New Roman" w:cs="Times New Roman"/>
          <w:sz w:val="24"/>
          <w:szCs w:val="24"/>
        </w:rPr>
        <w:t xml:space="preserve"> </w:t>
      </w:r>
      <w:r w:rsidR="001E3F1A">
        <w:rPr>
          <w:rFonts w:ascii="Times New Roman" w:hAnsi="Times New Roman" w:cs="Times New Roman"/>
          <w:sz w:val="24"/>
          <w:szCs w:val="24"/>
        </w:rPr>
        <w:t>The lake in the legend, Llyn y Fan Fach, is a popular site for nature enthusiasts and tourists, due to the beautiful scenery, abundance of wildlife and deceptively challenging mountain path.</w:t>
      </w:r>
      <w:r w:rsidR="00E45F2C">
        <w:rPr>
          <w:rStyle w:val="FootnoteReference"/>
          <w:rFonts w:ascii="Times New Roman" w:hAnsi="Times New Roman" w:cs="Times New Roman"/>
          <w:sz w:val="24"/>
          <w:szCs w:val="24"/>
        </w:rPr>
        <w:footnoteReference w:id="14"/>
      </w:r>
      <w:r w:rsidR="001E3F1A">
        <w:rPr>
          <w:rFonts w:ascii="Times New Roman" w:hAnsi="Times New Roman" w:cs="Times New Roman"/>
          <w:sz w:val="24"/>
          <w:szCs w:val="24"/>
        </w:rPr>
        <w:t xml:space="preserve"> There are many sites of historical significance nearby also, which implies that Llyn y Fan Fach may have been a ‘special place’ far earlier than the legend illustrates. </w:t>
      </w:r>
    </w:p>
    <w:p w14:paraId="1A641BC4" w14:textId="2C1F22FA" w:rsidR="00085B68" w:rsidRPr="00FE1C62" w:rsidRDefault="00FE1C62" w:rsidP="00B25E5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MEDICINAL VALUE</w:t>
      </w:r>
    </w:p>
    <w:p w14:paraId="6C0EA4AB" w14:textId="77D0421B" w:rsidR="00EF1EA4" w:rsidRDefault="009E648C" w:rsidP="00B25E5F">
      <w:pPr>
        <w:spacing w:line="360" w:lineRule="auto"/>
        <w:rPr>
          <w:rFonts w:ascii="Times New Roman" w:hAnsi="Times New Roman" w:cs="Times New Roman"/>
          <w:sz w:val="24"/>
          <w:szCs w:val="24"/>
        </w:rPr>
      </w:pPr>
      <w:r w:rsidRPr="00E45F2C">
        <w:rPr>
          <w:rFonts w:ascii="Times New Roman" w:hAnsi="Times New Roman" w:cs="Times New Roman"/>
          <w:sz w:val="24"/>
          <w:szCs w:val="24"/>
        </w:rPr>
        <w:t>While there are difficulties in translat</w:t>
      </w:r>
      <w:r w:rsidR="00DA4E2A" w:rsidRPr="00E45F2C">
        <w:rPr>
          <w:rFonts w:ascii="Times New Roman" w:hAnsi="Times New Roman" w:cs="Times New Roman"/>
          <w:sz w:val="24"/>
          <w:szCs w:val="24"/>
        </w:rPr>
        <w:t xml:space="preserve">ing the </w:t>
      </w:r>
      <w:proofErr w:type="spellStart"/>
      <w:r w:rsidR="00DA4E2A" w:rsidRPr="00E45F2C">
        <w:rPr>
          <w:rFonts w:ascii="Times New Roman" w:hAnsi="Times New Roman" w:cs="Times New Roman"/>
          <w:sz w:val="24"/>
          <w:szCs w:val="24"/>
        </w:rPr>
        <w:t>Meddygon</w:t>
      </w:r>
      <w:proofErr w:type="spellEnd"/>
      <w:r w:rsidR="00DA4E2A" w:rsidRPr="00E45F2C">
        <w:rPr>
          <w:rFonts w:ascii="Times New Roman" w:hAnsi="Times New Roman" w:cs="Times New Roman"/>
          <w:sz w:val="24"/>
          <w:szCs w:val="24"/>
        </w:rPr>
        <w:t xml:space="preserve"> </w:t>
      </w:r>
      <w:proofErr w:type="spellStart"/>
      <w:r w:rsidR="00DA4E2A" w:rsidRPr="00E45F2C">
        <w:rPr>
          <w:rFonts w:ascii="Times New Roman" w:hAnsi="Times New Roman" w:cs="Times New Roman"/>
          <w:sz w:val="24"/>
          <w:szCs w:val="24"/>
        </w:rPr>
        <w:t>Myddfai</w:t>
      </w:r>
      <w:proofErr w:type="spellEnd"/>
      <w:r w:rsidR="00DA4E2A" w:rsidRPr="00E45F2C">
        <w:rPr>
          <w:rFonts w:ascii="Times New Roman" w:hAnsi="Times New Roman" w:cs="Times New Roman"/>
          <w:sz w:val="24"/>
          <w:szCs w:val="24"/>
        </w:rPr>
        <w:t xml:space="preserve"> due to regional differences in plant names and a relative lack of sources confirming them</w:t>
      </w:r>
      <w:r w:rsidR="00CB36F4" w:rsidRPr="00E45F2C">
        <w:rPr>
          <w:rFonts w:ascii="Times New Roman" w:hAnsi="Times New Roman" w:cs="Times New Roman"/>
          <w:sz w:val="24"/>
          <w:szCs w:val="24"/>
        </w:rPr>
        <w:t>, some research has been undertaken on the properties of the plants used in the recipes</w:t>
      </w:r>
      <w:r w:rsidR="00DA4E2A" w:rsidRPr="00E45F2C">
        <w:rPr>
          <w:rFonts w:ascii="Times New Roman" w:hAnsi="Times New Roman" w:cs="Times New Roman"/>
          <w:sz w:val="24"/>
          <w:szCs w:val="24"/>
        </w:rPr>
        <w:t xml:space="preserve"> of the </w:t>
      </w:r>
      <w:proofErr w:type="spellStart"/>
      <w:r w:rsidR="00DA4E2A" w:rsidRPr="00E45F2C">
        <w:rPr>
          <w:rFonts w:ascii="Times New Roman" w:hAnsi="Times New Roman" w:cs="Times New Roman"/>
          <w:sz w:val="24"/>
          <w:szCs w:val="24"/>
        </w:rPr>
        <w:t>Meddygon</w:t>
      </w:r>
      <w:proofErr w:type="spellEnd"/>
      <w:r w:rsidR="00DA4E2A" w:rsidRPr="00E45F2C">
        <w:rPr>
          <w:rFonts w:ascii="Times New Roman" w:hAnsi="Times New Roman" w:cs="Times New Roman"/>
          <w:sz w:val="24"/>
          <w:szCs w:val="24"/>
        </w:rPr>
        <w:t xml:space="preserve"> </w:t>
      </w:r>
      <w:proofErr w:type="spellStart"/>
      <w:r w:rsidR="00DA4E2A" w:rsidRPr="00E45F2C">
        <w:rPr>
          <w:rFonts w:ascii="Times New Roman" w:hAnsi="Times New Roman" w:cs="Times New Roman"/>
          <w:sz w:val="24"/>
          <w:szCs w:val="24"/>
        </w:rPr>
        <w:t>Myddfai</w:t>
      </w:r>
      <w:proofErr w:type="spellEnd"/>
      <w:r w:rsidR="00CB36F4" w:rsidRPr="00E45F2C">
        <w:rPr>
          <w:rFonts w:ascii="Times New Roman" w:hAnsi="Times New Roman" w:cs="Times New Roman"/>
          <w:sz w:val="24"/>
          <w:szCs w:val="24"/>
        </w:rPr>
        <w:t>, with intriguing results that indicate a need for further study.</w:t>
      </w:r>
      <w:r w:rsidR="00DF4BA5" w:rsidRPr="00E45F2C">
        <w:rPr>
          <w:rStyle w:val="FootnoteReference"/>
          <w:rFonts w:ascii="Times New Roman" w:hAnsi="Times New Roman" w:cs="Times New Roman"/>
          <w:sz w:val="24"/>
          <w:szCs w:val="24"/>
        </w:rPr>
        <w:footnoteReference w:id="15"/>
      </w:r>
      <w:r w:rsidR="00CB36F4">
        <w:rPr>
          <w:rFonts w:ascii="Times New Roman" w:hAnsi="Times New Roman" w:cs="Times New Roman"/>
          <w:sz w:val="24"/>
          <w:szCs w:val="24"/>
        </w:rPr>
        <w:t xml:space="preserve"> </w:t>
      </w:r>
    </w:p>
    <w:p w14:paraId="38CD87F7" w14:textId="3B1104DF" w:rsidR="00B92E7B" w:rsidRDefault="00DA4E2A" w:rsidP="00B25E5F">
      <w:pPr>
        <w:spacing w:line="360" w:lineRule="auto"/>
        <w:rPr>
          <w:rFonts w:ascii="Times New Roman" w:hAnsi="Times New Roman" w:cs="Times New Roman"/>
          <w:sz w:val="24"/>
          <w:szCs w:val="24"/>
        </w:rPr>
      </w:pPr>
      <w:r w:rsidRPr="00E45F2C">
        <w:rPr>
          <w:rFonts w:ascii="Times New Roman" w:hAnsi="Times New Roman" w:cs="Times New Roman"/>
          <w:sz w:val="24"/>
          <w:szCs w:val="24"/>
        </w:rPr>
        <w:t>One notable example of the potential value of deeper investigation is the use of foxglove, or</w:t>
      </w:r>
      <w:r w:rsidR="00D50A49" w:rsidRPr="00E45F2C">
        <w:rPr>
          <w:rFonts w:ascii="Times New Roman" w:hAnsi="Times New Roman" w:cs="Times New Roman"/>
          <w:sz w:val="24"/>
          <w:szCs w:val="24"/>
        </w:rPr>
        <w:t xml:space="preserve"> Digitalis purpurea L.</w:t>
      </w:r>
      <w:r w:rsidRPr="00E45F2C">
        <w:rPr>
          <w:rFonts w:ascii="Times New Roman" w:hAnsi="Times New Roman" w:cs="Times New Roman"/>
          <w:sz w:val="24"/>
          <w:szCs w:val="24"/>
        </w:rPr>
        <w:t xml:space="preserve">, known in the </w:t>
      </w:r>
      <w:proofErr w:type="spellStart"/>
      <w:r w:rsidRPr="00E45F2C">
        <w:rPr>
          <w:rFonts w:ascii="Times New Roman" w:hAnsi="Times New Roman" w:cs="Times New Roman"/>
          <w:sz w:val="24"/>
          <w:szCs w:val="24"/>
        </w:rPr>
        <w:t>Myddfai</w:t>
      </w:r>
      <w:proofErr w:type="spellEnd"/>
      <w:r w:rsidR="00F932C7" w:rsidRPr="00E45F2C">
        <w:rPr>
          <w:rFonts w:ascii="Times New Roman" w:hAnsi="Times New Roman" w:cs="Times New Roman"/>
          <w:sz w:val="24"/>
          <w:szCs w:val="24"/>
        </w:rPr>
        <w:t xml:space="preserve"> book</w:t>
      </w:r>
      <w:r w:rsidRPr="00E45F2C">
        <w:rPr>
          <w:rFonts w:ascii="Times New Roman" w:hAnsi="Times New Roman" w:cs="Times New Roman"/>
          <w:sz w:val="24"/>
          <w:szCs w:val="24"/>
        </w:rPr>
        <w:t xml:space="preserve"> as</w:t>
      </w:r>
      <w:r w:rsidR="00D50A49" w:rsidRPr="00E45F2C">
        <w:rPr>
          <w:rFonts w:ascii="Times New Roman" w:hAnsi="Times New Roman" w:cs="Times New Roman"/>
          <w:sz w:val="24"/>
          <w:szCs w:val="24"/>
        </w:rPr>
        <w:t xml:space="preserve"> </w:t>
      </w:r>
      <w:proofErr w:type="spellStart"/>
      <w:r w:rsidR="00F932C7" w:rsidRPr="00E45F2C">
        <w:rPr>
          <w:rFonts w:ascii="Times New Roman" w:hAnsi="Times New Roman" w:cs="Times New Roman"/>
          <w:sz w:val="24"/>
          <w:szCs w:val="24"/>
        </w:rPr>
        <w:t>F</w:t>
      </w:r>
      <w:r w:rsidR="00D50A49" w:rsidRPr="00E45F2C">
        <w:rPr>
          <w:rFonts w:ascii="Times New Roman" w:hAnsi="Times New Roman" w:cs="Times New Roman"/>
          <w:sz w:val="24"/>
          <w:szCs w:val="24"/>
        </w:rPr>
        <w:t>fiol</w:t>
      </w:r>
      <w:proofErr w:type="spellEnd"/>
      <w:r w:rsidR="00D50A49" w:rsidRPr="00E45F2C">
        <w:rPr>
          <w:rFonts w:ascii="Times New Roman" w:hAnsi="Times New Roman" w:cs="Times New Roman"/>
          <w:sz w:val="24"/>
          <w:szCs w:val="24"/>
        </w:rPr>
        <w:t xml:space="preserve"> y </w:t>
      </w:r>
      <w:proofErr w:type="spellStart"/>
      <w:r w:rsidR="00D50A49" w:rsidRPr="00E45F2C">
        <w:rPr>
          <w:rFonts w:ascii="Times New Roman" w:hAnsi="Times New Roman" w:cs="Times New Roman"/>
          <w:sz w:val="24"/>
          <w:szCs w:val="24"/>
        </w:rPr>
        <w:t>ffrud</w:t>
      </w:r>
      <w:proofErr w:type="spellEnd"/>
      <w:r w:rsidRPr="00E45F2C">
        <w:rPr>
          <w:rFonts w:ascii="Times New Roman" w:hAnsi="Times New Roman" w:cs="Times New Roman"/>
          <w:sz w:val="24"/>
          <w:szCs w:val="24"/>
        </w:rPr>
        <w:t>. Foxglove was traditionally used as a remedy for various ailments,</w:t>
      </w:r>
      <w:r w:rsidR="00DF4BA5" w:rsidRPr="00E45F2C">
        <w:rPr>
          <w:rFonts w:ascii="Times New Roman" w:hAnsi="Times New Roman" w:cs="Times New Roman"/>
          <w:sz w:val="24"/>
          <w:szCs w:val="24"/>
        </w:rPr>
        <w:t xml:space="preserve"> including heart disease symptoms like abdominal pain and swelling</w:t>
      </w:r>
      <w:r w:rsidRPr="00E45F2C">
        <w:rPr>
          <w:rFonts w:ascii="Times New Roman" w:hAnsi="Times New Roman" w:cs="Times New Roman"/>
          <w:sz w:val="24"/>
          <w:szCs w:val="24"/>
        </w:rPr>
        <w:t>.</w:t>
      </w:r>
      <w:r w:rsidR="00DF4BA5" w:rsidRPr="00E45F2C">
        <w:rPr>
          <w:rStyle w:val="FootnoteReference"/>
          <w:rFonts w:ascii="Times New Roman" w:hAnsi="Times New Roman" w:cs="Times New Roman"/>
          <w:sz w:val="24"/>
          <w:szCs w:val="24"/>
        </w:rPr>
        <w:footnoteReference w:id="16"/>
      </w:r>
      <w:r w:rsidRPr="00E45F2C">
        <w:rPr>
          <w:rFonts w:ascii="Times New Roman" w:hAnsi="Times New Roman" w:cs="Times New Roman"/>
          <w:sz w:val="24"/>
          <w:szCs w:val="24"/>
        </w:rPr>
        <w:t xml:space="preserve"> Analysis of the plant revealed that it is rich in </w:t>
      </w:r>
      <w:r w:rsidR="00DF4BA5" w:rsidRPr="00E45F2C">
        <w:rPr>
          <w:rFonts w:ascii="Times New Roman" w:hAnsi="Times New Roman" w:cs="Times New Roman"/>
          <w:sz w:val="24"/>
          <w:szCs w:val="24"/>
        </w:rPr>
        <w:t>digoxin and digitoxin</w:t>
      </w:r>
      <w:r w:rsidRPr="00E45F2C">
        <w:rPr>
          <w:rFonts w:ascii="Times New Roman" w:hAnsi="Times New Roman" w:cs="Times New Roman"/>
          <w:sz w:val="24"/>
          <w:szCs w:val="24"/>
        </w:rPr>
        <w:t>, which have</w:t>
      </w:r>
      <w:r w:rsidR="00DF4BA5" w:rsidRPr="00E45F2C">
        <w:rPr>
          <w:rFonts w:ascii="Times New Roman" w:hAnsi="Times New Roman" w:cs="Times New Roman"/>
          <w:sz w:val="24"/>
          <w:szCs w:val="24"/>
        </w:rPr>
        <w:t xml:space="preserve"> can treat congestive heart failure when dosed correctly</w:t>
      </w:r>
      <w:r w:rsidRPr="00E45F2C">
        <w:rPr>
          <w:rFonts w:ascii="Times New Roman" w:hAnsi="Times New Roman" w:cs="Times New Roman"/>
          <w:sz w:val="24"/>
          <w:szCs w:val="24"/>
        </w:rPr>
        <w:t xml:space="preserve">. Wagner et al posit that foxglove </w:t>
      </w:r>
      <w:r w:rsidRPr="00E45F2C">
        <w:rPr>
          <w:rFonts w:ascii="Times New Roman" w:hAnsi="Times New Roman" w:cs="Times New Roman"/>
          <w:sz w:val="24"/>
          <w:szCs w:val="24"/>
        </w:rPr>
        <w:lastRenderedPageBreak/>
        <w:t>is a plant with its medicinal origins linked to Celtic cultures.</w:t>
      </w:r>
      <w:r w:rsidR="00DF4BA5" w:rsidRPr="00E45F2C">
        <w:rPr>
          <w:rStyle w:val="FootnoteReference"/>
          <w:rFonts w:ascii="Times New Roman" w:hAnsi="Times New Roman" w:cs="Times New Roman"/>
          <w:sz w:val="24"/>
          <w:szCs w:val="24"/>
        </w:rPr>
        <w:footnoteReference w:id="17"/>
      </w:r>
      <w:r w:rsidRPr="00E45F2C">
        <w:rPr>
          <w:rFonts w:ascii="Times New Roman" w:hAnsi="Times New Roman" w:cs="Times New Roman"/>
          <w:sz w:val="24"/>
          <w:szCs w:val="24"/>
        </w:rPr>
        <w:t xml:space="preserve"> </w:t>
      </w:r>
      <w:r w:rsidR="00AD2E38" w:rsidRPr="00E45F2C">
        <w:rPr>
          <w:rFonts w:ascii="Times New Roman" w:hAnsi="Times New Roman" w:cs="Times New Roman"/>
          <w:sz w:val="24"/>
          <w:szCs w:val="24"/>
        </w:rPr>
        <w:t xml:space="preserve">If the recipes of the physicians of </w:t>
      </w:r>
      <w:proofErr w:type="spellStart"/>
      <w:r w:rsidR="00AD2E38" w:rsidRPr="00E45F2C">
        <w:rPr>
          <w:rFonts w:ascii="Times New Roman" w:hAnsi="Times New Roman" w:cs="Times New Roman"/>
          <w:sz w:val="24"/>
          <w:szCs w:val="24"/>
        </w:rPr>
        <w:t>Myddfai</w:t>
      </w:r>
      <w:proofErr w:type="spellEnd"/>
      <w:r w:rsidR="00AD2E38" w:rsidRPr="00E45F2C">
        <w:rPr>
          <w:rFonts w:ascii="Times New Roman" w:hAnsi="Times New Roman" w:cs="Times New Roman"/>
          <w:sz w:val="24"/>
          <w:szCs w:val="24"/>
        </w:rPr>
        <w:t xml:space="preserve"> are able to be studied with greater depth, and the plants used for those recipes analysed further, it could lead researchers to important new conclusions about traditional remedies, herbal medicine, and even arm scholars with more context about how medieval peoples experienced sickness and treatment. This would be a fascinating development into an already intriguing field.</w:t>
      </w:r>
      <w:r w:rsidR="00AD2E38">
        <w:rPr>
          <w:rFonts w:ascii="Times New Roman" w:hAnsi="Times New Roman" w:cs="Times New Roman"/>
          <w:sz w:val="24"/>
          <w:szCs w:val="24"/>
        </w:rPr>
        <w:t xml:space="preserve"> </w:t>
      </w:r>
    </w:p>
    <w:p w14:paraId="7B43A9E8" w14:textId="0F8E5D99" w:rsidR="00EF1EA4" w:rsidRDefault="00EF1EA4" w:rsidP="00B25E5F">
      <w:pPr>
        <w:spacing w:line="360" w:lineRule="auto"/>
        <w:rPr>
          <w:rFonts w:ascii="Times New Roman" w:hAnsi="Times New Roman" w:cs="Times New Roman"/>
          <w:sz w:val="24"/>
          <w:szCs w:val="24"/>
        </w:rPr>
      </w:pPr>
      <w:r w:rsidRPr="00E45F2C">
        <w:rPr>
          <w:rFonts w:ascii="Times New Roman" w:hAnsi="Times New Roman" w:cs="Times New Roman"/>
          <w:sz w:val="24"/>
          <w:szCs w:val="24"/>
        </w:rPr>
        <w:t xml:space="preserve">Another interesting plant mentioned in the </w:t>
      </w:r>
      <w:proofErr w:type="spellStart"/>
      <w:r w:rsidRPr="00E45F2C">
        <w:rPr>
          <w:rFonts w:ascii="Times New Roman" w:hAnsi="Times New Roman" w:cs="Times New Roman"/>
          <w:sz w:val="24"/>
          <w:szCs w:val="24"/>
        </w:rPr>
        <w:t>Meddygon</w:t>
      </w:r>
      <w:proofErr w:type="spellEnd"/>
      <w:r w:rsidRPr="00E45F2C">
        <w:rPr>
          <w:rFonts w:ascii="Times New Roman" w:hAnsi="Times New Roman" w:cs="Times New Roman"/>
          <w:sz w:val="24"/>
          <w:szCs w:val="24"/>
        </w:rPr>
        <w:t xml:space="preserve"> </w:t>
      </w:r>
      <w:proofErr w:type="spellStart"/>
      <w:r w:rsidRPr="00E45F2C">
        <w:rPr>
          <w:rFonts w:ascii="Times New Roman" w:hAnsi="Times New Roman" w:cs="Times New Roman"/>
          <w:sz w:val="24"/>
          <w:szCs w:val="24"/>
        </w:rPr>
        <w:t>Myddfai</w:t>
      </w:r>
      <w:proofErr w:type="spellEnd"/>
      <w:r w:rsidRPr="00E45F2C">
        <w:rPr>
          <w:rFonts w:ascii="Times New Roman" w:hAnsi="Times New Roman" w:cs="Times New Roman"/>
          <w:sz w:val="24"/>
          <w:szCs w:val="24"/>
        </w:rPr>
        <w:t xml:space="preserve"> was </w:t>
      </w:r>
      <w:proofErr w:type="spellStart"/>
      <w:r w:rsidRPr="00E45F2C">
        <w:rPr>
          <w:rFonts w:ascii="Times New Roman" w:hAnsi="Times New Roman" w:cs="Times New Roman"/>
          <w:sz w:val="24"/>
          <w:szCs w:val="24"/>
        </w:rPr>
        <w:t>mugwort</w:t>
      </w:r>
      <w:proofErr w:type="spellEnd"/>
      <w:r w:rsidRPr="00E45F2C">
        <w:rPr>
          <w:rFonts w:ascii="Times New Roman" w:hAnsi="Times New Roman" w:cs="Times New Roman"/>
          <w:sz w:val="24"/>
          <w:szCs w:val="24"/>
        </w:rPr>
        <w:t>, or</w:t>
      </w:r>
      <w:r w:rsidR="00B25E5F" w:rsidRPr="00E45F2C">
        <w:rPr>
          <w:rFonts w:ascii="Times New Roman" w:hAnsi="Times New Roman" w:cs="Times New Roman"/>
          <w:sz w:val="24"/>
          <w:szCs w:val="24"/>
        </w:rPr>
        <w:t xml:space="preserve"> Artemisia vulgaris</w:t>
      </w:r>
      <w:r w:rsidRPr="00E45F2C">
        <w:rPr>
          <w:rFonts w:ascii="Times New Roman" w:hAnsi="Times New Roman" w:cs="Times New Roman"/>
          <w:sz w:val="24"/>
          <w:szCs w:val="24"/>
        </w:rPr>
        <w:t xml:space="preserve">, known in the </w:t>
      </w:r>
      <w:proofErr w:type="spellStart"/>
      <w:r w:rsidRPr="00E45F2C">
        <w:rPr>
          <w:rFonts w:ascii="Times New Roman" w:hAnsi="Times New Roman" w:cs="Times New Roman"/>
          <w:sz w:val="24"/>
          <w:szCs w:val="24"/>
        </w:rPr>
        <w:t>Myddfai</w:t>
      </w:r>
      <w:proofErr w:type="spellEnd"/>
      <w:r w:rsidRPr="00E45F2C">
        <w:rPr>
          <w:rFonts w:ascii="Times New Roman" w:hAnsi="Times New Roman" w:cs="Times New Roman"/>
          <w:sz w:val="24"/>
          <w:szCs w:val="24"/>
        </w:rPr>
        <w:t xml:space="preserve"> book as</w:t>
      </w:r>
      <w:r w:rsidR="00D50A49" w:rsidRPr="00E45F2C">
        <w:rPr>
          <w:rFonts w:ascii="Times New Roman" w:hAnsi="Times New Roman" w:cs="Times New Roman"/>
          <w:sz w:val="24"/>
          <w:szCs w:val="24"/>
        </w:rPr>
        <w:t xml:space="preserve"> </w:t>
      </w:r>
      <w:proofErr w:type="spellStart"/>
      <w:r w:rsidR="00D50A49" w:rsidRPr="00E45F2C">
        <w:rPr>
          <w:rFonts w:ascii="Times New Roman" w:hAnsi="Times New Roman" w:cs="Times New Roman"/>
          <w:sz w:val="24"/>
          <w:szCs w:val="24"/>
        </w:rPr>
        <w:t>Gannwreid</w:t>
      </w:r>
      <w:proofErr w:type="spellEnd"/>
      <w:r w:rsidRPr="00E45F2C">
        <w:rPr>
          <w:rFonts w:ascii="Times New Roman" w:hAnsi="Times New Roman" w:cs="Times New Roman"/>
          <w:sz w:val="24"/>
          <w:szCs w:val="24"/>
        </w:rPr>
        <w:t>.</w:t>
      </w:r>
      <w:r w:rsidR="00D50A49" w:rsidRPr="00E45F2C">
        <w:rPr>
          <w:rStyle w:val="FootnoteReference"/>
          <w:rFonts w:ascii="Times New Roman" w:hAnsi="Times New Roman" w:cs="Times New Roman"/>
          <w:sz w:val="24"/>
          <w:szCs w:val="24"/>
        </w:rPr>
        <w:footnoteReference w:id="18"/>
      </w:r>
      <w:r w:rsidRPr="00E45F2C">
        <w:rPr>
          <w:rFonts w:ascii="Times New Roman" w:hAnsi="Times New Roman" w:cs="Times New Roman"/>
          <w:sz w:val="24"/>
          <w:szCs w:val="24"/>
        </w:rPr>
        <w:t xml:space="preserve"> It was listed as a remedy for </w:t>
      </w:r>
      <w:r w:rsidR="00D50A49" w:rsidRPr="00E45F2C">
        <w:rPr>
          <w:rFonts w:ascii="Times New Roman" w:hAnsi="Times New Roman" w:cs="Times New Roman"/>
          <w:sz w:val="24"/>
          <w:szCs w:val="24"/>
        </w:rPr>
        <w:t>difficult childbirth</w:t>
      </w:r>
      <w:r w:rsidRPr="00E45F2C">
        <w:rPr>
          <w:rFonts w:ascii="Times New Roman" w:hAnsi="Times New Roman" w:cs="Times New Roman"/>
          <w:sz w:val="24"/>
          <w:szCs w:val="24"/>
        </w:rPr>
        <w:t>, which provides some insight into how reproductive health was experienced during the Medieval period.</w:t>
      </w:r>
      <w:r w:rsidR="00D50A49" w:rsidRPr="00E45F2C">
        <w:rPr>
          <w:rStyle w:val="FootnoteReference"/>
          <w:rFonts w:ascii="Times New Roman" w:hAnsi="Times New Roman" w:cs="Times New Roman"/>
          <w:sz w:val="24"/>
          <w:szCs w:val="24"/>
        </w:rPr>
        <w:footnoteReference w:id="19"/>
      </w:r>
      <w:r w:rsidRPr="00E45F2C">
        <w:rPr>
          <w:rFonts w:ascii="Times New Roman" w:hAnsi="Times New Roman" w:cs="Times New Roman"/>
          <w:sz w:val="24"/>
          <w:szCs w:val="24"/>
        </w:rPr>
        <w:t xml:space="preserve"> </w:t>
      </w:r>
      <w:proofErr w:type="spellStart"/>
      <w:r w:rsidR="00D50A49" w:rsidRPr="00E45F2C">
        <w:rPr>
          <w:rFonts w:ascii="Times New Roman" w:hAnsi="Times New Roman" w:cs="Times New Roman"/>
          <w:sz w:val="24"/>
          <w:szCs w:val="24"/>
        </w:rPr>
        <w:t>Mugwort</w:t>
      </w:r>
      <w:proofErr w:type="spellEnd"/>
      <w:r w:rsidR="00D50A49" w:rsidRPr="00E45F2C">
        <w:rPr>
          <w:rFonts w:ascii="Times New Roman" w:hAnsi="Times New Roman" w:cs="Times New Roman"/>
          <w:sz w:val="24"/>
          <w:szCs w:val="24"/>
        </w:rPr>
        <w:t xml:space="preserve"> is contraindicated during pregnancy as it is known to potentially induce miscarriage.</w:t>
      </w:r>
      <w:r w:rsidR="00D50A49" w:rsidRPr="00E45F2C">
        <w:rPr>
          <w:rStyle w:val="FootnoteReference"/>
          <w:rFonts w:ascii="Times New Roman" w:hAnsi="Times New Roman" w:cs="Times New Roman"/>
          <w:sz w:val="24"/>
          <w:szCs w:val="24"/>
        </w:rPr>
        <w:footnoteReference w:id="20"/>
      </w:r>
      <w:r w:rsidR="00D50A49" w:rsidRPr="00E45F2C">
        <w:rPr>
          <w:rFonts w:ascii="Times New Roman" w:hAnsi="Times New Roman" w:cs="Times New Roman"/>
          <w:sz w:val="24"/>
          <w:szCs w:val="24"/>
        </w:rPr>
        <w:t xml:space="preserve"> </w:t>
      </w:r>
      <w:r w:rsidRPr="00E45F2C">
        <w:rPr>
          <w:rFonts w:ascii="Times New Roman" w:hAnsi="Times New Roman" w:cs="Times New Roman"/>
          <w:sz w:val="24"/>
          <w:szCs w:val="24"/>
        </w:rPr>
        <w:t>Abortion</w:t>
      </w:r>
      <w:r w:rsidR="00131772" w:rsidRPr="00E45F2C">
        <w:rPr>
          <w:rFonts w:ascii="Times New Roman" w:hAnsi="Times New Roman" w:cs="Times New Roman"/>
          <w:sz w:val="24"/>
          <w:szCs w:val="24"/>
        </w:rPr>
        <w:t xml:space="preserve"> and miscarriage</w:t>
      </w:r>
      <w:r w:rsidRPr="00E45F2C">
        <w:rPr>
          <w:rFonts w:ascii="Times New Roman" w:hAnsi="Times New Roman" w:cs="Times New Roman"/>
          <w:sz w:val="24"/>
          <w:szCs w:val="24"/>
        </w:rPr>
        <w:t xml:space="preserve"> w</w:t>
      </w:r>
      <w:r w:rsidR="00131772" w:rsidRPr="00E45F2C">
        <w:rPr>
          <w:rFonts w:ascii="Times New Roman" w:hAnsi="Times New Roman" w:cs="Times New Roman"/>
          <w:sz w:val="24"/>
          <w:szCs w:val="24"/>
        </w:rPr>
        <w:t>ere</w:t>
      </w:r>
      <w:r w:rsidRPr="00E45F2C">
        <w:rPr>
          <w:rFonts w:ascii="Times New Roman" w:hAnsi="Times New Roman" w:cs="Times New Roman"/>
          <w:sz w:val="24"/>
          <w:szCs w:val="24"/>
        </w:rPr>
        <w:t xml:space="preserve"> generally </w:t>
      </w:r>
      <w:r w:rsidR="00131772" w:rsidRPr="00E45F2C">
        <w:rPr>
          <w:rFonts w:ascii="Times New Roman" w:hAnsi="Times New Roman" w:cs="Times New Roman"/>
          <w:sz w:val="24"/>
          <w:szCs w:val="24"/>
        </w:rPr>
        <w:t>not socially accepted concepts</w:t>
      </w:r>
      <w:r w:rsidRPr="00E45F2C">
        <w:rPr>
          <w:rFonts w:ascii="Times New Roman" w:hAnsi="Times New Roman" w:cs="Times New Roman"/>
          <w:sz w:val="24"/>
          <w:szCs w:val="24"/>
        </w:rPr>
        <w:t xml:space="preserve"> in Medieval </w:t>
      </w:r>
      <w:r w:rsidR="00131772" w:rsidRPr="00E45F2C">
        <w:rPr>
          <w:rFonts w:ascii="Times New Roman" w:hAnsi="Times New Roman" w:cs="Times New Roman"/>
          <w:sz w:val="24"/>
          <w:szCs w:val="24"/>
        </w:rPr>
        <w:t>societies</w:t>
      </w:r>
      <w:r w:rsidRPr="00E45F2C">
        <w:rPr>
          <w:rFonts w:ascii="Times New Roman" w:hAnsi="Times New Roman" w:cs="Times New Roman"/>
          <w:sz w:val="24"/>
          <w:szCs w:val="24"/>
        </w:rPr>
        <w:t>, so to see a plant with a reputation in the modern world as a</w:t>
      </w:r>
      <w:r w:rsidR="00577377" w:rsidRPr="00E45F2C">
        <w:rPr>
          <w:rFonts w:ascii="Times New Roman" w:hAnsi="Times New Roman" w:cs="Times New Roman"/>
          <w:sz w:val="24"/>
          <w:szCs w:val="24"/>
        </w:rPr>
        <w:t xml:space="preserve"> herbal a</w:t>
      </w:r>
      <w:r w:rsidRPr="00E45F2C">
        <w:rPr>
          <w:rFonts w:ascii="Times New Roman" w:hAnsi="Times New Roman" w:cs="Times New Roman"/>
          <w:sz w:val="24"/>
          <w:szCs w:val="24"/>
        </w:rPr>
        <w:t>bortifacient</w:t>
      </w:r>
      <w:r w:rsidR="00577377" w:rsidRPr="00E45F2C">
        <w:rPr>
          <w:rFonts w:ascii="Times New Roman" w:hAnsi="Times New Roman" w:cs="Times New Roman"/>
          <w:sz w:val="24"/>
          <w:szCs w:val="24"/>
        </w:rPr>
        <w:t xml:space="preserve"> in the </w:t>
      </w:r>
      <w:proofErr w:type="spellStart"/>
      <w:r w:rsidR="00577377" w:rsidRPr="00E45F2C">
        <w:rPr>
          <w:rFonts w:ascii="Times New Roman" w:hAnsi="Times New Roman" w:cs="Times New Roman"/>
          <w:sz w:val="24"/>
          <w:szCs w:val="24"/>
        </w:rPr>
        <w:t>Myddfai</w:t>
      </w:r>
      <w:proofErr w:type="spellEnd"/>
      <w:r w:rsidR="00577377" w:rsidRPr="00E45F2C">
        <w:rPr>
          <w:rFonts w:ascii="Times New Roman" w:hAnsi="Times New Roman" w:cs="Times New Roman"/>
          <w:sz w:val="24"/>
          <w:szCs w:val="24"/>
        </w:rPr>
        <w:t xml:space="preserve"> book</w:t>
      </w:r>
      <w:r w:rsidRPr="00E45F2C">
        <w:rPr>
          <w:rFonts w:ascii="Times New Roman" w:hAnsi="Times New Roman" w:cs="Times New Roman"/>
          <w:sz w:val="24"/>
          <w:szCs w:val="24"/>
        </w:rPr>
        <w:t> </w:t>
      </w:r>
      <w:r w:rsidR="00577377" w:rsidRPr="00E45F2C">
        <w:rPr>
          <w:rFonts w:ascii="Times New Roman" w:hAnsi="Times New Roman" w:cs="Times New Roman"/>
          <w:sz w:val="24"/>
          <w:szCs w:val="24"/>
        </w:rPr>
        <w:t>is surprising.</w:t>
      </w:r>
      <w:r w:rsidR="00934222" w:rsidRPr="00E45F2C">
        <w:rPr>
          <w:rStyle w:val="FootnoteReference"/>
          <w:rFonts w:ascii="Times New Roman" w:hAnsi="Times New Roman" w:cs="Times New Roman"/>
          <w:sz w:val="24"/>
          <w:szCs w:val="24"/>
        </w:rPr>
        <w:footnoteReference w:id="21"/>
      </w:r>
      <w:r w:rsidR="00577377" w:rsidRPr="00E45F2C">
        <w:rPr>
          <w:rFonts w:ascii="Times New Roman" w:hAnsi="Times New Roman" w:cs="Times New Roman"/>
          <w:sz w:val="24"/>
          <w:szCs w:val="24"/>
        </w:rPr>
        <w:t xml:space="preserve"> It is sobering to see, albeit through only one document</w:t>
      </w:r>
      <w:r w:rsidR="009059F0" w:rsidRPr="00E45F2C">
        <w:rPr>
          <w:rFonts w:ascii="Times New Roman" w:hAnsi="Times New Roman" w:cs="Times New Roman"/>
          <w:sz w:val="24"/>
          <w:szCs w:val="24"/>
        </w:rPr>
        <w:t xml:space="preserve"> and therefore not to be taken as hard fact</w:t>
      </w:r>
      <w:r w:rsidR="00577377" w:rsidRPr="00E45F2C">
        <w:rPr>
          <w:rFonts w:ascii="Times New Roman" w:hAnsi="Times New Roman" w:cs="Times New Roman"/>
          <w:sz w:val="24"/>
          <w:szCs w:val="24"/>
        </w:rPr>
        <w:t>, that a medieval society could sometimes be more compassionate about, and concerned with reproductive healthcare than a modern one.</w:t>
      </w:r>
      <w:r w:rsidR="00577377">
        <w:rPr>
          <w:rFonts w:ascii="Times New Roman" w:hAnsi="Times New Roman" w:cs="Times New Roman"/>
          <w:sz w:val="24"/>
          <w:szCs w:val="24"/>
        </w:rPr>
        <w:t xml:space="preserve"> </w:t>
      </w:r>
    </w:p>
    <w:p w14:paraId="47B7FB4C" w14:textId="16F2DC05" w:rsidR="00085B68" w:rsidRPr="00FE1C62" w:rsidRDefault="00FE1C62" w:rsidP="00B25E5F">
      <w:pPr>
        <w:spacing w:line="360" w:lineRule="auto"/>
        <w:jc w:val="center"/>
        <w:rPr>
          <w:rFonts w:ascii="Times New Roman" w:hAnsi="Times New Roman" w:cs="Times New Roman"/>
          <w:b/>
          <w:bCs/>
          <w:sz w:val="24"/>
          <w:szCs w:val="24"/>
        </w:rPr>
      </w:pPr>
      <w:r w:rsidRPr="00FE1C62">
        <w:rPr>
          <w:rFonts w:ascii="Times New Roman" w:hAnsi="Times New Roman" w:cs="Times New Roman"/>
          <w:b/>
          <w:bCs/>
          <w:sz w:val="24"/>
          <w:szCs w:val="24"/>
        </w:rPr>
        <w:t xml:space="preserve">FROM MOTHER TO SON </w:t>
      </w:r>
    </w:p>
    <w:p w14:paraId="3FEDE5F5" w14:textId="1D74EE68" w:rsidR="00085B68" w:rsidRDefault="00B92E7B" w:rsidP="00B25E5F">
      <w:pPr>
        <w:spacing w:line="360" w:lineRule="auto"/>
        <w:rPr>
          <w:rFonts w:ascii="Times New Roman" w:hAnsi="Times New Roman" w:cs="Times New Roman"/>
          <w:sz w:val="24"/>
          <w:szCs w:val="24"/>
        </w:rPr>
      </w:pPr>
      <w:proofErr w:type="spellStart"/>
      <w:r w:rsidRPr="00934222">
        <w:rPr>
          <w:rFonts w:ascii="Times New Roman" w:hAnsi="Times New Roman" w:cs="Times New Roman"/>
          <w:sz w:val="24"/>
          <w:szCs w:val="24"/>
        </w:rPr>
        <w:t>Rhiwallon’s</w:t>
      </w:r>
      <w:proofErr w:type="spellEnd"/>
      <w:r w:rsidRPr="00934222">
        <w:rPr>
          <w:rFonts w:ascii="Times New Roman" w:hAnsi="Times New Roman" w:cs="Times New Roman"/>
          <w:sz w:val="24"/>
          <w:szCs w:val="24"/>
        </w:rPr>
        <w:t xml:space="preserve"> mother goes unnamed in the legend, despite playing a vitally important role in it. She is implied to be a fairy from the Llyn Y Fan Fach lake.</w:t>
      </w:r>
      <w:r w:rsidR="00934222" w:rsidRPr="00934222">
        <w:rPr>
          <w:rStyle w:val="FootnoteReference"/>
          <w:rFonts w:ascii="Times New Roman" w:hAnsi="Times New Roman" w:cs="Times New Roman"/>
          <w:sz w:val="24"/>
          <w:szCs w:val="24"/>
        </w:rPr>
        <w:footnoteReference w:id="22"/>
      </w:r>
      <w:r w:rsidRPr="00934222">
        <w:rPr>
          <w:rFonts w:ascii="Times New Roman" w:hAnsi="Times New Roman" w:cs="Times New Roman"/>
          <w:sz w:val="24"/>
          <w:szCs w:val="24"/>
        </w:rPr>
        <w:t xml:space="preserve"> </w:t>
      </w:r>
      <w:r w:rsidR="00577377" w:rsidRPr="00934222">
        <w:rPr>
          <w:rFonts w:ascii="Times New Roman" w:hAnsi="Times New Roman" w:cs="Times New Roman"/>
          <w:sz w:val="24"/>
          <w:szCs w:val="24"/>
        </w:rPr>
        <w:t xml:space="preserve">The ‘fairy bride’ and ‘lady of the lake’ tropes are common in Welsh folklore, </w:t>
      </w:r>
      <w:r w:rsidR="0080703E">
        <w:rPr>
          <w:rFonts w:ascii="Times New Roman" w:hAnsi="Times New Roman" w:cs="Times New Roman"/>
          <w:sz w:val="24"/>
          <w:szCs w:val="24"/>
        </w:rPr>
        <w:t xml:space="preserve">but in this instance, Julliette Wood writes that it appears the lady has been tacked onto the story of </w:t>
      </w:r>
      <w:proofErr w:type="spellStart"/>
      <w:r w:rsidR="0080703E">
        <w:rPr>
          <w:rFonts w:ascii="Times New Roman" w:hAnsi="Times New Roman" w:cs="Times New Roman"/>
          <w:sz w:val="24"/>
          <w:szCs w:val="24"/>
        </w:rPr>
        <w:t>Rhiwallon</w:t>
      </w:r>
      <w:proofErr w:type="spellEnd"/>
      <w:r w:rsidR="0080703E">
        <w:rPr>
          <w:rFonts w:ascii="Times New Roman" w:hAnsi="Times New Roman" w:cs="Times New Roman"/>
          <w:sz w:val="24"/>
          <w:szCs w:val="24"/>
        </w:rPr>
        <w:t xml:space="preserve"> and his line: </w:t>
      </w:r>
    </w:p>
    <w:p w14:paraId="457F2709" w14:textId="017144D8" w:rsidR="00577377" w:rsidRDefault="0080703E" w:rsidP="00303472">
      <w:pPr>
        <w:spacing w:line="360" w:lineRule="auto"/>
        <w:ind w:left="567"/>
        <w:rPr>
          <w:rFonts w:ascii="Times New Roman" w:hAnsi="Times New Roman" w:cs="Times New Roman"/>
          <w:sz w:val="24"/>
          <w:szCs w:val="24"/>
        </w:rPr>
      </w:pPr>
      <w:r w:rsidRPr="0080703E">
        <w:rPr>
          <w:rFonts w:ascii="Times New Roman" w:hAnsi="Times New Roman" w:cs="Times New Roman"/>
          <w:sz w:val="24"/>
          <w:szCs w:val="24"/>
        </w:rPr>
        <w:t xml:space="preserve">Print is of course the important word. The Llyn y Fan Fach story appeared in 1861 in the introduction to The Physicians of </w:t>
      </w:r>
      <w:proofErr w:type="spellStart"/>
      <w:r w:rsidRPr="0080703E">
        <w:rPr>
          <w:rFonts w:ascii="Times New Roman" w:hAnsi="Times New Roman" w:cs="Times New Roman"/>
          <w:sz w:val="24"/>
          <w:szCs w:val="24"/>
        </w:rPr>
        <w:t>Myddfai</w:t>
      </w:r>
      <w:proofErr w:type="spellEnd"/>
      <w:r w:rsidRPr="0080703E">
        <w:rPr>
          <w:rFonts w:ascii="Times New Roman" w:hAnsi="Times New Roman" w:cs="Times New Roman"/>
          <w:sz w:val="24"/>
          <w:szCs w:val="24"/>
        </w:rPr>
        <w:t xml:space="preserve"> which contained a translation of the medical texts associated with this family and an introduction containing a long, printed English version of the tale. This is the first time this story of an otherworld bride was </w:t>
      </w:r>
      <w:r w:rsidRPr="0080703E">
        <w:rPr>
          <w:rFonts w:ascii="Times New Roman" w:hAnsi="Times New Roman" w:cs="Times New Roman"/>
          <w:sz w:val="24"/>
          <w:szCs w:val="24"/>
        </w:rPr>
        <w:lastRenderedPageBreak/>
        <w:t>attached to the quite genuine, but presumably independent, traditions and medieval medical texts associated with this family of famous phy</w:t>
      </w:r>
      <w:r>
        <w:rPr>
          <w:rFonts w:ascii="Times New Roman" w:hAnsi="Times New Roman" w:cs="Times New Roman"/>
          <w:sz w:val="24"/>
          <w:szCs w:val="24"/>
        </w:rPr>
        <w:t>sicians.</w:t>
      </w:r>
      <w:r>
        <w:rPr>
          <w:rStyle w:val="FootnoteReference"/>
          <w:rFonts w:ascii="Times New Roman" w:hAnsi="Times New Roman" w:cs="Times New Roman"/>
          <w:sz w:val="24"/>
          <w:szCs w:val="24"/>
        </w:rPr>
        <w:footnoteReference w:id="23"/>
      </w:r>
      <w:r w:rsidR="00303472">
        <w:rPr>
          <w:rFonts w:ascii="Times New Roman" w:hAnsi="Times New Roman" w:cs="Times New Roman"/>
          <w:sz w:val="24"/>
          <w:szCs w:val="24"/>
        </w:rPr>
        <w:t xml:space="preserve"> </w:t>
      </w:r>
    </w:p>
    <w:p w14:paraId="51D9B251" w14:textId="07E839C8" w:rsidR="00577377" w:rsidRPr="00A628F7" w:rsidRDefault="00303472" w:rsidP="00B25E5F">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is an interesting realisation and leads to questions about why, this being the case, the story of the lady was brought in. </w:t>
      </w:r>
      <w:r w:rsidR="00577377" w:rsidRPr="00934222">
        <w:rPr>
          <w:rFonts w:ascii="Times New Roman" w:hAnsi="Times New Roman" w:cs="Times New Roman"/>
          <w:sz w:val="24"/>
          <w:szCs w:val="24"/>
        </w:rPr>
        <w:t xml:space="preserve">One intriguing motif in the story of the Physicians of </w:t>
      </w:r>
      <w:proofErr w:type="spellStart"/>
      <w:r w:rsidR="00577377" w:rsidRPr="00934222">
        <w:rPr>
          <w:rFonts w:ascii="Times New Roman" w:hAnsi="Times New Roman" w:cs="Times New Roman"/>
          <w:sz w:val="24"/>
          <w:szCs w:val="24"/>
        </w:rPr>
        <w:t>Myddfai</w:t>
      </w:r>
      <w:proofErr w:type="spellEnd"/>
      <w:r w:rsidR="00577377" w:rsidRPr="00934222">
        <w:rPr>
          <w:rFonts w:ascii="Times New Roman" w:hAnsi="Times New Roman" w:cs="Times New Roman"/>
          <w:sz w:val="24"/>
          <w:szCs w:val="24"/>
        </w:rPr>
        <w:t xml:space="preserve"> is that of the mother ‘passing the torch’ to her son. In </w:t>
      </w:r>
      <w:proofErr w:type="gramStart"/>
      <w:r w:rsidR="00577377" w:rsidRPr="00934222">
        <w:rPr>
          <w:rFonts w:ascii="Times New Roman" w:hAnsi="Times New Roman" w:cs="Times New Roman"/>
          <w:sz w:val="24"/>
          <w:szCs w:val="24"/>
        </w:rPr>
        <w:t>a period of time</w:t>
      </w:r>
      <w:proofErr w:type="gramEnd"/>
      <w:r w:rsidR="00577377" w:rsidRPr="00934222">
        <w:rPr>
          <w:rFonts w:ascii="Times New Roman" w:hAnsi="Times New Roman" w:cs="Times New Roman"/>
          <w:sz w:val="24"/>
          <w:szCs w:val="24"/>
        </w:rPr>
        <w:t xml:space="preserve"> where women’s autonomy and societal roles were changing, it almost seems metaphorical to see a woman passing scores of folk remedies and medical knowledge down to a man. </w:t>
      </w:r>
      <w:r w:rsidR="0036012C" w:rsidRPr="00934222">
        <w:rPr>
          <w:rFonts w:ascii="Times New Roman" w:hAnsi="Times New Roman" w:cs="Times New Roman"/>
          <w:sz w:val="24"/>
          <w:szCs w:val="24"/>
        </w:rPr>
        <w:t xml:space="preserve">The line of </w:t>
      </w:r>
      <w:proofErr w:type="spellStart"/>
      <w:r w:rsidR="0036012C" w:rsidRPr="00934222">
        <w:rPr>
          <w:rFonts w:ascii="Times New Roman" w:hAnsi="Times New Roman" w:cs="Times New Roman"/>
          <w:sz w:val="24"/>
          <w:szCs w:val="24"/>
        </w:rPr>
        <w:t>Rhiwallon</w:t>
      </w:r>
      <w:proofErr w:type="spellEnd"/>
      <w:r w:rsidR="0036012C" w:rsidRPr="00934222">
        <w:rPr>
          <w:rFonts w:ascii="Times New Roman" w:hAnsi="Times New Roman" w:cs="Times New Roman"/>
          <w:sz w:val="24"/>
          <w:szCs w:val="24"/>
        </w:rPr>
        <w:t xml:space="preserve">, which supposedly carried on until the 1970s, only consisted of male doctors. </w:t>
      </w:r>
      <w:r w:rsidR="00577377" w:rsidRPr="00934222">
        <w:rPr>
          <w:rFonts w:ascii="Times New Roman" w:hAnsi="Times New Roman" w:cs="Times New Roman"/>
          <w:sz w:val="24"/>
          <w:szCs w:val="24"/>
        </w:rPr>
        <w:t xml:space="preserve">Women were not </w:t>
      </w:r>
      <w:r w:rsidR="00934222" w:rsidRPr="00934222">
        <w:rPr>
          <w:rFonts w:ascii="Times New Roman" w:hAnsi="Times New Roman" w:cs="Times New Roman"/>
          <w:sz w:val="24"/>
          <w:szCs w:val="24"/>
        </w:rPr>
        <w:t>permitted</w:t>
      </w:r>
      <w:r w:rsidR="00577377" w:rsidRPr="00934222">
        <w:rPr>
          <w:rFonts w:ascii="Times New Roman" w:hAnsi="Times New Roman" w:cs="Times New Roman"/>
          <w:sz w:val="24"/>
          <w:szCs w:val="24"/>
        </w:rPr>
        <w:t xml:space="preserve"> to study and practice medicine officially </w:t>
      </w:r>
      <w:r w:rsidR="00934222" w:rsidRPr="00934222">
        <w:rPr>
          <w:rFonts w:ascii="Times New Roman" w:hAnsi="Times New Roman" w:cs="Times New Roman"/>
          <w:sz w:val="24"/>
          <w:szCs w:val="24"/>
        </w:rPr>
        <w:t>in Britain until the late 19</w:t>
      </w:r>
      <w:r w:rsidR="00934222" w:rsidRPr="00934222">
        <w:rPr>
          <w:rFonts w:ascii="Times New Roman" w:hAnsi="Times New Roman" w:cs="Times New Roman"/>
          <w:sz w:val="24"/>
          <w:szCs w:val="24"/>
          <w:vertAlign w:val="superscript"/>
        </w:rPr>
        <w:t>th</w:t>
      </w:r>
      <w:r w:rsidR="00934222" w:rsidRPr="00934222">
        <w:rPr>
          <w:rFonts w:ascii="Times New Roman" w:hAnsi="Times New Roman" w:cs="Times New Roman"/>
          <w:sz w:val="24"/>
          <w:szCs w:val="24"/>
        </w:rPr>
        <w:t xml:space="preserve"> century</w:t>
      </w:r>
      <w:r w:rsidR="00577377" w:rsidRPr="00934222">
        <w:rPr>
          <w:rFonts w:ascii="Times New Roman" w:hAnsi="Times New Roman" w:cs="Times New Roman"/>
          <w:sz w:val="24"/>
          <w:szCs w:val="24"/>
        </w:rPr>
        <w:t xml:space="preserve">, though they </w:t>
      </w:r>
      <w:r w:rsidR="00934222" w:rsidRPr="00934222">
        <w:rPr>
          <w:rFonts w:ascii="Times New Roman" w:hAnsi="Times New Roman" w:cs="Times New Roman"/>
          <w:sz w:val="24"/>
          <w:szCs w:val="24"/>
        </w:rPr>
        <w:t>likely</w:t>
      </w:r>
      <w:r w:rsidR="00577377" w:rsidRPr="00934222">
        <w:rPr>
          <w:rFonts w:ascii="Times New Roman" w:hAnsi="Times New Roman" w:cs="Times New Roman"/>
          <w:sz w:val="24"/>
          <w:szCs w:val="24"/>
        </w:rPr>
        <w:t xml:space="preserve"> defied these rules </w:t>
      </w:r>
      <w:r w:rsidR="0036012C" w:rsidRPr="00934222">
        <w:rPr>
          <w:rFonts w:ascii="Times New Roman" w:hAnsi="Times New Roman" w:cs="Times New Roman"/>
          <w:sz w:val="24"/>
          <w:szCs w:val="24"/>
        </w:rPr>
        <w:t>and practiced in an unofficial capacity</w:t>
      </w:r>
      <w:r w:rsidR="00577377" w:rsidRPr="00934222">
        <w:rPr>
          <w:rFonts w:ascii="Times New Roman" w:hAnsi="Times New Roman" w:cs="Times New Roman"/>
          <w:sz w:val="24"/>
          <w:szCs w:val="24"/>
        </w:rPr>
        <w:t>.</w:t>
      </w:r>
      <w:r w:rsidR="00934222" w:rsidRPr="00934222">
        <w:rPr>
          <w:rStyle w:val="FootnoteReference"/>
          <w:rFonts w:ascii="Times New Roman" w:hAnsi="Times New Roman" w:cs="Times New Roman"/>
          <w:sz w:val="24"/>
          <w:szCs w:val="24"/>
        </w:rPr>
        <w:footnoteReference w:id="24"/>
      </w:r>
      <w:r w:rsidR="0036012C" w:rsidRPr="00934222">
        <w:rPr>
          <w:rFonts w:ascii="Times New Roman" w:hAnsi="Times New Roman" w:cs="Times New Roman"/>
          <w:sz w:val="24"/>
          <w:szCs w:val="24"/>
        </w:rPr>
        <w:t xml:space="preserve"> As Welsh society became more Christianised, it </w:t>
      </w:r>
      <w:r w:rsidR="00934222" w:rsidRPr="00934222">
        <w:rPr>
          <w:rFonts w:ascii="Times New Roman" w:hAnsi="Times New Roman" w:cs="Times New Roman"/>
          <w:sz w:val="24"/>
          <w:szCs w:val="24"/>
        </w:rPr>
        <w:t xml:space="preserve">would have </w:t>
      </w:r>
      <w:r w:rsidR="0036012C" w:rsidRPr="00934222">
        <w:rPr>
          <w:rFonts w:ascii="Times New Roman" w:hAnsi="Times New Roman" w:cs="Times New Roman"/>
          <w:sz w:val="24"/>
          <w:szCs w:val="24"/>
        </w:rPr>
        <w:t>bec</w:t>
      </w:r>
      <w:r w:rsidR="00934222" w:rsidRPr="00934222">
        <w:rPr>
          <w:rFonts w:ascii="Times New Roman" w:hAnsi="Times New Roman" w:cs="Times New Roman"/>
          <w:sz w:val="24"/>
          <w:szCs w:val="24"/>
        </w:rPr>
        <w:t>o</w:t>
      </w:r>
      <w:r w:rsidR="0036012C" w:rsidRPr="00934222">
        <w:rPr>
          <w:rFonts w:ascii="Times New Roman" w:hAnsi="Times New Roman" w:cs="Times New Roman"/>
          <w:sz w:val="24"/>
          <w:szCs w:val="24"/>
        </w:rPr>
        <w:t xml:space="preserve">me important for women to adhere to strict societal roles and for men to be the ones in control. Healthcare, being one of the most important aspects of a society, would naturally become men’s domain. One cannot help but think of the ‘appeal to authority’ logical fallacy when reading the tale of </w:t>
      </w:r>
      <w:proofErr w:type="spellStart"/>
      <w:r w:rsidR="0036012C" w:rsidRPr="00934222">
        <w:rPr>
          <w:rFonts w:ascii="Times New Roman" w:hAnsi="Times New Roman" w:cs="Times New Roman"/>
          <w:sz w:val="24"/>
          <w:szCs w:val="24"/>
        </w:rPr>
        <w:t>Rhiwallon</w:t>
      </w:r>
      <w:proofErr w:type="spellEnd"/>
      <w:r w:rsidR="0036012C" w:rsidRPr="00934222">
        <w:rPr>
          <w:rFonts w:ascii="Times New Roman" w:hAnsi="Times New Roman" w:cs="Times New Roman"/>
          <w:sz w:val="24"/>
          <w:szCs w:val="24"/>
        </w:rPr>
        <w:t xml:space="preserve"> and his line.</w:t>
      </w:r>
      <w:r w:rsidR="00B25E5F" w:rsidRPr="00934222">
        <w:rPr>
          <w:rStyle w:val="FootnoteReference"/>
          <w:rFonts w:ascii="Times New Roman" w:hAnsi="Times New Roman" w:cs="Times New Roman"/>
          <w:sz w:val="24"/>
          <w:szCs w:val="24"/>
        </w:rPr>
        <w:footnoteReference w:id="25"/>
      </w:r>
      <w:r w:rsidR="0036012C" w:rsidRPr="00934222">
        <w:rPr>
          <w:rFonts w:ascii="Times New Roman" w:hAnsi="Times New Roman" w:cs="Times New Roman"/>
          <w:sz w:val="24"/>
          <w:szCs w:val="24"/>
        </w:rPr>
        <w:t xml:space="preserve"> Medicine, which was becoming formalised in a more Christian society, was passed down from a fairy woman to a mortal man, who could then use that knowledge to heal the sick, while she retired to her own realm. A ‘newly’ Christian society may find comfort and a sense of surety in knowledge that came from the pre-Christian, mystical world that they were used to, so the tale of the Physicians of </w:t>
      </w:r>
      <w:proofErr w:type="spellStart"/>
      <w:r w:rsidR="0036012C" w:rsidRPr="00934222">
        <w:rPr>
          <w:rFonts w:ascii="Times New Roman" w:hAnsi="Times New Roman" w:cs="Times New Roman"/>
          <w:sz w:val="24"/>
          <w:szCs w:val="24"/>
        </w:rPr>
        <w:t>Myddfai</w:t>
      </w:r>
      <w:proofErr w:type="spellEnd"/>
      <w:r w:rsidR="0036012C" w:rsidRPr="00934222">
        <w:rPr>
          <w:rFonts w:ascii="Times New Roman" w:hAnsi="Times New Roman" w:cs="Times New Roman"/>
          <w:sz w:val="24"/>
          <w:szCs w:val="24"/>
        </w:rPr>
        <w:t xml:space="preserve"> may have soothed people in a culture that was changing at a dizzying </w:t>
      </w:r>
      <w:proofErr w:type="gramStart"/>
      <w:r w:rsidR="0036012C" w:rsidRPr="00934222">
        <w:rPr>
          <w:rFonts w:ascii="Times New Roman" w:hAnsi="Times New Roman" w:cs="Times New Roman"/>
          <w:sz w:val="24"/>
          <w:szCs w:val="24"/>
        </w:rPr>
        <w:t>pace</w:t>
      </w:r>
      <w:r w:rsidR="00EB27DC" w:rsidRPr="00934222">
        <w:rPr>
          <w:rFonts w:ascii="Times New Roman" w:hAnsi="Times New Roman" w:cs="Times New Roman"/>
          <w:sz w:val="24"/>
          <w:szCs w:val="24"/>
        </w:rPr>
        <w:t>, and</w:t>
      </w:r>
      <w:proofErr w:type="gramEnd"/>
      <w:r w:rsidR="00EB27DC" w:rsidRPr="00934222">
        <w:rPr>
          <w:rFonts w:ascii="Times New Roman" w:hAnsi="Times New Roman" w:cs="Times New Roman"/>
          <w:sz w:val="24"/>
          <w:szCs w:val="24"/>
        </w:rPr>
        <w:t xml:space="preserve"> helped to keep alive some important pre-Christian stories and values.</w:t>
      </w:r>
      <w:r w:rsidR="00EB27DC">
        <w:rPr>
          <w:rFonts w:ascii="Times New Roman" w:hAnsi="Times New Roman" w:cs="Times New Roman"/>
          <w:sz w:val="24"/>
          <w:szCs w:val="24"/>
        </w:rPr>
        <w:t xml:space="preserve"> </w:t>
      </w:r>
    </w:p>
    <w:p w14:paraId="381C0329" w14:textId="00B3B90B" w:rsidR="00085B68" w:rsidRPr="000E1A4C" w:rsidRDefault="00085B68" w:rsidP="00B25E5F">
      <w:pPr>
        <w:spacing w:line="360" w:lineRule="auto"/>
        <w:jc w:val="center"/>
        <w:rPr>
          <w:rFonts w:ascii="Times New Roman" w:hAnsi="Times New Roman" w:cs="Times New Roman"/>
          <w:b/>
          <w:bCs/>
          <w:sz w:val="24"/>
          <w:szCs w:val="24"/>
        </w:rPr>
      </w:pPr>
      <w:r w:rsidRPr="000E1A4C">
        <w:rPr>
          <w:rFonts w:ascii="Times New Roman" w:hAnsi="Times New Roman" w:cs="Times New Roman"/>
          <w:b/>
          <w:bCs/>
          <w:sz w:val="24"/>
          <w:szCs w:val="24"/>
        </w:rPr>
        <w:t>CONCLUSION</w:t>
      </w:r>
    </w:p>
    <w:p w14:paraId="592532D1" w14:textId="6413288D" w:rsidR="00085B68" w:rsidRPr="00A628F7" w:rsidRDefault="00C752AB" w:rsidP="00B25E5F">
      <w:pPr>
        <w:spacing w:line="360" w:lineRule="auto"/>
        <w:rPr>
          <w:rFonts w:ascii="Times New Roman" w:hAnsi="Times New Roman" w:cs="Times New Roman"/>
          <w:sz w:val="24"/>
          <w:szCs w:val="24"/>
        </w:rPr>
      </w:pPr>
      <w:r w:rsidRPr="00934222">
        <w:rPr>
          <w:rFonts w:ascii="Times New Roman" w:hAnsi="Times New Roman" w:cs="Times New Roman"/>
          <w:sz w:val="24"/>
          <w:szCs w:val="24"/>
        </w:rPr>
        <w:t xml:space="preserve">The </w:t>
      </w:r>
      <w:proofErr w:type="spellStart"/>
      <w:r w:rsidRPr="00934222">
        <w:rPr>
          <w:rFonts w:ascii="Times New Roman" w:hAnsi="Times New Roman" w:cs="Times New Roman"/>
          <w:sz w:val="24"/>
          <w:szCs w:val="24"/>
        </w:rPr>
        <w:t>Meddygon</w:t>
      </w:r>
      <w:proofErr w:type="spellEnd"/>
      <w:r w:rsidRPr="00934222">
        <w:rPr>
          <w:rFonts w:ascii="Times New Roman" w:hAnsi="Times New Roman" w:cs="Times New Roman"/>
          <w:sz w:val="24"/>
          <w:szCs w:val="24"/>
        </w:rPr>
        <w:t xml:space="preserve"> </w:t>
      </w:r>
      <w:proofErr w:type="spellStart"/>
      <w:r w:rsidRPr="00934222">
        <w:rPr>
          <w:rFonts w:ascii="Times New Roman" w:hAnsi="Times New Roman" w:cs="Times New Roman"/>
          <w:sz w:val="24"/>
          <w:szCs w:val="24"/>
        </w:rPr>
        <w:t>Myddfai</w:t>
      </w:r>
      <w:proofErr w:type="spellEnd"/>
      <w:r w:rsidRPr="00934222">
        <w:rPr>
          <w:rFonts w:ascii="Times New Roman" w:hAnsi="Times New Roman" w:cs="Times New Roman"/>
          <w:sz w:val="24"/>
          <w:szCs w:val="24"/>
        </w:rPr>
        <w:t xml:space="preserve"> is a fascinating document for many academic fields; the recipes and remedies listed in the book hold potential medical and scientific significance, and the tale of </w:t>
      </w:r>
      <w:proofErr w:type="spellStart"/>
      <w:r w:rsidRPr="00934222">
        <w:rPr>
          <w:rFonts w:ascii="Times New Roman" w:hAnsi="Times New Roman" w:cs="Times New Roman"/>
          <w:sz w:val="24"/>
          <w:szCs w:val="24"/>
        </w:rPr>
        <w:t>Rhiwallon</w:t>
      </w:r>
      <w:proofErr w:type="spellEnd"/>
      <w:r w:rsidRPr="00934222">
        <w:rPr>
          <w:rFonts w:ascii="Times New Roman" w:hAnsi="Times New Roman" w:cs="Times New Roman"/>
          <w:sz w:val="24"/>
          <w:szCs w:val="24"/>
        </w:rPr>
        <w:t xml:space="preserve"> and the Lady in the lake are culturally important and provide valuable insight into medieval Welsh life and legend. </w:t>
      </w:r>
      <w:r w:rsidR="00923A92" w:rsidRPr="00934222">
        <w:rPr>
          <w:rFonts w:ascii="Times New Roman" w:hAnsi="Times New Roman" w:cs="Times New Roman"/>
          <w:sz w:val="24"/>
          <w:szCs w:val="24"/>
        </w:rPr>
        <w:t xml:space="preserve">The Physicians of </w:t>
      </w:r>
      <w:proofErr w:type="spellStart"/>
      <w:r w:rsidR="00923A92" w:rsidRPr="00934222">
        <w:rPr>
          <w:rFonts w:ascii="Times New Roman" w:hAnsi="Times New Roman" w:cs="Times New Roman"/>
          <w:sz w:val="24"/>
          <w:szCs w:val="24"/>
        </w:rPr>
        <w:t>Myddfai</w:t>
      </w:r>
      <w:proofErr w:type="spellEnd"/>
      <w:r w:rsidR="00923A92" w:rsidRPr="00934222">
        <w:rPr>
          <w:rFonts w:ascii="Times New Roman" w:hAnsi="Times New Roman" w:cs="Times New Roman"/>
          <w:sz w:val="24"/>
          <w:szCs w:val="24"/>
        </w:rPr>
        <w:t xml:space="preserve"> are part of a strong medical tradition in Wales, perhaps one of the earliest elements of it, and the story has been an </w:t>
      </w:r>
      <w:r w:rsidR="00923A92" w:rsidRPr="00934222">
        <w:rPr>
          <w:rFonts w:ascii="Times New Roman" w:hAnsi="Times New Roman" w:cs="Times New Roman"/>
          <w:sz w:val="24"/>
          <w:szCs w:val="24"/>
        </w:rPr>
        <w:lastRenderedPageBreak/>
        <w:t xml:space="preserve">important part of Welsh culture for centuries, only ‘ending’ in the 1970s with the last of </w:t>
      </w:r>
      <w:proofErr w:type="spellStart"/>
      <w:r w:rsidR="00923A92" w:rsidRPr="00934222">
        <w:rPr>
          <w:rFonts w:ascii="Times New Roman" w:hAnsi="Times New Roman" w:cs="Times New Roman"/>
          <w:sz w:val="24"/>
          <w:szCs w:val="24"/>
        </w:rPr>
        <w:t>Rhiwallon’s</w:t>
      </w:r>
      <w:proofErr w:type="spellEnd"/>
      <w:r w:rsidR="00923A92" w:rsidRPr="00934222">
        <w:rPr>
          <w:rFonts w:ascii="Times New Roman" w:hAnsi="Times New Roman" w:cs="Times New Roman"/>
          <w:sz w:val="24"/>
          <w:szCs w:val="24"/>
        </w:rPr>
        <w:t xml:space="preserve"> line. There are many thought-provoking aspects of the legend, from the lady in the lake and fairy bride motif, to the ‘inherited’ nature of the knowledge and vocation of </w:t>
      </w:r>
      <w:proofErr w:type="spellStart"/>
      <w:r w:rsidR="00923A92" w:rsidRPr="00934222">
        <w:rPr>
          <w:rFonts w:ascii="Times New Roman" w:hAnsi="Times New Roman" w:cs="Times New Roman"/>
          <w:sz w:val="24"/>
          <w:szCs w:val="24"/>
        </w:rPr>
        <w:t>Rhiwallon</w:t>
      </w:r>
      <w:proofErr w:type="spellEnd"/>
      <w:r w:rsidR="00923A92" w:rsidRPr="00934222">
        <w:rPr>
          <w:rFonts w:ascii="Times New Roman" w:hAnsi="Times New Roman" w:cs="Times New Roman"/>
          <w:sz w:val="24"/>
          <w:szCs w:val="24"/>
        </w:rPr>
        <w:t xml:space="preserve"> and his descendants, to the way the two stories intermingle and almost seems to mirror aspects of each other. </w:t>
      </w:r>
      <w:r w:rsidR="003C2297" w:rsidRPr="00934222">
        <w:rPr>
          <w:rFonts w:ascii="Times New Roman" w:hAnsi="Times New Roman" w:cs="Times New Roman"/>
          <w:sz w:val="24"/>
          <w:szCs w:val="24"/>
        </w:rPr>
        <w:t xml:space="preserve">There is </w:t>
      </w:r>
      <w:r w:rsidR="009059F0" w:rsidRPr="00934222">
        <w:rPr>
          <w:rFonts w:ascii="Times New Roman" w:hAnsi="Times New Roman" w:cs="Times New Roman"/>
          <w:sz w:val="24"/>
          <w:szCs w:val="24"/>
        </w:rPr>
        <w:t>much more that could be said about this story, and it feels as though the surface has only just been scratched. It would be very interesting to see more research being undertaken when it comes to the plants and remedies in the books, specifically into the female-centric examples.</w:t>
      </w:r>
      <w:r w:rsidR="009059F0">
        <w:rPr>
          <w:rFonts w:ascii="Times New Roman" w:hAnsi="Times New Roman" w:cs="Times New Roman"/>
          <w:sz w:val="24"/>
          <w:szCs w:val="24"/>
        </w:rPr>
        <w:t xml:space="preserve"> </w:t>
      </w:r>
    </w:p>
    <w:p w14:paraId="52E3D7AB" w14:textId="6BD8F9F5" w:rsidR="00085B68" w:rsidRPr="002107FF" w:rsidRDefault="00085B68" w:rsidP="00B25E5F">
      <w:pPr>
        <w:spacing w:line="360" w:lineRule="auto"/>
        <w:jc w:val="center"/>
        <w:rPr>
          <w:rFonts w:ascii="Times New Roman" w:hAnsi="Times New Roman" w:cs="Times New Roman"/>
          <w:b/>
          <w:bCs/>
          <w:sz w:val="32"/>
          <w:szCs w:val="32"/>
        </w:rPr>
      </w:pPr>
      <w:r w:rsidRPr="002107FF">
        <w:rPr>
          <w:rFonts w:ascii="Times New Roman" w:hAnsi="Times New Roman" w:cs="Times New Roman"/>
          <w:b/>
          <w:bCs/>
          <w:sz w:val="32"/>
          <w:szCs w:val="32"/>
        </w:rPr>
        <w:t>BIBLIOGRAPHY</w:t>
      </w:r>
    </w:p>
    <w:p w14:paraId="5DB0E485" w14:textId="02D974F8" w:rsidR="00144608" w:rsidRPr="006E67A0" w:rsidRDefault="006F61A2" w:rsidP="006E67A0">
      <w:pPr>
        <w:spacing w:line="360" w:lineRule="auto"/>
        <w:ind w:left="1287" w:hanging="720"/>
        <w:rPr>
          <w:rFonts w:ascii="Times New Roman" w:hAnsi="Times New Roman" w:cs="Times New Roman"/>
          <w:sz w:val="24"/>
          <w:szCs w:val="24"/>
        </w:rPr>
      </w:pPr>
      <w:r w:rsidRPr="006E67A0">
        <w:rPr>
          <w:rFonts w:ascii="Times New Roman" w:hAnsi="Times New Roman" w:cs="Times New Roman"/>
          <w:sz w:val="24"/>
          <w:szCs w:val="24"/>
        </w:rPr>
        <w:t xml:space="preserve">Aronson, J.K., ‘The Historical Development of Pharmacovigilance for Herbal Medicines.’, in </w:t>
      </w:r>
      <w:r w:rsidRPr="006E67A0">
        <w:rPr>
          <w:rFonts w:ascii="Times New Roman" w:hAnsi="Times New Roman" w:cs="Times New Roman"/>
          <w:i/>
          <w:iCs/>
          <w:sz w:val="24"/>
          <w:szCs w:val="24"/>
        </w:rPr>
        <w:t>Pharmacovigilance for Herbal and Traditional Medicines</w:t>
      </w:r>
      <w:r w:rsidRPr="006E67A0">
        <w:rPr>
          <w:rFonts w:ascii="Times New Roman" w:hAnsi="Times New Roman" w:cs="Times New Roman"/>
          <w:sz w:val="24"/>
          <w:szCs w:val="24"/>
        </w:rPr>
        <w:t>, edited by J. Barnes (</w:t>
      </w:r>
      <w:r w:rsidR="00B7098D" w:rsidRPr="006E67A0">
        <w:rPr>
          <w:rFonts w:ascii="Times New Roman" w:hAnsi="Times New Roman" w:cs="Times New Roman"/>
          <w:sz w:val="24"/>
          <w:szCs w:val="24"/>
        </w:rPr>
        <w:t xml:space="preserve">London: Adis, Cham, 2022), pp. 3-13. </w:t>
      </w:r>
      <w:hyperlink r:id="rId7" w:history="1">
        <w:r w:rsidR="00B7098D" w:rsidRPr="006E67A0">
          <w:rPr>
            <w:rStyle w:val="Hyperlink"/>
            <w:rFonts w:ascii="Times New Roman" w:hAnsi="Times New Roman" w:cs="Times New Roman"/>
            <w:sz w:val="24"/>
            <w:szCs w:val="24"/>
          </w:rPr>
          <w:t>https://doi.org/10.1007/978-3-031-07275-8_1</w:t>
        </w:r>
      </w:hyperlink>
      <w:r w:rsidR="00B7098D" w:rsidRPr="006E67A0">
        <w:rPr>
          <w:rFonts w:ascii="Times New Roman" w:hAnsi="Times New Roman" w:cs="Times New Roman"/>
          <w:sz w:val="24"/>
          <w:szCs w:val="24"/>
        </w:rPr>
        <w:t xml:space="preserve"> </w:t>
      </w:r>
    </w:p>
    <w:p w14:paraId="3DBD8C5F" w14:textId="3AE8DFCD" w:rsidR="00071F22" w:rsidRPr="006E67A0" w:rsidRDefault="00071F22" w:rsidP="006E67A0">
      <w:pPr>
        <w:spacing w:line="360" w:lineRule="auto"/>
        <w:ind w:left="1287" w:hanging="720"/>
        <w:rPr>
          <w:rFonts w:ascii="Times New Roman" w:hAnsi="Times New Roman" w:cs="Times New Roman"/>
          <w:sz w:val="24"/>
          <w:szCs w:val="24"/>
        </w:rPr>
      </w:pPr>
      <w:r w:rsidRPr="006E67A0">
        <w:rPr>
          <w:rFonts w:ascii="Times New Roman" w:hAnsi="Times New Roman" w:cs="Times New Roman"/>
          <w:sz w:val="24"/>
          <w:szCs w:val="24"/>
        </w:rPr>
        <w:t xml:space="preserve">Carradice, Phil, ‘The physicians of </w:t>
      </w:r>
      <w:proofErr w:type="spellStart"/>
      <w:r w:rsidRPr="006E67A0">
        <w:rPr>
          <w:rFonts w:ascii="Times New Roman" w:hAnsi="Times New Roman" w:cs="Times New Roman"/>
          <w:sz w:val="24"/>
          <w:szCs w:val="24"/>
        </w:rPr>
        <w:t>Myddfai</w:t>
      </w:r>
      <w:proofErr w:type="spellEnd"/>
      <w:r w:rsidRPr="006E67A0">
        <w:rPr>
          <w:rFonts w:ascii="Times New Roman" w:hAnsi="Times New Roman" w:cs="Times New Roman"/>
          <w:sz w:val="24"/>
          <w:szCs w:val="24"/>
        </w:rPr>
        <w:t xml:space="preserve">’, </w:t>
      </w:r>
      <w:r w:rsidRPr="006E67A0">
        <w:rPr>
          <w:rFonts w:ascii="Times New Roman" w:hAnsi="Times New Roman" w:cs="Times New Roman"/>
          <w:i/>
          <w:iCs/>
          <w:sz w:val="24"/>
          <w:szCs w:val="24"/>
        </w:rPr>
        <w:t xml:space="preserve">BBC Wales History, </w:t>
      </w:r>
      <w:r w:rsidRPr="006E67A0">
        <w:rPr>
          <w:rFonts w:ascii="Times New Roman" w:hAnsi="Times New Roman" w:cs="Times New Roman"/>
          <w:sz w:val="24"/>
          <w:szCs w:val="24"/>
        </w:rPr>
        <w:t xml:space="preserve">18 August 2011. </w:t>
      </w:r>
      <w:hyperlink r:id="rId8" w:history="1">
        <w:r w:rsidRPr="006E67A0">
          <w:rPr>
            <w:rStyle w:val="Hyperlink"/>
            <w:rFonts w:ascii="Times New Roman" w:hAnsi="Times New Roman" w:cs="Times New Roman"/>
            <w:sz w:val="24"/>
            <w:szCs w:val="24"/>
          </w:rPr>
          <w:t>https://www.bbc.co.uk/blogs/waleshistory/2011/08/physicians_of_myddfai.html</w:t>
        </w:r>
      </w:hyperlink>
    </w:p>
    <w:p w14:paraId="0E5817AF" w14:textId="1BC70954" w:rsidR="00144608" w:rsidRPr="006E67A0" w:rsidRDefault="00144608" w:rsidP="006E67A0">
      <w:pPr>
        <w:spacing w:line="360" w:lineRule="auto"/>
        <w:ind w:left="1287" w:hanging="720"/>
        <w:rPr>
          <w:rFonts w:ascii="Times New Roman" w:hAnsi="Times New Roman" w:cs="Times New Roman"/>
          <w:sz w:val="24"/>
          <w:szCs w:val="24"/>
        </w:rPr>
      </w:pPr>
      <w:r w:rsidRPr="006E67A0">
        <w:rPr>
          <w:rFonts w:ascii="Times New Roman" w:hAnsi="Times New Roman" w:cs="Times New Roman"/>
          <w:sz w:val="24"/>
          <w:szCs w:val="24"/>
        </w:rPr>
        <w:t xml:space="preserve">Explore South Wales, ‘Llyn Y Fan Fach’, </w:t>
      </w:r>
      <w:proofErr w:type="gramStart"/>
      <w:r w:rsidRPr="006E67A0">
        <w:rPr>
          <w:rFonts w:ascii="Times New Roman" w:hAnsi="Times New Roman" w:cs="Times New Roman"/>
          <w:sz w:val="24"/>
          <w:szCs w:val="24"/>
        </w:rPr>
        <w:t>n.d..</w:t>
      </w:r>
      <w:proofErr w:type="gramEnd"/>
      <w:r w:rsidRPr="006E67A0">
        <w:rPr>
          <w:rFonts w:ascii="Times New Roman" w:hAnsi="Times New Roman" w:cs="Times New Roman"/>
          <w:sz w:val="24"/>
          <w:szCs w:val="24"/>
        </w:rPr>
        <w:t xml:space="preserve"> </w:t>
      </w:r>
      <w:hyperlink r:id="rId9" w:history="1">
        <w:r w:rsidRPr="006E67A0">
          <w:rPr>
            <w:rStyle w:val="Hyperlink"/>
            <w:rFonts w:ascii="Times New Roman" w:hAnsi="Times New Roman" w:cs="Times New Roman"/>
            <w:sz w:val="24"/>
            <w:szCs w:val="24"/>
          </w:rPr>
          <w:t>https://exploresouthwales.com/explore/llyn-y-fan-fach/</w:t>
        </w:r>
      </w:hyperlink>
      <w:r w:rsidRPr="006E67A0">
        <w:rPr>
          <w:rFonts w:ascii="Times New Roman" w:hAnsi="Times New Roman" w:cs="Times New Roman"/>
          <w:sz w:val="24"/>
          <w:szCs w:val="24"/>
        </w:rPr>
        <w:t xml:space="preserve"> </w:t>
      </w:r>
    </w:p>
    <w:p w14:paraId="59B65EE3" w14:textId="2F16C870" w:rsidR="00D02D15" w:rsidRPr="006E67A0" w:rsidRDefault="00D02D15" w:rsidP="006E67A0">
      <w:pPr>
        <w:spacing w:line="360" w:lineRule="auto"/>
        <w:ind w:left="1287" w:hanging="720"/>
        <w:rPr>
          <w:rFonts w:ascii="Times New Roman" w:hAnsi="Times New Roman" w:cs="Times New Roman"/>
          <w:sz w:val="24"/>
          <w:szCs w:val="24"/>
        </w:rPr>
      </w:pPr>
      <w:r w:rsidRPr="006E67A0">
        <w:rPr>
          <w:rFonts w:ascii="Times New Roman" w:hAnsi="Times New Roman" w:cs="Times New Roman"/>
          <w:sz w:val="24"/>
          <w:szCs w:val="24"/>
        </w:rPr>
        <w:t>Feng</w:t>
      </w:r>
      <w:r w:rsidRPr="006E67A0">
        <w:rPr>
          <w:rFonts w:ascii="Times New Roman" w:hAnsi="Times New Roman" w:cs="Times New Roman"/>
          <w:sz w:val="24"/>
          <w:szCs w:val="24"/>
        </w:rPr>
        <w:t>,</w:t>
      </w:r>
      <w:r w:rsidRPr="006E67A0">
        <w:rPr>
          <w:rFonts w:ascii="Times New Roman" w:hAnsi="Times New Roman" w:cs="Times New Roman"/>
          <w:sz w:val="24"/>
          <w:szCs w:val="24"/>
        </w:rPr>
        <w:t xml:space="preserve"> C</w:t>
      </w:r>
      <w:r w:rsidRPr="006E67A0">
        <w:rPr>
          <w:rFonts w:ascii="Times New Roman" w:hAnsi="Times New Roman" w:cs="Times New Roman"/>
          <w:sz w:val="24"/>
          <w:szCs w:val="24"/>
        </w:rPr>
        <w:t>.</w:t>
      </w:r>
      <w:r w:rsidRPr="006E67A0">
        <w:rPr>
          <w:rFonts w:ascii="Times New Roman" w:hAnsi="Times New Roman" w:cs="Times New Roman"/>
          <w:sz w:val="24"/>
          <w:szCs w:val="24"/>
        </w:rPr>
        <w:t xml:space="preserve">, </w:t>
      </w:r>
      <w:r w:rsidRPr="006E67A0">
        <w:rPr>
          <w:rFonts w:ascii="Times New Roman" w:hAnsi="Times New Roman" w:cs="Times New Roman"/>
          <w:sz w:val="24"/>
          <w:szCs w:val="24"/>
        </w:rPr>
        <w:t>K.E. Fey</w:t>
      </w:r>
      <w:r w:rsidRPr="006E67A0">
        <w:rPr>
          <w:rFonts w:ascii="Times New Roman" w:hAnsi="Times New Roman" w:cs="Times New Roman"/>
          <w:sz w:val="24"/>
          <w:szCs w:val="24"/>
        </w:rPr>
        <w:t>,</w:t>
      </w:r>
      <w:r w:rsidRPr="006E67A0">
        <w:rPr>
          <w:rFonts w:ascii="Times New Roman" w:hAnsi="Times New Roman" w:cs="Times New Roman"/>
          <w:sz w:val="24"/>
          <w:szCs w:val="24"/>
        </w:rPr>
        <w:t xml:space="preserve"> and</w:t>
      </w:r>
      <w:r w:rsidRPr="006E67A0">
        <w:rPr>
          <w:rFonts w:ascii="Times New Roman" w:hAnsi="Times New Roman" w:cs="Times New Roman"/>
          <w:sz w:val="24"/>
          <w:szCs w:val="24"/>
        </w:rPr>
        <w:t xml:space="preserve"> </w:t>
      </w:r>
      <w:r w:rsidRPr="006E67A0">
        <w:rPr>
          <w:rFonts w:ascii="Times New Roman" w:hAnsi="Times New Roman" w:cs="Times New Roman"/>
          <w:sz w:val="24"/>
          <w:szCs w:val="24"/>
        </w:rPr>
        <w:t xml:space="preserve">M.M. </w:t>
      </w:r>
      <w:r w:rsidRPr="006E67A0">
        <w:rPr>
          <w:rFonts w:ascii="Times New Roman" w:hAnsi="Times New Roman" w:cs="Times New Roman"/>
          <w:sz w:val="24"/>
          <w:szCs w:val="24"/>
        </w:rPr>
        <w:t>Burns</w:t>
      </w:r>
      <w:r w:rsidRPr="006E67A0">
        <w:rPr>
          <w:rFonts w:ascii="Times New Roman" w:hAnsi="Times New Roman" w:cs="Times New Roman"/>
          <w:sz w:val="24"/>
          <w:szCs w:val="24"/>
        </w:rPr>
        <w:t>,</w:t>
      </w:r>
      <w:r w:rsidRPr="006E67A0">
        <w:rPr>
          <w:rFonts w:ascii="Times New Roman" w:hAnsi="Times New Roman" w:cs="Times New Roman"/>
          <w:sz w:val="24"/>
          <w:szCs w:val="24"/>
        </w:rPr>
        <w:t xml:space="preserve"> </w:t>
      </w:r>
      <w:r w:rsidRPr="006E67A0">
        <w:rPr>
          <w:rFonts w:ascii="Times New Roman" w:hAnsi="Times New Roman" w:cs="Times New Roman"/>
          <w:sz w:val="24"/>
          <w:szCs w:val="24"/>
        </w:rPr>
        <w:t>‘</w:t>
      </w:r>
      <w:r w:rsidRPr="006E67A0">
        <w:rPr>
          <w:rFonts w:ascii="Times New Roman" w:hAnsi="Times New Roman" w:cs="Times New Roman"/>
          <w:sz w:val="24"/>
          <w:szCs w:val="24"/>
        </w:rPr>
        <w:t>Toxicities of herbal abortifacients.</w:t>
      </w:r>
      <w:r w:rsidRPr="006E67A0">
        <w:rPr>
          <w:rFonts w:ascii="Times New Roman" w:hAnsi="Times New Roman" w:cs="Times New Roman"/>
          <w:sz w:val="24"/>
          <w:szCs w:val="24"/>
        </w:rPr>
        <w:t>’</w:t>
      </w:r>
      <w:r w:rsidRPr="006E67A0">
        <w:rPr>
          <w:rFonts w:ascii="Times New Roman" w:hAnsi="Times New Roman" w:cs="Times New Roman"/>
          <w:sz w:val="24"/>
          <w:szCs w:val="24"/>
        </w:rPr>
        <w:t xml:space="preserve"> </w:t>
      </w:r>
      <w:r w:rsidRPr="006E67A0">
        <w:rPr>
          <w:rFonts w:ascii="Times New Roman" w:hAnsi="Times New Roman" w:cs="Times New Roman"/>
          <w:i/>
          <w:iCs/>
          <w:sz w:val="24"/>
          <w:szCs w:val="24"/>
        </w:rPr>
        <w:t>Am</w:t>
      </w:r>
      <w:r w:rsidRPr="006E67A0">
        <w:rPr>
          <w:rFonts w:ascii="Times New Roman" w:hAnsi="Times New Roman" w:cs="Times New Roman"/>
          <w:i/>
          <w:iCs/>
          <w:sz w:val="24"/>
          <w:szCs w:val="24"/>
        </w:rPr>
        <w:t>erican</w:t>
      </w:r>
      <w:r w:rsidRPr="006E67A0">
        <w:rPr>
          <w:rFonts w:ascii="Times New Roman" w:hAnsi="Times New Roman" w:cs="Times New Roman"/>
          <w:i/>
          <w:iCs/>
          <w:sz w:val="24"/>
          <w:szCs w:val="24"/>
        </w:rPr>
        <w:t xml:space="preserve"> J</w:t>
      </w:r>
      <w:r w:rsidRPr="006E67A0">
        <w:rPr>
          <w:rFonts w:ascii="Times New Roman" w:hAnsi="Times New Roman" w:cs="Times New Roman"/>
          <w:i/>
          <w:iCs/>
          <w:sz w:val="24"/>
          <w:szCs w:val="24"/>
        </w:rPr>
        <w:t>ournal of</w:t>
      </w:r>
      <w:r w:rsidRPr="006E67A0">
        <w:rPr>
          <w:rFonts w:ascii="Times New Roman" w:hAnsi="Times New Roman" w:cs="Times New Roman"/>
          <w:i/>
          <w:iCs/>
          <w:sz w:val="24"/>
          <w:szCs w:val="24"/>
        </w:rPr>
        <w:t xml:space="preserve"> Emerg</w:t>
      </w:r>
      <w:r w:rsidRPr="006E67A0">
        <w:rPr>
          <w:rFonts w:ascii="Times New Roman" w:hAnsi="Times New Roman" w:cs="Times New Roman"/>
          <w:i/>
          <w:iCs/>
          <w:sz w:val="24"/>
          <w:szCs w:val="24"/>
        </w:rPr>
        <w:t>ency</w:t>
      </w:r>
      <w:r w:rsidRPr="006E67A0">
        <w:rPr>
          <w:rFonts w:ascii="Times New Roman" w:hAnsi="Times New Roman" w:cs="Times New Roman"/>
          <w:i/>
          <w:iCs/>
          <w:sz w:val="24"/>
          <w:szCs w:val="24"/>
        </w:rPr>
        <w:t xml:space="preserve"> Med</w:t>
      </w:r>
      <w:r w:rsidRPr="006E67A0">
        <w:rPr>
          <w:rFonts w:ascii="Times New Roman" w:hAnsi="Times New Roman" w:cs="Times New Roman"/>
          <w:i/>
          <w:iCs/>
          <w:sz w:val="24"/>
          <w:szCs w:val="24"/>
        </w:rPr>
        <w:t>icine</w:t>
      </w:r>
      <w:r w:rsidRPr="006E67A0">
        <w:rPr>
          <w:rFonts w:ascii="Times New Roman" w:hAnsi="Times New Roman" w:cs="Times New Roman"/>
          <w:sz w:val="24"/>
          <w:szCs w:val="24"/>
        </w:rPr>
        <w:t xml:space="preserve"> </w:t>
      </w:r>
      <w:r w:rsidRPr="006E67A0">
        <w:rPr>
          <w:rFonts w:ascii="Times New Roman" w:hAnsi="Times New Roman" w:cs="Times New Roman"/>
          <w:sz w:val="24"/>
          <w:szCs w:val="24"/>
        </w:rPr>
        <w:t>68 (</w:t>
      </w:r>
      <w:r w:rsidR="00DF2094" w:rsidRPr="006E67A0">
        <w:rPr>
          <w:rFonts w:ascii="Times New Roman" w:hAnsi="Times New Roman" w:cs="Times New Roman"/>
          <w:sz w:val="24"/>
          <w:szCs w:val="24"/>
        </w:rPr>
        <w:t xml:space="preserve">USA: Elsevier, </w:t>
      </w:r>
      <w:r w:rsidRPr="006E67A0">
        <w:rPr>
          <w:rFonts w:ascii="Times New Roman" w:hAnsi="Times New Roman" w:cs="Times New Roman"/>
          <w:sz w:val="24"/>
          <w:szCs w:val="24"/>
        </w:rPr>
        <w:t xml:space="preserve">2023), pp. </w:t>
      </w:r>
      <w:r w:rsidRPr="006E67A0">
        <w:rPr>
          <w:rFonts w:ascii="Times New Roman" w:hAnsi="Times New Roman" w:cs="Times New Roman"/>
          <w:sz w:val="24"/>
          <w:szCs w:val="24"/>
        </w:rPr>
        <w:t xml:space="preserve">42-46. </w:t>
      </w:r>
      <w:hyperlink r:id="rId10" w:history="1">
        <w:r w:rsidRPr="006E67A0">
          <w:rPr>
            <w:rStyle w:val="Hyperlink"/>
            <w:rFonts w:ascii="Times New Roman" w:hAnsi="Times New Roman" w:cs="Times New Roman"/>
            <w:sz w:val="24"/>
            <w:szCs w:val="24"/>
          </w:rPr>
          <w:t>https://doi.org/10.1016/j.ajem.2023.03.005</w:t>
        </w:r>
      </w:hyperlink>
      <w:r w:rsidRPr="006E67A0">
        <w:rPr>
          <w:rFonts w:ascii="Times New Roman" w:hAnsi="Times New Roman" w:cs="Times New Roman"/>
          <w:sz w:val="24"/>
          <w:szCs w:val="24"/>
        </w:rPr>
        <w:t xml:space="preserve"> </w:t>
      </w:r>
    </w:p>
    <w:p w14:paraId="655928E9" w14:textId="50D06BBB" w:rsidR="000D136F" w:rsidRPr="006E67A0" w:rsidRDefault="000D136F" w:rsidP="006E67A0">
      <w:pPr>
        <w:spacing w:line="360" w:lineRule="auto"/>
        <w:ind w:left="1287" w:hanging="720"/>
        <w:rPr>
          <w:rFonts w:ascii="Times New Roman" w:hAnsi="Times New Roman" w:cs="Times New Roman"/>
          <w:sz w:val="24"/>
          <w:szCs w:val="24"/>
        </w:rPr>
      </w:pPr>
      <w:r w:rsidRPr="006E67A0">
        <w:rPr>
          <w:rFonts w:ascii="Times New Roman" w:hAnsi="Times New Roman" w:cs="Times New Roman"/>
          <w:sz w:val="24"/>
          <w:szCs w:val="24"/>
        </w:rPr>
        <w:t xml:space="preserve">Gardd </w:t>
      </w:r>
      <w:proofErr w:type="spellStart"/>
      <w:r w:rsidRPr="006E67A0">
        <w:rPr>
          <w:rFonts w:ascii="Times New Roman" w:hAnsi="Times New Roman" w:cs="Times New Roman"/>
          <w:sz w:val="24"/>
          <w:szCs w:val="24"/>
        </w:rPr>
        <w:t>Fotaneg</w:t>
      </w:r>
      <w:proofErr w:type="spellEnd"/>
      <w:r w:rsidRPr="006E67A0">
        <w:rPr>
          <w:rFonts w:ascii="Times New Roman" w:hAnsi="Times New Roman" w:cs="Times New Roman"/>
          <w:sz w:val="24"/>
          <w:szCs w:val="24"/>
        </w:rPr>
        <w:t xml:space="preserve"> </w:t>
      </w:r>
      <w:proofErr w:type="spellStart"/>
      <w:r w:rsidRPr="006E67A0">
        <w:rPr>
          <w:rFonts w:ascii="Times New Roman" w:hAnsi="Times New Roman" w:cs="Times New Roman"/>
          <w:sz w:val="24"/>
          <w:szCs w:val="24"/>
        </w:rPr>
        <w:t>Genedlaethol</w:t>
      </w:r>
      <w:proofErr w:type="spellEnd"/>
      <w:r w:rsidRPr="006E67A0">
        <w:rPr>
          <w:rFonts w:ascii="Times New Roman" w:hAnsi="Times New Roman" w:cs="Times New Roman"/>
          <w:sz w:val="24"/>
          <w:szCs w:val="24"/>
        </w:rPr>
        <w:t xml:space="preserve"> Cymru, ‘The Physicians of </w:t>
      </w:r>
      <w:proofErr w:type="spellStart"/>
      <w:r w:rsidRPr="006E67A0">
        <w:rPr>
          <w:rFonts w:ascii="Times New Roman" w:hAnsi="Times New Roman" w:cs="Times New Roman"/>
          <w:sz w:val="24"/>
          <w:szCs w:val="24"/>
        </w:rPr>
        <w:t>Myddfai</w:t>
      </w:r>
      <w:proofErr w:type="spellEnd"/>
      <w:r w:rsidRPr="006E67A0">
        <w:rPr>
          <w:rFonts w:ascii="Times New Roman" w:hAnsi="Times New Roman" w:cs="Times New Roman"/>
          <w:sz w:val="24"/>
          <w:szCs w:val="24"/>
        </w:rPr>
        <w:t xml:space="preserve"> </w:t>
      </w:r>
      <w:proofErr w:type="spellStart"/>
      <w:r w:rsidRPr="006E67A0">
        <w:rPr>
          <w:rFonts w:ascii="Times New Roman" w:hAnsi="Times New Roman" w:cs="Times New Roman"/>
          <w:sz w:val="24"/>
          <w:szCs w:val="24"/>
        </w:rPr>
        <w:t>Revisisted</w:t>
      </w:r>
      <w:proofErr w:type="spellEnd"/>
      <w:r w:rsidRPr="006E67A0">
        <w:rPr>
          <w:rFonts w:ascii="Times New Roman" w:hAnsi="Times New Roman" w:cs="Times New Roman"/>
          <w:sz w:val="24"/>
          <w:szCs w:val="24"/>
        </w:rPr>
        <w:t xml:space="preserve">’, 11 July 2016. </w:t>
      </w:r>
      <w:hyperlink r:id="rId11" w:history="1">
        <w:r w:rsidRPr="006E67A0">
          <w:rPr>
            <w:rStyle w:val="Hyperlink"/>
            <w:rFonts w:ascii="Times New Roman" w:hAnsi="Times New Roman" w:cs="Times New Roman"/>
            <w:sz w:val="24"/>
            <w:szCs w:val="24"/>
          </w:rPr>
          <w:t>https://botanicgarden.wales/2016/07/physicians-myddfai-revisited/</w:t>
        </w:r>
      </w:hyperlink>
      <w:r w:rsidRPr="006E67A0">
        <w:rPr>
          <w:rFonts w:ascii="Times New Roman" w:hAnsi="Times New Roman" w:cs="Times New Roman"/>
          <w:sz w:val="24"/>
          <w:szCs w:val="24"/>
        </w:rPr>
        <w:t xml:space="preserve"> </w:t>
      </w:r>
    </w:p>
    <w:p w14:paraId="355E19F6" w14:textId="35F45F83" w:rsidR="000D136F" w:rsidRPr="006E67A0" w:rsidRDefault="000D136F" w:rsidP="006E67A0">
      <w:pPr>
        <w:spacing w:line="360" w:lineRule="auto"/>
        <w:ind w:left="1287" w:hanging="720"/>
        <w:rPr>
          <w:rFonts w:ascii="Times New Roman" w:hAnsi="Times New Roman" w:cs="Times New Roman"/>
          <w:sz w:val="24"/>
          <w:szCs w:val="24"/>
        </w:rPr>
      </w:pPr>
      <w:r w:rsidRPr="006E67A0">
        <w:rPr>
          <w:rFonts w:ascii="Times New Roman" w:hAnsi="Times New Roman" w:cs="Times New Roman"/>
          <w:sz w:val="24"/>
          <w:szCs w:val="24"/>
        </w:rPr>
        <w:t xml:space="preserve">Gardd </w:t>
      </w:r>
      <w:proofErr w:type="spellStart"/>
      <w:r w:rsidRPr="006E67A0">
        <w:rPr>
          <w:rFonts w:ascii="Times New Roman" w:hAnsi="Times New Roman" w:cs="Times New Roman"/>
          <w:sz w:val="24"/>
          <w:szCs w:val="24"/>
        </w:rPr>
        <w:t>Fotaneg</w:t>
      </w:r>
      <w:proofErr w:type="spellEnd"/>
      <w:r w:rsidRPr="006E67A0">
        <w:rPr>
          <w:rFonts w:ascii="Times New Roman" w:hAnsi="Times New Roman" w:cs="Times New Roman"/>
          <w:sz w:val="24"/>
          <w:szCs w:val="24"/>
        </w:rPr>
        <w:t xml:space="preserve"> </w:t>
      </w:r>
      <w:proofErr w:type="spellStart"/>
      <w:r w:rsidRPr="006E67A0">
        <w:rPr>
          <w:rFonts w:ascii="Times New Roman" w:hAnsi="Times New Roman" w:cs="Times New Roman"/>
          <w:sz w:val="24"/>
          <w:szCs w:val="24"/>
        </w:rPr>
        <w:t>Genedlaethol</w:t>
      </w:r>
      <w:proofErr w:type="spellEnd"/>
      <w:r w:rsidRPr="006E67A0">
        <w:rPr>
          <w:rFonts w:ascii="Times New Roman" w:hAnsi="Times New Roman" w:cs="Times New Roman"/>
          <w:sz w:val="24"/>
          <w:szCs w:val="24"/>
        </w:rPr>
        <w:t xml:space="preserve"> Cymru, ‘The Legend of the Lady of the Lake demystified’, 20 October 2016. </w:t>
      </w:r>
      <w:hyperlink r:id="rId12" w:history="1">
        <w:r w:rsidRPr="006E67A0">
          <w:rPr>
            <w:rStyle w:val="Hyperlink"/>
            <w:rFonts w:ascii="Times New Roman" w:hAnsi="Times New Roman" w:cs="Times New Roman"/>
            <w:sz w:val="24"/>
            <w:szCs w:val="24"/>
          </w:rPr>
          <w:t>https://botanicgarden.wales/2016/10/legend-lady-lake-demystified/</w:t>
        </w:r>
      </w:hyperlink>
      <w:r w:rsidRPr="006E67A0">
        <w:rPr>
          <w:rFonts w:ascii="Times New Roman" w:hAnsi="Times New Roman" w:cs="Times New Roman"/>
          <w:sz w:val="24"/>
          <w:szCs w:val="24"/>
        </w:rPr>
        <w:t xml:space="preserve"> </w:t>
      </w:r>
    </w:p>
    <w:p w14:paraId="53332929" w14:textId="1F54A118" w:rsidR="00144608" w:rsidRPr="006E67A0" w:rsidRDefault="00144608" w:rsidP="006E67A0">
      <w:pPr>
        <w:spacing w:line="360" w:lineRule="auto"/>
        <w:ind w:left="1287" w:hanging="720"/>
        <w:rPr>
          <w:rFonts w:ascii="Times New Roman" w:hAnsi="Times New Roman" w:cs="Times New Roman"/>
          <w:sz w:val="24"/>
          <w:szCs w:val="24"/>
        </w:rPr>
      </w:pPr>
      <w:r w:rsidRPr="00144608">
        <w:rPr>
          <w:rFonts w:ascii="Times New Roman" w:hAnsi="Times New Roman" w:cs="Times New Roman"/>
          <w:sz w:val="24"/>
          <w:szCs w:val="24"/>
        </w:rPr>
        <w:t>Gwyndaf, Robin</w:t>
      </w:r>
      <w:r w:rsidRPr="006E67A0">
        <w:rPr>
          <w:rFonts w:ascii="Times New Roman" w:hAnsi="Times New Roman" w:cs="Times New Roman"/>
          <w:sz w:val="24"/>
          <w:szCs w:val="24"/>
        </w:rPr>
        <w:t>, ‘</w:t>
      </w:r>
      <w:r w:rsidRPr="00144608">
        <w:rPr>
          <w:rFonts w:ascii="Times New Roman" w:hAnsi="Times New Roman" w:cs="Times New Roman"/>
          <w:sz w:val="24"/>
          <w:szCs w:val="24"/>
        </w:rPr>
        <w:t>Folk Legends in Welsh Oral Tradition: Principles of Research, Continuity and Function.</w:t>
      </w:r>
      <w:r w:rsidRPr="006E67A0">
        <w:rPr>
          <w:rFonts w:ascii="Times New Roman" w:hAnsi="Times New Roman" w:cs="Times New Roman"/>
          <w:sz w:val="24"/>
          <w:szCs w:val="24"/>
        </w:rPr>
        <w:t>’,</w:t>
      </w:r>
      <w:r w:rsidRPr="00144608">
        <w:rPr>
          <w:rFonts w:ascii="Times New Roman" w:hAnsi="Times New Roman" w:cs="Times New Roman"/>
          <w:sz w:val="24"/>
          <w:szCs w:val="24"/>
        </w:rPr>
        <w:t xml:space="preserve"> </w:t>
      </w:r>
      <w:proofErr w:type="spellStart"/>
      <w:r w:rsidRPr="00144608">
        <w:rPr>
          <w:rFonts w:ascii="Times New Roman" w:hAnsi="Times New Roman" w:cs="Times New Roman"/>
          <w:i/>
          <w:iCs/>
          <w:sz w:val="24"/>
          <w:szCs w:val="24"/>
        </w:rPr>
        <w:t>Béaloideas</w:t>
      </w:r>
      <w:proofErr w:type="spellEnd"/>
      <w:r w:rsidRPr="00144608">
        <w:rPr>
          <w:rFonts w:ascii="Times New Roman" w:hAnsi="Times New Roman" w:cs="Times New Roman"/>
          <w:sz w:val="24"/>
          <w:szCs w:val="24"/>
        </w:rPr>
        <w:t xml:space="preserve"> 60</w:t>
      </w:r>
      <w:r w:rsidRPr="006E67A0">
        <w:rPr>
          <w:rFonts w:ascii="Times New Roman" w:hAnsi="Times New Roman" w:cs="Times New Roman"/>
          <w:sz w:val="24"/>
          <w:szCs w:val="24"/>
        </w:rPr>
        <w:t>-</w:t>
      </w:r>
      <w:r w:rsidRPr="00144608">
        <w:rPr>
          <w:rFonts w:ascii="Times New Roman" w:hAnsi="Times New Roman" w:cs="Times New Roman"/>
          <w:sz w:val="24"/>
          <w:szCs w:val="24"/>
        </w:rPr>
        <w:t>61 (1992)</w:t>
      </w:r>
      <w:r w:rsidRPr="006E67A0">
        <w:rPr>
          <w:rFonts w:ascii="Times New Roman" w:hAnsi="Times New Roman" w:cs="Times New Roman"/>
          <w:sz w:val="24"/>
          <w:szCs w:val="24"/>
        </w:rPr>
        <w:t>, pp.</w:t>
      </w:r>
      <w:r w:rsidRPr="00144608">
        <w:rPr>
          <w:rFonts w:ascii="Times New Roman" w:hAnsi="Times New Roman" w:cs="Times New Roman"/>
          <w:sz w:val="24"/>
          <w:szCs w:val="24"/>
        </w:rPr>
        <w:t xml:space="preserve"> 215–40. </w:t>
      </w:r>
      <w:hyperlink r:id="rId13" w:history="1">
        <w:r w:rsidRPr="00144608">
          <w:rPr>
            <w:rStyle w:val="Hyperlink"/>
            <w:rFonts w:ascii="Times New Roman" w:hAnsi="Times New Roman" w:cs="Times New Roman"/>
            <w:sz w:val="24"/>
            <w:szCs w:val="24"/>
          </w:rPr>
          <w:t>https://doi.org/10.2307/20522408</w:t>
        </w:r>
      </w:hyperlink>
      <w:r w:rsidRPr="006E67A0">
        <w:rPr>
          <w:rFonts w:ascii="Times New Roman" w:hAnsi="Times New Roman" w:cs="Times New Roman"/>
          <w:sz w:val="24"/>
          <w:szCs w:val="24"/>
        </w:rPr>
        <w:t xml:space="preserve"> </w:t>
      </w:r>
    </w:p>
    <w:p w14:paraId="05DD556A" w14:textId="017BA809" w:rsidR="000D136F" w:rsidRPr="006E67A0" w:rsidRDefault="000D136F" w:rsidP="006E67A0">
      <w:pPr>
        <w:spacing w:line="360" w:lineRule="auto"/>
        <w:ind w:left="1287" w:hanging="720"/>
        <w:rPr>
          <w:rFonts w:ascii="Times New Roman" w:hAnsi="Times New Roman" w:cs="Times New Roman"/>
          <w:sz w:val="24"/>
          <w:szCs w:val="24"/>
        </w:rPr>
      </w:pPr>
      <w:r w:rsidRPr="000D136F">
        <w:rPr>
          <w:rFonts w:ascii="Times New Roman" w:hAnsi="Times New Roman" w:cs="Times New Roman"/>
          <w:sz w:val="24"/>
          <w:szCs w:val="24"/>
        </w:rPr>
        <w:lastRenderedPageBreak/>
        <w:t>Henderson, Heather M.</w:t>
      </w:r>
      <w:r w:rsidRPr="006E67A0">
        <w:rPr>
          <w:rFonts w:ascii="Times New Roman" w:hAnsi="Times New Roman" w:cs="Times New Roman"/>
          <w:sz w:val="24"/>
          <w:szCs w:val="24"/>
        </w:rPr>
        <w:t>,</w:t>
      </w:r>
      <w:r w:rsidRPr="000D136F">
        <w:rPr>
          <w:rFonts w:ascii="Times New Roman" w:hAnsi="Times New Roman" w:cs="Times New Roman"/>
          <w:sz w:val="24"/>
          <w:szCs w:val="24"/>
        </w:rPr>
        <w:t xml:space="preserve"> </w:t>
      </w:r>
      <w:r w:rsidRPr="006E67A0">
        <w:rPr>
          <w:rFonts w:ascii="Times New Roman" w:hAnsi="Times New Roman" w:cs="Times New Roman"/>
          <w:sz w:val="24"/>
          <w:szCs w:val="24"/>
        </w:rPr>
        <w:t>‘</w:t>
      </w:r>
      <w:r w:rsidRPr="000D136F">
        <w:rPr>
          <w:rFonts w:ascii="Times New Roman" w:hAnsi="Times New Roman" w:cs="Times New Roman"/>
          <w:sz w:val="24"/>
          <w:szCs w:val="24"/>
        </w:rPr>
        <w:t xml:space="preserve">The Physicians of </w:t>
      </w:r>
      <w:proofErr w:type="spellStart"/>
      <w:r w:rsidRPr="000D136F">
        <w:rPr>
          <w:rFonts w:ascii="Times New Roman" w:hAnsi="Times New Roman" w:cs="Times New Roman"/>
          <w:sz w:val="24"/>
          <w:szCs w:val="24"/>
        </w:rPr>
        <w:t>Myddfai</w:t>
      </w:r>
      <w:proofErr w:type="spellEnd"/>
      <w:r w:rsidRPr="000D136F">
        <w:rPr>
          <w:rFonts w:ascii="Times New Roman" w:hAnsi="Times New Roman" w:cs="Times New Roman"/>
          <w:sz w:val="24"/>
          <w:szCs w:val="24"/>
        </w:rPr>
        <w:t>: The Welsh Herbal Tradition.</w:t>
      </w:r>
      <w:r w:rsidRPr="006E67A0">
        <w:rPr>
          <w:rFonts w:ascii="Times New Roman" w:hAnsi="Times New Roman" w:cs="Times New Roman"/>
          <w:sz w:val="24"/>
          <w:szCs w:val="24"/>
        </w:rPr>
        <w:t>’,</w:t>
      </w:r>
      <w:r w:rsidRPr="000D136F">
        <w:rPr>
          <w:rFonts w:ascii="Times New Roman" w:hAnsi="Times New Roman" w:cs="Times New Roman"/>
          <w:sz w:val="24"/>
          <w:szCs w:val="24"/>
        </w:rPr>
        <w:t> </w:t>
      </w:r>
      <w:r w:rsidRPr="000D136F">
        <w:rPr>
          <w:rFonts w:ascii="Times New Roman" w:hAnsi="Times New Roman" w:cs="Times New Roman"/>
          <w:i/>
          <w:iCs/>
          <w:sz w:val="24"/>
          <w:szCs w:val="24"/>
        </w:rPr>
        <w:t>Botanical Journal of Scotland</w:t>
      </w:r>
      <w:r w:rsidRPr="000D136F">
        <w:rPr>
          <w:rFonts w:ascii="Times New Roman" w:hAnsi="Times New Roman" w:cs="Times New Roman"/>
          <w:sz w:val="24"/>
          <w:szCs w:val="24"/>
        </w:rPr>
        <w:t> 46</w:t>
      </w:r>
      <w:r w:rsidRPr="006E67A0">
        <w:rPr>
          <w:rFonts w:ascii="Times New Roman" w:hAnsi="Times New Roman" w:cs="Times New Roman"/>
          <w:sz w:val="24"/>
          <w:szCs w:val="24"/>
        </w:rPr>
        <w:t>-4 (1994), pp:</w:t>
      </w:r>
      <w:r w:rsidRPr="000D136F">
        <w:rPr>
          <w:rFonts w:ascii="Times New Roman" w:hAnsi="Times New Roman" w:cs="Times New Roman"/>
          <w:sz w:val="24"/>
          <w:szCs w:val="24"/>
        </w:rPr>
        <w:t xml:space="preserve"> 623–27. doi:10.1080/13594869409441773</w:t>
      </w:r>
      <w:r w:rsidR="00144608" w:rsidRPr="006E67A0">
        <w:rPr>
          <w:rFonts w:ascii="Times New Roman" w:hAnsi="Times New Roman" w:cs="Times New Roman"/>
          <w:sz w:val="24"/>
          <w:szCs w:val="24"/>
        </w:rPr>
        <w:t xml:space="preserve"> </w:t>
      </w:r>
    </w:p>
    <w:p w14:paraId="58D6953E" w14:textId="4E83E5EE" w:rsidR="006E67A0" w:rsidRPr="006E67A0" w:rsidRDefault="006E67A0" w:rsidP="006E67A0">
      <w:pPr>
        <w:pStyle w:val="FootnoteText"/>
        <w:spacing w:line="360" w:lineRule="auto"/>
        <w:rPr>
          <w:rFonts w:ascii="Times New Roman" w:hAnsi="Times New Roman" w:cs="Times New Roman"/>
          <w:sz w:val="24"/>
          <w:szCs w:val="24"/>
        </w:rPr>
      </w:pPr>
      <w:r w:rsidRPr="006E67A0">
        <w:rPr>
          <w:rFonts w:ascii="Times New Roman" w:hAnsi="Times New Roman" w:cs="Times New Roman"/>
          <w:sz w:val="24"/>
          <w:szCs w:val="24"/>
        </w:rPr>
        <w:t>Jeffery, Roger, ‘Women Who Qualified as Doctors in the United Kingdom, 1877-1914: Birthplaces, Parentage and Training’,</w:t>
      </w:r>
      <w:r w:rsidRPr="006E67A0">
        <w:rPr>
          <w:rFonts w:ascii="Times New Roman" w:hAnsi="Times New Roman" w:cs="Times New Roman"/>
          <w:sz w:val="24"/>
          <w:szCs w:val="24"/>
        </w:rPr>
        <w:t xml:space="preserve"> </w:t>
      </w:r>
      <w:r w:rsidRPr="006E67A0">
        <w:rPr>
          <w:rFonts w:ascii="Times New Roman" w:hAnsi="Times New Roman" w:cs="Times New Roman"/>
          <w:sz w:val="24"/>
          <w:szCs w:val="24"/>
        </w:rPr>
        <w:fldChar w:fldCharType="begin"/>
      </w:r>
      <w:r w:rsidRPr="006E67A0">
        <w:rPr>
          <w:rFonts w:ascii="Times New Roman" w:hAnsi="Times New Roman" w:cs="Times New Roman"/>
          <w:sz w:val="24"/>
          <w:szCs w:val="24"/>
        </w:rPr>
        <w:instrText xml:space="preserve"> ADDIN ZOTERO_ITEM CSL_CITATION {"citationID":"fZJnEHGV","properties":{"formattedCitation":"Roger Jeffery, \\uc0\\u8216{}Women Who Qualified as Doctors in the United Kingdom, 1877\\uc0\\u8211{}1914: Birthplaces, Parentage and Training\\uc0\\u8217{}, {\\i{}Journal of the Royal College of Physicians of Edinburgh}, 55.2 (2025), pp. 123\\uc0\\u8211{}31, doi:10.1177/14782715251333612.","plainCitation":"Roger Jeffery, ‘Women Who Qualified as Doctors in the United Kingdom, 1877–1914: Birthplaces, Parentage and Training’, Journal of the Royal College of Physicians of Edinburgh, 55.2 (2025), pp. 123–31, doi:10.1177/14782715251333612.","noteIndex":10},"citationItems":[{"id":771,"uris":["http://zotero.org/users/local/VhgDsqkD/items/8WLNAT22"],"itemData":{"id":771,"type":"article-journal","abstract":"This paper uses a newly created database of all women who gained a qualification registrable with the General Medical Council between 1877 and 1914 to answer the following questions. Where and when were they born, where were their parents born and where did they train? The paper shows that women doctors born in Scotland or of Scotland-born parentage formed a much higher proportion of the population of that country than those born in England and Wales, or in Ireland. In addition, Scotland trained a disproportionately higher share of those trained in the United Kingdom. Odds ratios are used to establish the significance of this picture. Some provisional ideas are advanced towards an explanation of these findings.","container-title":"Journal of the Royal College of Physicians of Edinburgh","DOI":"10.1177/14782715251333612","ISSN":"1478-2715","issue":"2","language":"EN","note":"publisher: SAGE Publications","page":"123-131","source":"SAGE Journals","title":"Women who qualified as doctors in the United Kingdom, 1877–1914: Birthplaces, parentage and training","title-short":"Women who qualified as doctors in the United Kingdom, 1877–1914","volume":"55","author":[{"family":"Jeffery","given":"Roger"}],"issued":{"date-parts":[["2025",6,1]]}}}],"schema":"https://github.com/citation-style-language/schema/raw/master/csl-citation.json"} </w:instrText>
      </w:r>
      <w:r w:rsidRPr="006E67A0">
        <w:rPr>
          <w:rFonts w:ascii="Times New Roman" w:hAnsi="Times New Roman" w:cs="Times New Roman"/>
          <w:sz w:val="24"/>
          <w:szCs w:val="24"/>
        </w:rPr>
        <w:fldChar w:fldCharType="separate"/>
      </w:r>
      <w:r w:rsidRPr="006E67A0">
        <w:rPr>
          <w:rFonts w:ascii="Times New Roman" w:hAnsi="Times New Roman" w:cs="Times New Roman"/>
          <w:i/>
          <w:iCs/>
          <w:kern w:val="0"/>
          <w:sz w:val="24"/>
          <w:szCs w:val="24"/>
        </w:rPr>
        <w:t>Journal of the Royal College of Physicians of Edinburgh</w:t>
      </w:r>
      <w:r w:rsidRPr="006E67A0">
        <w:rPr>
          <w:rFonts w:ascii="Times New Roman" w:hAnsi="Times New Roman" w:cs="Times New Roman"/>
          <w:kern w:val="0"/>
          <w:sz w:val="24"/>
          <w:szCs w:val="24"/>
        </w:rPr>
        <w:t>, 55.2 (2025), pp. 123–31, doi:10.1177/14782715251333612.</w:t>
      </w:r>
      <w:r w:rsidRPr="006E67A0">
        <w:rPr>
          <w:rFonts w:ascii="Times New Roman" w:hAnsi="Times New Roman" w:cs="Times New Roman"/>
          <w:sz w:val="24"/>
          <w:szCs w:val="24"/>
        </w:rPr>
        <w:fldChar w:fldCharType="end"/>
      </w:r>
      <w:r w:rsidRPr="006E67A0">
        <w:rPr>
          <w:rFonts w:ascii="Times New Roman" w:hAnsi="Times New Roman" w:cs="Times New Roman"/>
          <w:sz w:val="24"/>
          <w:szCs w:val="24"/>
        </w:rPr>
        <w:t xml:space="preserve"> </w:t>
      </w:r>
    </w:p>
    <w:p w14:paraId="50FEF863" w14:textId="19FC4554" w:rsidR="000D136F" w:rsidRPr="000D136F" w:rsidRDefault="000D136F" w:rsidP="006E67A0">
      <w:pPr>
        <w:spacing w:line="360" w:lineRule="auto"/>
        <w:ind w:left="1287" w:hanging="720"/>
        <w:rPr>
          <w:rFonts w:ascii="Times New Roman" w:hAnsi="Times New Roman" w:cs="Times New Roman"/>
          <w:sz w:val="24"/>
          <w:szCs w:val="24"/>
        </w:rPr>
      </w:pPr>
      <w:r w:rsidRPr="000D136F">
        <w:rPr>
          <w:rFonts w:ascii="Times New Roman" w:hAnsi="Times New Roman" w:cs="Times New Roman"/>
          <w:sz w:val="24"/>
          <w:szCs w:val="24"/>
        </w:rPr>
        <w:t>Jones, Anne E.</w:t>
      </w:r>
      <w:r w:rsidRPr="006E67A0">
        <w:rPr>
          <w:rFonts w:ascii="Times New Roman" w:hAnsi="Times New Roman" w:cs="Times New Roman"/>
          <w:sz w:val="24"/>
          <w:szCs w:val="24"/>
        </w:rPr>
        <w:t>,</w:t>
      </w:r>
      <w:r w:rsidRPr="000D136F">
        <w:rPr>
          <w:rFonts w:ascii="Times New Roman" w:hAnsi="Times New Roman" w:cs="Times New Roman"/>
          <w:sz w:val="24"/>
          <w:szCs w:val="24"/>
        </w:rPr>
        <w:t xml:space="preserve"> </w:t>
      </w:r>
      <w:r w:rsidRPr="006E67A0">
        <w:rPr>
          <w:rFonts w:ascii="Times New Roman" w:hAnsi="Times New Roman" w:cs="Times New Roman"/>
          <w:sz w:val="24"/>
          <w:szCs w:val="24"/>
        </w:rPr>
        <w:t>‘</w:t>
      </w:r>
      <w:r w:rsidRPr="000D136F">
        <w:rPr>
          <w:rFonts w:ascii="Times New Roman" w:hAnsi="Times New Roman" w:cs="Times New Roman"/>
          <w:sz w:val="24"/>
          <w:szCs w:val="24"/>
        </w:rPr>
        <w:t>Folk Medicine in Living Memory in Wales.</w:t>
      </w:r>
      <w:r w:rsidRPr="006E67A0">
        <w:rPr>
          <w:rFonts w:ascii="Times New Roman" w:hAnsi="Times New Roman" w:cs="Times New Roman"/>
          <w:sz w:val="24"/>
          <w:szCs w:val="24"/>
        </w:rPr>
        <w:t>’</w:t>
      </w:r>
      <w:r w:rsidRPr="000D136F">
        <w:rPr>
          <w:rFonts w:ascii="Times New Roman" w:hAnsi="Times New Roman" w:cs="Times New Roman"/>
          <w:sz w:val="24"/>
          <w:szCs w:val="24"/>
        </w:rPr>
        <w:t> </w:t>
      </w:r>
      <w:r w:rsidRPr="000D136F">
        <w:rPr>
          <w:rFonts w:ascii="Times New Roman" w:hAnsi="Times New Roman" w:cs="Times New Roman"/>
          <w:i/>
          <w:iCs/>
          <w:sz w:val="24"/>
          <w:szCs w:val="24"/>
        </w:rPr>
        <w:t>Folk Life</w:t>
      </w:r>
      <w:r w:rsidRPr="000D136F">
        <w:rPr>
          <w:rFonts w:ascii="Times New Roman" w:hAnsi="Times New Roman" w:cs="Times New Roman"/>
          <w:sz w:val="24"/>
          <w:szCs w:val="24"/>
        </w:rPr>
        <w:t> 18</w:t>
      </w:r>
      <w:r w:rsidRPr="006E67A0">
        <w:rPr>
          <w:rFonts w:ascii="Times New Roman" w:hAnsi="Times New Roman" w:cs="Times New Roman"/>
          <w:sz w:val="24"/>
          <w:szCs w:val="24"/>
        </w:rPr>
        <w:t>-1 (1980), pp.</w:t>
      </w:r>
      <w:r w:rsidRPr="000D136F">
        <w:rPr>
          <w:rFonts w:ascii="Times New Roman" w:hAnsi="Times New Roman" w:cs="Times New Roman"/>
          <w:sz w:val="24"/>
          <w:szCs w:val="24"/>
        </w:rPr>
        <w:t xml:space="preserve"> 58–68. doi:10.1179/043087780798254729</w:t>
      </w:r>
      <w:r w:rsidR="00144608" w:rsidRPr="006E67A0">
        <w:rPr>
          <w:rFonts w:ascii="Times New Roman" w:hAnsi="Times New Roman" w:cs="Times New Roman"/>
          <w:sz w:val="24"/>
          <w:szCs w:val="24"/>
        </w:rPr>
        <w:t xml:space="preserve"> </w:t>
      </w:r>
    </w:p>
    <w:p w14:paraId="51E3EDC2" w14:textId="4709EC05" w:rsidR="000D136F" w:rsidRPr="006E67A0" w:rsidRDefault="00044A74" w:rsidP="006E67A0">
      <w:pPr>
        <w:spacing w:line="360" w:lineRule="auto"/>
        <w:ind w:left="1287" w:hanging="720"/>
        <w:rPr>
          <w:rFonts w:ascii="Times New Roman" w:hAnsi="Times New Roman" w:cs="Times New Roman"/>
          <w:sz w:val="24"/>
          <w:szCs w:val="24"/>
        </w:rPr>
      </w:pPr>
      <w:r w:rsidRPr="006E67A0">
        <w:rPr>
          <w:rFonts w:ascii="Times New Roman" w:hAnsi="Times New Roman" w:cs="Times New Roman"/>
          <w:sz w:val="24"/>
          <w:szCs w:val="24"/>
        </w:rPr>
        <w:t xml:space="preserve">Jones, Nicholas, </w:t>
      </w:r>
      <w:r w:rsidRPr="006E67A0">
        <w:rPr>
          <w:rFonts w:ascii="Times New Roman" w:hAnsi="Times New Roman" w:cs="Times New Roman"/>
          <w:sz w:val="24"/>
          <w:szCs w:val="24"/>
        </w:rPr>
        <w:t>‘</w:t>
      </w:r>
      <w:r w:rsidRPr="006E67A0">
        <w:rPr>
          <w:rFonts w:ascii="Times New Roman" w:hAnsi="Times New Roman" w:cs="Times New Roman"/>
          <w:sz w:val="24"/>
          <w:szCs w:val="24"/>
        </w:rPr>
        <w:t xml:space="preserve">‘The </w:t>
      </w:r>
      <w:proofErr w:type="gramStart"/>
      <w:r w:rsidRPr="006E67A0">
        <w:rPr>
          <w:rFonts w:ascii="Times New Roman" w:hAnsi="Times New Roman" w:cs="Times New Roman"/>
          <w:sz w:val="24"/>
          <w:szCs w:val="24"/>
        </w:rPr>
        <w:t>Rain Soaked</w:t>
      </w:r>
      <w:proofErr w:type="gramEnd"/>
      <w:r w:rsidRPr="006E67A0">
        <w:rPr>
          <w:rFonts w:ascii="Times New Roman" w:hAnsi="Times New Roman" w:cs="Times New Roman"/>
          <w:sz w:val="24"/>
          <w:szCs w:val="24"/>
        </w:rPr>
        <w:t xml:space="preserve"> Sky is Leaden’: Welsh Identity and Dystopian Impulses in the Doctor of </w:t>
      </w:r>
      <w:proofErr w:type="spellStart"/>
      <w:r w:rsidRPr="006E67A0">
        <w:rPr>
          <w:rFonts w:ascii="Times New Roman" w:hAnsi="Times New Roman" w:cs="Times New Roman"/>
          <w:sz w:val="24"/>
          <w:szCs w:val="24"/>
        </w:rPr>
        <w:t>Myddfai</w:t>
      </w:r>
      <w:proofErr w:type="spellEnd"/>
      <w:r w:rsidRPr="006E67A0">
        <w:rPr>
          <w:rFonts w:ascii="Times New Roman" w:hAnsi="Times New Roman" w:cs="Times New Roman"/>
          <w:sz w:val="24"/>
          <w:szCs w:val="24"/>
        </w:rPr>
        <w:t>,</w:t>
      </w:r>
      <w:r w:rsidRPr="006E67A0">
        <w:rPr>
          <w:rFonts w:ascii="Times New Roman" w:hAnsi="Times New Roman" w:cs="Times New Roman"/>
          <w:sz w:val="24"/>
          <w:szCs w:val="24"/>
        </w:rPr>
        <w:t>’,</w:t>
      </w:r>
      <w:r w:rsidRPr="006E67A0">
        <w:rPr>
          <w:rFonts w:ascii="Times New Roman" w:hAnsi="Times New Roman" w:cs="Times New Roman"/>
          <w:sz w:val="24"/>
          <w:szCs w:val="24"/>
        </w:rPr>
        <w:t> </w:t>
      </w:r>
      <w:r w:rsidRPr="006E67A0">
        <w:rPr>
          <w:rFonts w:ascii="Times New Roman" w:hAnsi="Times New Roman" w:cs="Times New Roman"/>
          <w:i/>
          <w:iCs/>
          <w:sz w:val="24"/>
          <w:szCs w:val="24"/>
        </w:rPr>
        <w:t>Cambridge Opera Journal</w:t>
      </w:r>
      <w:r w:rsidRPr="006E67A0">
        <w:rPr>
          <w:rFonts w:ascii="Times New Roman" w:hAnsi="Times New Roman" w:cs="Times New Roman"/>
          <w:sz w:val="24"/>
          <w:szCs w:val="24"/>
        </w:rPr>
        <w:t> 35</w:t>
      </w:r>
      <w:r w:rsidRPr="006E67A0">
        <w:rPr>
          <w:rFonts w:ascii="Times New Roman" w:hAnsi="Times New Roman" w:cs="Times New Roman"/>
          <w:sz w:val="24"/>
          <w:szCs w:val="24"/>
        </w:rPr>
        <w:t>-</w:t>
      </w:r>
      <w:r w:rsidRPr="006E67A0">
        <w:rPr>
          <w:rFonts w:ascii="Times New Roman" w:hAnsi="Times New Roman" w:cs="Times New Roman"/>
          <w:sz w:val="24"/>
          <w:szCs w:val="24"/>
        </w:rPr>
        <w:t>1 (2023)</w:t>
      </w:r>
      <w:r w:rsidRPr="006E67A0">
        <w:rPr>
          <w:rFonts w:ascii="Times New Roman" w:hAnsi="Times New Roman" w:cs="Times New Roman"/>
          <w:sz w:val="24"/>
          <w:szCs w:val="24"/>
        </w:rPr>
        <w:t>, pp.</w:t>
      </w:r>
      <w:r w:rsidRPr="006E67A0">
        <w:rPr>
          <w:rFonts w:ascii="Times New Roman" w:hAnsi="Times New Roman" w:cs="Times New Roman"/>
          <w:sz w:val="24"/>
          <w:szCs w:val="24"/>
        </w:rPr>
        <w:t xml:space="preserve"> 75-105, </w:t>
      </w:r>
      <w:proofErr w:type="spellStart"/>
      <w:proofErr w:type="gramStart"/>
      <w:r w:rsidRPr="006E67A0">
        <w:rPr>
          <w:rFonts w:ascii="Times New Roman" w:hAnsi="Times New Roman" w:cs="Times New Roman"/>
          <w:sz w:val="24"/>
          <w:szCs w:val="24"/>
        </w:rPr>
        <w:t>doi:https</w:t>
      </w:r>
      <w:proofErr w:type="spellEnd"/>
      <w:r w:rsidRPr="006E67A0">
        <w:rPr>
          <w:rFonts w:ascii="Times New Roman" w:hAnsi="Times New Roman" w:cs="Times New Roman"/>
          <w:sz w:val="24"/>
          <w:szCs w:val="24"/>
        </w:rPr>
        <w:t>://doi.org/10.1017/S0954586723000046</w:t>
      </w:r>
      <w:proofErr w:type="gramEnd"/>
      <w:r w:rsidR="00144608" w:rsidRPr="006E67A0">
        <w:rPr>
          <w:rFonts w:ascii="Times New Roman" w:hAnsi="Times New Roman" w:cs="Times New Roman"/>
          <w:sz w:val="24"/>
          <w:szCs w:val="24"/>
        </w:rPr>
        <w:t xml:space="preserve"> </w:t>
      </w:r>
    </w:p>
    <w:p w14:paraId="0F6342FC" w14:textId="25BD1F9C" w:rsidR="006E67A0" w:rsidRPr="006E67A0" w:rsidRDefault="006E67A0" w:rsidP="006E67A0">
      <w:pPr>
        <w:spacing w:line="360" w:lineRule="auto"/>
        <w:ind w:left="1287" w:hanging="720"/>
        <w:rPr>
          <w:rFonts w:ascii="Times New Roman" w:hAnsi="Times New Roman" w:cs="Times New Roman"/>
          <w:sz w:val="24"/>
          <w:szCs w:val="24"/>
        </w:rPr>
      </w:pPr>
      <w:r w:rsidRPr="006E67A0">
        <w:rPr>
          <w:rFonts w:ascii="Times New Roman" w:hAnsi="Times New Roman" w:cs="Times New Roman"/>
          <w:sz w:val="24"/>
          <w:szCs w:val="24"/>
        </w:rPr>
        <w:t>Museum of Contraception and Abortion, ‘</w:t>
      </w:r>
      <w:proofErr w:type="spellStart"/>
      <w:r w:rsidRPr="006E67A0">
        <w:rPr>
          <w:rFonts w:ascii="Times New Roman" w:hAnsi="Times New Roman" w:cs="Times New Roman"/>
          <w:sz w:val="24"/>
          <w:szCs w:val="24"/>
        </w:rPr>
        <w:t>Mugwort</w:t>
      </w:r>
      <w:proofErr w:type="spellEnd"/>
      <w:r w:rsidRPr="006E67A0">
        <w:rPr>
          <w:rFonts w:ascii="Times New Roman" w:hAnsi="Times New Roman" w:cs="Times New Roman"/>
          <w:sz w:val="24"/>
          <w:szCs w:val="24"/>
        </w:rPr>
        <w:t xml:space="preserve">’,  </w:t>
      </w:r>
      <w:hyperlink r:id="rId14" w:history="1">
        <w:r w:rsidRPr="006E67A0">
          <w:rPr>
            <w:rStyle w:val="Hyperlink"/>
            <w:rFonts w:ascii="Times New Roman" w:hAnsi="Times New Roman" w:cs="Times New Roman"/>
            <w:sz w:val="24"/>
            <w:szCs w:val="24"/>
          </w:rPr>
          <w:t>https://muvs.org/en/topics/t-plants/mugwort/</w:t>
        </w:r>
      </w:hyperlink>
      <w:r w:rsidRPr="006E67A0">
        <w:rPr>
          <w:rFonts w:ascii="Times New Roman" w:hAnsi="Times New Roman" w:cs="Times New Roman"/>
          <w:sz w:val="24"/>
          <w:szCs w:val="24"/>
        </w:rPr>
        <w:t xml:space="preserve"> </w:t>
      </w:r>
    </w:p>
    <w:p w14:paraId="000E18FE" w14:textId="6961CEBB" w:rsidR="006E67A0" w:rsidRPr="000D136F" w:rsidRDefault="006E67A0" w:rsidP="006E67A0">
      <w:pPr>
        <w:spacing w:line="360" w:lineRule="auto"/>
        <w:ind w:left="1287" w:hanging="720"/>
        <w:rPr>
          <w:rFonts w:ascii="Times New Roman" w:hAnsi="Times New Roman" w:cs="Times New Roman"/>
          <w:sz w:val="24"/>
          <w:szCs w:val="24"/>
        </w:rPr>
      </w:pPr>
      <w:r w:rsidRPr="006E67A0">
        <w:rPr>
          <w:rFonts w:ascii="Times New Roman" w:hAnsi="Times New Roman" w:cs="Times New Roman"/>
          <w:sz w:val="24"/>
          <w:szCs w:val="24"/>
        </w:rPr>
        <w:t xml:space="preserve">Science Exposed, ‘Expert Opinion / Appeal to Authority’, </w:t>
      </w:r>
      <w:hyperlink r:id="rId15" w:history="1">
        <w:r w:rsidRPr="006E67A0">
          <w:rPr>
            <w:rStyle w:val="Hyperlink"/>
            <w:rFonts w:ascii="Times New Roman" w:hAnsi="Times New Roman" w:cs="Times New Roman"/>
            <w:sz w:val="24"/>
            <w:szCs w:val="24"/>
          </w:rPr>
          <w:t>http://ds-wordpress.haverford.edu/psych2015/projects/chapter/expert-opinionappeal-to-authority/</w:t>
        </w:r>
      </w:hyperlink>
      <w:r w:rsidRPr="006E67A0">
        <w:rPr>
          <w:rFonts w:ascii="Times New Roman" w:hAnsi="Times New Roman" w:cs="Times New Roman"/>
          <w:sz w:val="24"/>
          <w:szCs w:val="24"/>
        </w:rPr>
        <w:t xml:space="preserve"> </w:t>
      </w:r>
    </w:p>
    <w:p w14:paraId="6FD197C5" w14:textId="2FD5349F" w:rsidR="000D136F" w:rsidRPr="006E67A0" w:rsidRDefault="00144608" w:rsidP="006E67A0">
      <w:pPr>
        <w:spacing w:line="360" w:lineRule="auto"/>
        <w:ind w:left="1287" w:hanging="720"/>
        <w:rPr>
          <w:rFonts w:ascii="Times New Roman" w:hAnsi="Times New Roman" w:cs="Times New Roman"/>
          <w:sz w:val="24"/>
          <w:szCs w:val="24"/>
        </w:rPr>
      </w:pPr>
      <w:r w:rsidRPr="006E67A0">
        <w:rPr>
          <w:rFonts w:ascii="Times New Roman" w:hAnsi="Times New Roman" w:cs="Times New Roman"/>
          <w:sz w:val="24"/>
          <w:szCs w:val="24"/>
        </w:rPr>
        <w:t xml:space="preserve">Wagner, Charles, Jillian De Gezelle and Slavko Komarnytsky, ‘Celtic Provenance in Traditional Herbal Medicine of Medieval Wales and Classical Antiquity’, </w:t>
      </w:r>
      <w:r w:rsidRPr="006E67A0">
        <w:rPr>
          <w:rFonts w:ascii="Times New Roman" w:hAnsi="Times New Roman" w:cs="Times New Roman"/>
          <w:i/>
          <w:iCs/>
          <w:sz w:val="24"/>
          <w:szCs w:val="24"/>
        </w:rPr>
        <w:t xml:space="preserve">Frontiers in Pharmacology </w:t>
      </w:r>
      <w:r w:rsidRPr="006E67A0">
        <w:rPr>
          <w:rFonts w:ascii="Times New Roman" w:hAnsi="Times New Roman" w:cs="Times New Roman"/>
          <w:sz w:val="24"/>
          <w:szCs w:val="24"/>
        </w:rPr>
        <w:t xml:space="preserve">11 (2020). </w:t>
      </w:r>
      <w:hyperlink r:id="rId16" w:history="1">
        <w:r w:rsidRPr="006E67A0">
          <w:rPr>
            <w:rStyle w:val="Hyperlink"/>
            <w:rFonts w:ascii="Times New Roman" w:hAnsi="Times New Roman" w:cs="Times New Roman"/>
            <w:sz w:val="24"/>
            <w:szCs w:val="24"/>
          </w:rPr>
          <w:t>https://doi.org/10.3389/fphar.2020.00105</w:t>
        </w:r>
      </w:hyperlink>
      <w:r w:rsidRPr="006E67A0">
        <w:rPr>
          <w:rFonts w:ascii="Times New Roman" w:hAnsi="Times New Roman" w:cs="Times New Roman"/>
          <w:sz w:val="24"/>
          <w:szCs w:val="24"/>
        </w:rPr>
        <w:t xml:space="preserve"> </w:t>
      </w:r>
    </w:p>
    <w:p w14:paraId="5AF27A2E" w14:textId="06D96548" w:rsidR="002107FF" w:rsidRPr="006E67A0" w:rsidRDefault="002107FF" w:rsidP="006E67A0">
      <w:pPr>
        <w:spacing w:line="360" w:lineRule="auto"/>
        <w:ind w:left="1287" w:hanging="720"/>
        <w:rPr>
          <w:rFonts w:ascii="Times New Roman" w:hAnsi="Times New Roman" w:cs="Times New Roman"/>
          <w:sz w:val="24"/>
          <w:szCs w:val="24"/>
        </w:rPr>
      </w:pPr>
      <w:r w:rsidRPr="006E67A0">
        <w:rPr>
          <w:rFonts w:ascii="Times New Roman" w:hAnsi="Times New Roman" w:cs="Times New Roman"/>
          <w:sz w:val="24"/>
          <w:szCs w:val="24"/>
        </w:rPr>
        <w:t>Williams, John, John Pughe (translator), ‘</w:t>
      </w:r>
      <w:r w:rsidRPr="006E67A0">
        <w:rPr>
          <w:rFonts w:ascii="Times New Roman" w:hAnsi="Times New Roman" w:cs="Times New Roman"/>
          <w:sz w:val="24"/>
          <w:szCs w:val="24"/>
        </w:rPr>
        <w:t xml:space="preserve">The physicians of </w:t>
      </w:r>
      <w:proofErr w:type="spellStart"/>
      <w:proofErr w:type="gramStart"/>
      <w:r w:rsidRPr="006E67A0">
        <w:rPr>
          <w:rFonts w:ascii="Times New Roman" w:hAnsi="Times New Roman" w:cs="Times New Roman"/>
          <w:sz w:val="24"/>
          <w:szCs w:val="24"/>
        </w:rPr>
        <w:t>Myddvai</w:t>
      </w:r>
      <w:proofErr w:type="spellEnd"/>
      <w:r w:rsidRPr="006E67A0">
        <w:rPr>
          <w:rFonts w:ascii="Times New Roman" w:hAnsi="Times New Roman" w:cs="Times New Roman"/>
          <w:sz w:val="24"/>
          <w:szCs w:val="24"/>
        </w:rPr>
        <w:t xml:space="preserve"> :</w:t>
      </w:r>
      <w:proofErr w:type="gramEnd"/>
      <w:r w:rsidRPr="006E67A0">
        <w:rPr>
          <w:rFonts w:ascii="Times New Roman" w:hAnsi="Times New Roman" w:cs="Times New Roman"/>
          <w:sz w:val="24"/>
          <w:szCs w:val="24"/>
        </w:rPr>
        <w:t xml:space="preserve"> </w:t>
      </w:r>
      <w:proofErr w:type="spellStart"/>
      <w:r w:rsidRPr="006E67A0">
        <w:rPr>
          <w:rFonts w:ascii="Times New Roman" w:hAnsi="Times New Roman" w:cs="Times New Roman"/>
          <w:sz w:val="24"/>
          <w:szCs w:val="24"/>
        </w:rPr>
        <w:t>Meddygon</w:t>
      </w:r>
      <w:proofErr w:type="spellEnd"/>
      <w:r w:rsidRPr="006E67A0">
        <w:rPr>
          <w:rFonts w:ascii="Times New Roman" w:hAnsi="Times New Roman" w:cs="Times New Roman"/>
          <w:sz w:val="24"/>
          <w:szCs w:val="24"/>
        </w:rPr>
        <w:t xml:space="preserve"> </w:t>
      </w:r>
      <w:proofErr w:type="spellStart"/>
      <w:r w:rsidRPr="006E67A0">
        <w:rPr>
          <w:rFonts w:ascii="Times New Roman" w:hAnsi="Times New Roman" w:cs="Times New Roman"/>
          <w:sz w:val="24"/>
          <w:szCs w:val="24"/>
        </w:rPr>
        <w:t>Myddvai</w:t>
      </w:r>
      <w:proofErr w:type="spellEnd"/>
      <w:r w:rsidRPr="006E67A0">
        <w:rPr>
          <w:rFonts w:ascii="Times New Roman" w:hAnsi="Times New Roman" w:cs="Times New Roman"/>
          <w:sz w:val="24"/>
          <w:szCs w:val="24"/>
        </w:rPr>
        <w:t xml:space="preserve">, or </w:t>
      </w:r>
      <w:proofErr w:type="gramStart"/>
      <w:r w:rsidRPr="006E67A0">
        <w:rPr>
          <w:rFonts w:ascii="Times New Roman" w:hAnsi="Times New Roman" w:cs="Times New Roman"/>
          <w:sz w:val="24"/>
          <w:szCs w:val="24"/>
        </w:rPr>
        <w:t>The</w:t>
      </w:r>
      <w:proofErr w:type="gramEnd"/>
      <w:r w:rsidRPr="006E67A0">
        <w:rPr>
          <w:rFonts w:ascii="Times New Roman" w:hAnsi="Times New Roman" w:cs="Times New Roman"/>
          <w:sz w:val="24"/>
          <w:szCs w:val="24"/>
        </w:rPr>
        <w:t xml:space="preserve"> medical practice of the celebrated </w:t>
      </w:r>
      <w:proofErr w:type="spellStart"/>
      <w:r w:rsidRPr="006E67A0">
        <w:rPr>
          <w:rFonts w:ascii="Times New Roman" w:hAnsi="Times New Roman" w:cs="Times New Roman"/>
          <w:sz w:val="24"/>
          <w:szCs w:val="24"/>
        </w:rPr>
        <w:t>Rhiwallon</w:t>
      </w:r>
      <w:proofErr w:type="spellEnd"/>
      <w:r w:rsidRPr="006E67A0">
        <w:rPr>
          <w:rFonts w:ascii="Times New Roman" w:hAnsi="Times New Roman" w:cs="Times New Roman"/>
          <w:sz w:val="24"/>
          <w:szCs w:val="24"/>
        </w:rPr>
        <w:t xml:space="preserve"> and his sons, of </w:t>
      </w:r>
      <w:proofErr w:type="spellStart"/>
      <w:r w:rsidRPr="006E67A0">
        <w:rPr>
          <w:rFonts w:ascii="Times New Roman" w:hAnsi="Times New Roman" w:cs="Times New Roman"/>
          <w:sz w:val="24"/>
          <w:szCs w:val="24"/>
        </w:rPr>
        <w:t>Myddvai</w:t>
      </w:r>
      <w:proofErr w:type="spellEnd"/>
      <w:r w:rsidRPr="006E67A0">
        <w:rPr>
          <w:rFonts w:ascii="Times New Roman" w:hAnsi="Times New Roman" w:cs="Times New Roman"/>
          <w:sz w:val="24"/>
          <w:szCs w:val="24"/>
        </w:rPr>
        <w:t xml:space="preserve">, in </w:t>
      </w:r>
      <w:proofErr w:type="spellStart"/>
      <w:r w:rsidRPr="006E67A0">
        <w:rPr>
          <w:rFonts w:ascii="Times New Roman" w:hAnsi="Times New Roman" w:cs="Times New Roman"/>
          <w:sz w:val="24"/>
          <w:szCs w:val="24"/>
        </w:rPr>
        <w:t>Caermarthenshire</w:t>
      </w:r>
      <w:proofErr w:type="spellEnd"/>
      <w:r w:rsidRPr="006E67A0">
        <w:rPr>
          <w:rFonts w:ascii="Times New Roman" w:hAnsi="Times New Roman" w:cs="Times New Roman"/>
          <w:sz w:val="24"/>
          <w:szCs w:val="24"/>
        </w:rPr>
        <w:t xml:space="preserve">, physicians to Rhys Gryg, lord of Dynevor and </w:t>
      </w:r>
      <w:proofErr w:type="spellStart"/>
      <w:r w:rsidRPr="006E67A0">
        <w:rPr>
          <w:rFonts w:ascii="Times New Roman" w:hAnsi="Times New Roman" w:cs="Times New Roman"/>
          <w:sz w:val="24"/>
          <w:szCs w:val="24"/>
        </w:rPr>
        <w:t>Ystrad</w:t>
      </w:r>
      <w:proofErr w:type="spellEnd"/>
      <w:r w:rsidRPr="006E67A0">
        <w:rPr>
          <w:rFonts w:ascii="Times New Roman" w:hAnsi="Times New Roman" w:cs="Times New Roman"/>
          <w:sz w:val="24"/>
          <w:szCs w:val="24"/>
        </w:rPr>
        <w:t xml:space="preserve"> Towy, about the middle of the thirteenth century / From ancient </w:t>
      </w:r>
      <w:proofErr w:type="spellStart"/>
      <w:r w:rsidRPr="006E67A0">
        <w:rPr>
          <w:rFonts w:ascii="Times New Roman" w:hAnsi="Times New Roman" w:cs="Times New Roman"/>
          <w:sz w:val="24"/>
          <w:szCs w:val="24"/>
        </w:rPr>
        <w:t>mss.</w:t>
      </w:r>
      <w:proofErr w:type="spellEnd"/>
      <w:r w:rsidRPr="006E67A0">
        <w:rPr>
          <w:rFonts w:ascii="Times New Roman" w:hAnsi="Times New Roman" w:cs="Times New Roman"/>
          <w:sz w:val="24"/>
          <w:szCs w:val="24"/>
        </w:rPr>
        <w:t xml:space="preserve"> in the libraries of Jesus College, Oxford, Llanover, and Tonn; with an English translation; and the legend of the lady of Llyn y </w:t>
      </w:r>
      <w:proofErr w:type="gramStart"/>
      <w:r w:rsidRPr="006E67A0">
        <w:rPr>
          <w:rFonts w:ascii="Times New Roman" w:hAnsi="Times New Roman" w:cs="Times New Roman"/>
          <w:sz w:val="24"/>
          <w:szCs w:val="24"/>
        </w:rPr>
        <w:t>Van ;</w:t>
      </w:r>
      <w:proofErr w:type="gramEnd"/>
      <w:r w:rsidRPr="006E67A0">
        <w:rPr>
          <w:rFonts w:ascii="Times New Roman" w:hAnsi="Times New Roman" w:cs="Times New Roman"/>
          <w:sz w:val="24"/>
          <w:szCs w:val="24"/>
        </w:rPr>
        <w:t xml:space="preserve"> translated by John Pughe and edited by the Rev. John Williams ab Ithel. Pub. for the Welsh </w:t>
      </w:r>
      <w:proofErr w:type="spellStart"/>
      <w:r w:rsidRPr="006E67A0">
        <w:rPr>
          <w:rFonts w:ascii="Times New Roman" w:hAnsi="Times New Roman" w:cs="Times New Roman"/>
          <w:sz w:val="24"/>
          <w:szCs w:val="24"/>
        </w:rPr>
        <w:t>mss.</w:t>
      </w:r>
      <w:proofErr w:type="spellEnd"/>
      <w:r w:rsidRPr="006E67A0">
        <w:rPr>
          <w:rFonts w:ascii="Times New Roman" w:hAnsi="Times New Roman" w:cs="Times New Roman"/>
          <w:sz w:val="24"/>
          <w:szCs w:val="24"/>
        </w:rPr>
        <w:t xml:space="preserve"> society.</w:t>
      </w:r>
      <w:r w:rsidRPr="006E67A0">
        <w:rPr>
          <w:rFonts w:ascii="Times New Roman" w:hAnsi="Times New Roman" w:cs="Times New Roman"/>
          <w:sz w:val="24"/>
          <w:szCs w:val="24"/>
        </w:rPr>
        <w:t xml:space="preserve">’ (Llandovery: D.J. Roderic, 1861), pp. 1-470. </w:t>
      </w:r>
      <w:hyperlink r:id="rId17" w:history="1">
        <w:r w:rsidRPr="006E67A0">
          <w:rPr>
            <w:rStyle w:val="Hyperlink"/>
            <w:rFonts w:ascii="Times New Roman" w:hAnsi="Times New Roman" w:cs="Times New Roman"/>
            <w:sz w:val="24"/>
            <w:szCs w:val="24"/>
          </w:rPr>
          <w:t>https://wellcomecollection.org/works/mebvns2s</w:t>
        </w:r>
      </w:hyperlink>
      <w:r w:rsidRPr="006E67A0">
        <w:rPr>
          <w:rFonts w:ascii="Times New Roman" w:hAnsi="Times New Roman" w:cs="Times New Roman"/>
          <w:sz w:val="24"/>
          <w:szCs w:val="24"/>
        </w:rPr>
        <w:t xml:space="preserve"> </w:t>
      </w:r>
    </w:p>
    <w:p w14:paraId="4A3BB0CF" w14:textId="439C1E89" w:rsidR="00144608" w:rsidRPr="00144608" w:rsidRDefault="00144608" w:rsidP="006E67A0">
      <w:pPr>
        <w:spacing w:line="360" w:lineRule="auto"/>
        <w:ind w:left="1287" w:hanging="720"/>
        <w:rPr>
          <w:rFonts w:ascii="Times New Roman" w:hAnsi="Times New Roman" w:cs="Times New Roman"/>
          <w:sz w:val="24"/>
          <w:szCs w:val="24"/>
        </w:rPr>
      </w:pPr>
      <w:r w:rsidRPr="00144608">
        <w:rPr>
          <w:rFonts w:ascii="Times New Roman" w:hAnsi="Times New Roman" w:cs="Times New Roman"/>
          <w:sz w:val="24"/>
          <w:szCs w:val="24"/>
        </w:rPr>
        <w:t>Withey</w:t>
      </w:r>
      <w:r w:rsidRPr="006E67A0">
        <w:rPr>
          <w:rFonts w:ascii="Times New Roman" w:hAnsi="Times New Roman" w:cs="Times New Roman"/>
          <w:sz w:val="24"/>
          <w:szCs w:val="24"/>
        </w:rPr>
        <w:t>, Alun</w:t>
      </w:r>
      <w:r w:rsidRPr="00144608">
        <w:rPr>
          <w:rFonts w:ascii="Times New Roman" w:hAnsi="Times New Roman" w:cs="Times New Roman"/>
          <w:sz w:val="24"/>
          <w:szCs w:val="24"/>
        </w:rPr>
        <w:t xml:space="preserve">, </w:t>
      </w:r>
      <w:r w:rsidRPr="006E67A0">
        <w:rPr>
          <w:rFonts w:ascii="Times New Roman" w:hAnsi="Times New Roman" w:cs="Times New Roman"/>
          <w:sz w:val="24"/>
          <w:szCs w:val="24"/>
        </w:rPr>
        <w:t>‘</w:t>
      </w:r>
      <w:r w:rsidRPr="00144608">
        <w:rPr>
          <w:rFonts w:ascii="Times New Roman" w:hAnsi="Times New Roman" w:cs="Times New Roman"/>
          <w:sz w:val="24"/>
          <w:szCs w:val="24"/>
        </w:rPr>
        <w:t>Unhealthy Neglect? The Medicine and Medical Historiography of Early Modern Wales</w:t>
      </w:r>
      <w:r w:rsidRPr="006E67A0">
        <w:rPr>
          <w:rFonts w:ascii="Times New Roman" w:hAnsi="Times New Roman" w:cs="Times New Roman"/>
          <w:sz w:val="24"/>
          <w:szCs w:val="24"/>
        </w:rPr>
        <w:t>’</w:t>
      </w:r>
      <w:r w:rsidRPr="00144608">
        <w:rPr>
          <w:rFonts w:ascii="Times New Roman" w:hAnsi="Times New Roman" w:cs="Times New Roman"/>
          <w:sz w:val="24"/>
          <w:szCs w:val="24"/>
        </w:rPr>
        <w:t>, </w:t>
      </w:r>
      <w:r w:rsidRPr="00144608">
        <w:rPr>
          <w:rFonts w:ascii="Times New Roman" w:hAnsi="Times New Roman" w:cs="Times New Roman"/>
          <w:i/>
          <w:iCs/>
          <w:sz w:val="24"/>
          <w:szCs w:val="24"/>
        </w:rPr>
        <w:t>Social History of Medicine</w:t>
      </w:r>
      <w:r w:rsidRPr="006E67A0">
        <w:rPr>
          <w:rFonts w:ascii="Times New Roman" w:hAnsi="Times New Roman" w:cs="Times New Roman"/>
          <w:sz w:val="24"/>
          <w:szCs w:val="24"/>
        </w:rPr>
        <w:t xml:space="preserve"> </w:t>
      </w:r>
      <w:r w:rsidRPr="00144608">
        <w:rPr>
          <w:rFonts w:ascii="Times New Roman" w:hAnsi="Times New Roman" w:cs="Times New Roman"/>
          <w:sz w:val="24"/>
          <w:szCs w:val="24"/>
        </w:rPr>
        <w:t>21</w:t>
      </w:r>
      <w:r w:rsidRPr="006E67A0">
        <w:rPr>
          <w:rFonts w:ascii="Times New Roman" w:hAnsi="Times New Roman" w:cs="Times New Roman"/>
          <w:sz w:val="24"/>
          <w:szCs w:val="24"/>
        </w:rPr>
        <w:t>-</w:t>
      </w:r>
      <w:r w:rsidRPr="00144608">
        <w:rPr>
          <w:rFonts w:ascii="Times New Roman" w:hAnsi="Times New Roman" w:cs="Times New Roman"/>
          <w:sz w:val="24"/>
          <w:szCs w:val="24"/>
        </w:rPr>
        <w:t>1</w:t>
      </w:r>
      <w:r w:rsidRPr="006E67A0">
        <w:rPr>
          <w:rFonts w:ascii="Times New Roman" w:hAnsi="Times New Roman" w:cs="Times New Roman"/>
          <w:sz w:val="24"/>
          <w:szCs w:val="24"/>
        </w:rPr>
        <w:t xml:space="preserve"> (</w:t>
      </w:r>
      <w:r w:rsidRPr="00144608">
        <w:rPr>
          <w:rFonts w:ascii="Times New Roman" w:hAnsi="Times New Roman" w:cs="Times New Roman"/>
          <w:sz w:val="24"/>
          <w:szCs w:val="24"/>
        </w:rPr>
        <w:t>2008</w:t>
      </w:r>
      <w:r w:rsidRPr="006E67A0">
        <w:rPr>
          <w:rFonts w:ascii="Times New Roman" w:hAnsi="Times New Roman" w:cs="Times New Roman"/>
          <w:sz w:val="24"/>
          <w:szCs w:val="24"/>
        </w:rPr>
        <w:t>)</w:t>
      </w:r>
      <w:r w:rsidRPr="00144608">
        <w:rPr>
          <w:rFonts w:ascii="Times New Roman" w:hAnsi="Times New Roman" w:cs="Times New Roman"/>
          <w:sz w:val="24"/>
          <w:szCs w:val="24"/>
        </w:rPr>
        <w:t xml:space="preserve">, </w:t>
      </w:r>
      <w:r w:rsidRPr="006E67A0">
        <w:rPr>
          <w:rFonts w:ascii="Times New Roman" w:hAnsi="Times New Roman" w:cs="Times New Roman"/>
          <w:sz w:val="24"/>
          <w:szCs w:val="24"/>
        </w:rPr>
        <w:t>pp.</w:t>
      </w:r>
      <w:r w:rsidRPr="00144608">
        <w:rPr>
          <w:rFonts w:ascii="Times New Roman" w:hAnsi="Times New Roman" w:cs="Times New Roman"/>
          <w:sz w:val="24"/>
          <w:szCs w:val="24"/>
        </w:rPr>
        <w:t xml:space="preserve"> 163–174</w:t>
      </w:r>
      <w:r w:rsidRPr="006E67A0">
        <w:rPr>
          <w:rFonts w:ascii="Times New Roman" w:hAnsi="Times New Roman" w:cs="Times New Roman"/>
          <w:sz w:val="24"/>
          <w:szCs w:val="24"/>
        </w:rPr>
        <w:t>.</w:t>
      </w:r>
      <w:r w:rsidRPr="00144608">
        <w:rPr>
          <w:rFonts w:ascii="Times New Roman" w:hAnsi="Times New Roman" w:cs="Times New Roman"/>
          <w:sz w:val="24"/>
          <w:szCs w:val="24"/>
        </w:rPr>
        <w:t> </w:t>
      </w:r>
      <w:hyperlink r:id="rId18" w:history="1">
        <w:r w:rsidRPr="00144608">
          <w:rPr>
            <w:rStyle w:val="Hyperlink"/>
            <w:rFonts w:ascii="Times New Roman" w:hAnsi="Times New Roman" w:cs="Times New Roman"/>
            <w:sz w:val="24"/>
            <w:szCs w:val="24"/>
          </w:rPr>
          <w:t>https://doi.org/10.1093/shm/hkm113</w:t>
        </w:r>
      </w:hyperlink>
      <w:r w:rsidRPr="006E67A0">
        <w:rPr>
          <w:rFonts w:ascii="Times New Roman" w:hAnsi="Times New Roman" w:cs="Times New Roman"/>
          <w:sz w:val="24"/>
          <w:szCs w:val="24"/>
        </w:rPr>
        <w:t xml:space="preserve"> </w:t>
      </w:r>
    </w:p>
    <w:p w14:paraId="1AAC0311" w14:textId="1C99D043" w:rsidR="00144608" w:rsidRPr="00144608" w:rsidRDefault="00144608" w:rsidP="006E67A0">
      <w:pPr>
        <w:spacing w:line="360" w:lineRule="auto"/>
        <w:ind w:left="1287" w:hanging="720"/>
        <w:rPr>
          <w:rFonts w:ascii="Times New Roman" w:hAnsi="Times New Roman" w:cs="Times New Roman"/>
          <w:sz w:val="24"/>
          <w:szCs w:val="24"/>
        </w:rPr>
      </w:pPr>
      <w:r w:rsidRPr="00144608">
        <w:rPr>
          <w:rFonts w:ascii="Times New Roman" w:hAnsi="Times New Roman" w:cs="Times New Roman"/>
          <w:sz w:val="24"/>
          <w:szCs w:val="24"/>
        </w:rPr>
        <w:lastRenderedPageBreak/>
        <w:t>Wood, Juliette</w:t>
      </w:r>
      <w:r w:rsidRPr="006E67A0">
        <w:rPr>
          <w:rFonts w:ascii="Times New Roman" w:hAnsi="Times New Roman" w:cs="Times New Roman"/>
          <w:sz w:val="24"/>
          <w:szCs w:val="24"/>
        </w:rPr>
        <w:t>, ‘</w:t>
      </w:r>
      <w:r w:rsidRPr="00144608">
        <w:rPr>
          <w:rFonts w:ascii="Times New Roman" w:hAnsi="Times New Roman" w:cs="Times New Roman"/>
          <w:sz w:val="24"/>
          <w:szCs w:val="24"/>
        </w:rPr>
        <w:t>The Fairy Bride Legend in Wales.</w:t>
      </w:r>
      <w:r w:rsidRPr="006E67A0">
        <w:rPr>
          <w:rFonts w:ascii="Times New Roman" w:hAnsi="Times New Roman" w:cs="Times New Roman"/>
          <w:sz w:val="24"/>
          <w:szCs w:val="24"/>
        </w:rPr>
        <w:t>’</w:t>
      </w:r>
      <w:r w:rsidRPr="00144608">
        <w:rPr>
          <w:rFonts w:ascii="Times New Roman" w:hAnsi="Times New Roman" w:cs="Times New Roman"/>
          <w:sz w:val="24"/>
          <w:szCs w:val="24"/>
        </w:rPr>
        <w:t> </w:t>
      </w:r>
      <w:r w:rsidRPr="00144608">
        <w:rPr>
          <w:rFonts w:ascii="Times New Roman" w:hAnsi="Times New Roman" w:cs="Times New Roman"/>
          <w:i/>
          <w:iCs/>
          <w:sz w:val="24"/>
          <w:szCs w:val="24"/>
        </w:rPr>
        <w:t>Folklore</w:t>
      </w:r>
      <w:r w:rsidRPr="00144608">
        <w:rPr>
          <w:rFonts w:ascii="Times New Roman" w:hAnsi="Times New Roman" w:cs="Times New Roman"/>
          <w:sz w:val="24"/>
          <w:szCs w:val="24"/>
        </w:rPr>
        <w:t> 103</w:t>
      </w:r>
      <w:r w:rsidRPr="006E67A0">
        <w:rPr>
          <w:rFonts w:ascii="Times New Roman" w:hAnsi="Times New Roman" w:cs="Times New Roman"/>
          <w:sz w:val="24"/>
          <w:szCs w:val="24"/>
        </w:rPr>
        <w:t>-</w:t>
      </w:r>
      <w:r w:rsidRPr="00144608">
        <w:rPr>
          <w:rFonts w:ascii="Times New Roman" w:hAnsi="Times New Roman" w:cs="Times New Roman"/>
          <w:sz w:val="24"/>
          <w:szCs w:val="24"/>
        </w:rPr>
        <w:t>1 (1992</w:t>
      </w:r>
      <w:r w:rsidRPr="006E67A0">
        <w:rPr>
          <w:rFonts w:ascii="Times New Roman" w:hAnsi="Times New Roman" w:cs="Times New Roman"/>
          <w:sz w:val="24"/>
          <w:szCs w:val="24"/>
        </w:rPr>
        <w:t>), pp.</w:t>
      </w:r>
      <w:r w:rsidRPr="00144608">
        <w:rPr>
          <w:rFonts w:ascii="Times New Roman" w:hAnsi="Times New Roman" w:cs="Times New Roman"/>
          <w:sz w:val="24"/>
          <w:szCs w:val="24"/>
        </w:rPr>
        <w:t xml:space="preserve"> 56–72. </w:t>
      </w:r>
      <w:hyperlink r:id="rId19" w:history="1">
        <w:r w:rsidRPr="00144608">
          <w:rPr>
            <w:rStyle w:val="Hyperlink"/>
            <w:rFonts w:ascii="Times New Roman" w:hAnsi="Times New Roman" w:cs="Times New Roman"/>
            <w:sz w:val="24"/>
            <w:szCs w:val="24"/>
          </w:rPr>
          <w:t>http://www.jstor.org/stable/1261034</w:t>
        </w:r>
      </w:hyperlink>
      <w:r w:rsidRPr="006E67A0">
        <w:rPr>
          <w:rFonts w:ascii="Times New Roman" w:hAnsi="Times New Roman" w:cs="Times New Roman"/>
          <w:sz w:val="24"/>
          <w:szCs w:val="24"/>
        </w:rPr>
        <w:t xml:space="preserve"> </w:t>
      </w:r>
    </w:p>
    <w:p w14:paraId="21FB1DE5" w14:textId="77777777" w:rsidR="00144608" w:rsidRPr="006E67A0" w:rsidRDefault="00144608" w:rsidP="006E67A0">
      <w:pPr>
        <w:spacing w:line="360" w:lineRule="auto"/>
        <w:rPr>
          <w:rFonts w:ascii="Times New Roman" w:hAnsi="Times New Roman" w:cs="Times New Roman"/>
          <w:sz w:val="24"/>
          <w:szCs w:val="24"/>
        </w:rPr>
      </w:pPr>
    </w:p>
    <w:sectPr w:rsidR="00144608" w:rsidRPr="006E67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3275D" w14:textId="77777777" w:rsidR="006E7A47" w:rsidRDefault="006E7A47" w:rsidP="007E57E9">
      <w:pPr>
        <w:spacing w:after="0" w:line="240" w:lineRule="auto"/>
      </w:pPr>
      <w:r>
        <w:separator/>
      </w:r>
    </w:p>
  </w:endnote>
  <w:endnote w:type="continuationSeparator" w:id="0">
    <w:p w14:paraId="09A9667D" w14:textId="77777777" w:rsidR="006E7A47" w:rsidRDefault="006E7A47" w:rsidP="007E5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56CCB" w14:textId="77777777" w:rsidR="006E7A47" w:rsidRDefault="006E7A47" w:rsidP="007E57E9">
      <w:pPr>
        <w:spacing w:after="0" w:line="240" w:lineRule="auto"/>
      </w:pPr>
      <w:r>
        <w:separator/>
      </w:r>
    </w:p>
  </w:footnote>
  <w:footnote w:type="continuationSeparator" w:id="0">
    <w:p w14:paraId="284AB0ED" w14:textId="77777777" w:rsidR="006E7A47" w:rsidRDefault="006E7A47" w:rsidP="007E57E9">
      <w:pPr>
        <w:spacing w:after="0" w:line="240" w:lineRule="auto"/>
      </w:pPr>
      <w:r>
        <w:continuationSeparator/>
      </w:r>
    </w:p>
  </w:footnote>
  <w:footnote w:id="1">
    <w:p w14:paraId="3F714B7C" w14:textId="23B05278" w:rsidR="007E57E9" w:rsidRDefault="007E57E9">
      <w:pPr>
        <w:pStyle w:val="FootnoteText"/>
      </w:pPr>
      <w:r>
        <w:rPr>
          <w:rStyle w:val="FootnoteReference"/>
        </w:rPr>
        <w:footnoteRef/>
      </w:r>
      <w:r>
        <w:t xml:space="preserve"> </w:t>
      </w:r>
      <w:r>
        <w:fldChar w:fldCharType="begin"/>
      </w:r>
      <w:r w:rsidR="00DA4E2A">
        <w:instrText xml:space="preserve"> ADDIN ZOTERO_ITEM CSL_CITATION {"citationID":"jhFOZUdY","properties":{"formattedCitation":"\\uc0\\u8216{}Llyn y Fan Fach\\uc0\\u8217{}, {\\i{}Explore South Wales}, n.d. &lt;https://explore-south-wales-7baff7.ingress-haven.ewp.live/explore/llyn-y-fan-fach/&gt; [accessed 8 January 2026].","plainCitation":"‘Llyn y Fan Fach’, Explore South Wales, n.d. &lt;https://explore-south-wales-7baff7.ingress-haven.ewp.live/explore/llyn-y-fan-fach/&gt; [accessed 8 January 2026].","noteIndex":1},"citationItems":[{"id":714,"uris":["http://zotero.org/users/local/VhgDsqkD/items/4MQWQNPC"],"itemData":{"id":714,"type":"post-weblog","abstract":"Llyn y Fan Fach is a lake set on the","container-title":"Explore South Wales","language":"en-US","title":"Llyn y Fan Fach","URL":"https://explore-south-wales-7baff7.ingress-haven.ewp.live/explore/llyn-y-fan-fach/","accessed":{"date-parts":[["2026",1,8]]}}}],"schema":"https://github.com/citation-style-language/schema/raw/master/csl-citation.json"} </w:instrText>
      </w:r>
      <w:r>
        <w:fldChar w:fldCharType="separate"/>
      </w:r>
      <w:r w:rsidR="0036188C">
        <w:rPr>
          <w:rFonts w:ascii="Aptos" w:hAnsi="Aptos" w:cs="Times New Roman"/>
          <w:kern w:val="0"/>
        </w:rPr>
        <w:t>Explore South Wales, 'Llyn Y Fan Fach',</w:t>
      </w:r>
      <w:r w:rsidR="00DA4E2A" w:rsidRPr="00DA4E2A">
        <w:rPr>
          <w:rFonts w:ascii="Aptos" w:hAnsi="Aptos" w:cs="Times New Roman"/>
          <w:kern w:val="0"/>
        </w:rPr>
        <w:t xml:space="preserve"> </w:t>
      </w:r>
      <w:proofErr w:type="gramStart"/>
      <w:r w:rsidR="00DA4E2A" w:rsidRPr="00DA4E2A">
        <w:rPr>
          <w:rFonts w:ascii="Aptos" w:hAnsi="Aptos" w:cs="Times New Roman"/>
          <w:kern w:val="0"/>
        </w:rPr>
        <w:t>n.d.</w:t>
      </w:r>
      <w:r w:rsidR="0036188C">
        <w:rPr>
          <w:rFonts w:ascii="Aptos" w:hAnsi="Aptos" w:cs="Times New Roman"/>
          <w:kern w:val="0"/>
        </w:rPr>
        <w:t>.</w:t>
      </w:r>
      <w:proofErr w:type="gramEnd"/>
      <w:r w:rsidR="00DA4E2A" w:rsidRPr="00DA4E2A">
        <w:rPr>
          <w:rFonts w:ascii="Aptos" w:hAnsi="Aptos" w:cs="Times New Roman"/>
          <w:kern w:val="0"/>
        </w:rPr>
        <w:t xml:space="preserve"> &lt;https://explore-south-wales-7baff7.ingress-haven.ewp.live/explore/llyn-y-fan-fach/</w:t>
      </w:r>
      <w:proofErr w:type="gramStart"/>
      <w:r w:rsidR="00DA4E2A" w:rsidRPr="00DA4E2A">
        <w:rPr>
          <w:rFonts w:ascii="Aptos" w:hAnsi="Aptos" w:cs="Times New Roman"/>
          <w:kern w:val="0"/>
        </w:rPr>
        <w:t>&gt; .</w:t>
      </w:r>
      <w:proofErr w:type="gramEnd"/>
      <w:r>
        <w:fldChar w:fldCharType="end"/>
      </w:r>
    </w:p>
  </w:footnote>
  <w:footnote w:id="2">
    <w:p w14:paraId="33F0F3C3" w14:textId="66D196B3" w:rsidR="005E3555" w:rsidRDefault="005E3555">
      <w:pPr>
        <w:pStyle w:val="FootnoteText"/>
      </w:pPr>
      <w:r>
        <w:rPr>
          <w:rStyle w:val="FootnoteReference"/>
        </w:rPr>
        <w:footnoteRef/>
      </w:r>
      <w:r>
        <w:t xml:space="preserve"> </w:t>
      </w:r>
      <w:r w:rsidR="0036188C">
        <w:t xml:space="preserve">Phil Carradice, </w:t>
      </w:r>
      <w:r>
        <w:fldChar w:fldCharType="begin"/>
      </w:r>
      <w:r>
        <w:instrText xml:space="preserve"> ADDIN ZOTERO_ITEM CSL_CITATION {"citationID":"TZTSnF1E","properties":{"formattedCitation":"\\uc0\\u8216{}BBC - Wales History: The Physicians of Myddfai\\uc0\\u8217{}, n.d. &lt;https://www.bbc.co.uk/blogs/waleshistory/2011/08/physicians_of_myddfai.html&gt; [accessed 14 January 2026].","plainCitation":"‘BBC - Wales History: The Physicians of Myddfai’, n.d. &lt;https://www.bbc.co.uk/blogs/waleshistory/2011/08/physicians_of_myddfai.html&gt; [accessed 14 January 2026].","noteIndex":2},"citationItems":[{"id":775,"uris":["http://zotero.org/users/local/VhgDsqkD/items/QQSKYMN4"],"itemData":{"id":775,"type":"webpage","abstract":"The Red Book of Hergest is one of the most ancient manuscript volumes in existence, dating from the years immediately following 1382. Now kept in the Bodleian Library on behalf...","language":"en","title":"BBC - Wales History: The physicians of Myddfai","title-short":"BBC - Wales History","URL":"https://www.bbc.co.uk/blogs/waleshistory/2011/08/physicians_of_myddfai.html","accessed":{"date-parts":[["2026",1,14]]}}}],"schema":"https://github.com/citation-style-language/schema/raw/master/csl-citation.json"} </w:instrText>
      </w:r>
      <w:r>
        <w:fldChar w:fldCharType="separate"/>
      </w:r>
      <w:r w:rsidRPr="005E3555">
        <w:rPr>
          <w:rFonts w:ascii="Aptos" w:hAnsi="Aptos" w:cs="Times New Roman"/>
          <w:kern w:val="0"/>
        </w:rPr>
        <w:t xml:space="preserve">‘The Physicians of </w:t>
      </w:r>
      <w:proofErr w:type="spellStart"/>
      <w:r w:rsidRPr="005E3555">
        <w:rPr>
          <w:rFonts w:ascii="Aptos" w:hAnsi="Aptos" w:cs="Times New Roman"/>
          <w:kern w:val="0"/>
        </w:rPr>
        <w:t>Myddfai</w:t>
      </w:r>
      <w:proofErr w:type="spellEnd"/>
      <w:r w:rsidRPr="005E3555">
        <w:rPr>
          <w:rFonts w:ascii="Aptos" w:hAnsi="Aptos" w:cs="Times New Roman"/>
          <w:kern w:val="0"/>
        </w:rPr>
        <w:t xml:space="preserve">’, </w:t>
      </w:r>
      <w:r w:rsidR="0036188C">
        <w:rPr>
          <w:rFonts w:ascii="Aptos" w:hAnsi="Aptos" w:cs="Times New Roman"/>
          <w:i/>
          <w:iCs/>
          <w:kern w:val="0"/>
        </w:rPr>
        <w:t>BBC Wales History</w:t>
      </w:r>
      <w:r w:rsidR="0036188C">
        <w:rPr>
          <w:rFonts w:ascii="Aptos" w:hAnsi="Aptos" w:cs="Times New Roman"/>
          <w:kern w:val="0"/>
        </w:rPr>
        <w:t>, 18 August 2011</w:t>
      </w:r>
      <w:r w:rsidRPr="005E3555">
        <w:rPr>
          <w:rFonts w:ascii="Aptos" w:hAnsi="Aptos" w:cs="Times New Roman"/>
          <w:kern w:val="0"/>
        </w:rPr>
        <w:t xml:space="preserve"> &lt;https://www.bbc.co.uk/blogs/waleshistory/2011/08/physicians_of_myddfai.html&gt; [accessed 14 January 2026].</w:t>
      </w:r>
      <w:r>
        <w:fldChar w:fldCharType="end"/>
      </w:r>
    </w:p>
  </w:footnote>
  <w:footnote w:id="3">
    <w:p w14:paraId="0EAE2414" w14:textId="33AC5B08" w:rsidR="005E3555" w:rsidRDefault="005E3555">
      <w:pPr>
        <w:pStyle w:val="FootnoteText"/>
      </w:pPr>
      <w:r>
        <w:rPr>
          <w:rStyle w:val="FootnoteReference"/>
        </w:rPr>
        <w:footnoteRef/>
      </w:r>
      <w:r>
        <w:t xml:space="preserve"> </w:t>
      </w:r>
      <w:r w:rsidR="00071F22">
        <w:t xml:space="preserve">John Pughe and Rev. John Williams, </w:t>
      </w:r>
      <w:r>
        <w:fldChar w:fldCharType="begin"/>
      </w:r>
      <w:r>
        <w:instrText xml:space="preserve"> ADDIN ZOTERO_ITEM CSL_CITATION {"citationID":"7i1x0W1B","properties":{"formattedCitation":"\\uc0\\u8216{}The Physicians of Myddvai\\uc0\\u8239{}: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Van\\uc0\\u8239{}; Translated by John Pughe and Edited by the Rev. John Williams Ab Ithel. Pub. for the Welsh Mss. Society.\\uc0\\u8217{}, Wellcome Collection, n.d. &lt;https://wellcomecollection.org/works/mebvns2s&gt; [accessed 8 January 2026].","plainCitation":"‘The Physicians of Myddvai</w:instrText>
      </w:r>
      <w:r>
        <w:rPr>
          <w:rFonts w:ascii="Arial" w:hAnsi="Arial" w:cs="Arial"/>
        </w:rPr>
        <w:instrText> </w:instrText>
      </w:r>
      <w:r>
        <w:instrText>: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w:instrText>
      </w:r>
      <w:r>
        <w:rPr>
          <w:rFonts w:ascii="Arial" w:hAnsi="Arial" w:cs="Arial"/>
        </w:rPr>
        <w:instrText> </w:instrText>
      </w:r>
      <w:r>
        <w:instrText>; Translated by John Pughe and Edited by the Rev. John Williams Ab Ithel. Pub. for the Welsh Mss. Society.</w:instrText>
      </w:r>
      <w:r>
        <w:rPr>
          <w:rFonts w:ascii="Aptos" w:hAnsi="Aptos" w:cs="Aptos"/>
        </w:rPr>
        <w:instrText>’</w:instrText>
      </w:r>
      <w:r>
        <w:instrText xml:space="preserve">, Wellcome Collection, n.d. &lt;https://wellcomecollection.org/works/mebvns2s&gt; [accessed 8 January 2026].","noteIndex":3},"citationItems":[{"id":712,"uris":["http://zotero.org/users/local/VhgDsqkD/items/UQ2AACEM"],"itemData":{"id":712,"type":"webpage","abstract":"The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society.","container-title":"Wellcome Collection","language":"en","title":"The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society.","title-short":"The physicians of Myddvai","URL":"https://wellcomecollection.org/works/mebvns2s","accessed":{"date-parts":[["2026",1,8]]}}}],"schema":"https://github.com/citation-style-language/schema/raw/master/csl-citation.json"} </w:instrText>
      </w:r>
      <w:r>
        <w:fldChar w:fldCharType="separate"/>
      </w:r>
      <w:r w:rsidRPr="005E3555">
        <w:rPr>
          <w:rFonts w:ascii="Aptos" w:hAnsi="Aptos" w:cs="Times New Roman"/>
          <w:kern w:val="0"/>
        </w:rPr>
        <w:t xml:space="preserve">‘The Physicians of </w:t>
      </w:r>
      <w:proofErr w:type="spellStart"/>
      <w:r w:rsidRPr="005E3555">
        <w:rPr>
          <w:rFonts w:ascii="Aptos" w:hAnsi="Aptos" w:cs="Times New Roman"/>
          <w:kern w:val="0"/>
        </w:rPr>
        <w:t>Myddva</w:t>
      </w:r>
      <w:r w:rsidR="00071F22">
        <w:rPr>
          <w:rFonts w:ascii="Aptos" w:hAnsi="Aptos" w:cs="Times New Roman"/>
          <w:kern w:val="0"/>
        </w:rPr>
        <w:t>i</w:t>
      </w:r>
      <w:proofErr w:type="spellEnd"/>
      <w:r w:rsidR="00071F22">
        <w:rPr>
          <w:rFonts w:ascii="Aptos" w:hAnsi="Aptos" w:cs="Times New Roman"/>
          <w:kern w:val="0"/>
        </w:rPr>
        <w:t xml:space="preserve">: </w:t>
      </w:r>
      <w:proofErr w:type="spellStart"/>
      <w:r w:rsidR="00071F22">
        <w:rPr>
          <w:rFonts w:ascii="Aptos" w:hAnsi="Aptos" w:cs="Times New Roman"/>
          <w:kern w:val="0"/>
        </w:rPr>
        <w:t>Meddygon</w:t>
      </w:r>
      <w:proofErr w:type="spellEnd"/>
      <w:r w:rsidR="00071F22">
        <w:rPr>
          <w:rFonts w:ascii="Aptos" w:hAnsi="Aptos" w:cs="Times New Roman"/>
          <w:kern w:val="0"/>
        </w:rPr>
        <w:t xml:space="preserve"> </w:t>
      </w:r>
      <w:proofErr w:type="spellStart"/>
      <w:r w:rsidR="00071F22">
        <w:rPr>
          <w:rFonts w:ascii="Aptos" w:hAnsi="Aptos" w:cs="Times New Roman"/>
          <w:kern w:val="0"/>
        </w:rPr>
        <w:t>Myddfai</w:t>
      </w:r>
      <w:proofErr w:type="spellEnd"/>
      <w:r w:rsidR="00071F22">
        <w:rPr>
          <w:rFonts w:ascii="Aptos" w:hAnsi="Aptos" w:cs="Times New Roman"/>
          <w:kern w:val="0"/>
        </w:rPr>
        <w:t xml:space="preserve"> […]', (Llandovery: D.J. Roderic, 1861), pp. 1-470. </w:t>
      </w:r>
      <w:r w:rsidRPr="005E3555">
        <w:rPr>
          <w:rFonts w:ascii="Aptos" w:hAnsi="Aptos" w:cs="Times New Roman"/>
          <w:kern w:val="0"/>
        </w:rPr>
        <w:t>&lt;https://wellcomecollection.org/works/mebvns2s&gt; [accessed 8 January 2026].</w:t>
      </w:r>
      <w:r>
        <w:fldChar w:fldCharType="end"/>
      </w:r>
    </w:p>
  </w:footnote>
  <w:footnote w:id="4">
    <w:p w14:paraId="10762653" w14:textId="1DC15AA4" w:rsidR="0092278A" w:rsidRDefault="0092278A">
      <w:pPr>
        <w:pStyle w:val="FootnoteText"/>
      </w:pPr>
      <w:r>
        <w:rPr>
          <w:rStyle w:val="FootnoteReference"/>
        </w:rPr>
        <w:footnoteRef/>
      </w:r>
      <w:r>
        <w:t xml:space="preserve"> </w:t>
      </w:r>
      <w:r w:rsidR="00071F22">
        <w:t xml:space="preserve">John Pughe and Rev. John Williams, </w:t>
      </w:r>
      <w:r>
        <w:fldChar w:fldCharType="begin"/>
      </w:r>
      <w:r>
        <w:instrText xml:space="preserve"> ADDIN ZOTERO_ITEM CSL_CITATION {"citationID":"pP7t37nG","properties":{"formattedCitation":"\\uc0\\u8216{}The Physicians of Myddvai\\uc0\\u8217{}.","plainCitation":"‘The Physicians of Myddvai’.","noteIndex":4},"citationItems":[{"id":712,"uris":["http://zotero.org/users/local/VhgDsqkD/items/UQ2AACEM"],"itemData":{"id":712,"type":"webpage","abstract":"The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society.","container-title":"Wellcome Collection","language":"en","title":"The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society.","title-short":"The physicians of Myddvai","URL":"https://wellcomecollection.org/works/mebvns2s","accessed":{"date-parts":[["2026",1,8]]}}}],"schema":"https://github.com/citation-style-language/schema/raw/master/csl-citation.json"} </w:instrText>
      </w:r>
      <w:r>
        <w:fldChar w:fldCharType="separate"/>
      </w:r>
      <w:r w:rsidRPr="0092278A">
        <w:rPr>
          <w:rFonts w:ascii="Aptos" w:hAnsi="Aptos" w:cs="Times New Roman"/>
          <w:kern w:val="0"/>
        </w:rPr>
        <w:t xml:space="preserve">‘The Physicians of </w:t>
      </w:r>
      <w:proofErr w:type="spellStart"/>
      <w:r w:rsidRPr="0092278A">
        <w:rPr>
          <w:rFonts w:ascii="Aptos" w:hAnsi="Aptos" w:cs="Times New Roman"/>
          <w:kern w:val="0"/>
        </w:rPr>
        <w:t>Myddvai</w:t>
      </w:r>
      <w:proofErr w:type="spellEnd"/>
      <w:r w:rsidRPr="0092278A">
        <w:rPr>
          <w:rFonts w:ascii="Aptos" w:hAnsi="Aptos" w:cs="Times New Roman"/>
          <w:kern w:val="0"/>
        </w:rPr>
        <w:t>’</w:t>
      </w:r>
      <w:r w:rsidR="00277D0B">
        <w:rPr>
          <w:rFonts w:ascii="Aptos" w:hAnsi="Aptos" w:cs="Times New Roman"/>
          <w:kern w:val="0"/>
        </w:rPr>
        <w:t>, pp. 21-24</w:t>
      </w:r>
      <w:r w:rsidRPr="0092278A">
        <w:rPr>
          <w:rFonts w:ascii="Aptos" w:hAnsi="Aptos" w:cs="Times New Roman"/>
          <w:kern w:val="0"/>
        </w:rPr>
        <w:t>.</w:t>
      </w:r>
      <w:r>
        <w:fldChar w:fldCharType="end"/>
      </w:r>
    </w:p>
  </w:footnote>
  <w:footnote w:id="5">
    <w:p w14:paraId="10E5712A" w14:textId="53E41FBD" w:rsidR="00277D0B" w:rsidRDefault="00277D0B">
      <w:pPr>
        <w:pStyle w:val="FootnoteText"/>
      </w:pPr>
      <w:r>
        <w:rPr>
          <w:rStyle w:val="FootnoteReference"/>
        </w:rPr>
        <w:footnoteRef/>
      </w:r>
      <w:r>
        <w:t xml:space="preserve"> </w:t>
      </w:r>
      <w:r w:rsidR="00071F22">
        <w:t xml:space="preserve">John Pughe and Rev. John Williams, </w:t>
      </w:r>
      <w:r>
        <w:fldChar w:fldCharType="begin"/>
      </w:r>
      <w:r>
        <w:instrText xml:space="preserve"> ADDIN ZOTERO_ITEM CSL_CITATION {"citationID":"CRur3vY1","properties":{"formattedCitation":"\\uc0\\u8216{}The Physicians of Myddvai\\uc0\\u8217{}.","plainCitation":"‘The Physicians of Myddvai’.","noteIndex":5},"citationItems":[{"id":712,"uris":["http://zotero.org/users/local/VhgDsqkD/items/UQ2AACEM"],"itemData":{"id":712,"type":"webpage","abstract":"The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society.","container-title":"Wellcome Collection","language":"en","title":"The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society.","title-short":"The physicians of Myddvai","URL":"https://wellcomecollection.org/works/mebvns2s","accessed":{"date-parts":[["2026",1,8]]}}}],"schema":"https://github.com/citation-style-language/schema/raw/master/csl-citation.json"} </w:instrText>
      </w:r>
      <w:r>
        <w:fldChar w:fldCharType="separate"/>
      </w:r>
      <w:r w:rsidRPr="00277D0B">
        <w:rPr>
          <w:rFonts w:ascii="Aptos" w:hAnsi="Aptos" w:cs="Times New Roman"/>
          <w:kern w:val="0"/>
        </w:rPr>
        <w:t xml:space="preserve">‘The Physicians of </w:t>
      </w:r>
      <w:proofErr w:type="spellStart"/>
      <w:r w:rsidRPr="00277D0B">
        <w:rPr>
          <w:rFonts w:ascii="Aptos" w:hAnsi="Aptos" w:cs="Times New Roman"/>
          <w:kern w:val="0"/>
        </w:rPr>
        <w:t>Myddvai</w:t>
      </w:r>
      <w:proofErr w:type="spellEnd"/>
      <w:r w:rsidRPr="00277D0B">
        <w:rPr>
          <w:rFonts w:ascii="Aptos" w:hAnsi="Aptos" w:cs="Times New Roman"/>
          <w:kern w:val="0"/>
        </w:rPr>
        <w:t>’</w:t>
      </w:r>
      <w:r>
        <w:rPr>
          <w:rFonts w:ascii="Aptos" w:hAnsi="Aptos" w:cs="Times New Roman"/>
          <w:kern w:val="0"/>
        </w:rPr>
        <w:t>, p. 24</w:t>
      </w:r>
      <w:r w:rsidRPr="00277D0B">
        <w:rPr>
          <w:rFonts w:ascii="Aptos" w:hAnsi="Aptos" w:cs="Times New Roman"/>
          <w:kern w:val="0"/>
        </w:rPr>
        <w:t>.</w:t>
      </w:r>
      <w:r>
        <w:fldChar w:fldCharType="end"/>
      </w:r>
    </w:p>
  </w:footnote>
  <w:footnote w:id="6">
    <w:p w14:paraId="764A1FCD" w14:textId="032B8A2E" w:rsidR="00277D0B" w:rsidRDefault="00277D0B">
      <w:pPr>
        <w:pStyle w:val="FootnoteText"/>
      </w:pPr>
      <w:r>
        <w:rPr>
          <w:rStyle w:val="FootnoteReference"/>
        </w:rPr>
        <w:footnoteRef/>
      </w:r>
      <w:r>
        <w:t xml:space="preserve"> </w:t>
      </w:r>
      <w:r w:rsidR="00071F22">
        <w:t xml:space="preserve">John Pughe and Rev. John Williams, </w:t>
      </w:r>
      <w:r>
        <w:fldChar w:fldCharType="begin"/>
      </w:r>
      <w:r>
        <w:instrText xml:space="preserve"> ADDIN ZOTERO_ITEM CSL_CITATION {"citationID":"LqTKYGUo","properties":{"formattedCitation":"\\uc0\\u8216{}The Physicians of Myddvai\\uc0\\u8217{}.","plainCitation":"‘The Physicians of Myddvai’.","noteIndex":6},"citationItems":[{"id":712,"uris":["http://zotero.org/users/local/VhgDsqkD/items/UQ2AACEM"],"itemData":{"id":712,"type":"webpage","abstract":"The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society.","container-title":"Wellcome Collection","language":"en","title":"The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society.","title-short":"The physicians of Myddvai","URL":"https://wellcomecollection.org/works/mebvns2s","accessed":{"date-parts":[["2026",1,8]]}}}],"schema":"https://github.com/citation-style-language/schema/raw/master/csl-citation.json"} </w:instrText>
      </w:r>
      <w:r>
        <w:fldChar w:fldCharType="separate"/>
      </w:r>
      <w:r w:rsidRPr="00277D0B">
        <w:rPr>
          <w:rFonts w:ascii="Aptos" w:hAnsi="Aptos" w:cs="Times New Roman"/>
          <w:kern w:val="0"/>
        </w:rPr>
        <w:t xml:space="preserve">‘The Physicians of </w:t>
      </w:r>
      <w:proofErr w:type="spellStart"/>
      <w:r w:rsidRPr="00277D0B">
        <w:rPr>
          <w:rFonts w:ascii="Aptos" w:hAnsi="Aptos" w:cs="Times New Roman"/>
          <w:kern w:val="0"/>
        </w:rPr>
        <w:t>Myddvai</w:t>
      </w:r>
      <w:proofErr w:type="spellEnd"/>
      <w:r w:rsidRPr="00277D0B">
        <w:rPr>
          <w:rFonts w:ascii="Aptos" w:hAnsi="Aptos" w:cs="Times New Roman"/>
          <w:kern w:val="0"/>
        </w:rPr>
        <w:t>’</w:t>
      </w:r>
      <w:r>
        <w:rPr>
          <w:rFonts w:ascii="Aptos" w:hAnsi="Aptos" w:cs="Times New Roman"/>
          <w:kern w:val="0"/>
        </w:rPr>
        <w:t>, p. 25</w:t>
      </w:r>
      <w:r w:rsidRPr="00277D0B">
        <w:rPr>
          <w:rFonts w:ascii="Aptos" w:hAnsi="Aptos" w:cs="Times New Roman"/>
          <w:kern w:val="0"/>
        </w:rPr>
        <w:t>.</w:t>
      </w:r>
      <w:r>
        <w:fldChar w:fldCharType="end"/>
      </w:r>
    </w:p>
  </w:footnote>
  <w:footnote w:id="7">
    <w:p w14:paraId="7C295077" w14:textId="71A28740" w:rsidR="00277D0B" w:rsidRDefault="00277D0B">
      <w:pPr>
        <w:pStyle w:val="FootnoteText"/>
      </w:pPr>
      <w:r>
        <w:rPr>
          <w:rStyle w:val="FootnoteReference"/>
        </w:rPr>
        <w:footnoteRef/>
      </w:r>
      <w:r>
        <w:t xml:space="preserve"> </w:t>
      </w:r>
      <w:r w:rsidR="00071F22">
        <w:t xml:space="preserve">John Pughe and Rev. John Williams, </w:t>
      </w:r>
      <w:r>
        <w:fldChar w:fldCharType="begin"/>
      </w:r>
      <w:r>
        <w:instrText xml:space="preserve"> ADDIN ZOTERO_ITEM CSL_CITATION {"citationID":"0U4rYnJP","properties":{"formattedCitation":"\\uc0\\u8216{}The Physicians of Myddvai\\uc0\\u8217{}.","plainCitation":"‘The Physicians of Myddvai’.","noteIndex":7},"citationItems":[{"id":712,"uris":["http://zotero.org/users/local/VhgDsqkD/items/UQ2AACEM"],"itemData":{"id":712,"type":"webpage","abstract":"The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society.","container-title":"Wellcome Collection","language":"en","title":"The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society.","title-short":"The physicians of Myddvai","URL":"https://wellcomecollection.org/works/mebvns2s","accessed":{"date-parts":[["2026",1,8]]}}}],"schema":"https://github.com/citation-style-language/schema/raw/master/csl-citation.json"} </w:instrText>
      </w:r>
      <w:r>
        <w:fldChar w:fldCharType="separate"/>
      </w:r>
      <w:r w:rsidRPr="00277D0B">
        <w:rPr>
          <w:rFonts w:ascii="Aptos" w:hAnsi="Aptos" w:cs="Times New Roman"/>
          <w:kern w:val="0"/>
        </w:rPr>
        <w:t xml:space="preserve">‘The Physicians of </w:t>
      </w:r>
      <w:proofErr w:type="spellStart"/>
      <w:r w:rsidRPr="00277D0B">
        <w:rPr>
          <w:rFonts w:ascii="Aptos" w:hAnsi="Aptos" w:cs="Times New Roman"/>
          <w:kern w:val="0"/>
        </w:rPr>
        <w:t>Myddvai</w:t>
      </w:r>
      <w:proofErr w:type="spellEnd"/>
      <w:r w:rsidRPr="00277D0B">
        <w:rPr>
          <w:rFonts w:ascii="Aptos" w:hAnsi="Aptos" w:cs="Times New Roman"/>
          <w:kern w:val="0"/>
        </w:rPr>
        <w:t>’</w:t>
      </w:r>
      <w:r>
        <w:rPr>
          <w:rFonts w:ascii="Aptos" w:hAnsi="Aptos" w:cs="Times New Roman"/>
          <w:kern w:val="0"/>
        </w:rPr>
        <w:t>, pp. 25-28</w:t>
      </w:r>
      <w:r w:rsidRPr="00277D0B">
        <w:rPr>
          <w:rFonts w:ascii="Aptos" w:hAnsi="Aptos" w:cs="Times New Roman"/>
          <w:kern w:val="0"/>
        </w:rPr>
        <w:t>.</w:t>
      </w:r>
      <w:r>
        <w:fldChar w:fldCharType="end"/>
      </w:r>
    </w:p>
  </w:footnote>
  <w:footnote w:id="8">
    <w:p w14:paraId="14007C0E" w14:textId="3860B7CA" w:rsidR="00277D0B" w:rsidRDefault="00277D0B">
      <w:pPr>
        <w:pStyle w:val="FootnoteText"/>
      </w:pPr>
      <w:r>
        <w:rPr>
          <w:rStyle w:val="FootnoteReference"/>
        </w:rPr>
        <w:footnoteRef/>
      </w:r>
      <w:r>
        <w:t xml:space="preserve"> </w:t>
      </w:r>
      <w:r w:rsidR="00071F22">
        <w:t xml:space="preserve">John Pughe and Rev. John Williams, </w:t>
      </w:r>
      <w:r>
        <w:fldChar w:fldCharType="begin"/>
      </w:r>
      <w:r>
        <w:instrText xml:space="preserve"> ADDIN ZOTERO_ITEM CSL_CITATION {"citationID":"HgKOTXZZ","properties":{"formattedCitation":"\\uc0\\u8216{}The Physicians of Myddvai\\uc0\\u8217{}.","plainCitation":"‘The Physicians of Myddvai’.","noteIndex":8},"citationItems":[{"id":712,"uris":["http://zotero.org/users/local/VhgDsqkD/items/UQ2AACEM"],"itemData":{"id":712,"type":"webpage","abstract":"The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society.","container-title":"Wellcome Collection","language":"en","title":"The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society.","title-short":"The physicians of Myddvai","URL":"https://wellcomecollection.org/works/mebvns2s","accessed":{"date-parts":[["2026",1,8]]}}}],"schema":"https://github.com/citation-style-language/schema/raw/master/csl-citation.json"} </w:instrText>
      </w:r>
      <w:r>
        <w:fldChar w:fldCharType="separate"/>
      </w:r>
      <w:r w:rsidRPr="00277D0B">
        <w:rPr>
          <w:rFonts w:ascii="Aptos" w:hAnsi="Aptos" w:cs="Times New Roman"/>
          <w:kern w:val="0"/>
        </w:rPr>
        <w:t xml:space="preserve">‘The Physicians of </w:t>
      </w:r>
      <w:proofErr w:type="spellStart"/>
      <w:r w:rsidRPr="00277D0B">
        <w:rPr>
          <w:rFonts w:ascii="Aptos" w:hAnsi="Aptos" w:cs="Times New Roman"/>
          <w:kern w:val="0"/>
        </w:rPr>
        <w:t>Myddvai</w:t>
      </w:r>
      <w:proofErr w:type="spellEnd"/>
      <w:r w:rsidRPr="00277D0B">
        <w:rPr>
          <w:rFonts w:ascii="Aptos" w:hAnsi="Aptos" w:cs="Times New Roman"/>
          <w:kern w:val="0"/>
        </w:rPr>
        <w:t>’</w:t>
      </w:r>
      <w:r>
        <w:rPr>
          <w:rFonts w:ascii="Aptos" w:hAnsi="Aptos" w:cs="Times New Roman"/>
          <w:kern w:val="0"/>
        </w:rPr>
        <w:t>, p. 28</w:t>
      </w:r>
      <w:r w:rsidRPr="00277D0B">
        <w:rPr>
          <w:rFonts w:ascii="Aptos" w:hAnsi="Aptos" w:cs="Times New Roman"/>
          <w:kern w:val="0"/>
        </w:rPr>
        <w:t>.</w:t>
      </w:r>
      <w:r>
        <w:fldChar w:fldCharType="end"/>
      </w:r>
    </w:p>
  </w:footnote>
  <w:footnote w:id="9">
    <w:p w14:paraId="62D8B27D" w14:textId="7177993F" w:rsidR="00D11F2D" w:rsidRDefault="00D11F2D">
      <w:pPr>
        <w:pStyle w:val="FootnoteText"/>
      </w:pPr>
      <w:r>
        <w:rPr>
          <w:rStyle w:val="FootnoteReference"/>
        </w:rPr>
        <w:footnoteRef/>
      </w:r>
      <w:r>
        <w:t xml:space="preserve"> </w:t>
      </w:r>
      <w:r w:rsidR="00071F22">
        <w:t xml:space="preserve">John Pughe and Rev. John Williams, </w:t>
      </w:r>
      <w:r>
        <w:fldChar w:fldCharType="begin"/>
      </w:r>
      <w:r>
        <w:instrText xml:space="preserve"> ADDIN ZOTERO_ITEM CSL_CITATION {"citationID":"gUGC4S8P","properties":{"formattedCitation":"\\uc0\\u8216{}The Physicians of Myddvai\\uc0\\u8217{}.","plainCitation":"‘The Physicians of Myddvai’.","noteIndex":9},"citationItems":[{"id":712,"uris":["http://zotero.org/users/local/VhgDsqkD/items/UQ2AACEM"],"itemData":{"id":712,"type":"webpage","abstract":"The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society.","container-title":"Wellcome Collection","language":"en","title":"The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society.","title-short":"The physicians of Myddvai","URL":"https://wellcomecollection.org/works/mebvns2s","accessed":{"date-parts":[["2026",1,8]]}}}],"schema":"https://github.com/citation-style-language/schema/raw/master/csl-citation.json"} </w:instrText>
      </w:r>
      <w:r>
        <w:fldChar w:fldCharType="separate"/>
      </w:r>
      <w:r w:rsidRPr="00D11F2D">
        <w:rPr>
          <w:rFonts w:ascii="Aptos" w:hAnsi="Aptos" w:cs="Times New Roman"/>
          <w:kern w:val="0"/>
        </w:rPr>
        <w:t xml:space="preserve">‘The Physicians of </w:t>
      </w:r>
      <w:proofErr w:type="spellStart"/>
      <w:r w:rsidRPr="00D11F2D">
        <w:rPr>
          <w:rFonts w:ascii="Aptos" w:hAnsi="Aptos" w:cs="Times New Roman"/>
          <w:kern w:val="0"/>
        </w:rPr>
        <w:t>Myddvai</w:t>
      </w:r>
      <w:proofErr w:type="spellEnd"/>
      <w:r w:rsidRPr="00D11F2D">
        <w:rPr>
          <w:rFonts w:ascii="Aptos" w:hAnsi="Aptos" w:cs="Times New Roman"/>
          <w:kern w:val="0"/>
        </w:rPr>
        <w:t>’</w:t>
      </w:r>
      <w:r>
        <w:rPr>
          <w:rFonts w:ascii="Aptos" w:hAnsi="Aptos" w:cs="Times New Roman"/>
          <w:kern w:val="0"/>
        </w:rPr>
        <w:t>, pp. 28-29</w:t>
      </w:r>
      <w:r w:rsidRPr="00D11F2D">
        <w:rPr>
          <w:rFonts w:ascii="Aptos" w:hAnsi="Aptos" w:cs="Times New Roman"/>
          <w:kern w:val="0"/>
        </w:rPr>
        <w:t>.</w:t>
      </w:r>
      <w:r>
        <w:fldChar w:fldCharType="end"/>
      </w:r>
    </w:p>
  </w:footnote>
  <w:footnote w:id="10">
    <w:p w14:paraId="203EAAFD" w14:textId="749A02CB" w:rsidR="00981DD5" w:rsidRDefault="00981DD5">
      <w:pPr>
        <w:pStyle w:val="FootnoteText"/>
      </w:pPr>
      <w:r>
        <w:rPr>
          <w:rStyle w:val="FootnoteReference"/>
        </w:rPr>
        <w:footnoteRef/>
      </w:r>
      <w:r w:rsidR="00F31579">
        <w:t xml:space="preserve">John Pughe and Rev. John Williams, </w:t>
      </w:r>
      <w:r>
        <w:t xml:space="preserve"> </w:t>
      </w:r>
      <w:r>
        <w:fldChar w:fldCharType="begin"/>
      </w:r>
      <w:r>
        <w:instrText xml:space="preserve"> ADDIN ZOTERO_ITEM CSL_CITATION {"citationID":"kpMU0nGG","properties":{"formattedCitation":"\\uc0\\u8216{}The Physicians of Myddvai\\uc0\\u8217{}.","plainCitation":"‘The Physicians of Myddvai’.","noteIndex":10},"citationItems":[{"id":712,"uris":["http://zotero.org/users/local/VhgDsqkD/items/UQ2AACEM"],"itemData":{"id":712,"type":"webpage","abstract":"The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society.","container-title":"Wellcome Collection","language":"en","title":"The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society.","title-short":"The physicians of Myddvai","URL":"https://wellcomecollection.org/works/mebvns2s","accessed":{"date-parts":[["2026",1,8]]}}}],"schema":"https://github.com/citation-style-language/schema/raw/master/csl-citation.json"} </w:instrText>
      </w:r>
      <w:r>
        <w:fldChar w:fldCharType="separate"/>
      </w:r>
      <w:r w:rsidRPr="00981DD5">
        <w:rPr>
          <w:rFonts w:ascii="Aptos" w:hAnsi="Aptos" w:cs="Times New Roman"/>
          <w:kern w:val="0"/>
        </w:rPr>
        <w:t xml:space="preserve">‘The Physicians of </w:t>
      </w:r>
      <w:proofErr w:type="spellStart"/>
      <w:r w:rsidRPr="00981DD5">
        <w:rPr>
          <w:rFonts w:ascii="Aptos" w:hAnsi="Aptos" w:cs="Times New Roman"/>
          <w:kern w:val="0"/>
        </w:rPr>
        <w:t>Myddvai</w:t>
      </w:r>
      <w:proofErr w:type="spellEnd"/>
      <w:r w:rsidRPr="00981DD5">
        <w:rPr>
          <w:rFonts w:ascii="Aptos" w:hAnsi="Aptos" w:cs="Times New Roman"/>
          <w:kern w:val="0"/>
        </w:rPr>
        <w:t>’</w:t>
      </w:r>
      <w:r>
        <w:rPr>
          <w:rFonts w:ascii="Aptos" w:hAnsi="Aptos" w:cs="Times New Roman"/>
          <w:kern w:val="0"/>
        </w:rPr>
        <w:t>, p. 29</w:t>
      </w:r>
      <w:r w:rsidRPr="00981DD5">
        <w:rPr>
          <w:rFonts w:ascii="Aptos" w:hAnsi="Aptos" w:cs="Times New Roman"/>
          <w:kern w:val="0"/>
        </w:rPr>
        <w:t>.</w:t>
      </w:r>
      <w:r>
        <w:fldChar w:fldCharType="end"/>
      </w:r>
    </w:p>
  </w:footnote>
  <w:footnote w:id="11">
    <w:p w14:paraId="52D1DC2C" w14:textId="536A0FEB" w:rsidR="00973174" w:rsidRDefault="00973174">
      <w:pPr>
        <w:pStyle w:val="FootnoteText"/>
      </w:pPr>
      <w:r>
        <w:rPr>
          <w:rStyle w:val="FootnoteReference"/>
        </w:rPr>
        <w:footnoteRef/>
      </w:r>
      <w:r>
        <w:t xml:space="preserve"> </w:t>
      </w:r>
      <w:r w:rsidR="00F31579">
        <w:t xml:space="preserve">John Pughe and Rev. John Williams, </w:t>
      </w:r>
      <w:r>
        <w:fldChar w:fldCharType="begin"/>
      </w:r>
      <w:r>
        <w:instrText xml:space="preserve"> ADDIN ZOTERO_ITEM CSL_CITATION {"citationID":"eE9Va4Gi","properties":{"formattedCitation":"\\uc0\\u8216{}The Physicians of Myddvai\\uc0\\u8217{}.","plainCitation":"‘The Physicians of Myddvai’.","noteIndex":11},"citationItems":[{"id":712,"uris":["http://zotero.org/users/local/VhgDsqkD/items/UQ2AACEM"],"itemData":{"id":712,"type":"webpage","abstract":"The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society.","container-title":"Wellcome Collection","language":"en","title":"The physicians of Myddvai : Meddygon Myddvai, or The medical practice of the celebrated Rhiwallon and his sons, of Myddvai, in Caermarthenshire, physicians to Rhys Gryg, lord of Dynevor and Ystrad Towy, about the middle of the thirteenth century / From ancient mss. in the libraries of Jesus College, Oxford, Llanover, and Tonn; with an English translation; and the legend of the lady of Llyn y Van ; translated by John Pughe and edited by the Rev. John Williams ab Ithel. Pub. for the Welsh mss. society.","title-short":"The physicians of Myddvai","URL":"https://wellcomecollection.org/works/mebvns2s","accessed":{"date-parts":[["2026",1,8]]}}}],"schema":"https://github.com/citation-style-language/schema/raw/master/csl-citation.json"} </w:instrText>
      </w:r>
      <w:r>
        <w:fldChar w:fldCharType="separate"/>
      </w:r>
      <w:r w:rsidRPr="00973174">
        <w:rPr>
          <w:rFonts w:ascii="Aptos" w:hAnsi="Aptos" w:cs="Times New Roman"/>
          <w:kern w:val="0"/>
        </w:rPr>
        <w:t xml:space="preserve">‘The Physicians of </w:t>
      </w:r>
      <w:proofErr w:type="spellStart"/>
      <w:r w:rsidRPr="00973174">
        <w:rPr>
          <w:rFonts w:ascii="Aptos" w:hAnsi="Aptos" w:cs="Times New Roman"/>
          <w:kern w:val="0"/>
        </w:rPr>
        <w:t>Myddvai</w:t>
      </w:r>
      <w:proofErr w:type="spellEnd"/>
      <w:r w:rsidRPr="00973174">
        <w:rPr>
          <w:rFonts w:ascii="Aptos" w:hAnsi="Aptos" w:cs="Times New Roman"/>
          <w:kern w:val="0"/>
        </w:rPr>
        <w:t>’</w:t>
      </w:r>
      <w:r>
        <w:rPr>
          <w:rFonts w:ascii="Aptos" w:hAnsi="Aptos" w:cs="Times New Roman"/>
          <w:kern w:val="0"/>
        </w:rPr>
        <w:t>, p. 30</w:t>
      </w:r>
      <w:r w:rsidRPr="00973174">
        <w:rPr>
          <w:rFonts w:ascii="Aptos" w:hAnsi="Aptos" w:cs="Times New Roman"/>
          <w:kern w:val="0"/>
        </w:rPr>
        <w:t>.</w:t>
      </w:r>
      <w:r>
        <w:fldChar w:fldCharType="end"/>
      </w:r>
    </w:p>
  </w:footnote>
  <w:footnote w:id="12">
    <w:p w14:paraId="639B4578" w14:textId="1E7B5D68" w:rsidR="005E3555" w:rsidRDefault="005E3555">
      <w:pPr>
        <w:pStyle w:val="FootnoteText"/>
      </w:pPr>
      <w:r>
        <w:rPr>
          <w:rStyle w:val="FootnoteReference"/>
        </w:rPr>
        <w:footnoteRef/>
      </w:r>
      <w:r>
        <w:t xml:space="preserve"> </w:t>
      </w:r>
      <w:r>
        <w:fldChar w:fldCharType="begin"/>
      </w:r>
      <w:r w:rsidR="00277D0B">
        <w:instrText xml:space="preserve"> ADDIN ZOTERO_ITEM CSL_CITATION {"citationID":"Vg3wZl7g","properties":{"formattedCitation":"\\uc0\\u8216{}BBC - Wales History\\uc0\\u8217{}.","plainCitation":"‘BBC - Wales History’.","noteIndex":8},"citationItems":[{"id":775,"uris":["http://zotero.org/users/local/VhgDsqkD/items/QQSKYMN4"],"itemData":{"id":775,"type":"webpage","abstract":"The Red Book of Hergest is one of the most ancient manuscript volumes in existence, dating from the years immediately following 1382. Now kept in the Bodleian Library on behalf...","language":"en","title":"BBC - Wales History: The physicians of Myddfai","title-short":"BBC - Wales History","URL":"https://www.bbc.co.uk/blogs/waleshistory/2011/08/physicians_of_myddfai.html","accessed":{"date-parts":[["2026",1,14]]}}}],"schema":"https://github.com/citation-style-language/schema/raw/master/csl-citation.json"} </w:instrText>
      </w:r>
      <w:r>
        <w:fldChar w:fldCharType="separate"/>
      </w:r>
      <w:r w:rsidRPr="005E3555">
        <w:rPr>
          <w:rFonts w:ascii="Aptos" w:hAnsi="Aptos" w:cs="Times New Roman"/>
          <w:kern w:val="0"/>
        </w:rPr>
        <w:t xml:space="preserve">‘BBC - </w:t>
      </w:r>
      <w:r w:rsidR="00071F22">
        <w:rPr>
          <w:rStyle w:val="FootnoteReference"/>
        </w:rPr>
        <w:footnoteRef/>
      </w:r>
      <w:r w:rsidR="00071F22">
        <w:t xml:space="preserve"> Phil Carradice, </w:t>
      </w:r>
      <w:r w:rsidR="00071F22">
        <w:fldChar w:fldCharType="begin"/>
      </w:r>
      <w:r w:rsidR="00071F22">
        <w:instrText xml:space="preserve"> ADDIN ZOTERO_ITEM CSL_CITATION {"citationID":"TZTSnF1E","properties":{"formattedCitation":"\\uc0\\u8216{}BBC - Wales History: The Physicians of Myddfai\\uc0\\u8217{}, n.d. &lt;https://www.bbc.co.uk/blogs/waleshistory/2011/08/physicians_of_myddfai.html&gt; [accessed 14 January 2026].","plainCitation":"‘BBC - Wales History: The Physicians of Myddfai’, n.d. &lt;https://www.bbc.co.uk/blogs/waleshistory/2011/08/physicians_of_myddfai.html&gt; [accessed 14 January 2026].","noteIndex":2},"citationItems":[{"id":775,"uris":["http://zotero.org/users/local/VhgDsqkD/items/QQSKYMN4"],"itemData":{"id":775,"type":"webpage","abstract":"The Red Book of Hergest is one of the most ancient manuscript volumes in existence, dating from the years immediately following 1382. Now kept in the Bodleian Library on behalf...","language":"en","title":"BBC - Wales History: The physicians of Myddfai","title-short":"BBC - Wales History","URL":"https://www.bbc.co.uk/blogs/waleshistory/2011/08/physicians_of_myddfai.html","accessed":{"date-parts":[["2026",1,14]]}}}],"schema":"https://github.com/citation-style-language/schema/raw/master/csl-citation.json"} </w:instrText>
      </w:r>
      <w:r w:rsidR="00071F22">
        <w:fldChar w:fldCharType="separate"/>
      </w:r>
      <w:r w:rsidR="00071F22" w:rsidRPr="005E3555">
        <w:rPr>
          <w:rFonts w:ascii="Aptos" w:hAnsi="Aptos" w:cs="Times New Roman"/>
          <w:kern w:val="0"/>
        </w:rPr>
        <w:t xml:space="preserve">‘The Physicians of Myddfai’, </w:t>
      </w:r>
      <w:r w:rsidR="00071F22">
        <w:rPr>
          <w:rFonts w:ascii="Aptos" w:hAnsi="Aptos" w:cs="Times New Roman"/>
          <w:i/>
          <w:iCs/>
          <w:kern w:val="0"/>
        </w:rPr>
        <w:t>BBC Wales History</w:t>
      </w:r>
      <w:r w:rsidR="00071F22">
        <w:rPr>
          <w:rFonts w:ascii="Aptos" w:hAnsi="Aptos" w:cs="Times New Roman"/>
          <w:kern w:val="0"/>
        </w:rPr>
        <w:t>, 18 August 2011</w:t>
      </w:r>
      <w:r w:rsidR="00071F22" w:rsidRPr="005E3555">
        <w:rPr>
          <w:rFonts w:ascii="Aptos" w:hAnsi="Aptos" w:cs="Times New Roman"/>
          <w:kern w:val="0"/>
        </w:rPr>
        <w:t xml:space="preserve"> &lt;https://www.bbc.co.uk/blogs/waleshistory/2011/08/physicians_of_myddfai.html&gt; [accessed 14 January 2026].</w:t>
      </w:r>
      <w:r w:rsidR="00071F22">
        <w:fldChar w:fldCharType="end"/>
      </w:r>
      <w:r>
        <w:fldChar w:fldCharType="end"/>
      </w:r>
      <w:r w:rsidR="00071F22">
        <w:t xml:space="preserve"> </w:t>
      </w:r>
    </w:p>
  </w:footnote>
  <w:footnote w:id="13">
    <w:p w14:paraId="3D4B2787" w14:textId="4B9751BF" w:rsidR="0013487A" w:rsidRDefault="0013487A">
      <w:pPr>
        <w:pStyle w:val="FootnoteText"/>
      </w:pPr>
      <w:r>
        <w:rPr>
          <w:rStyle w:val="FootnoteReference"/>
        </w:rPr>
        <w:footnoteRef/>
      </w:r>
      <w:r>
        <w:t xml:space="preserve"> </w:t>
      </w:r>
      <w:r w:rsidR="006E67A0">
        <w:t xml:space="preserve">Gardd </w:t>
      </w:r>
      <w:proofErr w:type="spellStart"/>
      <w:r w:rsidR="006E67A0">
        <w:t>Fotaneg</w:t>
      </w:r>
      <w:proofErr w:type="spellEnd"/>
      <w:r w:rsidR="006E67A0">
        <w:t xml:space="preserve"> </w:t>
      </w:r>
      <w:proofErr w:type="spellStart"/>
      <w:r w:rsidR="006E67A0">
        <w:t>Genedlaethol</w:t>
      </w:r>
      <w:proofErr w:type="spellEnd"/>
      <w:r w:rsidR="006E67A0">
        <w:t xml:space="preserve"> Cymru</w:t>
      </w:r>
      <w:r>
        <w:fldChar w:fldCharType="begin"/>
      </w:r>
      <w:r>
        <w:instrText xml:space="preserve"> ADDIN ZOTERO_ITEM CSL_CITATION {"citationID":"qhNYsf9I","properties":{"formattedCitation":"Ardd Fotaneg \\uc0\\u183{} Botanic Garden, \\uc0\\u8216{}The Physicians of Myddfai Revisited\\uc0\\u8217{}, {\\i{}National Botanic Garden of Wales}, 11 July 2016 &lt;https://botanicgarden.wales/2016/07/physicians-myddfai-revisited/&gt; [accessed 8 January 2026].","plainCitation":"Ardd Fotaneg · Botanic Garden, ‘The Physicians of Myddfai Revisited’, National Botanic Garden of Wales, 11 July 2016 &lt;https://botanicgarden.wales/2016/07/physicians-myddfai-revisited/&gt; [accessed 8 January 2026].","noteIndex":2},"citationItems":[{"id":718,"uris":["http://zotero.org/users/local/VhgDsqkD/items/BCS4QENK"],"itemData":{"id":718,"type":"post-weblog","abstract":"I have been using the Garden’s library to get a clearer picture of the work of the apothecary and have been pleased to rediscover the story of the Physicians of Myddfai","container-title":"National Botanic Garden of Wales","language":"en-GB","title":"The Physicians of Myddfai revisited","URL":"https://botanicgarden.wales/2016/07/physicians-myddfai-revisited/","author":[{"family":"Garden","given":"Ardd Fotaneg · Botanic"}],"accessed":{"date-parts":[["2026",1,8]]},"issued":{"date-parts":[["2016",7,11]]}}}],"schema":"https://github.com/citation-style-language/schema/raw/master/csl-citation.json"} </w:instrText>
      </w:r>
      <w:r>
        <w:fldChar w:fldCharType="separate"/>
      </w:r>
      <w:r w:rsidRPr="0013487A">
        <w:rPr>
          <w:rFonts w:ascii="Aptos" w:hAnsi="Aptos" w:cs="Times New Roman"/>
          <w:kern w:val="0"/>
        </w:rPr>
        <w:t xml:space="preserve">, ‘The Physicians of </w:t>
      </w:r>
      <w:proofErr w:type="spellStart"/>
      <w:r w:rsidRPr="0013487A">
        <w:rPr>
          <w:rFonts w:ascii="Aptos" w:hAnsi="Aptos" w:cs="Times New Roman"/>
          <w:kern w:val="0"/>
        </w:rPr>
        <w:t>Myddfai</w:t>
      </w:r>
      <w:proofErr w:type="spellEnd"/>
      <w:r w:rsidRPr="0013487A">
        <w:rPr>
          <w:rFonts w:ascii="Aptos" w:hAnsi="Aptos" w:cs="Times New Roman"/>
          <w:kern w:val="0"/>
        </w:rPr>
        <w:t xml:space="preserve"> Revisited’, 11 July 2016 &lt;https://botanicgarden.wales/2016/07/physicians-myddfai-revisited/&gt; [accessed 8 January 2026].</w:t>
      </w:r>
      <w:r>
        <w:fldChar w:fldCharType="end"/>
      </w:r>
    </w:p>
  </w:footnote>
  <w:footnote w:id="14">
    <w:p w14:paraId="5DB091FB" w14:textId="0F8C3016" w:rsidR="00E45F2C" w:rsidRDefault="00E45F2C">
      <w:pPr>
        <w:pStyle w:val="FootnoteText"/>
      </w:pPr>
      <w:r>
        <w:rPr>
          <w:rStyle w:val="FootnoteReference"/>
        </w:rPr>
        <w:footnoteRef/>
      </w:r>
      <w:r w:rsidR="0036188C">
        <w:t xml:space="preserve"> </w:t>
      </w:r>
      <w:r w:rsidR="0036188C">
        <w:fldChar w:fldCharType="begin"/>
      </w:r>
      <w:r w:rsidR="0036188C">
        <w:instrText xml:space="preserve"> ADDIN ZOTERO_ITEM CSL_CITATION {"citationID":"jhFOZUdY","properties":{"formattedCitation":"\\uc0\\u8216{}Llyn y Fan Fach\\uc0\\u8217{}, {\\i{}Explore South Wales}, n.d. &lt;https://explore-south-wales-7baff7.ingress-haven.ewp.live/explore/llyn-y-fan-fach/&gt; [accessed 8 January 2026].","plainCitation":"‘Llyn y Fan Fach’, Explore South Wales, n.d. &lt;https://explore-south-wales-7baff7.ingress-haven.ewp.live/explore/llyn-y-fan-fach/&gt; [accessed 8 January 2026].","noteIndex":1},"citationItems":[{"id":714,"uris":["http://zotero.org/users/local/VhgDsqkD/items/4MQWQNPC"],"itemData":{"id":714,"type":"post-weblog","abstract":"Llyn y Fan Fach is a lake set on the","container-title":"Explore South Wales","language":"en-US","title":"Llyn y Fan Fach","URL":"https://explore-south-wales-7baff7.ingress-haven.ewp.live/explore/llyn-y-fan-fach/","accessed":{"date-parts":[["2026",1,8]]}}}],"schema":"https://github.com/citation-style-language/schema/raw/master/csl-citation.json"} </w:instrText>
      </w:r>
      <w:r w:rsidR="0036188C">
        <w:fldChar w:fldCharType="separate"/>
      </w:r>
      <w:r w:rsidR="0036188C">
        <w:rPr>
          <w:rFonts w:ascii="Aptos" w:hAnsi="Aptos" w:cs="Times New Roman"/>
          <w:kern w:val="0"/>
        </w:rPr>
        <w:t>Explore South Wales, 'Llyn Y Fan Fach',</w:t>
      </w:r>
      <w:r w:rsidR="0036188C" w:rsidRPr="00DA4E2A">
        <w:rPr>
          <w:rFonts w:ascii="Aptos" w:hAnsi="Aptos" w:cs="Times New Roman"/>
          <w:kern w:val="0"/>
        </w:rPr>
        <w:t xml:space="preserve"> </w:t>
      </w:r>
      <w:proofErr w:type="gramStart"/>
      <w:r w:rsidR="0036188C" w:rsidRPr="00DA4E2A">
        <w:rPr>
          <w:rFonts w:ascii="Aptos" w:hAnsi="Aptos" w:cs="Times New Roman"/>
          <w:kern w:val="0"/>
        </w:rPr>
        <w:t>n.d.</w:t>
      </w:r>
      <w:r w:rsidR="0036188C">
        <w:rPr>
          <w:rFonts w:ascii="Aptos" w:hAnsi="Aptos" w:cs="Times New Roman"/>
          <w:kern w:val="0"/>
        </w:rPr>
        <w:t>.</w:t>
      </w:r>
      <w:proofErr w:type="gramEnd"/>
      <w:r w:rsidR="0036188C" w:rsidRPr="00DA4E2A">
        <w:rPr>
          <w:rFonts w:ascii="Aptos" w:hAnsi="Aptos" w:cs="Times New Roman"/>
          <w:kern w:val="0"/>
        </w:rPr>
        <w:t xml:space="preserve"> &lt;https://explore-south-wales-7baff7.ingress-haven.ewp.live/explore/llyn-y-fan-fach/</w:t>
      </w:r>
      <w:proofErr w:type="gramStart"/>
      <w:r w:rsidR="0036188C" w:rsidRPr="00DA4E2A">
        <w:rPr>
          <w:rFonts w:ascii="Aptos" w:hAnsi="Aptos" w:cs="Times New Roman"/>
          <w:kern w:val="0"/>
        </w:rPr>
        <w:t>&gt; .</w:t>
      </w:r>
      <w:proofErr w:type="gramEnd"/>
      <w:r w:rsidR="0036188C">
        <w:fldChar w:fldCharType="end"/>
      </w:r>
    </w:p>
  </w:footnote>
  <w:footnote w:id="15">
    <w:p w14:paraId="0B85050A" w14:textId="67FF7FA2" w:rsidR="00DF4BA5" w:rsidRDefault="00DF4BA5">
      <w:pPr>
        <w:pStyle w:val="FootnoteText"/>
      </w:pPr>
      <w:r>
        <w:rPr>
          <w:rStyle w:val="FootnoteReference"/>
        </w:rPr>
        <w:footnoteRef/>
      </w:r>
      <w:r>
        <w:t xml:space="preserve"> </w:t>
      </w:r>
      <w:r>
        <w:fldChar w:fldCharType="begin"/>
      </w:r>
      <w:r w:rsidR="00973174">
        <w:instrText xml:space="preserve"> ADDIN ZOTERO_ITEM CSL_CITATION {"citationID":"S5mFJMUt","properties":{"formattedCitation":"Charles Wagner, Jillian De Gezelle, and Slavko Komarnytsky, \\uc0\\u8216{}Celtic Provenance in Traditional Herbal Medicine of Medieval Wales and Classical Antiquity\\uc0\\u8217{}, {\\i{}Frontiers in Pharmacology}, 11 (2020), doi:10.3389/fphar.2020.00105.","plainCitation":"Charles Wagner, Jillian De Gezelle, and Slavko Komarnytsky, ‘Celtic Provenance in Traditional Herbal Medicine of Medieval Wales and Classical Antiquity’, Frontiers in Pharmacology, 11 (2020), doi:10.3389/fphar.2020.00105.","noteIndex":15},"citationItems":[{"id":720,"uris":["http://zotero.org/users/local/VhgDsqkD/items/WNIHKQY8"],"itemData":{"id":720,"type":"article-journal","abstract":"AbstractThe Celtic linguistic community dominated large spans of Central and Western Europe between 800 BC and 500 AD, but knowledge of their traditional medicine is very limited. Multiple progressive plant gains in Neolithic settlements along the Danube and up the Rhine valleys suggested that taxon diversity of gathered plants peaked at the Balkans and was subsequently reduced as crop and gathered plants packages were adopted and dispersed throughout Neolithic Europe. This process coincided with the Bronze Age migration of the R1b proto-Celtic tribes, and their herbal traditions were occasionally recorded in the classic Greco-Roman texts on herbal medicines. The provenance of Celtic (Gallic) healing methods and magical formulas as recorded by Pliny, Scribonius Largus, and Marcellus Empiricus can still be found in the first part of the medieval Welsh (Cymry) herbal manuscript Meddygion Myddfai (recipes 1-188). Although the majority of Myddfai I recipes were based on the Mediterranean herbal tradition of Dioscorides and Macer Floridus, they preserved the unique herbal preparation signatures distinct from continental and Anglo-Saxon counterparts in increased use of whey and ashes as vehicles for formulation of herbal remedies. Six plants could be hypothetically attributed to the Celtic (Welsh) herbal tradition including foxglove (Digitalis purpurea L.), corn bellflower (Legousia speculum-veneris L.), self-heal (Prunella vulgaris L.), sharp dock (Rumex conglomeratus Murray), water pimpernel (Samolus valerandi L.) and river startip (Scapania undulata L.) This review provides initial evidence for traces of Celtic framework in the Welsh herbal tradition and warrants further investigations of bioactivity and clinical applications of the described plant leads.","container-title":"Frontiers in Pharmacology","DOI":"10.3389/fphar.2020.00105","ISSN":"1663-9812","journalAbbreviation":"Front. Pharmacol.","language":"English","note":"publisher: Frontiers","source":"Frontiers","title":"Celtic Provenance in Traditional Herbal Medicine of Medieval Wales and Classical Antiquity","URL":"https://www.frontiersin.org/journals/pharmacology/articles/10.3389/fphar.2020.00105/full","volume":"11","author":[{"family":"Wagner","given":"Charles"},{"family":"De Gezelle","given":"Jillian"},{"family":"Komarnytsky","given":"Slavko"}],"accessed":{"date-parts":[["2026",1,8]]},"issued":{"date-parts":[["2020",2,28]]}}}],"schema":"https://github.com/citation-style-language/schema/raw/master/csl-citation.json"} </w:instrText>
      </w:r>
      <w:r>
        <w:fldChar w:fldCharType="separate"/>
      </w:r>
      <w:r w:rsidRPr="00DF4BA5">
        <w:rPr>
          <w:rFonts w:ascii="Aptos" w:hAnsi="Aptos" w:cs="Times New Roman"/>
          <w:kern w:val="0"/>
        </w:rPr>
        <w:t xml:space="preserve">Charles Wagner, Jillian De Gezelle, and Slavko Komarnytsky, ‘Celtic Provenance in Traditional Herbal Medicine of Medieval Wales and Classical Antiquity’, </w:t>
      </w:r>
      <w:r w:rsidRPr="00DF4BA5">
        <w:rPr>
          <w:rFonts w:ascii="Aptos" w:hAnsi="Aptos" w:cs="Times New Roman"/>
          <w:i/>
          <w:iCs/>
          <w:kern w:val="0"/>
        </w:rPr>
        <w:t>Frontiers in Pharmacology</w:t>
      </w:r>
      <w:r w:rsidRPr="00DF4BA5">
        <w:rPr>
          <w:rFonts w:ascii="Aptos" w:hAnsi="Aptos" w:cs="Times New Roman"/>
          <w:kern w:val="0"/>
        </w:rPr>
        <w:t>, 11 (2020), doi:10.3389/fphar.2020.00105.</w:t>
      </w:r>
      <w:r>
        <w:fldChar w:fldCharType="end"/>
      </w:r>
    </w:p>
  </w:footnote>
  <w:footnote w:id="16">
    <w:p w14:paraId="0447B2F5" w14:textId="51730E80" w:rsidR="00DF4BA5" w:rsidRDefault="00DF4BA5">
      <w:pPr>
        <w:pStyle w:val="FootnoteText"/>
      </w:pPr>
      <w:r>
        <w:rPr>
          <w:rStyle w:val="FootnoteReference"/>
        </w:rPr>
        <w:footnoteRef/>
      </w:r>
      <w:r>
        <w:t xml:space="preserve"> </w:t>
      </w:r>
      <w:r>
        <w:fldChar w:fldCharType="begin"/>
      </w:r>
      <w:r w:rsidR="00973174">
        <w:instrText xml:space="preserve"> ADDIN ZOTERO_ITEM CSL_CITATION {"citationID":"piUeX0JS","properties":{"formattedCitation":"Charles Wagner, Jillian De Gezelle, and Slavko Komarnytsky, \\uc0\\u8216{}Celtic Provenance in Traditional Herbal Medicine of Medieval Wales and Classical Antiquity\\uc0\\u8217{}, {\\i{}Frontiers in Pharmacology}, 11 (2020), doi:10.3389/fphar.2020.00105.","plainCitation":"Charles Wagner, Jillian De Gezelle, and Slavko Komarnytsky, ‘Celtic Provenance in Traditional Herbal Medicine of Medieval Wales and Classical Antiquity’, Frontiers in Pharmacology, 11 (2020), doi:10.3389/fphar.2020.00105.","dontUpdate":true,"noteIndex":16},"citationItems":[{"id":720,"uris":["http://zotero.org/users/local/VhgDsqkD/items/WNIHKQY8"],"itemData":{"id":720,"type":"article-journal","abstract":"AbstractThe Celtic linguistic community dominated large spans of Central and Western Europe between 800 BC and 500 AD, but knowledge of their traditional medicine is very limited. Multiple progressive plant gains in Neolithic settlements along the Danube and up the Rhine valleys suggested that taxon diversity of gathered plants peaked at the Balkans and was subsequently reduced as crop and gathered plants packages were adopted and dispersed throughout Neolithic Europe. This process coincided with the Bronze Age migration of the R1b proto-Celtic tribes, and their herbal traditions were occasionally recorded in the classic Greco-Roman texts on herbal medicines. The provenance of Celtic (Gallic) healing methods and magical formulas as recorded by Pliny, Scribonius Largus, and Marcellus Empiricus can still be found in the first part of the medieval Welsh (Cymry) herbal manuscript Meddygion Myddfai (recipes 1-188). Although the majority of Myddfai I recipes were based on the Mediterranean herbal tradition of Dioscorides and Macer Floridus, they preserved the unique herbal preparation signatures distinct from continental and Anglo-Saxon counterparts in increased use of whey and ashes as vehicles for formulation of herbal remedies. Six plants could be hypothetically attributed to the Celtic (Welsh) herbal tradition including foxglove (Digitalis purpurea L.), corn bellflower (Legousia speculum-veneris L.), self-heal (Prunella vulgaris L.), sharp dock (Rumex conglomeratus Murray), water pimpernel (Samolus valerandi L.) and river startip (Scapania undulata L.) This review provides initial evidence for traces of Celtic framework in the Welsh herbal tradition and warrants further investigations of bioactivity and clinical applications of the described plant leads.","container-title":"Frontiers in Pharmacology","DOI":"10.3389/fphar.2020.00105","ISSN":"1663-9812","journalAbbreviation":"Front. Pharmacol.","language":"English","note":"publisher: Frontiers","source":"Frontiers","title":"Celtic Provenance in Traditional Herbal Medicine of Medieval Wales and Classical Antiquity","URL":"https://www.frontiersin.org/journals/pharmacology/articles/10.3389/fphar.2020.00105/full","volume":"11","author":[{"family":"Wagner","given":"Charles"},{"family":"De Gezelle","given":"Jillian"},{"family":"Komarnytsky","given":"Slavko"}],"accessed":{"date-parts":[["2026",1,8]]},"issued":{"date-parts":[["2020",2,28]]}}}],"schema":"https://github.com/citation-style-language/schema/raw/master/csl-citation.json"} </w:instrText>
      </w:r>
      <w:r>
        <w:fldChar w:fldCharType="separate"/>
      </w:r>
      <w:r w:rsidRPr="00DF4BA5">
        <w:rPr>
          <w:rFonts w:ascii="Aptos" w:hAnsi="Aptos" w:cs="Times New Roman"/>
          <w:kern w:val="0"/>
        </w:rPr>
        <w:t xml:space="preserve">Wagner, De Gezelle, and Komarnytsky, ‘Celtic Provenance in Traditional Herbal Medicine of Medieval Wales and Classical Antiquity’, </w:t>
      </w:r>
      <w:r w:rsidRPr="00DF4BA5">
        <w:rPr>
          <w:rFonts w:ascii="Aptos" w:hAnsi="Aptos" w:cs="Times New Roman"/>
          <w:i/>
          <w:iCs/>
          <w:kern w:val="0"/>
        </w:rPr>
        <w:t>Frontiers in Pharmacology</w:t>
      </w:r>
      <w:r w:rsidRPr="00DF4BA5">
        <w:rPr>
          <w:rFonts w:ascii="Aptos" w:hAnsi="Aptos" w:cs="Times New Roman"/>
          <w:kern w:val="0"/>
        </w:rPr>
        <w:t>, 11 (2020), doi:10.3389/fphar.2020.00105</w:t>
      </w:r>
      <w:r>
        <w:rPr>
          <w:rFonts w:ascii="Aptos" w:hAnsi="Aptos" w:cs="Times New Roman"/>
          <w:kern w:val="0"/>
        </w:rPr>
        <w:t>, see table 2</w:t>
      </w:r>
      <w:r w:rsidRPr="00DF4BA5">
        <w:rPr>
          <w:rFonts w:ascii="Aptos" w:hAnsi="Aptos" w:cs="Times New Roman"/>
          <w:kern w:val="0"/>
        </w:rPr>
        <w:t>.</w:t>
      </w:r>
      <w:r>
        <w:fldChar w:fldCharType="end"/>
      </w:r>
    </w:p>
  </w:footnote>
  <w:footnote w:id="17">
    <w:p w14:paraId="16F4B7A8" w14:textId="13B80237" w:rsidR="00DF4BA5" w:rsidRDefault="00DF4BA5">
      <w:pPr>
        <w:pStyle w:val="FootnoteText"/>
      </w:pPr>
      <w:r>
        <w:rPr>
          <w:rStyle w:val="FootnoteReference"/>
        </w:rPr>
        <w:footnoteRef/>
      </w:r>
      <w:r>
        <w:t xml:space="preserve"> </w:t>
      </w:r>
      <w:r>
        <w:fldChar w:fldCharType="begin"/>
      </w:r>
      <w:r w:rsidR="00973174">
        <w:instrText xml:space="preserve"> ADDIN ZOTERO_ITEM CSL_CITATION {"citationID":"It6tQaTF","properties":{"formattedCitation":"Wagner, De Gezelle, and Komarnytsky, \\uc0\\u8216{}Celtic Provenance in Traditional Herbal Medicine of Medieval Wales and Classical Antiquity\\uc0\\u8217{}.","plainCitation":"Wagner, De Gezelle, and Komarnytsky, ‘Celtic Provenance in Traditional Herbal Medicine of Medieval Wales and Classical Antiquity’.","noteIndex":17},"citationItems":[{"id":720,"uris":["http://zotero.org/users/local/VhgDsqkD/items/WNIHKQY8"],"itemData":{"id":720,"type":"article-journal","abstract":"AbstractThe Celtic linguistic community dominated large spans of Central and Western Europe between 800 BC and 500 AD, but knowledge of their traditional medicine is very limited. Multiple progressive plant gains in Neolithic settlements along the Danube and up the Rhine valleys suggested that taxon diversity of gathered plants peaked at the Balkans and was subsequently reduced as crop and gathered plants packages were adopted and dispersed throughout Neolithic Europe. This process coincided with the Bronze Age migration of the R1b proto-Celtic tribes, and their herbal traditions were occasionally recorded in the classic Greco-Roman texts on herbal medicines. The provenance of Celtic (Gallic) healing methods and magical formulas as recorded by Pliny, Scribonius Largus, and Marcellus Empiricus can still be found in the first part of the medieval Welsh (Cymry) herbal manuscript Meddygion Myddfai (recipes 1-188). Although the majority of Myddfai I recipes were based on the Mediterranean herbal tradition of Dioscorides and Macer Floridus, they preserved the unique herbal preparation signatures distinct from continental and Anglo-Saxon counterparts in increased use of whey and ashes as vehicles for formulation of herbal remedies. Six plants could be hypothetically attributed to the Celtic (Welsh) herbal tradition including foxglove (Digitalis purpurea L.), corn bellflower (Legousia speculum-veneris L.), self-heal (Prunella vulgaris L.), sharp dock (Rumex conglomeratus Murray), water pimpernel (Samolus valerandi L.) and river startip (Scapania undulata L.) This review provides initial evidence for traces of Celtic framework in the Welsh herbal tradition and warrants further investigations of bioactivity and clinical applications of the described plant leads.","container-title":"Frontiers in Pharmacology","DOI":"10.3389/fphar.2020.00105","ISSN":"1663-9812","journalAbbreviation":"Front. Pharmacol.","language":"English","note":"publisher: Frontiers","source":"Frontiers","title":"Celtic Provenance in Traditional Herbal Medicine of Medieval Wales and Classical Antiquity","URL":"https://www.frontiersin.org/journals/pharmacology/articles/10.3389/fphar.2020.00105/full","volume":"11","author":[{"family":"Wagner","given":"Charles"},{"family":"De Gezelle","given":"Jillian"},{"family":"Komarnytsky","given":"Slavko"}],"accessed":{"date-parts":[["2026",1,8]]},"issued":{"date-parts":[["2020",2,28]]}}}],"schema":"https://github.com/citation-style-language/schema/raw/master/csl-citation.json"} </w:instrText>
      </w:r>
      <w:r>
        <w:fldChar w:fldCharType="separate"/>
      </w:r>
      <w:r w:rsidRPr="00DF4BA5">
        <w:rPr>
          <w:rFonts w:ascii="Aptos" w:hAnsi="Aptos" w:cs="Times New Roman"/>
          <w:kern w:val="0"/>
        </w:rPr>
        <w:t xml:space="preserve">Wagner, De Gezelle, and </w:t>
      </w:r>
      <w:proofErr w:type="spellStart"/>
      <w:r w:rsidRPr="00DF4BA5">
        <w:rPr>
          <w:rFonts w:ascii="Aptos" w:hAnsi="Aptos" w:cs="Times New Roman"/>
          <w:kern w:val="0"/>
        </w:rPr>
        <w:t>Komarnytsky</w:t>
      </w:r>
      <w:proofErr w:type="spellEnd"/>
      <w:r w:rsidRPr="00DF4BA5">
        <w:rPr>
          <w:rFonts w:ascii="Aptos" w:hAnsi="Aptos" w:cs="Times New Roman"/>
          <w:kern w:val="0"/>
        </w:rPr>
        <w:t>.</w:t>
      </w:r>
      <w:r>
        <w:fldChar w:fldCharType="end"/>
      </w:r>
    </w:p>
  </w:footnote>
  <w:footnote w:id="18">
    <w:p w14:paraId="12FA15FD" w14:textId="5E467658" w:rsidR="00D50A49" w:rsidRDefault="00D50A49">
      <w:pPr>
        <w:pStyle w:val="FootnoteText"/>
      </w:pPr>
      <w:r>
        <w:rPr>
          <w:rStyle w:val="FootnoteReference"/>
        </w:rPr>
        <w:footnoteRef/>
      </w:r>
      <w:r>
        <w:t xml:space="preserve"> </w:t>
      </w:r>
      <w:r>
        <w:fldChar w:fldCharType="begin"/>
      </w:r>
      <w:r w:rsidR="00973174">
        <w:instrText xml:space="preserve"> ADDIN ZOTERO_ITEM CSL_CITATION {"citationID":"vzxP34ZR","properties":{"formattedCitation":"Charles Wagner, Jillian De Gezelle, and Slavko Komarnytsky, \\uc0\\u8216{}Celtic Provenance in Traditional Herbal Medicine of Medieval Wales and Classical Antiquity\\uc0\\u8217{}, {\\i{}Frontiers in Pharmacology}, 11 (2020), doi:10.3389/fphar.2020.00105.","plainCitation":"Charles Wagner, Jillian De Gezelle, and Slavko Komarnytsky, ‘Celtic Provenance in Traditional Herbal Medicine of Medieval Wales and Classical Antiquity’, Frontiers in Pharmacology, 11 (2020), doi:10.3389/fphar.2020.00105.","dontUpdate":true,"noteIndex":18},"citationItems":[{"id":720,"uris":["http://zotero.org/users/local/VhgDsqkD/items/WNIHKQY8"],"itemData":{"id":720,"type":"article-journal","abstract":"AbstractThe Celtic linguistic community dominated large spans of Central and Western Europe between 800 BC and 500 AD, but knowledge of their traditional medicine is very limited. Multiple progressive plant gains in Neolithic settlements along the Danube and up the Rhine valleys suggested that taxon diversity of gathered plants peaked at the Balkans and was subsequently reduced as crop and gathered plants packages were adopted and dispersed throughout Neolithic Europe. This process coincided with the Bronze Age migration of the R1b proto-Celtic tribes, and their herbal traditions were occasionally recorded in the classic Greco-Roman texts on herbal medicines. The provenance of Celtic (Gallic) healing methods and magical formulas as recorded by Pliny, Scribonius Largus, and Marcellus Empiricus can still be found in the first part of the medieval Welsh (Cymry) herbal manuscript Meddygion Myddfai (recipes 1-188). Although the majority of Myddfai I recipes were based on the Mediterranean herbal tradition of Dioscorides and Macer Floridus, they preserved the unique herbal preparation signatures distinct from continental and Anglo-Saxon counterparts in increased use of whey and ashes as vehicles for formulation of herbal remedies. Six plants could be hypothetically attributed to the Celtic (Welsh) herbal tradition including foxglove (Digitalis purpurea L.), corn bellflower (Legousia speculum-veneris L.), self-heal (Prunella vulgaris L.), sharp dock (Rumex conglomeratus Murray), water pimpernel (Samolus valerandi L.) and river startip (Scapania undulata L.) This review provides initial evidence for traces of Celtic framework in the Welsh herbal tradition and warrants further investigations of bioactivity and clinical applications of the described plant leads.","container-title":"Frontiers in Pharmacology","DOI":"10.3389/fphar.2020.00105","ISSN":"1663-9812","journalAbbreviation":"Front. Pharmacol.","language":"English","note":"publisher: Frontiers","source":"Frontiers","title":"Celtic Provenance in Traditional Herbal Medicine of Medieval Wales and Classical Antiquity","URL":"https://www.frontiersin.org/journals/pharmacology/articles/10.3389/fphar.2020.00105/full","volume":"11","author":[{"family":"Wagner","given":"Charles"},{"family":"De Gezelle","given":"Jillian"},{"family":"Komarnytsky","given":"Slavko"}],"accessed":{"date-parts":[["2026",1,8]]},"issued":{"date-parts":[["2020",2,28]]}}}],"schema":"https://github.com/citation-style-language/schema/raw/master/csl-citation.json"} </w:instrText>
      </w:r>
      <w:r>
        <w:fldChar w:fldCharType="separate"/>
      </w:r>
      <w:r w:rsidRPr="00D50A49">
        <w:rPr>
          <w:rFonts w:ascii="Aptos" w:hAnsi="Aptos" w:cs="Times New Roman"/>
          <w:kern w:val="0"/>
        </w:rPr>
        <w:t xml:space="preserve">Wagner, De Gezelle, and Komarnytsky, ‘Celtic Provenance in Traditional Herbal Medicine of Medieval Wales and Classical Antiquity’, </w:t>
      </w:r>
      <w:r>
        <w:rPr>
          <w:rFonts w:ascii="Aptos" w:hAnsi="Aptos" w:cs="Times New Roman"/>
          <w:kern w:val="0"/>
        </w:rPr>
        <w:t>see table 2</w:t>
      </w:r>
      <w:r w:rsidRPr="00D50A49">
        <w:rPr>
          <w:rFonts w:ascii="Aptos" w:hAnsi="Aptos" w:cs="Times New Roman"/>
          <w:kern w:val="0"/>
        </w:rPr>
        <w:t>.</w:t>
      </w:r>
      <w:r>
        <w:fldChar w:fldCharType="end"/>
      </w:r>
    </w:p>
  </w:footnote>
  <w:footnote w:id="19">
    <w:p w14:paraId="4027075A" w14:textId="35E31500" w:rsidR="00D50A49" w:rsidRDefault="00D50A49">
      <w:pPr>
        <w:pStyle w:val="FootnoteText"/>
      </w:pPr>
      <w:r>
        <w:rPr>
          <w:rStyle w:val="FootnoteReference"/>
        </w:rPr>
        <w:footnoteRef/>
      </w:r>
      <w:r>
        <w:t xml:space="preserve"> </w:t>
      </w:r>
      <w:r>
        <w:fldChar w:fldCharType="begin"/>
      </w:r>
      <w:r w:rsidR="00973174">
        <w:instrText xml:space="preserve"> ADDIN ZOTERO_ITEM CSL_CITATION {"citationID":"kgudPkI9","properties":{"formattedCitation":"Wagner, De Gezelle, and Komarnytsky, \\uc0\\u8216{}Celtic Provenance in Traditional Herbal Medicine of Medieval Wales and Classical Antiquity\\uc0\\u8217{}.","plainCitation":"Wagner, De Gezelle, and Komarnytsky, ‘Celtic Provenance in Traditional Herbal Medicine of Medieval Wales and Classical Antiquity’.","dontUpdate":true,"noteIndex":19},"citationItems":[{"id":720,"uris":["http://zotero.org/users/local/VhgDsqkD/items/WNIHKQY8"],"itemData":{"id":720,"type":"article-journal","abstract":"AbstractThe Celtic linguistic community dominated large spans of Central and Western Europe between 800 BC and 500 AD, but knowledge of their traditional medicine is very limited. Multiple progressive plant gains in Neolithic settlements along the Danube and up the Rhine valleys suggested that taxon diversity of gathered plants peaked at the Balkans and was subsequently reduced as crop and gathered plants packages were adopted and dispersed throughout Neolithic Europe. This process coincided with the Bronze Age migration of the R1b proto-Celtic tribes, and their herbal traditions were occasionally recorded in the classic Greco-Roman texts on herbal medicines. The provenance of Celtic (Gallic) healing methods and magical formulas as recorded by Pliny, Scribonius Largus, and Marcellus Empiricus can still be found in the first part of the medieval Welsh (Cymry) herbal manuscript Meddygion Myddfai (recipes 1-188). Although the majority of Myddfai I recipes were based on the Mediterranean herbal tradition of Dioscorides and Macer Floridus, they preserved the unique herbal preparation signatures distinct from continental and Anglo-Saxon counterparts in increased use of whey and ashes as vehicles for formulation of herbal remedies. Six plants could be hypothetically attributed to the Celtic (Welsh) herbal tradition including foxglove (Digitalis purpurea L.), corn bellflower (Legousia speculum-veneris L.), self-heal (Prunella vulgaris L.), sharp dock (Rumex conglomeratus Murray), water pimpernel (Samolus valerandi L.) and river startip (Scapania undulata L.) This review provides initial evidence for traces of Celtic framework in the Welsh herbal tradition and warrants further investigations of bioactivity and clinical applications of the described plant leads.","container-title":"Frontiers in Pharmacology","DOI":"10.3389/fphar.2020.00105","ISSN":"1663-9812","journalAbbreviation":"Front. Pharmacol.","language":"English","note":"publisher: Frontiers","source":"Frontiers","title":"Celtic Provenance in Traditional Herbal Medicine of Medieval Wales and Classical Antiquity","URL":"https://www.frontiersin.org/journals/pharmacology/articles/10.3389/fphar.2020.00105/full","volume":"11","author":[{"family":"Wagner","given":"Charles"},{"family":"De Gezelle","given":"Jillian"},{"family":"Komarnytsky","given":"Slavko"}],"accessed":{"date-parts":[["2026",1,8]]},"issued":{"date-parts":[["2020",2,28]]}}}],"schema":"https://github.com/citation-style-language/schema/raw/master/csl-citation.json"} </w:instrText>
      </w:r>
      <w:r>
        <w:fldChar w:fldCharType="separate"/>
      </w:r>
      <w:r w:rsidRPr="00D50A49">
        <w:rPr>
          <w:rFonts w:ascii="Aptos" w:hAnsi="Aptos" w:cs="Times New Roman"/>
          <w:kern w:val="0"/>
        </w:rPr>
        <w:t>Wagner, De Gezelle, and Komarnytsky, ‘Celtic Provenance in Traditional Herbal Medicine of Medieval Wales and Classical Antiquity’</w:t>
      </w:r>
      <w:r>
        <w:rPr>
          <w:rFonts w:ascii="Aptos" w:hAnsi="Aptos" w:cs="Times New Roman"/>
          <w:kern w:val="0"/>
        </w:rPr>
        <w:t>, see table 2</w:t>
      </w:r>
      <w:r w:rsidRPr="00D50A49">
        <w:rPr>
          <w:rFonts w:ascii="Aptos" w:hAnsi="Aptos" w:cs="Times New Roman"/>
          <w:kern w:val="0"/>
        </w:rPr>
        <w:t>.</w:t>
      </w:r>
      <w:r>
        <w:fldChar w:fldCharType="end"/>
      </w:r>
    </w:p>
  </w:footnote>
  <w:footnote w:id="20">
    <w:p w14:paraId="3275F0C7" w14:textId="2D297F49" w:rsidR="00D50A49" w:rsidRDefault="00D50A49">
      <w:pPr>
        <w:pStyle w:val="FootnoteText"/>
      </w:pPr>
      <w:r>
        <w:rPr>
          <w:rStyle w:val="FootnoteReference"/>
        </w:rPr>
        <w:footnoteRef/>
      </w:r>
      <w:r>
        <w:t xml:space="preserve"> </w:t>
      </w:r>
      <w:r>
        <w:fldChar w:fldCharType="begin"/>
      </w:r>
      <w:r>
        <w:instrText xml:space="preserve"> ADDIN ZOTERO_ITEM CSL_CITATION {"citationID":"kkGjdojU","properties":{"formattedCitation":"Chris Feng, Kathryn E. Fay, and Michele M. Burns, \\uc0\\u8216{}Toxicities of Herbal Abortifacients\\uc0\\u8217{}, {\\i{}The American Journal of Emergency Medicine}, 68 (2023), pp. 42\\uc0\\u8211{}46, doi:10.1016/j.ajem.2023.03.005.","plainCitation":"Chris Feng, Kathryn E. Fay, and Michele M. Burns, ‘Toxicities of Herbal Abortifacients’, The American Journal of Emergency Medicine, 68 (2023), pp. 42–46, doi:10.1016/j.ajem.2023.03.005.","noteIndex":2},"citationItems":[{"id":762,"uris":["http://zotero.org/users/local/VhgDsqkD/items/33LPPBZF"],"itemData":{"id":762,"type":"article-journal","abstract":"Background:\nIn the post-Roe era, barriers to facility-based abortions may lead to an increased incidence of self-managed abortions. While misoprostol-based medication abortions have significant literature supporting its safety profile, there is a knowledge deficit within the medical community regarding the toxicities of commonly used herbal abortifacients.\n\nMethods:\nThis is a narrative review, based on a MEDLINE and HOLLIS database search, of self-managed abortion methods with herbal abortifacients and their associated toxicities.\n\nResults:\nCommon herbal abortifacients with significant morbidity and mortality implications include pennyroyal, blue cohosh, rue, and quinine. Other commonly reported abortifacients considered to be less toxic also are discussed in brief. Special considerations for hepatic, cardiac, renal, and hematologic toxicities are important in patients with significant exposures to these herbal substances.\n\nConclusion:\nThere is an anticipated increase in the utility of herbal xenobiotics for self-managed abortions with post-Roe restrictions to standard mifepristone-misoprostol protocols. Frontline providers should be aware of the associated toxicities and have special considerations when treating a poisoned patient in this population.","container-title":"The American journal of emergency medicine","DOI":"10.1016/j.ajem.2023.03.005","ISSN":"0735-6757","journalAbbreviation":"Am J Emerg Med","note":"PMID: 36924751\nPMCID: PMC10192026","page":"42-46","source":"PubMed Central","title":"Toxicities of Herbal Abortifacients","volume":"68","author":[{"family":"Feng","given":"Chris"},{"family":"Fay","given":"Kathryn E."},{"family":"Burns","given":"Michele M."}],"issued":{"date-parts":[["2023",6]]}}}],"schema":"https://github.com/citation-style-language/schema/raw/master/csl-citation.json"} </w:instrText>
      </w:r>
      <w:r>
        <w:fldChar w:fldCharType="separate"/>
      </w:r>
      <w:r w:rsidRPr="00D50A49">
        <w:rPr>
          <w:rFonts w:ascii="Aptos" w:hAnsi="Aptos" w:cs="Times New Roman"/>
          <w:kern w:val="0"/>
        </w:rPr>
        <w:t xml:space="preserve">Chris Feng, Kathryn E. Fay, and Michele M. Burns, ‘Toxicities of Herbal Abortifacients’, </w:t>
      </w:r>
      <w:r w:rsidRPr="00D50A49">
        <w:rPr>
          <w:rFonts w:ascii="Aptos" w:hAnsi="Aptos" w:cs="Times New Roman"/>
          <w:i/>
          <w:iCs/>
          <w:kern w:val="0"/>
        </w:rPr>
        <w:t>The American Journal of Emergency Medicine</w:t>
      </w:r>
      <w:r w:rsidRPr="00D50A49">
        <w:rPr>
          <w:rFonts w:ascii="Aptos" w:hAnsi="Aptos" w:cs="Times New Roman"/>
          <w:kern w:val="0"/>
        </w:rPr>
        <w:t xml:space="preserve">, 68 (2023), pp. 42–46, </w:t>
      </w:r>
      <w:proofErr w:type="gramStart"/>
      <w:r w:rsidRPr="00D50A49">
        <w:rPr>
          <w:rFonts w:ascii="Aptos" w:hAnsi="Aptos" w:cs="Times New Roman"/>
          <w:kern w:val="0"/>
        </w:rPr>
        <w:t>doi:10.1016/j.ajem</w:t>
      </w:r>
      <w:proofErr w:type="gramEnd"/>
      <w:r w:rsidRPr="00D50A49">
        <w:rPr>
          <w:rFonts w:ascii="Aptos" w:hAnsi="Aptos" w:cs="Times New Roman"/>
          <w:kern w:val="0"/>
        </w:rPr>
        <w:t>.2023.03.005</w:t>
      </w:r>
      <w:r>
        <w:rPr>
          <w:rFonts w:ascii="Aptos" w:hAnsi="Aptos" w:cs="Times New Roman"/>
          <w:kern w:val="0"/>
        </w:rPr>
        <w:t>, pp. 47-48</w:t>
      </w:r>
      <w:r w:rsidRPr="00D50A49">
        <w:rPr>
          <w:rFonts w:ascii="Aptos" w:hAnsi="Aptos" w:cs="Times New Roman"/>
          <w:kern w:val="0"/>
        </w:rPr>
        <w:t>.</w:t>
      </w:r>
      <w:r>
        <w:fldChar w:fldCharType="end"/>
      </w:r>
    </w:p>
  </w:footnote>
  <w:footnote w:id="21">
    <w:p w14:paraId="05591344" w14:textId="3F0777F9" w:rsidR="00934222" w:rsidRDefault="00934222">
      <w:pPr>
        <w:pStyle w:val="FootnoteText"/>
      </w:pPr>
      <w:r>
        <w:rPr>
          <w:rStyle w:val="FootnoteReference"/>
        </w:rPr>
        <w:footnoteRef/>
      </w:r>
      <w:r>
        <w:t xml:space="preserve"> </w:t>
      </w:r>
      <w:r>
        <w:fldChar w:fldCharType="begin"/>
      </w:r>
      <w:r>
        <w:instrText xml:space="preserve"> ADDIN ZOTERO_ITEM CSL_CITATION {"citationID":"VD6PMGs0","properties":{"formattedCitation":"Carla Spivack, \\uc0\\u8216{}To Bring down the Flowers: The Cultural Context of Abortion Law in Early Modern England\\uc0\\u8217{}, {\\i{}William &amp; Mary Journal of Women and the Law}, 14 (2007), p. 107.","plainCitation":"Carla Spivack, ‘To Bring down the Flowers: The Cultural Context of Abortion Law in Early Modern England’, William &amp; Mary Journal of Women and the Law, 14 (2007), p. 107.","noteIndex":8},"citationItems":[{"id":236,"uris":["http://zotero.org/users/local/VhgDsqkD/items/ICQIAKVS"],"itemData":{"id":236,"type":"article-journal","container-title":"William &amp; Mary Journal of Women and the Law","journalAbbreviation":"Wm. &amp; Mary J. Women &amp; L.","page":"107","title":"To Bring down the Flowers: The Cultural Context of Abortion Law in Early Modern England","title-short":"To Bring down the Flowers","volume":"14","author":[{"family":"Spivack","given":"Carla"}],"issued":{"date-parts":[["2007"]],"season":"2008"}}}],"schema":"https://github.com/citation-style-language/schema/raw/master/csl-citation.json"} </w:instrText>
      </w:r>
      <w:r>
        <w:fldChar w:fldCharType="separate"/>
      </w:r>
      <w:r w:rsidRPr="00934222">
        <w:rPr>
          <w:rFonts w:ascii="Aptos" w:hAnsi="Aptos" w:cs="Times New Roman"/>
          <w:kern w:val="0"/>
        </w:rPr>
        <w:t xml:space="preserve">Carla Spivack, ‘To Bring down the Flowers: The Cultural Context of Abortion Law in Early Modern England’, </w:t>
      </w:r>
      <w:r w:rsidRPr="00934222">
        <w:rPr>
          <w:rFonts w:ascii="Aptos" w:hAnsi="Aptos" w:cs="Times New Roman"/>
          <w:i/>
          <w:iCs/>
          <w:kern w:val="0"/>
        </w:rPr>
        <w:t>William &amp; Mary Journal of Women and the Law</w:t>
      </w:r>
      <w:r w:rsidRPr="00934222">
        <w:rPr>
          <w:rFonts w:ascii="Aptos" w:hAnsi="Aptos" w:cs="Times New Roman"/>
          <w:kern w:val="0"/>
        </w:rPr>
        <w:t>, 14 (2007), p. 107.</w:t>
      </w:r>
      <w:r>
        <w:fldChar w:fldCharType="end"/>
      </w:r>
    </w:p>
  </w:footnote>
  <w:footnote w:id="22">
    <w:p w14:paraId="781F730C" w14:textId="09E44578" w:rsidR="00934222" w:rsidRDefault="00934222">
      <w:pPr>
        <w:pStyle w:val="FootnoteText"/>
      </w:pPr>
      <w:r>
        <w:rPr>
          <w:rStyle w:val="FootnoteReference"/>
        </w:rPr>
        <w:footnoteRef/>
      </w:r>
      <w:r>
        <w:t xml:space="preserve"> </w:t>
      </w:r>
      <w:r>
        <w:fldChar w:fldCharType="begin"/>
      </w:r>
      <w:r w:rsidR="00973174">
        <w:instrText xml:space="preserve"> ADDIN ZOTERO_ITEM CSL_CITATION {"citationID":"5hYqljQI","properties":{"formattedCitation":"Juliette Wood, \\uc0\\u8216{}The Fairy Bride Legend in Wales\\uc0\\u8217{}, {\\i{}Folklore}, 103.1 (1992), pp. 56\\uc0\\u8211{}72.","plainCitation":"Juliette Wood, ‘The Fairy Bride Legend in Wales’, Folklore, 103.1 (1992), pp. 56–72.","dontUpdate":true,"noteIndex":22},"citationItems":[{"id":710,"uris":["http://zotero.org/users/local/VhgDsqkD/items/A3ASGAEN"],"itemData":{"id":710,"type":"article-journal","container-title":"Folklore","ISSN":"0015-587X","issue":"1","note":"publisher: [Folklore Enterprises, Ltd., Taylor &amp; Francis, Ltd.]","page":"56-72","source":"JSTOR","title":"The Fairy Bride Legend in Wales","volume":"103","author":[{"family":"Wood","given":"Juliette"}],"issued":{"date-parts":[["1992"]]}}}],"schema":"https://github.com/citation-style-language/schema/raw/master/csl-citation.json"} </w:instrText>
      </w:r>
      <w:r>
        <w:fldChar w:fldCharType="separate"/>
      </w:r>
      <w:r w:rsidRPr="00934222">
        <w:rPr>
          <w:rFonts w:ascii="Aptos" w:hAnsi="Aptos" w:cs="Times New Roman"/>
          <w:kern w:val="0"/>
        </w:rPr>
        <w:t xml:space="preserve">Juliette Wood, ‘The Fairy Bride Legend in Wales’, </w:t>
      </w:r>
      <w:r w:rsidRPr="00934222">
        <w:rPr>
          <w:rFonts w:ascii="Aptos" w:hAnsi="Aptos" w:cs="Times New Roman"/>
          <w:i/>
          <w:iCs/>
          <w:kern w:val="0"/>
        </w:rPr>
        <w:t>Folklore</w:t>
      </w:r>
      <w:r w:rsidRPr="00934222">
        <w:rPr>
          <w:rFonts w:ascii="Aptos" w:hAnsi="Aptos" w:cs="Times New Roman"/>
          <w:kern w:val="0"/>
        </w:rPr>
        <w:t>, 103.1 (1992), pp. 56–72</w:t>
      </w:r>
      <w:r>
        <w:rPr>
          <w:rFonts w:ascii="Aptos" w:hAnsi="Aptos" w:cs="Times New Roman"/>
          <w:kern w:val="0"/>
        </w:rPr>
        <w:t>, pp. 56-58</w:t>
      </w:r>
      <w:r w:rsidRPr="00934222">
        <w:rPr>
          <w:rFonts w:ascii="Aptos" w:hAnsi="Aptos" w:cs="Times New Roman"/>
          <w:kern w:val="0"/>
        </w:rPr>
        <w:t>.</w:t>
      </w:r>
      <w:r>
        <w:fldChar w:fldCharType="end"/>
      </w:r>
    </w:p>
  </w:footnote>
  <w:footnote w:id="23">
    <w:p w14:paraId="62677428" w14:textId="3402B456" w:rsidR="0080703E" w:rsidRDefault="0080703E">
      <w:pPr>
        <w:pStyle w:val="FootnoteText"/>
      </w:pPr>
      <w:r>
        <w:rPr>
          <w:rStyle w:val="FootnoteReference"/>
        </w:rPr>
        <w:footnoteRef/>
      </w:r>
      <w:r>
        <w:t xml:space="preserve"> </w:t>
      </w:r>
      <w:r>
        <w:fldChar w:fldCharType="begin"/>
      </w:r>
      <w:r w:rsidR="00973174">
        <w:instrText xml:space="preserve"> ADDIN ZOTERO_ITEM CSL_CITATION {"citationID":"pwAg43xz","properties":{"formattedCitation":"Wood, \\uc0\\u8216{}The Fairy Bride Legend in Wales\\uc0\\u8217{}.","plainCitation":"Wood, ‘The Fairy Bride Legend in Wales’.","dontUpdate":true,"noteIndex":23},"citationItems":[{"id":710,"uris":["http://zotero.org/users/local/VhgDsqkD/items/A3ASGAEN"],"itemData":{"id":710,"type":"article-journal","container-title":"Folklore","ISSN":"0015-587X","issue":"1","note":"publisher: [Folklore Enterprises, Ltd., Taylor &amp; Francis, Ltd.]","page":"56-72","source":"JSTOR","title":"The Fairy Bride Legend in Wales","volume":"103","author":[{"family":"Wood","given":"Juliette"}],"issued":{"date-parts":[["1992"]]}}}],"schema":"https://github.com/citation-style-language/schema/raw/master/csl-citation.json"} </w:instrText>
      </w:r>
      <w:r>
        <w:fldChar w:fldCharType="separate"/>
      </w:r>
      <w:r w:rsidRPr="0080703E">
        <w:rPr>
          <w:rFonts w:ascii="Aptos" w:hAnsi="Aptos" w:cs="Times New Roman"/>
          <w:kern w:val="0"/>
        </w:rPr>
        <w:t>Wood, ‘The Fairy Bride Legend in Wales’</w:t>
      </w:r>
      <w:r>
        <w:rPr>
          <w:rFonts w:ascii="Aptos" w:hAnsi="Aptos" w:cs="Times New Roman"/>
          <w:kern w:val="0"/>
        </w:rPr>
        <w:t>, p. 56</w:t>
      </w:r>
      <w:r w:rsidRPr="0080703E">
        <w:rPr>
          <w:rFonts w:ascii="Aptos" w:hAnsi="Aptos" w:cs="Times New Roman"/>
          <w:kern w:val="0"/>
        </w:rPr>
        <w:t>.</w:t>
      </w:r>
      <w:r>
        <w:fldChar w:fldCharType="end"/>
      </w:r>
    </w:p>
  </w:footnote>
  <w:footnote w:id="24">
    <w:p w14:paraId="6C661386" w14:textId="4C0CFDB0" w:rsidR="00934222" w:rsidRDefault="00934222">
      <w:pPr>
        <w:pStyle w:val="FootnoteText"/>
      </w:pPr>
      <w:r>
        <w:rPr>
          <w:rStyle w:val="FootnoteReference"/>
        </w:rPr>
        <w:footnoteRef/>
      </w:r>
      <w:r>
        <w:t xml:space="preserve"> </w:t>
      </w:r>
      <w:r>
        <w:fldChar w:fldCharType="begin"/>
      </w:r>
      <w:r>
        <w:instrText xml:space="preserve"> ADDIN ZOTERO_ITEM CSL_CITATION {"citationID":"fZJnEHGV","properties":{"formattedCitation":"Roger Jeffery, \\uc0\\u8216{}Women Who Qualified as Doctors in the United Kingdom, 1877\\uc0\\u8211{}1914: Birthplaces, Parentage and Training\\uc0\\u8217{}, {\\i{}Journal of the Royal College of Physicians of Edinburgh}, 55.2 (2025), pp. 123\\uc0\\u8211{}31, doi:10.1177/14782715251333612.","plainCitation":"Roger Jeffery, ‘Women Who Qualified as Doctors in the United Kingdom, 1877–1914: Birthplaces, Parentage and Training’, Journal of the Royal College of Physicians of Edinburgh, 55.2 (2025), pp. 123–31, doi:10.1177/14782715251333612.","noteIndex":10},"citationItems":[{"id":771,"uris":["http://zotero.org/users/local/VhgDsqkD/items/8WLNAT22"],"itemData":{"id":771,"type":"article-journal","abstract":"This paper uses a newly created database of all women who gained a qualification registrable with the General Medical Council between 1877 and 1914 to answer the following questions. Where and when were they born, where were their parents born and where did they train? The paper shows that women doctors born in Scotland or of Scotland-born parentage formed a much higher proportion of the population of that country than those born in England and Wales, or in Ireland. In addition, Scotland trained a disproportionately higher share of those trained in the United Kingdom. Odds ratios are used to establish the significance of this picture. Some provisional ideas are advanced towards an explanation of these findings.","container-title":"Journal of the Royal College of Physicians of Edinburgh","DOI":"10.1177/14782715251333612","ISSN":"1478-2715","issue":"2","language":"EN","note":"publisher: SAGE Publications","page":"123-131","source":"SAGE Journals","title":"Women who qualified as doctors in the United Kingdom, 1877–1914: Birthplaces, parentage and training","title-short":"Women who qualified as doctors in the United Kingdom, 1877–1914","volume":"55","author":[{"family":"Jeffery","given":"Roger"}],"issued":{"date-parts":[["2025",6,1]]}}}],"schema":"https://github.com/citation-style-language/schema/raw/master/csl-citation.json"} </w:instrText>
      </w:r>
      <w:r>
        <w:fldChar w:fldCharType="separate"/>
      </w:r>
      <w:r w:rsidRPr="00934222">
        <w:rPr>
          <w:rFonts w:ascii="Aptos" w:hAnsi="Aptos" w:cs="Times New Roman"/>
          <w:kern w:val="0"/>
        </w:rPr>
        <w:t xml:space="preserve">Roger Jeffery, ‘Women Who Qualified as Doctors in the United Kingdom, 1877–1914: Birthplaces, Parentage and Training’, </w:t>
      </w:r>
      <w:r w:rsidRPr="00934222">
        <w:rPr>
          <w:rFonts w:ascii="Aptos" w:hAnsi="Aptos" w:cs="Times New Roman"/>
          <w:i/>
          <w:iCs/>
          <w:kern w:val="0"/>
        </w:rPr>
        <w:t>Journal of the Royal College of Physicians of Edinburgh</w:t>
      </w:r>
      <w:r w:rsidRPr="00934222">
        <w:rPr>
          <w:rFonts w:ascii="Aptos" w:hAnsi="Aptos" w:cs="Times New Roman"/>
          <w:kern w:val="0"/>
        </w:rPr>
        <w:t>, 55.2 (2025), pp. 123–31, doi:10.1177/14782715251333612.</w:t>
      </w:r>
      <w:r>
        <w:fldChar w:fldCharType="end"/>
      </w:r>
      <w:r w:rsidR="006E67A0">
        <w:t xml:space="preserve"> </w:t>
      </w:r>
    </w:p>
  </w:footnote>
  <w:footnote w:id="25">
    <w:p w14:paraId="20666498" w14:textId="7D01E076" w:rsidR="00B25E5F" w:rsidRDefault="00B25E5F">
      <w:pPr>
        <w:pStyle w:val="FootnoteText"/>
      </w:pPr>
      <w:r>
        <w:rPr>
          <w:rStyle w:val="FootnoteReference"/>
        </w:rPr>
        <w:footnoteRef/>
      </w:r>
      <w:r>
        <w:t xml:space="preserve"> </w:t>
      </w:r>
      <w:r>
        <w:fldChar w:fldCharType="begin"/>
      </w:r>
      <w:r>
        <w:instrText xml:space="preserve"> ADDIN ZOTERO_ITEM CSL_CITATION {"citationID":"erZ4ZB6T","properties":{"formattedCitation":"{\\i{}Expert Opinion/Appeal to Authority | Science Exposed}, n.d. &lt;http://ds-wordpress.haverford.edu/psych2015/projects/chapter/expert-opinionappeal-to-authority/&gt; [accessed 14 January 2026].","plainCitation":"Expert Opinion/Appeal to Authority | Science Exposed, n.d. &lt;http://ds-wordpress.haverford.edu/psych2015/projects/chapter/expert-opinionappeal-to-authority/&gt; [accessed 14 January 2026].","noteIndex":2},"citationItems":[{"id":769,"uris":["http://zotero.org/users/local/VhgDsqkD/items/XBWWIYXR"],"itemData":{"id":769,"type":"post-weblog","language":"en-US","title":"Expert Opinion/Appeal to Authority | Science Exposed","URL":"http://ds-wordpress.haverford.edu/psych2015/projects/chapter/expert-opinionappeal-to-authority/","accessed":{"date-parts":[["2026",1,14]]}}}],"schema":"https://github.com/citation-style-language/schema/raw/master/csl-citation.json"} </w:instrText>
      </w:r>
      <w:r>
        <w:fldChar w:fldCharType="separate"/>
      </w:r>
      <w:r w:rsidR="006E67A0">
        <w:rPr>
          <w:rFonts w:ascii="Aptos" w:hAnsi="Aptos" w:cs="Times New Roman"/>
          <w:kern w:val="0"/>
        </w:rPr>
        <w:t xml:space="preserve">Science Exposed, 'Expert Opinion / Appeal to Authority', n.d. </w:t>
      </w:r>
      <w:r w:rsidRPr="00B25E5F">
        <w:rPr>
          <w:rFonts w:ascii="Aptos" w:hAnsi="Aptos" w:cs="Times New Roman"/>
          <w:kern w:val="0"/>
        </w:rPr>
        <w:t>&lt;http://ds-wordpress.haverford.edu/psych2015/projects/chapter/expert-opinionappeal-to-authority/&gt; [accessed 14 January 2026].</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9ED"/>
    <w:rsid w:val="00044A74"/>
    <w:rsid w:val="00071F22"/>
    <w:rsid w:val="00085B68"/>
    <w:rsid w:val="000D136F"/>
    <w:rsid w:val="000E1A4C"/>
    <w:rsid w:val="00131772"/>
    <w:rsid w:val="0013487A"/>
    <w:rsid w:val="00144608"/>
    <w:rsid w:val="001E3F1A"/>
    <w:rsid w:val="002107FF"/>
    <w:rsid w:val="00277D0B"/>
    <w:rsid w:val="00303472"/>
    <w:rsid w:val="0036012C"/>
    <w:rsid w:val="0036188C"/>
    <w:rsid w:val="003C2297"/>
    <w:rsid w:val="004001AA"/>
    <w:rsid w:val="005539A6"/>
    <w:rsid w:val="00577377"/>
    <w:rsid w:val="00595377"/>
    <w:rsid w:val="005E3555"/>
    <w:rsid w:val="0060666C"/>
    <w:rsid w:val="006E67A0"/>
    <w:rsid w:val="006E7A47"/>
    <w:rsid w:val="006F4206"/>
    <w:rsid w:val="006F61A2"/>
    <w:rsid w:val="00773D63"/>
    <w:rsid w:val="007E57E9"/>
    <w:rsid w:val="0080703E"/>
    <w:rsid w:val="008B3FAB"/>
    <w:rsid w:val="009059F0"/>
    <w:rsid w:val="0092278A"/>
    <w:rsid w:val="00923A92"/>
    <w:rsid w:val="00934222"/>
    <w:rsid w:val="009524F3"/>
    <w:rsid w:val="00973174"/>
    <w:rsid w:val="00981DD5"/>
    <w:rsid w:val="009E648C"/>
    <w:rsid w:val="00A628F7"/>
    <w:rsid w:val="00AD2E38"/>
    <w:rsid w:val="00B25E5F"/>
    <w:rsid w:val="00B7098D"/>
    <w:rsid w:val="00B92E7B"/>
    <w:rsid w:val="00C752AB"/>
    <w:rsid w:val="00CB36F4"/>
    <w:rsid w:val="00CE6B74"/>
    <w:rsid w:val="00CF7620"/>
    <w:rsid w:val="00D02D15"/>
    <w:rsid w:val="00D11F2D"/>
    <w:rsid w:val="00D50A49"/>
    <w:rsid w:val="00D929ED"/>
    <w:rsid w:val="00DA4E2A"/>
    <w:rsid w:val="00DF2094"/>
    <w:rsid w:val="00DF4BA5"/>
    <w:rsid w:val="00DF5E2A"/>
    <w:rsid w:val="00E45F2C"/>
    <w:rsid w:val="00EB27DC"/>
    <w:rsid w:val="00EF1EA4"/>
    <w:rsid w:val="00F31579"/>
    <w:rsid w:val="00F32AB5"/>
    <w:rsid w:val="00F932C7"/>
    <w:rsid w:val="00FD0AFB"/>
    <w:rsid w:val="00FE1C62"/>
    <w:rsid w:val="00FF2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D128C0"/>
  <w15:chartTrackingRefBased/>
  <w15:docId w15:val="{69C8A4EA-C49F-48DC-B459-67DAD6203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9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29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29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29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29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29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9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9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9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9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29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29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29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29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29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9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9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9ED"/>
    <w:rPr>
      <w:rFonts w:eastAsiaTheme="majorEastAsia" w:cstheme="majorBidi"/>
      <w:color w:val="272727" w:themeColor="text1" w:themeTint="D8"/>
    </w:rPr>
  </w:style>
  <w:style w:type="paragraph" w:styleId="Title">
    <w:name w:val="Title"/>
    <w:basedOn w:val="Normal"/>
    <w:next w:val="Normal"/>
    <w:link w:val="TitleChar"/>
    <w:uiPriority w:val="10"/>
    <w:qFormat/>
    <w:rsid w:val="00D929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9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9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9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9ED"/>
    <w:pPr>
      <w:spacing w:before="160"/>
      <w:jc w:val="center"/>
    </w:pPr>
    <w:rPr>
      <w:i/>
      <w:iCs/>
      <w:color w:val="404040" w:themeColor="text1" w:themeTint="BF"/>
    </w:rPr>
  </w:style>
  <w:style w:type="character" w:customStyle="1" w:styleId="QuoteChar">
    <w:name w:val="Quote Char"/>
    <w:basedOn w:val="DefaultParagraphFont"/>
    <w:link w:val="Quote"/>
    <w:uiPriority w:val="29"/>
    <w:rsid w:val="00D929ED"/>
    <w:rPr>
      <w:i/>
      <w:iCs/>
      <w:color w:val="404040" w:themeColor="text1" w:themeTint="BF"/>
    </w:rPr>
  </w:style>
  <w:style w:type="paragraph" w:styleId="ListParagraph">
    <w:name w:val="List Paragraph"/>
    <w:basedOn w:val="Normal"/>
    <w:uiPriority w:val="34"/>
    <w:qFormat/>
    <w:rsid w:val="00D929ED"/>
    <w:pPr>
      <w:ind w:left="720"/>
      <w:contextualSpacing/>
    </w:pPr>
  </w:style>
  <w:style w:type="character" w:styleId="IntenseEmphasis">
    <w:name w:val="Intense Emphasis"/>
    <w:basedOn w:val="DefaultParagraphFont"/>
    <w:uiPriority w:val="21"/>
    <w:qFormat/>
    <w:rsid w:val="00D929ED"/>
    <w:rPr>
      <w:i/>
      <w:iCs/>
      <w:color w:val="0F4761" w:themeColor="accent1" w:themeShade="BF"/>
    </w:rPr>
  </w:style>
  <w:style w:type="paragraph" w:styleId="IntenseQuote">
    <w:name w:val="Intense Quote"/>
    <w:basedOn w:val="Normal"/>
    <w:next w:val="Normal"/>
    <w:link w:val="IntenseQuoteChar"/>
    <w:uiPriority w:val="30"/>
    <w:qFormat/>
    <w:rsid w:val="00D929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29ED"/>
    <w:rPr>
      <w:i/>
      <w:iCs/>
      <w:color w:val="0F4761" w:themeColor="accent1" w:themeShade="BF"/>
    </w:rPr>
  </w:style>
  <w:style w:type="character" w:styleId="IntenseReference">
    <w:name w:val="Intense Reference"/>
    <w:basedOn w:val="DefaultParagraphFont"/>
    <w:uiPriority w:val="32"/>
    <w:qFormat/>
    <w:rsid w:val="00D929ED"/>
    <w:rPr>
      <w:b/>
      <w:bCs/>
      <w:smallCaps/>
      <w:color w:val="0F4761" w:themeColor="accent1" w:themeShade="BF"/>
      <w:spacing w:val="5"/>
    </w:rPr>
  </w:style>
  <w:style w:type="character" w:styleId="CommentReference">
    <w:name w:val="annotation reference"/>
    <w:basedOn w:val="DefaultParagraphFont"/>
    <w:uiPriority w:val="99"/>
    <w:semiHidden/>
    <w:unhideWhenUsed/>
    <w:rsid w:val="005539A6"/>
    <w:rPr>
      <w:sz w:val="16"/>
      <w:szCs w:val="16"/>
    </w:rPr>
  </w:style>
  <w:style w:type="paragraph" w:styleId="CommentText">
    <w:name w:val="annotation text"/>
    <w:basedOn w:val="Normal"/>
    <w:link w:val="CommentTextChar"/>
    <w:uiPriority w:val="99"/>
    <w:unhideWhenUsed/>
    <w:rsid w:val="005539A6"/>
    <w:pPr>
      <w:spacing w:line="240" w:lineRule="auto"/>
    </w:pPr>
    <w:rPr>
      <w:sz w:val="20"/>
      <w:szCs w:val="20"/>
    </w:rPr>
  </w:style>
  <w:style w:type="character" w:customStyle="1" w:styleId="CommentTextChar">
    <w:name w:val="Comment Text Char"/>
    <w:basedOn w:val="DefaultParagraphFont"/>
    <w:link w:val="CommentText"/>
    <w:uiPriority w:val="99"/>
    <w:rsid w:val="005539A6"/>
    <w:rPr>
      <w:sz w:val="20"/>
      <w:szCs w:val="20"/>
    </w:rPr>
  </w:style>
  <w:style w:type="paragraph" w:styleId="CommentSubject">
    <w:name w:val="annotation subject"/>
    <w:basedOn w:val="CommentText"/>
    <w:next w:val="CommentText"/>
    <w:link w:val="CommentSubjectChar"/>
    <w:uiPriority w:val="99"/>
    <w:semiHidden/>
    <w:unhideWhenUsed/>
    <w:rsid w:val="005539A6"/>
    <w:rPr>
      <w:b/>
      <w:bCs/>
    </w:rPr>
  </w:style>
  <w:style w:type="character" w:customStyle="1" w:styleId="CommentSubjectChar">
    <w:name w:val="Comment Subject Char"/>
    <w:basedOn w:val="CommentTextChar"/>
    <w:link w:val="CommentSubject"/>
    <w:uiPriority w:val="99"/>
    <w:semiHidden/>
    <w:rsid w:val="005539A6"/>
    <w:rPr>
      <w:b/>
      <w:bCs/>
      <w:sz w:val="20"/>
      <w:szCs w:val="20"/>
    </w:rPr>
  </w:style>
  <w:style w:type="character" w:styleId="Hyperlink">
    <w:name w:val="Hyperlink"/>
    <w:basedOn w:val="DefaultParagraphFont"/>
    <w:uiPriority w:val="99"/>
    <w:unhideWhenUsed/>
    <w:rsid w:val="00B7098D"/>
    <w:rPr>
      <w:color w:val="467886" w:themeColor="hyperlink"/>
      <w:u w:val="single"/>
    </w:rPr>
  </w:style>
  <w:style w:type="character" w:styleId="UnresolvedMention">
    <w:name w:val="Unresolved Mention"/>
    <w:basedOn w:val="DefaultParagraphFont"/>
    <w:uiPriority w:val="99"/>
    <w:semiHidden/>
    <w:unhideWhenUsed/>
    <w:rsid w:val="00B7098D"/>
    <w:rPr>
      <w:color w:val="605E5C"/>
      <w:shd w:val="clear" w:color="auto" w:fill="E1DFDD"/>
    </w:rPr>
  </w:style>
  <w:style w:type="paragraph" w:styleId="FootnoteText">
    <w:name w:val="footnote text"/>
    <w:basedOn w:val="Normal"/>
    <w:link w:val="FootnoteTextChar"/>
    <w:uiPriority w:val="99"/>
    <w:unhideWhenUsed/>
    <w:rsid w:val="007E57E9"/>
    <w:pPr>
      <w:spacing w:after="0" w:line="240" w:lineRule="auto"/>
    </w:pPr>
    <w:rPr>
      <w:sz w:val="20"/>
      <w:szCs w:val="20"/>
    </w:rPr>
  </w:style>
  <w:style w:type="character" w:customStyle="1" w:styleId="FootnoteTextChar">
    <w:name w:val="Footnote Text Char"/>
    <w:basedOn w:val="DefaultParagraphFont"/>
    <w:link w:val="FootnoteText"/>
    <w:uiPriority w:val="99"/>
    <w:rsid w:val="007E57E9"/>
    <w:rPr>
      <w:sz w:val="20"/>
      <w:szCs w:val="20"/>
    </w:rPr>
  </w:style>
  <w:style w:type="character" w:styleId="FootnoteReference">
    <w:name w:val="footnote reference"/>
    <w:basedOn w:val="DefaultParagraphFont"/>
    <w:uiPriority w:val="99"/>
    <w:semiHidden/>
    <w:unhideWhenUsed/>
    <w:rsid w:val="007E57E9"/>
    <w:rPr>
      <w:vertAlign w:val="superscript"/>
    </w:rPr>
  </w:style>
  <w:style w:type="character" w:styleId="FollowedHyperlink">
    <w:name w:val="FollowedHyperlink"/>
    <w:basedOn w:val="DefaultParagraphFont"/>
    <w:uiPriority w:val="99"/>
    <w:semiHidden/>
    <w:unhideWhenUsed/>
    <w:rsid w:val="00D02D1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logs/waleshistory/2011/08/physicians_of_myddfai.html" TargetMode="External"/><Relationship Id="rId13" Type="http://schemas.openxmlformats.org/officeDocument/2006/relationships/hyperlink" Target="https://doi.org/10.2307/20522408" TargetMode="External"/><Relationship Id="rId18" Type="http://schemas.openxmlformats.org/officeDocument/2006/relationships/hyperlink" Target="https://doi.org/10.1093/shm/hkm113"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1007/978-3-031-07275-8_1" TargetMode="External"/><Relationship Id="rId12" Type="http://schemas.openxmlformats.org/officeDocument/2006/relationships/hyperlink" Target="https://botanicgarden.wales/2016/10/legend-lady-lake-demystified/" TargetMode="External"/><Relationship Id="rId17" Type="http://schemas.openxmlformats.org/officeDocument/2006/relationships/hyperlink" Target="https://wellcomecollection.org/works/mebvns2s" TargetMode="External"/><Relationship Id="rId2" Type="http://schemas.openxmlformats.org/officeDocument/2006/relationships/settings" Target="settings.xml"/><Relationship Id="rId16" Type="http://schemas.openxmlformats.org/officeDocument/2006/relationships/hyperlink" Target="https://doi.org/10.3389/fphar.2020.00105"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botanicgarden.wales/2016/07/physicians-myddfai-revisited/" TargetMode="External"/><Relationship Id="rId5" Type="http://schemas.openxmlformats.org/officeDocument/2006/relationships/endnotes" Target="endnotes.xml"/><Relationship Id="rId15" Type="http://schemas.openxmlformats.org/officeDocument/2006/relationships/hyperlink" Target="http://ds-wordpress.haverford.edu/psych2015/projects/chapter/expert-opinionappeal-to-authority/" TargetMode="External"/><Relationship Id="rId10" Type="http://schemas.openxmlformats.org/officeDocument/2006/relationships/hyperlink" Target="https://doi.org/10.1016/j.ajem.2023.03.005" TargetMode="External"/><Relationship Id="rId19" Type="http://schemas.openxmlformats.org/officeDocument/2006/relationships/hyperlink" Target="http://www.jstor.org/stable/1261034" TargetMode="External"/><Relationship Id="rId4" Type="http://schemas.openxmlformats.org/officeDocument/2006/relationships/footnotes" Target="footnotes.xml"/><Relationship Id="rId9" Type="http://schemas.openxmlformats.org/officeDocument/2006/relationships/hyperlink" Target="https://exploresouthwales.com/explore/llyn-y-fan-fach/" TargetMode="External"/><Relationship Id="rId14" Type="http://schemas.openxmlformats.org/officeDocument/2006/relationships/hyperlink" Target="https://muvs.org/en/topics/t-plants/mugw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8</Pages>
  <Words>2287</Words>
  <Characters>13842</Characters>
  <Application>Microsoft Office Word</Application>
  <DocSecurity>0</DocSecurity>
  <Lines>271</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Webb</dc:creator>
  <cp:keywords/>
  <dc:description/>
  <cp:lastModifiedBy>Kira Webb</cp:lastModifiedBy>
  <cp:revision>35</cp:revision>
  <dcterms:created xsi:type="dcterms:W3CDTF">2026-01-07T12:25:00Z</dcterms:created>
  <dcterms:modified xsi:type="dcterms:W3CDTF">2026-01-14T23:54:00Z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id="yQVu4kn8"/&gt;&lt;style id="http://www.zotero.org/styles/mhra-notes" hasBibliography="1" bibliographyStyleHasBeenSet="0"/&gt;&lt;prefs&gt;&lt;pref name="fieldType" value="Field"/&gt;&lt;pref name="noteType" value="1"/&gt;&lt;</vt:lpwstr>
  </property>
  <property fmtid="{D5CDD505-2E9C-101B-9397-08002B2CF9AE}" pid="3" name="ZOTERO_PREF_2">
    <vt:lpwstr>/prefs&gt;&lt;/data&gt;</vt:lpwstr>
  </property>
</Properties>
</file>