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D469F3">
      <w:pPr>
        <w:rPr>
          <w:rFonts w:hint="default"/>
          <w:sz w:val="24"/>
          <w:szCs w:val="24"/>
          <w:lang w:val="en-US" w:eastAsia="zh-CN"/>
        </w:rPr>
      </w:pPr>
      <w:r>
        <w:rPr>
          <w:rFonts w:hint="default"/>
          <w:sz w:val="24"/>
          <w:szCs w:val="24"/>
          <w:lang w:val="en-US" w:eastAsia="zh-CN"/>
        </w:rPr>
        <w:t>Features of the Contingency Approach to Management</w:t>
      </w:r>
    </w:p>
    <w:p w14:paraId="017CB7FF">
      <w:pPr>
        <w:rPr>
          <w:rFonts w:hint="default"/>
          <w:sz w:val="24"/>
          <w:szCs w:val="24"/>
          <w:lang w:val="en-US" w:eastAsia="zh-CN"/>
        </w:rPr>
      </w:pPr>
      <w:r>
        <w:rPr>
          <w:rFonts w:hint="default"/>
          <w:sz w:val="24"/>
          <w:szCs w:val="24"/>
          <w:lang w:val="en-US" w:eastAsia="zh-CN"/>
        </w:rPr>
        <w:t>The contingency approach in management has several key features. Some of them are:</w:t>
      </w:r>
    </w:p>
    <w:p w14:paraId="527DDDA6">
      <w:pPr>
        <w:numPr>
          <w:ilvl w:val="0"/>
          <w:numId w:val="1"/>
        </w:numPr>
        <w:ind w:left="425" w:leftChars="0" w:hanging="425" w:firstLineChars="0"/>
        <w:rPr>
          <w:rFonts w:hint="default"/>
          <w:sz w:val="24"/>
          <w:szCs w:val="24"/>
          <w:lang w:val="en-US" w:eastAsia="zh-CN"/>
        </w:rPr>
      </w:pPr>
      <w:r>
        <w:rPr>
          <w:rFonts w:hint="default"/>
          <w:sz w:val="24"/>
          <w:szCs w:val="24"/>
          <w:lang w:val="en-US" w:eastAsia="zh-CN"/>
        </w:rPr>
        <w:t>Situational Focus: The contingency approach recognizes that management is situational. The effectiveness of any technique or measure depends on the specific situation at hand. Different conditions and complexities require different approaches and techniques.</w:t>
      </w:r>
    </w:p>
    <w:p w14:paraId="4BD384B4">
      <w:pPr>
        <w:numPr>
          <w:ilvl w:val="0"/>
          <w:numId w:val="1"/>
        </w:numPr>
        <w:ind w:left="425" w:leftChars="0" w:hanging="425" w:firstLineChars="0"/>
        <w:rPr>
          <w:rFonts w:hint="default"/>
          <w:sz w:val="24"/>
          <w:szCs w:val="24"/>
          <w:lang w:val="en-US" w:eastAsia="zh-CN"/>
        </w:rPr>
      </w:pPr>
      <w:r>
        <w:rPr>
          <w:rFonts w:hint="default"/>
          <w:sz w:val="24"/>
          <w:szCs w:val="24"/>
          <w:lang w:val="en-US" w:eastAsia="zh-CN"/>
        </w:rPr>
        <w:t>Fit the Situation: Management should match or “fit” its approach to the requirements of the particular situation. To be effective, management policies, practices, and strategies must align with the environmental changes and demands. The organisation’s structure, leadership style, and control systems should be designed to fit the specific situation.</w:t>
      </w:r>
    </w:p>
    <w:p w14:paraId="4A2FCD00">
      <w:pPr>
        <w:numPr>
          <w:ilvl w:val="0"/>
          <w:numId w:val="1"/>
        </w:numPr>
        <w:ind w:left="425" w:leftChars="0" w:hanging="425" w:firstLineChars="0"/>
        <w:rPr>
          <w:rFonts w:hint="default"/>
          <w:sz w:val="24"/>
          <w:szCs w:val="24"/>
          <w:lang w:val="en-US" w:eastAsia="zh-CN"/>
        </w:rPr>
      </w:pPr>
      <w:r>
        <w:rPr>
          <w:rFonts w:hint="default"/>
          <w:sz w:val="24"/>
          <w:szCs w:val="24"/>
          <w:lang w:val="en-US" w:eastAsia="zh-CN"/>
        </w:rPr>
        <w:t>Environmental Adaptation: Management’s success relies on its ability to cope with the environment. Therefore, managers should sharpen their diagnostic skills to anticipate and understand environmental changes. They need to be proactive and adaptive in response to the dynamic external factors.</w:t>
      </w:r>
    </w:p>
    <w:p w14:paraId="293762B2">
      <w:pPr>
        <w:numPr>
          <w:ilvl w:val="0"/>
          <w:numId w:val="1"/>
        </w:numPr>
        <w:ind w:left="425" w:leftChars="0" w:hanging="425" w:firstLineChars="0"/>
        <w:rPr>
          <w:rFonts w:hint="default"/>
          <w:sz w:val="20"/>
          <w:szCs w:val="20"/>
          <w:lang w:val="en-US" w:eastAsia="zh-CN"/>
        </w:rPr>
      </w:pPr>
      <w:r>
        <w:rPr>
          <w:rFonts w:hint="default"/>
          <w:sz w:val="24"/>
          <w:szCs w:val="24"/>
          <w:lang w:val="en-US" w:eastAsia="zh-CN"/>
        </w:rPr>
        <w:t>No Universal Best Way: The contingency approach emphasizes that there is no one best way to manage. Management principles and techniques cannot be universally applied without considering the specific circumstances. Different situations require different approaches and strategies.</w:t>
      </w:r>
    </w:p>
    <w:p w14:paraId="710C23EB">
      <w:pPr>
        <w:numPr>
          <w:ilvl w:val="0"/>
          <w:numId w:val="1"/>
        </w:numPr>
        <w:ind w:left="425" w:leftChars="0" w:hanging="425" w:firstLineChars="0"/>
        <w:rPr>
          <w:rFonts w:hint="default"/>
          <w:sz w:val="20"/>
          <w:szCs w:val="20"/>
          <w:lang w:val="en-US" w:eastAsia="zh-CN"/>
        </w:rPr>
      </w:pPr>
      <w:r>
        <w:rPr>
          <w:rFonts w:hint="eastAsia"/>
          <w:sz w:val="24"/>
          <w:szCs w:val="24"/>
          <w:lang w:val="en-US" w:eastAsia="zh-CN"/>
        </w:rPr>
        <w:t>Dynamic nature: this approach recognizes that business environments are dynamic, and management practices must evolve in response to changing circumstances like technology, competition, or market conditions.</w:t>
      </w:r>
    </w:p>
    <w:p w14:paraId="19661700">
      <w:pPr>
        <w:numPr>
          <w:ilvl w:val="0"/>
          <w:numId w:val="1"/>
        </w:numPr>
        <w:ind w:left="425" w:leftChars="0" w:hanging="425" w:firstLineChars="0"/>
        <w:rPr>
          <w:rFonts w:hint="default"/>
          <w:sz w:val="20"/>
          <w:szCs w:val="20"/>
          <w:lang w:val="en-US" w:eastAsia="zh-CN"/>
        </w:rPr>
      </w:pPr>
      <w:r>
        <w:rPr>
          <w:rFonts w:hint="eastAsia"/>
          <w:sz w:val="24"/>
          <w:szCs w:val="24"/>
          <w:lang w:val="en-US" w:eastAsia="zh-CN"/>
        </w:rPr>
        <w:t>Empirical testing: the contingency approach often involves empirical analysis and testing of different strategies to determine their effectiveness in various situations. This evidence-based approach helps managers make informed decisions.</w:t>
      </w:r>
    </w:p>
    <w:p w14:paraId="7D2E466F">
      <w:pPr>
        <w:widowControl w:val="0"/>
        <w:numPr>
          <w:numId w:val="0"/>
        </w:numPr>
        <w:jc w:val="both"/>
        <w:rPr>
          <w:rFonts w:hint="default"/>
          <w:sz w:val="20"/>
          <w:szCs w:val="20"/>
          <w:lang w:val="en-US" w:eastAsia="zh-CN"/>
        </w:rPr>
      </w:pPr>
    </w:p>
    <w:p w14:paraId="2A8A5E84">
      <w:pPr>
        <w:widowControl w:val="0"/>
        <w:numPr>
          <w:numId w:val="0"/>
        </w:numPr>
        <w:jc w:val="both"/>
        <w:rPr>
          <w:rFonts w:hint="default"/>
          <w:sz w:val="24"/>
          <w:szCs w:val="24"/>
          <w:lang w:val="en-US" w:eastAsia="zh-CN"/>
        </w:rPr>
      </w:pPr>
      <w:r>
        <w:rPr>
          <w:rFonts w:hint="default"/>
          <w:sz w:val="24"/>
          <w:szCs w:val="24"/>
          <w:lang w:val="en-US" w:eastAsia="zh-CN"/>
        </w:rPr>
        <w:t>https://www.geeksforgeeks.org/contingency-approach-to-management/</w:t>
      </w:r>
      <w:bookmarkStart w:id="0" w:name="_GoBack"/>
      <w:bookmarkEnd w:id="0"/>
    </w:p>
    <w:sectPr>
      <w:pgSz w:w="11906" w:h="16838"/>
      <w:pgMar w:top="1440" w:right="1800" w:bottom="1440" w:left="1800" w:header="851" w:footer="992" w:gutter="0"/>
      <w:cols w:space="0" w:num="1"/>
      <w:rtlGutter w:val="0"/>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楷体">
    <w:panose1 w:val="02010609060101010101"/>
    <w:charset w:val="86"/>
    <w:family w:val="auto"/>
    <w:pitch w:val="default"/>
    <w:sig w:usb0="800002BF" w:usb1="38CF7CFA" w:usb2="00000016"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BB62C8F"/>
    <w:multiLevelType w:val="singleLevel"/>
    <w:tmpl w:val="6BB62C8F"/>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2YzNjBkOTgyNWQ1YTMxYzM3MzMwNWFiODNmOWIzYWMifQ=="/>
  </w:docVars>
  <w:rsids>
    <w:rsidRoot w:val="116D5287"/>
    <w:rsid w:val="00E80873"/>
    <w:rsid w:val="01053D4B"/>
    <w:rsid w:val="116D5287"/>
    <w:rsid w:val="126660CC"/>
    <w:rsid w:val="17A056D1"/>
    <w:rsid w:val="237464B5"/>
    <w:rsid w:val="3D1D6D77"/>
    <w:rsid w:val="3E741203"/>
    <w:rsid w:val="418B58D5"/>
    <w:rsid w:val="49302E3F"/>
    <w:rsid w:val="5715646F"/>
    <w:rsid w:val="5A86312A"/>
    <w:rsid w:val="5F7858AF"/>
    <w:rsid w:val="63647537"/>
    <w:rsid w:val="7F6352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楷体" w:cs="宋体"/>
      <w:spacing w:val="0"/>
      <w:kern w:val="21"/>
      <w:position w:val="0"/>
      <w:sz w:val="28"/>
      <w:szCs w:val="28"/>
      <w:u w:val="none" w:color="FF0000"/>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keepNext/>
      <w:keepLines/>
      <w:spacing w:before="260" w:beforeLines="0" w:beforeAutospacing="0" w:after="260" w:afterLines="0" w:afterAutospacing="0" w:line="413" w:lineRule="auto"/>
      <w:outlineLvl w:val="1"/>
    </w:pPr>
    <w:rPr>
      <w:rFonts w:ascii="Arial" w:hAnsi="Arial" w:eastAsia="楷体"/>
      <w:b/>
      <w:sz w:val="32"/>
    </w:rPr>
  </w:style>
  <w:style w:type="character" w:default="1" w:styleId="5">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234</Words>
  <Characters>1532</Characters>
  <Lines>0</Lines>
  <Paragraphs>0</Paragraphs>
  <TotalTime>180</TotalTime>
  <ScaleCrop>false</ScaleCrop>
  <LinksUpToDate>false</LinksUpToDate>
  <CharactersWithSpaces>1758</CharactersWithSpaces>
  <Application>WPS Office_12.1.0.18608_F1E327BC-269C-435d-A152-05C5408002CA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2024-10-23T16:37:00Z</dcterms:created>
  <dc:creator>HONOR</dc:creator>
  <cp:lastModifiedBy>。</cp:lastModifiedBy>
  <dcterms:modified xsi:type="dcterms:W3CDTF">2024-10-23T18:55:21Z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2052-12.1.0.18608</vt:lpwstr>
  </property>
  <property fmtid="{D5CDD505-2E9C-101B-9397-08002B2CF9AE}" pid="3" name="ICV">
    <vt:lpwstr>EA1A6C109D6B404D91E340562CE5E719_11</vt:lpwstr>
  </property>
</Properties>
</file>