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CA3BFEE" wp14:paraId="5E5787A5" wp14:textId="0CB07B4F">
      <w:pPr>
        <w:rPr>
          <w:rFonts w:ascii="Calibri" w:hAnsi="Calibri" w:eastAsia="Calibri" w:cs="Calibri"/>
          <w:noProof w:val="0"/>
          <w:sz w:val="22"/>
          <w:szCs w:val="22"/>
          <w:lang w:val="en-GB"/>
        </w:rPr>
      </w:pPr>
      <w:r w:rsidRPr="7CA3BFEE" w:rsidR="43C54900">
        <w:rPr>
          <w:rFonts w:ascii="Calibri" w:hAnsi="Calibri" w:eastAsia="Calibri" w:cs="Calibri"/>
          <w:noProof w:val="0"/>
          <w:sz w:val="22"/>
          <w:szCs w:val="22"/>
          <w:lang w:val="en-GB"/>
        </w:rPr>
        <w:t>Bilingualism is hard to define, as it is perceived differently by everyone (</w:t>
      </w:r>
      <w:r w:rsidRPr="7CA3BFEE" w:rsidR="43C54900">
        <w:rPr>
          <w:rFonts w:ascii="Calibri" w:hAnsi="Calibri" w:eastAsia="Calibri" w:cs="Calibri"/>
          <w:i w:val="1"/>
          <w:iCs w:val="1"/>
          <w:noProof w:val="0"/>
          <w:sz w:val="22"/>
          <w:szCs w:val="22"/>
          <w:lang w:val="en-GB"/>
        </w:rPr>
        <w:t>Wald, B., 1974, p.301</w:t>
      </w:r>
      <w:r w:rsidRPr="7CA3BFEE" w:rsidR="43C54900">
        <w:rPr>
          <w:rFonts w:ascii="Calibri" w:hAnsi="Calibri" w:eastAsia="Calibri" w:cs="Calibri"/>
          <w:noProof w:val="0"/>
          <w:sz w:val="22"/>
          <w:szCs w:val="22"/>
          <w:lang w:val="en-GB"/>
        </w:rPr>
        <w:t xml:space="preserve">). A child is </w:t>
      </w:r>
      <w:r w:rsidRPr="7CA3BFEE" w:rsidR="43C54900">
        <w:rPr>
          <w:rFonts w:ascii="Calibri" w:hAnsi="Calibri" w:eastAsia="Calibri" w:cs="Calibri"/>
          <w:noProof w:val="0"/>
          <w:sz w:val="22"/>
          <w:szCs w:val="22"/>
          <w:lang w:val="en-GB"/>
        </w:rPr>
        <w:t>generally labelled</w:t>
      </w:r>
      <w:r w:rsidRPr="7CA3BFEE" w:rsidR="43C54900">
        <w:rPr>
          <w:rFonts w:ascii="Calibri" w:hAnsi="Calibri" w:eastAsia="Calibri" w:cs="Calibri"/>
          <w:noProof w:val="0"/>
          <w:sz w:val="22"/>
          <w:szCs w:val="22"/>
          <w:lang w:val="en-GB"/>
        </w:rPr>
        <w:t xml:space="preserve"> as bilingual when they can speak and understand two different languages (</w:t>
      </w:r>
      <w:r w:rsidRPr="7CA3BFEE" w:rsidR="43C54900">
        <w:rPr>
          <w:rFonts w:ascii="Calibri" w:hAnsi="Calibri" w:eastAsia="Calibri" w:cs="Calibri"/>
          <w:i w:val="1"/>
          <w:iCs w:val="1"/>
          <w:noProof w:val="0"/>
          <w:sz w:val="22"/>
          <w:szCs w:val="22"/>
          <w:lang w:val="en-GB"/>
        </w:rPr>
        <w:t>Garcia, E., 1980, p.52</w:t>
      </w:r>
      <w:r w:rsidRPr="7CA3BFEE" w:rsidR="43C54900">
        <w:rPr>
          <w:rFonts w:ascii="Calibri" w:hAnsi="Calibri" w:eastAsia="Calibri" w:cs="Calibri"/>
          <w:noProof w:val="0"/>
          <w:sz w:val="22"/>
          <w:szCs w:val="22"/>
          <w:lang w:val="en-GB"/>
        </w:rPr>
        <w:t xml:space="preserve">). This could be </w:t>
      </w:r>
      <w:r w:rsidRPr="7CA3BFEE" w:rsidR="60DC6DBC">
        <w:rPr>
          <w:rFonts w:ascii="Calibri" w:hAnsi="Calibri" w:eastAsia="Calibri" w:cs="Calibri"/>
          <w:noProof w:val="0"/>
          <w:sz w:val="22"/>
          <w:szCs w:val="22"/>
          <w:lang w:val="en-GB"/>
        </w:rPr>
        <w:t>that</w:t>
      </w:r>
      <w:r w:rsidRPr="7CA3BFEE" w:rsidR="43C54900">
        <w:rPr>
          <w:rFonts w:ascii="Calibri" w:hAnsi="Calibri" w:eastAsia="Calibri" w:cs="Calibri"/>
          <w:noProof w:val="0"/>
          <w:sz w:val="22"/>
          <w:szCs w:val="22"/>
          <w:lang w:val="en-GB"/>
        </w:rPr>
        <w:t xml:space="preserve"> their parents are from different countries, therefore resulting in the child learning both languages (</w:t>
      </w:r>
      <w:r w:rsidRPr="7CA3BFEE" w:rsidR="43C54900">
        <w:rPr>
          <w:rFonts w:ascii="Calibri" w:hAnsi="Calibri" w:eastAsia="Calibri" w:cs="Calibri"/>
          <w:i w:val="1"/>
          <w:iCs w:val="1"/>
          <w:noProof w:val="0"/>
          <w:sz w:val="22"/>
          <w:szCs w:val="22"/>
          <w:lang w:val="en-GB"/>
        </w:rPr>
        <w:t>Mackey, W., 2016, p.51</w:t>
      </w:r>
      <w:r w:rsidRPr="7CA3BFEE" w:rsidR="43C54900">
        <w:rPr>
          <w:rFonts w:ascii="Calibri" w:hAnsi="Calibri" w:eastAsia="Calibri" w:cs="Calibri"/>
          <w:noProof w:val="0"/>
          <w:sz w:val="22"/>
          <w:szCs w:val="22"/>
          <w:lang w:val="en-GB"/>
        </w:rPr>
        <w:t>). While in practice, practitioners will</w:t>
      </w:r>
      <w:r w:rsidRPr="7CA3BFEE" w:rsidR="411428A1">
        <w:rPr>
          <w:rFonts w:ascii="Calibri" w:hAnsi="Calibri" w:eastAsia="Calibri" w:cs="Calibri"/>
          <w:noProof w:val="0"/>
          <w:sz w:val="22"/>
          <w:szCs w:val="22"/>
          <w:lang w:val="en-GB"/>
        </w:rPr>
        <w:t xml:space="preserve"> experience</w:t>
      </w:r>
      <w:r w:rsidRPr="7CA3BFEE" w:rsidR="43C54900">
        <w:rPr>
          <w:rFonts w:ascii="Calibri" w:hAnsi="Calibri" w:eastAsia="Calibri" w:cs="Calibri"/>
          <w:noProof w:val="0"/>
          <w:sz w:val="22"/>
          <w:szCs w:val="22"/>
          <w:lang w:val="en-GB"/>
        </w:rPr>
        <w:t xml:space="preserve"> many children from different ethical backgrounds.</w:t>
      </w:r>
      <w:r w:rsidRPr="7CA3BFEE" w:rsidR="1102488B">
        <w:rPr>
          <w:rFonts w:ascii="Calibri" w:hAnsi="Calibri" w:eastAsia="Calibri" w:cs="Calibri"/>
          <w:noProof w:val="0"/>
          <w:sz w:val="22"/>
          <w:szCs w:val="22"/>
          <w:lang w:val="en-GB"/>
        </w:rPr>
        <w:t xml:space="preserve"> </w:t>
      </w:r>
      <w:r w:rsidRPr="7CA3BFEE" w:rsidR="43C54900">
        <w:rPr>
          <w:rFonts w:ascii="Calibri" w:hAnsi="Calibri" w:eastAsia="Calibri" w:cs="Calibri"/>
          <w:noProof w:val="0"/>
          <w:sz w:val="22"/>
          <w:szCs w:val="22"/>
          <w:lang w:val="en-GB"/>
        </w:rPr>
        <w:t xml:space="preserve"> </w:t>
      </w:r>
      <w:r w:rsidRPr="7CA3BFEE" w:rsidR="43C54900">
        <w:rPr>
          <w:rFonts w:ascii="Calibri" w:hAnsi="Calibri" w:eastAsia="Calibri" w:cs="Calibri"/>
          <w:noProof w:val="0"/>
          <w:sz w:val="22"/>
          <w:szCs w:val="22"/>
          <w:lang w:val="en-GB"/>
        </w:rPr>
        <w:t>Multilingualism is on the same spectrum as bilingualism. This is whe</w:t>
      </w:r>
      <w:r w:rsidRPr="7CA3BFEE" w:rsidR="43C54900">
        <w:rPr>
          <w:rFonts w:ascii="Calibri" w:hAnsi="Calibri" w:eastAsia="Calibri" w:cs="Calibri"/>
          <w:noProof w:val="0"/>
          <w:sz w:val="22"/>
          <w:szCs w:val="22"/>
          <w:lang w:val="en-GB"/>
        </w:rPr>
        <w:t>n the child can speak multiple languages, more than two to be precise (</w:t>
      </w:r>
      <w:r w:rsidRPr="7CA3BFEE" w:rsidR="43C54900">
        <w:rPr>
          <w:rFonts w:ascii="Calibri" w:hAnsi="Calibri" w:eastAsia="Calibri" w:cs="Calibri"/>
          <w:i w:val="1"/>
          <w:iCs w:val="1"/>
          <w:noProof w:val="0"/>
          <w:sz w:val="22"/>
          <w:szCs w:val="22"/>
          <w:lang w:val="en-GB"/>
        </w:rPr>
        <w:t>Chumbow, S., 2018</w:t>
      </w:r>
      <w:r w:rsidRPr="7CA3BFEE" w:rsidR="43C54900">
        <w:rPr>
          <w:rFonts w:ascii="Calibri" w:hAnsi="Calibri" w:eastAsia="Calibri" w:cs="Calibri"/>
          <w:noProof w:val="0"/>
          <w:sz w:val="22"/>
          <w:szCs w:val="22"/>
          <w:lang w:val="en-GB"/>
        </w:rPr>
        <w:t>). This is mo</w:t>
      </w:r>
      <w:r w:rsidRPr="7CA3BFEE" w:rsidR="43C54900">
        <w:rPr>
          <w:rFonts w:ascii="Calibri" w:hAnsi="Calibri" w:eastAsia="Calibri" w:cs="Calibri"/>
          <w:noProof w:val="0"/>
          <w:sz w:val="22"/>
          <w:szCs w:val="22"/>
          <w:lang w:val="en-GB"/>
        </w:rPr>
        <w:t>re common within children whose parents are also multilinguists and enthuse their children to learn more languages (</w:t>
      </w:r>
      <w:r w:rsidRPr="7CA3BFEE" w:rsidR="43C54900">
        <w:rPr>
          <w:rFonts w:ascii="Calibri" w:hAnsi="Calibri" w:eastAsia="Calibri" w:cs="Calibri"/>
          <w:i w:val="1"/>
          <w:iCs w:val="1"/>
          <w:noProof w:val="0"/>
          <w:sz w:val="22"/>
          <w:szCs w:val="22"/>
          <w:lang w:val="en-GB"/>
        </w:rPr>
        <w:t>Smidt, S., 2016</w:t>
      </w:r>
      <w:r w:rsidRPr="7CA3BFEE" w:rsidR="43C54900">
        <w:rPr>
          <w:rFonts w:ascii="Calibri" w:hAnsi="Calibri" w:eastAsia="Calibri" w:cs="Calibri"/>
          <w:noProof w:val="0"/>
          <w:sz w:val="22"/>
          <w:szCs w:val="22"/>
          <w:lang w:val="en-GB"/>
        </w:rPr>
        <w:t>). Regardless of the language the child may speak, practitioners must be supported with dealing with</w:t>
      </w:r>
      <w:r w:rsidRPr="7CA3BFEE" w:rsidR="05B84DAB">
        <w:rPr>
          <w:rFonts w:ascii="Calibri" w:hAnsi="Calibri" w:eastAsia="Calibri" w:cs="Calibri"/>
          <w:noProof w:val="0"/>
          <w:sz w:val="22"/>
          <w:szCs w:val="22"/>
          <w:lang w:val="en-GB"/>
        </w:rPr>
        <w:t xml:space="preserve"> </w:t>
      </w:r>
      <w:r w:rsidRPr="7CA3BFEE" w:rsidR="43C54900">
        <w:rPr>
          <w:rFonts w:ascii="Calibri" w:hAnsi="Calibri" w:eastAsia="Calibri" w:cs="Calibri"/>
          <w:noProof w:val="0"/>
          <w:sz w:val="22"/>
          <w:szCs w:val="22"/>
          <w:lang w:val="en-GB"/>
        </w:rPr>
        <w:t>potential language barriers (</w:t>
      </w:r>
      <w:r w:rsidRPr="7CA3BFEE" w:rsidR="43C54900">
        <w:rPr>
          <w:rFonts w:ascii="Calibri" w:hAnsi="Calibri" w:eastAsia="Calibri" w:cs="Calibri"/>
          <w:i w:val="1"/>
          <w:iCs w:val="1"/>
          <w:noProof w:val="0"/>
          <w:sz w:val="22"/>
          <w:szCs w:val="22"/>
          <w:lang w:val="en-GB"/>
        </w:rPr>
        <w:t>Brecht, P., 2023)</w:t>
      </w:r>
      <w:r w:rsidRPr="7CA3BFEE" w:rsidR="43C54900">
        <w:rPr>
          <w:rFonts w:ascii="Calibri" w:hAnsi="Calibri" w:eastAsia="Calibri" w:cs="Calibri"/>
          <w:noProof w:val="0"/>
          <w:sz w:val="22"/>
          <w:szCs w:val="22"/>
          <w:lang w:val="en-GB"/>
        </w:rPr>
        <w:t>.</w:t>
      </w:r>
    </w:p>
    <w:p w:rsidR="7CA3BFEE" w:rsidP="7CA3BFEE" w:rsidRDefault="7CA3BFEE" w14:paraId="34C066D7" w14:textId="0B30115F">
      <w:pPr>
        <w:rPr>
          <w:rFonts w:ascii="Calibri" w:hAnsi="Calibri" w:eastAsia="Calibri" w:cs="Calibri"/>
          <w:noProof w:val="0"/>
          <w:sz w:val="22"/>
          <w:szCs w:val="22"/>
          <w:lang w:val="en-GB"/>
        </w:rPr>
      </w:pPr>
    </w:p>
    <w:p w:rsidR="2BA75027" w:rsidP="7CA3BFEE" w:rsidRDefault="2BA75027" w14:paraId="4520F678" w14:textId="773C8EEA">
      <w:pPr>
        <w:spacing w:line="293" w:lineRule="auto"/>
        <w:rPr>
          <w:rFonts w:ascii="Calibri" w:hAnsi="Calibri" w:eastAsia="Calibri" w:cs="Calibri"/>
          <w:noProof w:val="0"/>
          <w:color w:val="1F497D"/>
          <w:sz w:val="22"/>
          <w:szCs w:val="22"/>
          <w:lang w:val="en-GB"/>
        </w:rPr>
      </w:pPr>
      <w:r w:rsidRPr="7CA3BFEE" w:rsidR="2BA75027">
        <w:rPr>
          <w:rFonts w:ascii="Calibri" w:hAnsi="Calibri" w:eastAsia="Calibri" w:cs="Calibri"/>
          <w:noProof w:val="0"/>
          <w:color w:val="1F497D"/>
          <w:sz w:val="22"/>
          <w:szCs w:val="22"/>
          <w:lang w:val="en-GB"/>
        </w:rPr>
        <w:t xml:space="preserve">As immigration has increased in the last 10 </w:t>
      </w:r>
      <w:r w:rsidRPr="7CA3BFEE" w:rsidR="2BA75027">
        <w:rPr>
          <w:rFonts w:ascii="Calibri" w:hAnsi="Calibri" w:eastAsia="Calibri" w:cs="Calibri"/>
          <w:noProof w:val="0"/>
          <w:color w:val="1F497D"/>
          <w:sz w:val="22"/>
          <w:szCs w:val="22"/>
          <w:lang w:val="en-GB"/>
        </w:rPr>
        <w:t>years (</w:t>
      </w:r>
      <w:r w:rsidRPr="7CA3BFEE" w:rsidR="2BA75027">
        <w:rPr>
          <w:rFonts w:ascii="Calibri" w:hAnsi="Calibri" w:eastAsia="Calibri" w:cs="Calibri"/>
          <w:i w:val="1"/>
          <w:iCs w:val="1"/>
          <w:noProof w:val="0"/>
          <w:color w:val="1F497D"/>
          <w:sz w:val="22"/>
          <w:szCs w:val="22"/>
          <w:lang w:val="en-GB"/>
        </w:rPr>
        <w:t>Agirdag</w:t>
      </w:r>
      <w:r w:rsidRPr="7CA3BFEE" w:rsidR="2BA75027">
        <w:rPr>
          <w:rFonts w:ascii="Calibri" w:hAnsi="Calibri" w:eastAsia="Calibri" w:cs="Calibri"/>
          <w:i w:val="1"/>
          <w:iCs w:val="1"/>
          <w:noProof w:val="0"/>
          <w:color w:val="1F497D"/>
          <w:sz w:val="22"/>
          <w:szCs w:val="22"/>
          <w:lang w:val="en-GB"/>
        </w:rPr>
        <w:t>, O., 2013, p.450</w:t>
      </w:r>
      <w:r w:rsidRPr="7CA3BFEE" w:rsidR="2BA75027">
        <w:rPr>
          <w:rFonts w:ascii="Calibri" w:hAnsi="Calibri" w:eastAsia="Calibri" w:cs="Calibri"/>
          <w:noProof w:val="0"/>
          <w:color w:val="1F497D"/>
          <w:sz w:val="22"/>
          <w:szCs w:val="22"/>
          <w:lang w:val="en-GB"/>
        </w:rPr>
        <w:t>), so has the number of children speaking different languages in schools. However, the benefits of bilingualism and multilingualism in early care is endless. Although it can be challenging for practitioners to understand and adapt to language barriers, the use of bilingualism in the classroom increases the use of cognitive function and the child is able to store more information (</w:t>
      </w:r>
      <w:r w:rsidRPr="7CA3BFEE" w:rsidR="2BA75027">
        <w:rPr>
          <w:rFonts w:ascii="Calibri" w:hAnsi="Calibri" w:eastAsia="Calibri" w:cs="Calibri"/>
          <w:i w:val="1"/>
          <w:iCs w:val="1"/>
          <w:noProof w:val="0"/>
          <w:color w:val="1F497D"/>
          <w:sz w:val="22"/>
          <w:szCs w:val="22"/>
          <w:lang w:val="en-GB"/>
        </w:rPr>
        <w:t>Bialystok, E., 2017</w:t>
      </w:r>
      <w:r w:rsidRPr="7CA3BFEE" w:rsidR="2BA75027">
        <w:rPr>
          <w:rFonts w:ascii="Calibri" w:hAnsi="Calibri" w:eastAsia="Calibri" w:cs="Calibri"/>
          <w:noProof w:val="0"/>
          <w:color w:val="1F497D"/>
          <w:sz w:val="22"/>
          <w:szCs w:val="22"/>
          <w:lang w:val="en-GB"/>
        </w:rPr>
        <w:t>). This will then further a child's knowledge with their problem-solving skills, critical thinking and decision making (</w:t>
      </w:r>
      <w:r w:rsidRPr="7CA3BFEE" w:rsidR="2BA75027">
        <w:rPr>
          <w:rFonts w:ascii="Calibri" w:hAnsi="Calibri" w:eastAsia="Calibri" w:cs="Calibri"/>
          <w:i w:val="1"/>
          <w:iCs w:val="1"/>
          <w:noProof w:val="0"/>
          <w:color w:val="1F497D"/>
          <w:sz w:val="22"/>
          <w:szCs w:val="22"/>
          <w:lang w:val="en-GB"/>
        </w:rPr>
        <w:t>Tekyi</w:t>
      </w:r>
      <w:r w:rsidRPr="7CA3BFEE" w:rsidR="2BA75027">
        <w:rPr>
          <w:rFonts w:ascii="Calibri" w:hAnsi="Calibri" w:eastAsia="Calibri" w:cs="Calibri"/>
          <w:i w:val="1"/>
          <w:iCs w:val="1"/>
          <w:noProof w:val="0"/>
          <w:color w:val="1F497D"/>
          <w:sz w:val="22"/>
          <w:szCs w:val="22"/>
          <w:lang w:val="en-GB"/>
        </w:rPr>
        <w:t>-Arhin, O., 2023</w:t>
      </w:r>
      <w:r w:rsidRPr="7CA3BFEE" w:rsidR="2BA75027">
        <w:rPr>
          <w:rFonts w:ascii="Calibri" w:hAnsi="Calibri" w:eastAsia="Calibri" w:cs="Calibri"/>
          <w:noProof w:val="0"/>
          <w:color w:val="1F497D"/>
          <w:sz w:val="22"/>
          <w:szCs w:val="22"/>
          <w:lang w:val="en-GB"/>
        </w:rPr>
        <w:t>). Although it can be beneficial inside the classroom, it is also beneficial socially. Being around children who are fluent in multiple languages sparks interest and offers a space for cultural appreciation and understanding (</w:t>
      </w:r>
      <w:r w:rsidRPr="7CA3BFEE" w:rsidR="2BA75027">
        <w:rPr>
          <w:rFonts w:ascii="Calibri" w:hAnsi="Calibri" w:eastAsia="Calibri" w:cs="Calibri"/>
          <w:i w:val="1"/>
          <w:iCs w:val="1"/>
          <w:noProof w:val="0"/>
          <w:color w:val="1F497D"/>
          <w:sz w:val="22"/>
          <w:szCs w:val="22"/>
          <w:lang w:val="en-GB"/>
        </w:rPr>
        <w:t>Pransiska</w:t>
      </w:r>
      <w:r w:rsidRPr="7CA3BFEE" w:rsidR="2BA75027">
        <w:rPr>
          <w:rFonts w:ascii="Calibri" w:hAnsi="Calibri" w:eastAsia="Calibri" w:cs="Calibri"/>
          <w:i w:val="1"/>
          <w:iCs w:val="1"/>
          <w:noProof w:val="0"/>
          <w:color w:val="1F497D"/>
          <w:sz w:val="22"/>
          <w:szCs w:val="22"/>
          <w:lang w:val="en-GB"/>
        </w:rPr>
        <w:t>, R., 2016</w:t>
      </w:r>
      <w:r w:rsidRPr="7CA3BFEE" w:rsidR="2BA75027">
        <w:rPr>
          <w:rFonts w:ascii="Calibri" w:hAnsi="Calibri" w:eastAsia="Calibri" w:cs="Calibri"/>
          <w:noProof w:val="0"/>
          <w:color w:val="1F497D"/>
          <w:sz w:val="22"/>
          <w:szCs w:val="22"/>
          <w:lang w:val="en-GB"/>
        </w:rPr>
        <w:t>). The skills children will learn in the early years by either strengthening their languages or learning new languages will be life skills that can increase employment (</w:t>
      </w:r>
      <w:r w:rsidRPr="7CA3BFEE" w:rsidR="2BA75027">
        <w:rPr>
          <w:rFonts w:ascii="Calibri" w:hAnsi="Calibri" w:eastAsia="Calibri" w:cs="Calibri"/>
          <w:i w:val="1"/>
          <w:iCs w:val="1"/>
          <w:noProof w:val="0"/>
          <w:color w:val="1F497D"/>
          <w:sz w:val="22"/>
          <w:szCs w:val="22"/>
          <w:lang w:val="en-GB"/>
        </w:rPr>
        <w:t>Farhan, R., 2019</w:t>
      </w:r>
      <w:r w:rsidRPr="7CA3BFEE" w:rsidR="2BA75027">
        <w:rPr>
          <w:rFonts w:ascii="Calibri" w:hAnsi="Calibri" w:eastAsia="Calibri" w:cs="Calibri"/>
          <w:noProof w:val="0"/>
          <w:color w:val="1F497D"/>
          <w:sz w:val="22"/>
          <w:szCs w:val="22"/>
          <w:lang w:val="en-GB"/>
        </w:rPr>
        <w:t xml:space="preserve">). By understanding new languages, a child can </w:t>
      </w:r>
      <w:r w:rsidRPr="7CA3BFEE" w:rsidR="2BA75027">
        <w:rPr>
          <w:rFonts w:ascii="Calibri" w:hAnsi="Calibri" w:eastAsia="Calibri" w:cs="Calibri"/>
          <w:noProof w:val="0"/>
          <w:color w:val="1F497D"/>
          <w:sz w:val="22"/>
          <w:szCs w:val="22"/>
          <w:lang w:val="en-GB"/>
        </w:rPr>
        <w:t>open up</w:t>
      </w:r>
      <w:r w:rsidRPr="7CA3BFEE" w:rsidR="2BA75027">
        <w:rPr>
          <w:rFonts w:ascii="Calibri" w:hAnsi="Calibri" w:eastAsia="Calibri" w:cs="Calibri"/>
          <w:noProof w:val="0"/>
          <w:color w:val="1F497D"/>
          <w:sz w:val="22"/>
          <w:szCs w:val="22"/>
          <w:lang w:val="en-GB"/>
        </w:rPr>
        <w:t xml:space="preserve"> many new possibilities for creative exploration. This will then lead to future opportunities for a multilingual child, especially in the future, many jobs and career paths require or favour applicants who can speak multiple languages (Savoie, G., 1997). Leading to stronger social relationships, stronger </w:t>
      </w:r>
      <w:r w:rsidRPr="7CA3BFEE" w:rsidR="2BA75027">
        <w:rPr>
          <w:rFonts w:ascii="Calibri" w:hAnsi="Calibri" w:eastAsia="Calibri" w:cs="Calibri"/>
          <w:noProof w:val="0"/>
          <w:color w:val="1F497D"/>
          <w:sz w:val="22"/>
          <w:szCs w:val="22"/>
          <w:lang w:val="en-GB"/>
        </w:rPr>
        <w:t>creativity</w:t>
      </w:r>
      <w:r w:rsidRPr="7CA3BFEE" w:rsidR="2BA75027">
        <w:rPr>
          <w:rFonts w:ascii="Calibri" w:hAnsi="Calibri" w:eastAsia="Calibri" w:cs="Calibri"/>
          <w:noProof w:val="0"/>
          <w:color w:val="1F497D"/>
          <w:sz w:val="22"/>
          <w:szCs w:val="22"/>
          <w:lang w:val="en-GB"/>
        </w:rPr>
        <w:t xml:space="preserve"> and stronger language skills (</w:t>
      </w:r>
      <w:r w:rsidRPr="7CA3BFEE" w:rsidR="2BA75027">
        <w:rPr>
          <w:rFonts w:ascii="Calibri" w:hAnsi="Calibri" w:eastAsia="Calibri" w:cs="Calibri"/>
          <w:i w:val="1"/>
          <w:iCs w:val="1"/>
          <w:noProof w:val="0"/>
          <w:color w:val="1F497D"/>
          <w:sz w:val="22"/>
          <w:szCs w:val="22"/>
          <w:lang w:val="en-GB"/>
        </w:rPr>
        <w:t>Tekyi</w:t>
      </w:r>
      <w:r w:rsidRPr="7CA3BFEE" w:rsidR="2BA75027">
        <w:rPr>
          <w:rFonts w:ascii="Calibri" w:hAnsi="Calibri" w:eastAsia="Calibri" w:cs="Calibri"/>
          <w:i w:val="1"/>
          <w:iCs w:val="1"/>
          <w:noProof w:val="0"/>
          <w:color w:val="1F497D"/>
          <w:sz w:val="22"/>
          <w:szCs w:val="22"/>
          <w:lang w:val="en-GB"/>
        </w:rPr>
        <w:t>-Arhin, O., 2023</w:t>
      </w:r>
      <w:r w:rsidRPr="7CA3BFEE" w:rsidR="2BA75027">
        <w:rPr>
          <w:rFonts w:ascii="Calibri" w:hAnsi="Calibri" w:eastAsia="Calibri" w:cs="Calibri"/>
          <w:noProof w:val="0"/>
          <w:color w:val="1F497D"/>
          <w:sz w:val="22"/>
          <w:szCs w:val="22"/>
          <w:lang w:val="en-GB"/>
        </w:rPr>
        <w:t xml:space="preserve">). </w:t>
      </w:r>
    </w:p>
    <w:p w:rsidR="7CA3BFEE" w:rsidRDefault="7CA3BFEE" w14:paraId="44A10896" w14:textId="4DAB203C"/>
    <w:p w:rsidR="7CA3BFEE" w:rsidP="7CA3BFEE" w:rsidRDefault="7CA3BFEE" w14:paraId="7A5F0BEC" w14:textId="16E28DA3">
      <w:pPr>
        <w:rPr>
          <w:rFonts w:ascii="Calibri" w:hAnsi="Calibri" w:eastAsia="Calibri" w:cs="Calibri"/>
          <w:b w:val="0"/>
          <w:bCs w:val="0"/>
          <w:i w:val="0"/>
          <w:iCs w:val="0"/>
          <w:caps w:val="0"/>
          <w:smallCaps w:val="0"/>
          <w:noProof w:val="0"/>
          <w:color w:val="1F497D"/>
          <w:sz w:val="22"/>
          <w:szCs w:val="22"/>
          <w:lang w:val="en-GB"/>
        </w:rPr>
      </w:pPr>
    </w:p>
    <w:p w:rsidR="2BA75027" w:rsidP="7CA3BFEE" w:rsidRDefault="2BA75027" w14:paraId="4F171066" w14:textId="70974111">
      <w:pPr>
        <w:spacing w:line="293" w:lineRule="auto"/>
        <w:rPr>
          <w:rFonts w:ascii="Calibri" w:hAnsi="Calibri" w:eastAsia="Calibri" w:cs="Calibri"/>
          <w:noProof w:val="0"/>
          <w:color w:val="1F497D"/>
          <w:sz w:val="22"/>
          <w:szCs w:val="22"/>
          <w:lang w:val="en-GB"/>
        </w:rPr>
      </w:pPr>
      <w:r w:rsidRPr="7CA3BFEE" w:rsidR="2BA75027">
        <w:rPr>
          <w:rFonts w:ascii="Calibri" w:hAnsi="Calibri" w:eastAsia="Calibri" w:cs="Calibri"/>
          <w:noProof w:val="0"/>
          <w:color w:val="1F497D"/>
          <w:sz w:val="22"/>
          <w:szCs w:val="22"/>
          <w:lang w:val="en-GB"/>
        </w:rPr>
        <w:t xml:space="preserve">Welsh Additional Language (WAL) is when a child or a person does not speak Welsh as their first language (Ofsted, 2013). Majority of the time, this can be down to the child being born in a different country and migrating to Wales. Or, the child was born in Wales but to immigrant parents who speak a different language at home (Dillon, A., 2011). It can be hard for a child who is trying to learn Welsh as an additional language, especially when they are multilingual and already speak fluently in other languages. Practitioners must adapt and help any children who are trying to learn an additional language (Crosse, K., 2007, p.170). Lev Vygotsky is a theorist that practitioners can use when trying to understand children learning additional languages (Kozulin, A. 2003, p.290). Vygotsky focuses on the importance with social interactions, naming it the Zone of Proximal Development (ZPD). He argues that children learn better when interacting with others, also known as the more knowledgeable other (Deniz, E., 2020). For example, a child watching the practitioner engage in tasks then attempting to do it himself. A child's language will further develop after many social interactions in the additional language, they will pick up on slang and mannerisms when it comes to pronunciation, making it easier and more understandable for the child (Smolucha, L. 2021, p.1042). </w:t>
      </w:r>
    </w:p>
    <w:p w:rsidR="7CA3BFEE" w:rsidRDefault="7CA3BFEE" w14:paraId="5A2B34E3" w14:textId="3B717B2A"/>
    <w:p w:rsidR="7CA3BFEE" w:rsidP="7CA3BFEE" w:rsidRDefault="7CA3BFEE" w14:paraId="7B5AD960" w14:textId="4B2AC80F">
      <w:pPr>
        <w:rPr>
          <w:rFonts w:ascii="Calibri" w:hAnsi="Calibri" w:eastAsia="Calibri" w:cs="Calibri"/>
          <w:b w:val="0"/>
          <w:bCs w:val="0"/>
          <w:i w:val="0"/>
          <w:iCs w:val="0"/>
          <w:caps w:val="0"/>
          <w:smallCaps w:val="0"/>
          <w:noProof w:val="0"/>
          <w:color w:val="1F497D"/>
          <w:sz w:val="22"/>
          <w:szCs w:val="22"/>
          <w:lang w:val="en-GB"/>
        </w:rPr>
      </w:pPr>
    </w:p>
    <w:p w:rsidR="7CA3BFEE" w:rsidP="7CA3BFEE" w:rsidRDefault="7CA3BFEE" w14:paraId="77536B28" w14:textId="22473AE6">
      <w:pPr>
        <w:spacing w:line="293" w:lineRule="auto"/>
        <w:rPr>
          <w:rFonts w:ascii="Calibri" w:hAnsi="Calibri" w:eastAsia="Calibri" w:cs="Calibri"/>
          <w:noProof w:val="0"/>
          <w:color w:val="1F497D"/>
          <w:sz w:val="22"/>
          <w:szCs w:val="22"/>
          <w:lang w:val="en-GB"/>
        </w:rPr>
      </w:pPr>
    </w:p>
    <w:p w:rsidR="2BA75027" w:rsidP="7CA3BFEE" w:rsidRDefault="2BA75027" w14:paraId="47E5D910" w14:textId="31FFD0C2">
      <w:pPr>
        <w:pStyle w:val="Normal"/>
        <w:spacing w:line="293" w:lineRule="auto"/>
        <w:rPr>
          <w:rFonts w:ascii="Calibri" w:hAnsi="Calibri" w:eastAsia="Calibri" w:cs="Calibri"/>
          <w:noProof w:val="0"/>
          <w:color w:val="1F497D"/>
          <w:sz w:val="22"/>
          <w:szCs w:val="22"/>
          <w:lang w:val="en-GB"/>
        </w:rPr>
      </w:pPr>
      <w:r w:rsidRPr="7CA3BFEE" w:rsidR="2BA75027">
        <w:rPr>
          <w:rFonts w:ascii="Calibri" w:hAnsi="Calibri" w:eastAsia="Calibri" w:cs="Calibri"/>
          <w:noProof w:val="0"/>
          <w:color w:val="1F497D"/>
          <w:sz w:val="22"/>
          <w:szCs w:val="22"/>
          <w:lang w:val="en-GB"/>
        </w:rPr>
        <w:t xml:space="preserve">It has been shown that when a child is actively </w:t>
      </w:r>
      <w:r w:rsidRPr="7CA3BFEE" w:rsidR="2BA75027">
        <w:rPr>
          <w:rFonts w:ascii="Calibri" w:hAnsi="Calibri" w:eastAsia="Calibri" w:cs="Calibri"/>
          <w:noProof w:val="0"/>
          <w:color w:val="1F497D"/>
          <w:sz w:val="22"/>
          <w:szCs w:val="22"/>
          <w:lang w:val="en-GB"/>
        </w:rPr>
        <w:t>participating</w:t>
      </w:r>
      <w:r w:rsidRPr="7CA3BFEE" w:rsidR="2BA75027">
        <w:rPr>
          <w:rFonts w:ascii="Calibri" w:hAnsi="Calibri" w:eastAsia="Calibri" w:cs="Calibri"/>
          <w:noProof w:val="0"/>
          <w:color w:val="1F497D"/>
          <w:sz w:val="22"/>
          <w:szCs w:val="22"/>
          <w:lang w:val="en-GB"/>
        </w:rPr>
        <w:t xml:space="preserve"> in multiple languages, they will use the white and grey matter in the brain more </w:t>
      </w:r>
      <w:r w:rsidRPr="7CA3BFEE" w:rsidR="2BA75027">
        <w:rPr>
          <w:rFonts w:ascii="Calibri" w:hAnsi="Calibri" w:eastAsia="Calibri" w:cs="Calibri"/>
          <w:noProof w:val="0"/>
          <w:color w:val="1F497D"/>
          <w:sz w:val="22"/>
          <w:szCs w:val="22"/>
          <w:lang w:val="en-GB"/>
        </w:rPr>
        <w:t>frequently</w:t>
      </w:r>
      <w:r w:rsidRPr="7CA3BFEE" w:rsidR="2BA75027">
        <w:rPr>
          <w:rFonts w:ascii="Calibri" w:hAnsi="Calibri" w:eastAsia="Calibri" w:cs="Calibri"/>
          <w:noProof w:val="0"/>
          <w:color w:val="1F497D"/>
          <w:sz w:val="22"/>
          <w:szCs w:val="22"/>
          <w:lang w:val="en-GB"/>
        </w:rPr>
        <w:t xml:space="preserve"> than a monolingual child (</w:t>
      </w:r>
      <w:r w:rsidRPr="7CA3BFEE" w:rsidR="2BA75027">
        <w:rPr>
          <w:rFonts w:ascii="Calibri" w:hAnsi="Calibri" w:eastAsia="Calibri" w:cs="Calibri"/>
          <w:i w:val="1"/>
          <w:iCs w:val="1"/>
          <w:noProof w:val="0"/>
          <w:color w:val="1F497D"/>
          <w:sz w:val="22"/>
          <w:szCs w:val="22"/>
          <w:lang w:val="en-GB"/>
        </w:rPr>
        <w:t>Fabulingua</w:t>
      </w:r>
      <w:r w:rsidRPr="7CA3BFEE" w:rsidR="2BA75027">
        <w:rPr>
          <w:rFonts w:ascii="Calibri" w:hAnsi="Calibri" w:eastAsia="Calibri" w:cs="Calibri"/>
          <w:i w:val="1"/>
          <w:iCs w:val="1"/>
          <w:noProof w:val="0"/>
          <w:color w:val="1F497D"/>
          <w:sz w:val="22"/>
          <w:szCs w:val="22"/>
          <w:lang w:val="en-GB"/>
        </w:rPr>
        <w:t xml:space="preserve"> Kids, 2024</w:t>
      </w:r>
      <w:r w:rsidRPr="7CA3BFEE" w:rsidR="2BA75027">
        <w:rPr>
          <w:rFonts w:ascii="Calibri" w:hAnsi="Calibri" w:eastAsia="Calibri" w:cs="Calibri"/>
          <w:noProof w:val="0"/>
          <w:color w:val="1F497D"/>
          <w:sz w:val="22"/>
          <w:szCs w:val="22"/>
          <w:lang w:val="en-GB"/>
        </w:rPr>
        <w:t xml:space="preserve">). By doing so, as a child </w:t>
      </w:r>
      <w:r w:rsidRPr="7CA3BFEE" w:rsidR="2BA75027">
        <w:rPr>
          <w:rFonts w:ascii="Calibri" w:hAnsi="Calibri" w:eastAsia="Calibri" w:cs="Calibri"/>
          <w:noProof w:val="0"/>
          <w:color w:val="1F497D"/>
          <w:sz w:val="22"/>
          <w:szCs w:val="22"/>
          <w:lang w:val="en-GB"/>
        </w:rPr>
        <w:t>grows</w:t>
      </w:r>
      <w:r w:rsidRPr="7CA3BFEE" w:rsidR="2BA75027">
        <w:rPr>
          <w:rFonts w:ascii="Calibri" w:hAnsi="Calibri" w:eastAsia="Calibri" w:cs="Calibri"/>
          <w:noProof w:val="0"/>
          <w:color w:val="1F497D"/>
          <w:sz w:val="22"/>
          <w:szCs w:val="22"/>
          <w:lang w:val="en-GB"/>
        </w:rPr>
        <w:t xml:space="preserve"> they will </w:t>
      </w:r>
      <w:r w:rsidRPr="7CA3BFEE" w:rsidR="2BA75027">
        <w:rPr>
          <w:rFonts w:ascii="Calibri" w:hAnsi="Calibri" w:eastAsia="Calibri" w:cs="Calibri"/>
          <w:noProof w:val="0"/>
          <w:color w:val="1F497D"/>
          <w:sz w:val="22"/>
          <w:szCs w:val="22"/>
          <w:lang w:val="en-GB"/>
        </w:rPr>
        <w:t>retain</w:t>
      </w:r>
      <w:r w:rsidRPr="7CA3BFEE" w:rsidR="2BA75027">
        <w:rPr>
          <w:rFonts w:ascii="Calibri" w:hAnsi="Calibri" w:eastAsia="Calibri" w:cs="Calibri"/>
          <w:noProof w:val="0"/>
          <w:color w:val="1F497D"/>
          <w:sz w:val="22"/>
          <w:szCs w:val="22"/>
          <w:lang w:val="en-GB"/>
        </w:rPr>
        <w:t xml:space="preserve"> more information making the memory </w:t>
      </w:r>
      <w:r w:rsidRPr="7CA3BFEE" w:rsidR="2BA75027">
        <w:rPr>
          <w:rFonts w:ascii="Calibri" w:hAnsi="Calibri" w:eastAsia="Calibri" w:cs="Calibri"/>
          <w:noProof w:val="0"/>
          <w:color w:val="1F497D"/>
          <w:sz w:val="22"/>
          <w:szCs w:val="22"/>
          <w:lang w:val="en-GB"/>
        </w:rPr>
        <w:t>stronger, and</w:t>
      </w:r>
      <w:r w:rsidRPr="7CA3BFEE" w:rsidR="2BA75027">
        <w:rPr>
          <w:rFonts w:ascii="Calibri" w:hAnsi="Calibri" w:eastAsia="Calibri" w:cs="Calibri"/>
          <w:noProof w:val="0"/>
          <w:color w:val="1F497D"/>
          <w:sz w:val="22"/>
          <w:szCs w:val="22"/>
          <w:lang w:val="en-GB"/>
        </w:rPr>
        <w:t xml:space="preserve"> strengthening the overall intelligence of the child (</w:t>
      </w:r>
      <w:r w:rsidRPr="7CA3BFEE" w:rsidR="2BA75027">
        <w:rPr>
          <w:rFonts w:ascii="Calibri" w:hAnsi="Calibri" w:eastAsia="Calibri" w:cs="Calibri"/>
          <w:noProof w:val="0"/>
          <w:color w:val="1F497D"/>
          <w:sz w:val="22"/>
          <w:szCs w:val="22"/>
          <w:lang w:val="en-GB"/>
        </w:rPr>
        <w:t>Fabulingua</w:t>
      </w:r>
      <w:r w:rsidRPr="7CA3BFEE" w:rsidR="2BA75027">
        <w:rPr>
          <w:rFonts w:ascii="Calibri" w:hAnsi="Calibri" w:eastAsia="Calibri" w:cs="Calibri"/>
          <w:noProof w:val="0"/>
          <w:color w:val="1F497D"/>
          <w:sz w:val="22"/>
          <w:szCs w:val="22"/>
          <w:lang w:val="en-GB"/>
        </w:rPr>
        <w:t xml:space="preserve"> Kids, 2024). This can then lead to stronger cognitive functions, such as attention and focus (</w:t>
      </w:r>
      <w:r w:rsidRPr="7CA3BFEE" w:rsidR="2BA75027">
        <w:rPr>
          <w:rFonts w:ascii="Calibri" w:hAnsi="Calibri" w:eastAsia="Calibri" w:cs="Calibri"/>
          <w:i w:val="1"/>
          <w:iCs w:val="1"/>
          <w:noProof w:val="0"/>
          <w:color w:val="1F497D"/>
          <w:sz w:val="22"/>
          <w:szCs w:val="22"/>
          <w:lang w:val="en-GB"/>
        </w:rPr>
        <w:t>Gilmore, J., et al, 2018</w:t>
      </w:r>
      <w:r w:rsidRPr="7CA3BFEE" w:rsidR="2BA75027">
        <w:rPr>
          <w:rFonts w:ascii="Calibri" w:hAnsi="Calibri" w:eastAsia="Calibri" w:cs="Calibri"/>
          <w:noProof w:val="0"/>
          <w:color w:val="1F497D"/>
          <w:sz w:val="22"/>
          <w:szCs w:val="22"/>
          <w:lang w:val="en-GB"/>
        </w:rPr>
        <w:t>). It has also been said that multilingualism can prevent age-related cognitive decline (</w:t>
      </w:r>
      <w:r w:rsidRPr="7CA3BFEE" w:rsidR="2BA75027">
        <w:rPr>
          <w:rFonts w:ascii="Calibri" w:hAnsi="Calibri" w:eastAsia="Calibri" w:cs="Calibri"/>
          <w:i w:val="1"/>
          <w:iCs w:val="1"/>
          <w:noProof w:val="0"/>
          <w:color w:val="1F497D"/>
          <w:sz w:val="22"/>
          <w:szCs w:val="22"/>
          <w:lang w:val="en-GB"/>
        </w:rPr>
        <w:t>Alladi, S., 2013</w:t>
      </w:r>
      <w:r w:rsidRPr="7CA3BFEE" w:rsidR="2BA75027">
        <w:rPr>
          <w:rFonts w:ascii="Calibri" w:hAnsi="Calibri" w:eastAsia="Calibri" w:cs="Calibri"/>
          <w:noProof w:val="0"/>
          <w:color w:val="1F497D"/>
          <w:sz w:val="22"/>
          <w:szCs w:val="22"/>
          <w:lang w:val="en-GB"/>
        </w:rPr>
        <w:t>). Studies have found that bilingual individuals develop diseases such as dementia a lot later than a monolingual individual, making bilingualism a method for evading brain diseases and promoting brain health (</w:t>
      </w:r>
      <w:r w:rsidRPr="7CA3BFEE" w:rsidR="2BA75027">
        <w:rPr>
          <w:rFonts w:ascii="Calibri" w:hAnsi="Calibri" w:eastAsia="Calibri" w:cs="Calibri"/>
          <w:i w:val="1"/>
          <w:iCs w:val="1"/>
          <w:noProof w:val="0"/>
          <w:color w:val="1F497D"/>
          <w:sz w:val="22"/>
          <w:szCs w:val="22"/>
          <w:lang w:val="en-GB"/>
        </w:rPr>
        <w:t>Alladi, S., 2013</w:t>
      </w:r>
      <w:r w:rsidRPr="7CA3BFEE" w:rsidR="2BA75027">
        <w:rPr>
          <w:rFonts w:ascii="Calibri" w:hAnsi="Calibri" w:eastAsia="Calibri" w:cs="Calibri"/>
          <w:noProof w:val="0"/>
          <w:color w:val="1F497D"/>
          <w:sz w:val="22"/>
          <w:szCs w:val="22"/>
          <w:lang w:val="en-GB"/>
        </w:rPr>
        <w:t xml:space="preserve">). Alongside brain health, multilingualism has been proven to strengthen the brains connections and placidity, placidity is the </w:t>
      </w:r>
      <w:r w:rsidRPr="7CA3BFEE" w:rsidR="2BA75027">
        <w:rPr>
          <w:rFonts w:ascii="Calibri" w:hAnsi="Calibri" w:eastAsia="Calibri" w:cs="Calibri"/>
          <w:noProof w:val="0"/>
          <w:color w:val="1F497D"/>
          <w:sz w:val="22"/>
          <w:szCs w:val="22"/>
          <w:lang w:val="en-GB"/>
        </w:rPr>
        <w:t>brains</w:t>
      </w:r>
      <w:r w:rsidRPr="7CA3BFEE" w:rsidR="2BA75027">
        <w:rPr>
          <w:rFonts w:ascii="Calibri" w:hAnsi="Calibri" w:eastAsia="Calibri" w:cs="Calibri"/>
          <w:noProof w:val="0"/>
          <w:color w:val="1F497D"/>
          <w:sz w:val="22"/>
          <w:szCs w:val="22"/>
          <w:lang w:val="en-GB"/>
        </w:rPr>
        <w:t xml:space="preserve"> ability to adapt and learn new concepts and </w:t>
      </w:r>
      <w:r w:rsidRPr="7CA3BFEE" w:rsidR="2BA75027">
        <w:rPr>
          <w:rFonts w:ascii="Calibri" w:hAnsi="Calibri" w:eastAsia="Calibri" w:cs="Calibri"/>
          <w:noProof w:val="0"/>
          <w:color w:val="1F497D"/>
          <w:sz w:val="22"/>
          <w:szCs w:val="22"/>
          <w:lang w:val="en-GB"/>
        </w:rPr>
        <w:t>ideas.(</w:t>
      </w:r>
      <w:r w:rsidRPr="7CA3BFEE" w:rsidR="2BA75027">
        <w:rPr>
          <w:rFonts w:ascii="Calibri" w:hAnsi="Calibri" w:eastAsia="Calibri" w:cs="Calibri"/>
          <w:noProof w:val="0"/>
          <w:color w:val="1F497D"/>
          <w:sz w:val="22"/>
          <w:szCs w:val="22"/>
          <w:lang w:val="en-GB"/>
        </w:rPr>
        <w:t>KOLB RT AL reference)</w:t>
      </w:r>
      <w:r w:rsidRPr="7CA3BFEE" w:rsidR="2BA75027">
        <w:rPr>
          <w:rFonts w:ascii="Calibri" w:hAnsi="Calibri" w:eastAsia="Calibri" w:cs="Calibri"/>
          <w:noProof w:val="0"/>
          <w:color w:val="1F497D"/>
          <w:sz w:val="22"/>
          <w:szCs w:val="22"/>
          <w:lang w:val="en-GB"/>
        </w:rPr>
        <w:t xml:space="preserve">.  </w:t>
      </w:r>
      <w:r w:rsidRPr="7CA3BFEE" w:rsidR="2BA75027">
        <w:rPr>
          <w:rFonts w:ascii="Calibri" w:hAnsi="Calibri" w:eastAsia="Calibri" w:cs="Calibri"/>
          <w:noProof w:val="0"/>
          <w:color w:val="1F497D"/>
          <w:sz w:val="22"/>
          <w:szCs w:val="22"/>
          <w:lang w:val="en-GB"/>
        </w:rPr>
        <w:t xml:space="preserve">By learning and using multiple languages it enhances neuroplasticity, which is the </w:t>
      </w:r>
      <w:r w:rsidRPr="7CA3BFEE" w:rsidR="2BA75027">
        <w:rPr>
          <w:rFonts w:ascii="Calibri" w:hAnsi="Calibri" w:eastAsia="Calibri" w:cs="Calibri"/>
          <w:noProof w:val="0"/>
          <w:color w:val="1F497D"/>
          <w:sz w:val="22"/>
          <w:szCs w:val="22"/>
          <w:lang w:val="en-GB"/>
        </w:rPr>
        <w:t>brains</w:t>
      </w:r>
      <w:r w:rsidRPr="7CA3BFEE" w:rsidR="2BA75027">
        <w:rPr>
          <w:rFonts w:ascii="Calibri" w:hAnsi="Calibri" w:eastAsia="Calibri" w:cs="Calibri"/>
          <w:noProof w:val="0"/>
          <w:color w:val="1F497D"/>
          <w:sz w:val="22"/>
          <w:szCs w:val="22"/>
          <w:lang w:val="en-GB"/>
        </w:rPr>
        <w:t xml:space="preserve"> ability to adapt and develop new language connections in the neural pathways (</w:t>
      </w:r>
      <w:r w:rsidRPr="7CA3BFEE" w:rsidR="2BA75027">
        <w:rPr>
          <w:rFonts w:ascii="Calibri" w:hAnsi="Calibri" w:eastAsia="Calibri" w:cs="Calibri"/>
          <w:noProof w:val="0"/>
          <w:color w:val="1F497D"/>
          <w:sz w:val="22"/>
          <w:szCs w:val="22"/>
          <w:lang w:val="en-GB"/>
        </w:rPr>
        <w:t>Mechelli</w:t>
      </w:r>
      <w:r w:rsidRPr="7CA3BFEE" w:rsidR="2BA75027">
        <w:rPr>
          <w:rFonts w:ascii="Calibri" w:hAnsi="Calibri" w:eastAsia="Calibri" w:cs="Calibri"/>
          <w:noProof w:val="0"/>
          <w:color w:val="1F497D"/>
          <w:sz w:val="22"/>
          <w:szCs w:val="22"/>
          <w:lang w:val="en-GB"/>
        </w:rPr>
        <w:t>, A., 2004). By encouraging a child to speak multiple languages, a practitioner will boost the confidence of the child by speaking and reading in a variety of languages suitable to the region, (</w:t>
      </w:r>
      <w:r w:rsidRPr="7CA3BFEE" w:rsidR="2BA75027">
        <w:rPr>
          <w:rFonts w:ascii="Calibri" w:hAnsi="Calibri" w:eastAsia="Calibri" w:cs="Calibri"/>
          <w:i w:val="1"/>
          <w:iCs w:val="1"/>
          <w:noProof w:val="0"/>
          <w:color w:val="1F497D"/>
          <w:sz w:val="22"/>
          <w:szCs w:val="22"/>
          <w:lang w:val="en-GB"/>
        </w:rPr>
        <w:t>Pliatsikas</w:t>
      </w:r>
      <w:r w:rsidRPr="7CA3BFEE" w:rsidR="2BA75027">
        <w:rPr>
          <w:rFonts w:ascii="Calibri" w:hAnsi="Calibri" w:eastAsia="Calibri" w:cs="Calibri"/>
          <w:i w:val="1"/>
          <w:iCs w:val="1"/>
          <w:noProof w:val="0"/>
          <w:color w:val="1F497D"/>
          <w:sz w:val="22"/>
          <w:szCs w:val="22"/>
          <w:lang w:val="en-GB"/>
        </w:rPr>
        <w:t>, C., 2020</w:t>
      </w:r>
      <w:r w:rsidRPr="7CA3BFEE" w:rsidR="2BA75027">
        <w:rPr>
          <w:rFonts w:ascii="Calibri" w:hAnsi="Calibri" w:eastAsia="Calibri" w:cs="Calibri"/>
          <w:noProof w:val="0"/>
          <w:color w:val="1F497D"/>
          <w:sz w:val="22"/>
          <w:szCs w:val="22"/>
          <w:lang w:val="en-GB"/>
        </w:rPr>
        <w:t xml:space="preserve">). While strengthening the above, multilingualism has </w:t>
      </w:r>
      <w:r w:rsidRPr="7CA3BFEE" w:rsidR="2BA75027">
        <w:rPr>
          <w:rFonts w:ascii="Calibri" w:hAnsi="Calibri" w:eastAsia="Calibri" w:cs="Calibri"/>
          <w:noProof w:val="0"/>
          <w:color w:val="1F497D"/>
          <w:sz w:val="22"/>
          <w:szCs w:val="22"/>
          <w:lang w:val="en-GB"/>
        </w:rPr>
        <w:t>a great effect</w:t>
      </w:r>
      <w:r w:rsidRPr="7CA3BFEE" w:rsidR="2BA75027">
        <w:rPr>
          <w:rFonts w:ascii="Calibri" w:hAnsi="Calibri" w:eastAsia="Calibri" w:cs="Calibri"/>
          <w:noProof w:val="0"/>
          <w:color w:val="1F497D"/>
          <w:sz w:val="22"/>
          <w:szCs w:val="22"/>
          <w:lang w:val="en-GB"/>
        </w:rPr>
        <w:t xml:space="preserve"> on confidence, and a child's desire to explore creatively (</w:t>
      </w:r>
      <w:r w:rsidRPr="7CA3BFEE" w:rsidR="2BA75027">
        <w:rPr>
          <w:rFonts w:ascii="Calibri" w:hAnsi="Calibri" w:eastAsia="Calibri" w:cs="Calibri"/>
          <w:i w:val="1"/>
          <w:iCs w:val="1"/>
          <w:noProof w:val="0"/>
          <w:color w:val="1F497D"/>
          <w:sz w:val="22"/>
          <w:szCs w:val="22"/>
          <w:lang w:val="en-GB"/>
        </w:rPr>
        <w:t>McLeod, S., 2016</w:t>
      </w:r>
      <w:r w:rsidRPr="7CA3BFEE" w:rsidR="2BA75027">
        <w:rPr>
          <w:rFonts w:ascii="Calibri" w:hAnsi="Calibri" w:eastAsia="Calibri" w:cs="Calibri"/>
          <w:noProof w:val="0"/>
          <w:color w:val="1F497D"/>
          <w:sz w:val="22"/>
          <w:szCs w:val="22"/>
          <w:lang w:val="en-GB"/>
        </w:rPr>
        <w:t>).</w:t>
      </w:r>
    </w:p>
    <w:p w:rsidR="7CA3BFEE" w:rsidRDefault="7CA3BFEE" w14:paraId="5B9A8C64" w14:textId="1598A7B2"/>
    <w:p w:rsidR="35DE14F8" w:rsidRDefault="35DE14F8" w14:paraId="6760DCC4" w14:textId="57B1D24E">
      <w:r w:rsidRPr="7CA3BFEE" w:rsidR="35DE14F8">
        <w:rPr>
          <w:rFonts w:ascii="Calibri" w:hAnsi="Calibri" w:eastAsia="Calibri" w:cs="Calibri"/>
          <w:b w:val="0"/>
          <w:bCs w:val="0"/>
          <w:i w:val="0"/>
          <w:iCs w:val="0"/>
          <w:caps w:val="0"/>
          <w:smallCaps w:val="0"/>
          <w:strike w:val="0"/>
          <w:dstrike w:val="0"/>
          <w:noProof w:val="0"/>
          <w:color w:val="1F497D"/>
          <w:sz w:val="22"/>
          <w:szCs w:val="22"/>
          <w:u w:val="none"/>
          <w:lang w:val="en-GB"/>
        </w:rPr>
        <w:t xml:space="preserve">To conclude, the overall experience of a child learning a new language or an additional language has a positive outcome (Pransiska, R., 2016). The opportunities it can bring to the child are endless especially in the future. For practitioners who do not have much knowledge when dealing with multilingual children, either down to the area or being new to practice, it can be hard to understand the importance of being adaptive and supportive to the child and their family. Putting methods in place to ensure the practice is adaptive and inclusive will aid the experience for the child (Woodrow, L., 2006). Watching videos, displaying posters and more can speed up the process for the child, and make it more enjoyable (Woodrow, L., 2006). </w:t>
      </w:r>
      <w:r w:rsidRPr="7CA3BFEE" w:rsidR="35DE14F8">
        <w:rPr>
          <w:rFonts w:ascii="Calibri" w:hAnsi="Calibri" w:eastAsia="Calibri" w:cs="Calibri"/>
          <w:noProof w:val="0"/>
          <w:sz w:val="22"/>
          <w:szCs w:val="22"/>
          <w:lang w:val="en-GB"/>
        </w:rPr>
        <w:t xml:space="preserve"> </w:t>
      </w:r>
    </w:p>
    <w:p w:rsidR="7CA3BFEE" w:rsidP="7CA3BFEE" w:rsidRDefault="7CA3BFEE" w14:paraId="6C580680" w14:textId="5D305826">
      <w:pPr>
        <w:rPr>
          <w:rFonts w:ascii="Calibri" w:hAnsi="Calibri" w:eastAsia="Calibri" w:cs="Calibri"/>
          <w:noProof w:val="0"/>
          <w:sz w:val="22"/>
          <w:szCs w:val="22"/>
          <w:lang w:val="en-GB"/>
        </w:rPr>
      </w:pPr>
    </w:p>
    <w:p w:rsidR="5843095D" w:rsidP="7CA3BFEE" w:rsidRDefault="5843095D" w14:paraId="590D7A6B" w14:textId="1798192A">
      <w:pPr>
        <w:spacing w:line="293" w:lineRule="auto"/>
        <w:rPr>
          <w:rFonts w:ascii="Calibri" w:hAnsi="Calibri" w:eastAsia="Calibri" w:cs="Calibri"/>
          <w:noProof w:val="0"/>
          <w:color w:val="1F497D"/>
          <w:sz w:val="22"/>
          <w:szCs w:val="22"/>
          <w:lang w:val="en-GB"/>
        </w:rPr>
      </w:pPr>
      <w:r w:rsidRPr="7CA3BFEE" w:rsidR="5843095D">
        <w:rPr>
          <w:rFonts w:ascii="Calibri" w:hAnsi="Calibri" w:eastAsia="Calibri" w:cs="Calibri"/>
          <w:noProof w:val="0"/>
          <w:color w:val="1F497D"/>
          <w:sz w:val="22"/>
          <w:szCs w:val="22"/>
          <w:lang w:val="en-GB"/>
        </w:rPr>
        <w:t>Bilingualism has been shown to have a positive effect on divergent thinking, this can promote the ability to generate a wide range of ideas in a creative way (</w:t>
      </w:r>
      <w:r w:rsidRPr="7CA3BFEE" w:rsidR="5843095D">
        <w:rPr>
          <w:rFonts w:ascii="Calibri" w:hAnsi="Calibri" w:eastAsia="Calibri" w:cs="Calibri"/>
          <w:i w:val="1"/>
          <w:iCs w:val="1"/>
          <w:noProof w:val="0"/>
          <w:color w:val="1F497D"/>
          <w:sz w:val="22"/>
          <w:szCs w:val="22"/>
          <w:lang w:val="en-GB"/>
        </w:rPr>
        <w:t>Runco, M., 1990</w:t>
      </w:r>
      <w:r w:rsidRPr="7CA3BFEE" w:rsidR="5843095D">
        <w:rPr>
          <w:rFonts w:ascii="Calibri" w:hAnsi="Calibri" w:eastAsia="Calibri" w:cs="Calibri"/>
          <w:noProof w:val="0"/>
          <w:color w:val="1F497D"/>
          <w:sz w:val="22"/>
          <w:szCs w:val="22"/>
          <w:lang w:val="en-GB"/>
        </w:rPr>
        <w:t>). Exposure and knowledge to different cultures can foster more creativity, especially when faced with tasks such as problem-solving and reading and writing (Hommel, B., et al, 2011). When multilingual children actively switch between different languages, they are strengthening cognitive flexibility (</w:t>
      </w:r>
      <w:r w:rsidRPr="7CA3BFEE" w:rsidR="5843095D">
        <w:rPr>
          <w:rFonts w:ascii="Calibri" w:hAnsi="Calibri" w:eastAsia="Calibri" w:cs="Calibri"/>
          <w:i w:val="1"/>
          <w:iCs w:val="1"/>
          <w:noProof w:val="0"/>
          <w:color w:val="1F497D"/>
          <w:sz w:val="22"/>
          <w:szCs w:val="22"/>
          <w:lang w:val="en-GB"/>
        </w:rPr>
        <w:t>Storme, M., et al, 2017</w:t>
      </w:r>
      <w:r w:rsidRPr="7CA3BFEE" w:rsidR="5843095D">
        <w:rPr>
          <w:rFonts w:ascii="Calibri" w:hAnsi="Calibri" w:eastAsia="Calibri" w:cs="Calibri"/>
          <w:noProof w:val="0"/>
          <w:color w:val="1F497D"/>
          <w:sz w:val="22"/>
          <w:szCs w:val="22"/>
          <w:lang w:val="en-GB"/>
        </w:rPr>
        <w:t>). With a combination of creativity and cognitive flexibility, the child is able to take on tasks in a much more detailed and thought out approach, leading to more innovative solutions and outcomes (</w:t>
      </w:r>
      <w:r w:rsidRPr="7CA3BFEE" w:rsidR="5843095D">
        <w:rPr>
          <w:rFonts w:ascii="Calibri" w:hAnsi="Calibri" w:eastAsia="Calibri" w:cs="Calibri"/>
          <w:i w:val="1"/>
          <w:iCs w:val="1"/>
          <w:noProof w:val="0"/>
          <w:color w:val="1F497D"/>
          <w:sz w:val="22"/>
          <w:szCs w:val="22"/>
          <w:lang w:val="en-GB"/>
        </w:rPr>
        <w:t>Runco, M., 1990</w:t>
      </w:r>
      <w:r w:rsidRPr="7CA3BFEE" w:rsidR="5843095D">
        <w:rPr>
          <w:rFonts w:ascii="Calibri" w:hAnsi="Calibri" w:eastAsia="Calibri" w:cs="Calibri"/>
          <w:noProof w:val="0"/>
          <w:color w:val="1F497D"/>
          <w:sz w:val="22"/>
          <w:szCs w:val="22"/>
          <w:lang w:val="en-GB"/>
        </w:rPr>
        <w:t>). As discussed previously, bilingualism and multilingualism can strengthen brain connections, which can then lead to enhanced cognitive skills. Being bilingual can also sharpen functions such as memory, switching and inhibition which all support divergent thinking (</w:t>
      </w:r>
      <w:r w:rsidRPr="7CA3BFEE" w:rsidR="5843095D">
        <w:rPr>
          <w:rFonts w:ascii="Calibri" w:hAnsi="Calibri" w:eastAsia="Calibri" w:cs="Calibri"/>
          <w:i w:val="1"/>
          <w:iCs w:val="1"/>
          <w:noProof w:val="0"/>
          <w:color w:val="1F497D"/>
          <w:sz w:val="22"/>
          <w:szCs w:val="22"/>
          <w:lang w:val="en-GB"/>
        </w:rPr>
        <w:t>Runco, M., 1990</w:t>
      </w:r>
      <w:r w:rsidRPr="7CA3BFEE" w:rsidR="5843095D">
        <w:rPr>
          <w:rFonts w:ascii="Calibri" w:hAnsi="Calibri" w:eastAsia="Calibri" w:cs="Calibri"/>
          <w:noProof w:val="0"/>
          <w:color w:val="1F497D"/>
          <w:sz w:val="22"/>
          <w:szCs w:val="22"/>
          <w:lang w:val="en-GB"/>
        </w:rPr>
        <w:t>). By also understanding different perspectives in cultures, a new vocabulary and concepts they are broadening their cognitive flexibility, which is a clear example of divergency (</w:t>
      </w:r>
      <w:r w:rsidRPr="7CA3BFEE" w:rsidR="5843095D">
        <w:rPr>
          <w:rFonts w:ascii="Calibri" w:hAnsi="Calibri" w:eastAsia="Calibri" w:cs="Calibri"/>
          <w:i w:val="1"/>
          <w:iCs w:val="1"/>
          <w:noProof w:val="0"/>
          <w:color w:val="1F497D"/>
          <w:sz w:val="22"/>
          <w:szCs w:val="22"/>
          <w:lang w:val="en-GB"/>
        </w:rPr>
        <w:t>Hommel, B., et al, 2011</w:t>
      </w:r>
      <w:r w:rsidRPr="7CA3BFEE" w:rsidR="5843095D">
        <w:rPr>
          <w:rFonts w:ascii="Calibri" w:hAnsi="Calibri" w:eastAsia="Calibri" w:cs="Calibri"/>
          <w:noProof w:val="0"/>
          <w:color w:val="1F497D"/>
          <w:sz w:val="22"/>
          <w:szCs w:val="22"/>
          <w:lang w:val="en-GB"/>
        </w:rPr>
        <w:t>). Divergent thinkers also seem to have an enhanced emotional intelligence, which can be influenced by an exposure of diverse emotional expressions across languages (</w:t>
      </w:r>
      <w:r w:rsidRPr="7CA3BFEE" w:rsidR="5843095D">
        <w:rPr>
          <w:rFonts w:ascii="Calibri" w:hAnsi="Calibri" w:eastAsia="Calibri" w:cs="Calibri"/>
          <w:i w:val="1"/>
          <w:iCs w:val="1"/>
          <w:noProof w:val="0"/>
          <w:color w:val="1F497D"/>
          <w:sz w:val="22"/>
          <w:szCs w:val="22"/>
          <w:lang w:val="en-GB"/>
        </w:rPr>
        <w:t>Storme, M., et al, 2017</w:t>
      </w:r>
      <w:r w:rsidRPr="7CA3BFEE" w:rsidR="5843095D">
        <w:rPr>
          <w:rFonts w:ascii="Calibri" w:hAnsi="Calibri" w:eastAsia="Calibri" w:cs="Calibri"/>
          <w:noProof w:val="0"/>
          <w:color w:val="1F497D"/>
          <w:sz w:val="22"/>
          <w:szCs w:val="22"/>
          <w:lang w:val="en-GB"/>
        </w:rPr>
        <w:t xml:space="preserve">). This can then lead to becoming more empathetic and realistic with their responses. </w:t>
      </w:r>
    </w:p>
    <w:p w:rsidR="1D38DB64" w:rsidP="7CA3BFEE" w:rsidRDefault="1D38DB64" w14:paraId="666CB015" w14:textId="1C3D48CF">
      <w:pPr>
        <w:rPr>
          <w:rFonts w:ascii="Calibri" w:hAnsi="Calibri" w:eastAsia="Calibri" w:cs="Calibri"/>
          <w:noProof w:val="0"/>
          <w:color w:val="1F497D"/>
          <w:sz w:val="22"/>
          <w:szCs w:val="22"/>
          <w:lang w:val="en-GB"/>
        </w:rPr>
      </w:pPr>
      <w:r w:rsidRPr="7CA3BFEE" w:rsidR="1D38DB64">
        <w:rPr>
          <w:rFonts w:ascii="Calibri" w:hAnsi="Calibri" w:eastAsia="Calibri" w:cs="Calibri"/>
          <w:noProof w:val="0"/>
          <w:color w:val="1F497D"/>
          <w:sz w:val="22"/>
          <w:szCs w:val="22"/>
          <w:lang w:val="en-GB"/>
        </w:rPr>
        <w:t xml:space="preserve">When looking at frameworks, the Welsh language framework plays a crucial role in supporting bilingualism in Welsh primary education. The frameworks developed by the Welsh government has later been guided by the Welsh language commissioner, who aims to ensure Welsh is not only taught as a subject but also as an integrated part of everyday communication in practice (REFERENCE). Some examples of frameworks that have been implemented by the Welsh government include the Global Futures Strategy between 2020-2022. The strategy was aimed to increase the numbers of students learning new languages by supporting them and providing guidance (REFERENCE). In 2022 the Global Futures Plan was introduced, where it builds </w:t>
      </w:r>
      <w:r w:rsidRPr="7CA3BFEE" w:rsidR="1D38DB64">
        <w:rPr>
          <w:rFonts w:ascii="Calibri" w:hAnsi="Calibri" w:eastAsia="Calibri" w:cs="Calibri"/>
          <w:noProof w:val="0"/>
          <w:color w:val="1F497D"/>
          <w:sz w:val="22"/>
          <w:szCs w:val="22"/>
          <w:lang w:val="en-GB"/>
        </w:rPr>
        <w:t>apon</w:t>
      </w:r>
      <w:r w:rsidRPr="7CA3BFEE" w:rsidR="1D38DB64">
        <w:rPr>
          <w:rFonts w:ascii="Calibri" w:hAnsi="Calibri" w:eastAsia="Calibri" w:cs="Calibri"/>
          <w:noProof w:val="0"/>
          <w:color w:val="1F497D"/>
          <w:sz w:val="22"/>
          <w:szCs w:val="22"/>
          <w:lang w:val="en-GB"/>
        </w:rPr>
        <w:t xml:space="preserve"> the </w:t>
      </w:r>
      <w:r w:rsidRPr="7CA3BFEE" w:rsidR="1D38DB64">
        <w:rPr>
          <w:rFonts w:ascii="Calibri" w:hAnsi="Calibri" w:eastAsia="Calibri" w:cs="Calibri"/>
          <w:noProof w:val="0"/>
          <w:color w:val="1F497D"/>
          <w:sz w:val="22"/>
          <w:szCs w:val="22"/>
          <w:lang w:val="en-GB"/>
        </w:rPr>
        <w:t>previous</w:t>
      </w:r>
      <w:r w:rsidRPr="7CA3BFEE" w:rsidR="1D38DB64">
        <w:rPr>
          <w:rFonts w:ascii="Calibri" w:hAnsi="Calibri" w:eastAsia="Calibri" w:cs="Calibri"/>
          <w:noProof w:val="0"/>
          <w:color w:val="1F497D"/>
          <w:sz w:val="22"/>
          <w:szCs w:val="22"/>
          <w:lang w:val="en-GB"/>
        </w:rPr>
        <w:t xml:space="preserve"> Global strategy and further promotes international languages learnt in Wales, its </w:t>
      </w:r>
      <w:r w:rsidRPr="7CA3BFEE" w:rsidR="1D38DB64">
        <w:rPr>
          <w:rFonts w:ascii="Calibri" w:hAnsi="Calibri" w:eastAsia="Calibri" w:cs="Calibri"/>
          <w:noProof w:val="0"/>
          <w:color w:val="1F497D"/>
          <w:sz w:val="22"/>
          <w:szCs w:val="22"/>
          <w:lang w:val="en-GB"/>
        </w:rPr>
        <w:t>main focus</w:t>
      </w:r>
      <w:r w:rsidRPr="7CA3BFEE" w:rsidR="1D38DB64">
        <w:rPr>
          <w:rFonts w:ascii="Calibri" w:hAnsi="Calibri" w:eastAsia="Calibri" w:cs="Calibri"/>
          <w:noProof w:val="0"/>
          <w:color w:val="1F497D"/>
          <w:sz w:val="22"/>
          <w:szCs w:val="22"/>
          <w:lang w:val="en-GB"/>
        </w:rPr>
        <w:t xml:space="preserve"> was to support multilingualism (REFERENCE). Curriculum for Wales 2022 then introduced the language learning pathway that would go from Primary to Secondary education creating and emphasising immersion in language development (REFERENCE). And then in March 2023, a bill was introduced in Wales titled the Welsh Language Education Bill, which aims to improve on the teaching of Welsh in English-medium schools, it also encourages more schools to teach and learn more languages (REFERENCE).</w:t>
      </w:r>
    </w:p>
    <w:p w:rsidR="7CA3BFEE" w:rsidP="7CA3BFEE" w:rsidRDefault="7CA3BFEE" w14:paraId="47DE05EE" w14:textId="44A41A98">
      <w:pPr>
        <w:rPr>
          <w:rFonts w:ascii="Calibri" w:hAnsi="Calibri" w:eastAsia="Calibri" w:cs="Calibri"/>
          <w:noProof w:val="0"/>
          <w:color w:val="1F497D"/>
          <w:sz w:val="22"/>
          <w:szCs w:val="22"/>
          <w:lang w:val="en-GB"/>
        </w:rPr>
      </w:pPr>
    </w:p>
    <w:p w:rsidR="1D38DB64" w:rsidP="7CA3BFEE" w:rsidRDefault="1D38DB64" w14:paraId="1B7ED3C1" w14:textId="19C4C0B9">
      <w:pPr>
        <w:rPr>
          <w:rFonts w:ascii="Calibri" w:hAnsi="Calibri" w:eastAsia="Calibri" w:cs="Calibri"/>
          <w:noProof w:val="0"/>
          <w:color w:val="1F497D"/>
          <w:sz w:val="22"/>
          <w:szCs w:val="22"/>
          <w:lang w:val="en-GB"/>
        </w:rPr>
      </w:pPr>
      <w:r w:rsidRPr="7CA3BFEE" w:rsidR="1D38DB64">
        <w:rPr>
          <w:rFonts w:ascii="Calibri" w:hAnsi="Calibri" w:eastAsia="Calibri" w:cs="Calibri"/>
          <w:noProof w:val="0"/>
          <w:color w:val="1F497D"/>
          <w:sz w:val="22"/>
          <w:szCs w:val="22"/>
          <w:lang w:val="en-GB"/>
        </w:rPr>
        <w:t>Bilingualism has been shown to have a positive effect on divergent thinking, this can promote the ability to generate a wide range of ideas in a creative way (</w:t>
      </w:r>
      <w:r w:rsidRPr="7CA3BFEE" w:rsidR="1D38DB64">
        <w:rPr>
          <w:rFonts w:ascii="Calibri" w:hAnsi="Calibri" w:eastAsia="Calibri" w:cs="Calibri"/>
          <w:i w:val="1"/>
          <w:iCs w:val="1"/>
          <w:noProof w:val="0"/>
          <w:color w:val="1F497D"/>
          <w:sz w:val="22"/>
          <w:szCs w:val="22"/>
          <w:lang w:val="en-GB"/>
        </w:rPr>
        <w:t>Runco, M., 1990</w:t>
      </w:r>
      <w:r w:rsidRPr="7CA3BFEE" w:rsidR="1D38DB64">
        <w:rPr>
          <w:rFonts w:ascii="Calibri" w:hAnsi="Calibri" w:eastAsia="Calibri" w:cs="Calibri"/>
          <w:noProof w:val="0"/>
          <w:color w:val="1F497D"/>
          <w:sz w:val="22"/>
          <w:szCs w:val="22"/>
          <w:lang w:val="en-GB"/>
        </w:rPr>
        <w:t>). Exposure and knowledge to different cultures can foster more creativity, especially when faced with tasks such as problem-solving and reading and writing (Hommel, B., et al, 2011). When multilingual children actively switch between different languages, they are strengthening cognitive flexibility (</w:t>
      </w:r>
      <w:r w:rsidRPr="7CA3BFEE" w:rsidR="1D38DB64">
        <w:rPr>
          <w:rFonts w:ascii="Calibri" w:hAnsi="Calibri" w:eastAsia="Calibri" w:cs="Calibri"/>
          <w:i w:val="1"/>
          <w:iCs w:val="1"/>
          <w:noProof w:val="0"/>
          <w:color w:val="1F497D"/>
          <w:sz w:val="22"/>
          <w:szCs w:val="22"/>
          <w:lang w:val="en-GB"/>
        </w:rPr>
        <w:t>Storme, M., et al, 2017</w:t>
      </w:r>
      <w:r w:rsidRPr="7CA3BFEE" w:rsidR="1D38DB64">
        <w:rPr>
          <w:rFonts w:ascii="Calibri" w:hAnsi="Calibri" w:eastAsia="Calibri" w:cs="Calibri"/>
          <w:noProof w:val="0"/>
          <w:color w:val="1F497D"/>
          <w:sz w:val="22"/>
          <w:szCs w:val="22"/>
          <w:lang w:val="en-GB"/>
        </w:rPr>
        <w:t>). With a combination of creativity and cognitive flexibility, the child is able to take on tasks in a much more detailed and thought out approach, leading to more innovative solutions and outcomes (</w:t>
      </w:r>
      <w:r w:rsidRPr="7CA3BFEE" w:rsidR="1D38DB64">
        <w:rPr>
          <w:rFonts w:ascii="Calibri" w:hAnsi="Calibri" w:eastAsia="Calibri" w:cs="Calibri"/>
          <w:i w:val="1"/>
          <w:iCs w:val="1"/>
          <w:noProof w:val="0"/>
          <w:color w:val="1F497D"/>
          <w:sz w:val="22"/>
          <w:szCs w:val="22"/>
          <w:lang w:val="en-GB"/>
        </w:rPr>
        <w:t>Runco, M., 1990</w:t>
      </w:r>
      <w:r w:rsidRPr="7CA3BFEE" w:rsidR="1D38DB64">
        <w:rPr>
          <w:rFonts w:ascii="Calibri" w:hAnsi="Calibri" w:eastAsia="Calibri" w:cs="Calibri"/>
          <w:noProof w:val="0"/>
          <w:color w:val="1F497D"/>
          <w:sz w:val="22"/>
          <w:szCs w:val="22"/>
          <w:lang w:val="en-GB"/>
        </w:rPr>
        <w:t>). As discussed previously, bilingualism and multilingualism can strengthen brain connections, which can then lead to enhanced cognitive skills. Being bilingual can also sharpen functions such as memory, switching and inhibition which all support divergent thinking (</w:t>
      </w:r>
      <w:r w:rsidRPr="7CA3BFEE" w:rsidR="1D38DB64">
        <w:rPr>
          <w:rFonts w:ascii="Calibri" w:hAnsi="Calibri" w:eastAsia="Calibri" w:cs="Calibri"/>
          <w:i w:val="1"/>
          <w:iCs w:val="1"/>
          <w:noProof w:val="0"/>
          <w:color w:val="1F497D"/>
          <w:sz w:val="22"/>
          <w:szCs w:val="22"/>
          <w:lang w:val="en-GB"/>
        </w:rPr>
        <w:t>Runco, M., 1990</w:t>
      </w:r>
      <w:r w:rsidRPr="7CA3BFEE" w:rsidR="1D38DB64">
        <w:rPr>
          <w:rFonts w:ascii="Calibri" w:hAnsi="Calibri" w:eastAsia="Calibri" w:cs="Calibri"/>
          <w:noProof w:val="0"/>
          <w:color w:val="1F497D"/>
          <w:sz w:val="22"/>
          <w:szCs w:val="22"/>
          <w:lang w:val="en-GB"/>
        </w:rPr>
        <w:t>). By also understanding different perspectives in cultures, a new vocabulary and concepts they are broadening their cognitive flexibility, which is a clear example of divergency (</w:t>
      </w:r>
      <w:r w:rsidRPr="7CA3BFEE" w:rsidR="1D38DB64">
        <w:rPr>
          <w:rFonts w:ascii="Calibri" w:hAnsi="Calibri" w:eastAsia="Calibri" w:cs="Calibri"/>
          <w:i w:val="1"/>
          <w:iCs w:val="1"/>
          <w:noProof w:val="0"/>
          <w:color w:val="1F497D"/>
          <w:sz w:val="22"/>
          <w:szCs w:val="22"/>
          <w:lang w:val="en-GB"/>
        </w:rPr>
        <w:t>Hommel, B., et al, 2011</w:t>
      </w:r>
      <w:r w:rsidRPr="7CA3BFEE" w:rsidR="1D38DB64">
        <w:rPr>
          <w:rFonts w:ascii="Calibri" w:hAnsi="Calibri" w:eastAsia="Calibri" w:cs="Calibri"/>
          <w:noProof w:val="0"/>
          <w:color w:val="1F497D"/>
          <w:sz w:val="22"/>
          <w:szCs w:val="22"/>
          <w:lang w:val="en-GB"/>
        </w:rPr>
        <w:t>). Divergent thinkers also seem to have an enhanced emotional intelligence, which can be influenced by an exposure of diverse emotional expressions across languages (</w:t>
      </w:r>
      <w:r w:rsidRPr="7CA3BFEE" w:rsidR="1D38DB64">
        <w:rPr>
          <w:rFonts w:ascii="Calibri" w:hAnsi="Calibri" w:eastAsia="Calibri" w:cs="Calibri"/>
          <w:i w:val="1"/>
          <w:iCs w:val="1"/>
          <w:noProof w:val="0"/>
          <w:color w:val="1F497D"/>
          <w:sz w:val="22"/>
          <w:szCs w:val="22"/>
          <w:lang w:val="en-GB"/>
        </w:rPr>
        <w:t>Storme, M., et al, 2017</w:t>
      </w:r>
      <w:r w:rsidRPr="7CA3BFEE" w:rsidR="1D38DB64">
        <w:rPr>
          <w:rFonts w:ascii="Calibri" w:hAnsi="Calibri" w:eastAsia="Calibri" w:cs="Calibri"/>
          <w:noProof w:val="0"/>
          <w:color w:val="1F497D"/>
          <w:sz w:val="22"/>
          <w:szCs w:val="22"/>
          <w:lang w:val="en-GB"/>
        </w:rPr>
        <w:t>). This can then lead to becoming more empathetic and realistic with their responses.</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A7F9E5"/>
    <w:rsid w:val="05B84DAB"/>
    <w:rsid w:val="0A8BD896"/>
    <w:rsid w:val="0BA7F9E5"/>
    <w:rsid w:val="0C44B0FE"/>
    <w:rsid w:val="0F5291DE"/>
    <w:rsid w:val="1102488B"/>
    <w:rsid w:val="145C6642"/>
    <w:rsid w:val="1D38DB64"/>
    <w:rsid w:val="1FDBB643"/>
    <w:rsid w:val="27A7682E"/>
    <w:rsid w:val="27BC5ADD"/>
    <w:rsid w:val="2BA75027"/>
    <w:rsid w:val="2D67845C"/>
    <w:rsid w:val="2DAFE662"/>
    <w:rsid w:val="35DE14F8"/>
    <w:rsid w:val="411428A1"/>
    <w:rsid w:val="43C54900"/>
    <w:rsid w:val="457E636A"/>
    <w:rsid w:val="45F4BC0E"/>
    <w:rsid w:val="4D36A3AB"/>
    <w:rsid w:val="56B38E91"/>
    <w:rsid w:val="5843095D"/>
    <w:rsid w:val="60DC6DBC"/>
    <w:rsid w:val="665BC357"/>
    <w:rsid w:val="67646268"/>
    <w:rsid w:val="6E3B8CAF"/>
    <w:rsid w:val="79D61FDE"/>
    <w:rsid w:val="7CA3BFEE"/>
    <w:rsid w:val="7E4CA9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7F9E5"/>
  <w15:chartTrackingRefBased/>
  <w15:docId w15:val="{C31B75A7-C3DA-4EBF-91EA-DC9AA9B94D9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Tylah Davies (2418805)</dc:creator>
  <keywords/>
  <dc:description/>
  <lastModifiedBy>Tylah Davies (2418805)</lastModifiedBy>
  <revision>2</revision>
  <dcterms:created xsi:type="dcterms:W3CDTF">2025-03-27T21:23:05.2138217Z</dcterms:created>
  <dcterms:modified xsi:type="dcterms:W3CDTF">2025-03-30T19:06:50.8165772Z</dcterms:modified>
</coreProperties>
</file>