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4472C4" w:themeColor="accent1"/>
          <w:sz w:val="20"/>
          <w:szCs w:val="20"/>
          <w:lang w:val="en-GB" w:eastAsia="en-GB"/>
        </w:rPr>
        <w:id w:val="-2145565695"/>
        <w:docPartObj>
          <w:docPartGallery w:val="Cover Pages"/>
          <w:docPartUnique/>
        </w:docPartObj>
      </w:sdtPr>
      <w:sdtEndPr>
        <w:rPr>
          <w:rFonts w:eastAsia="Arial"/>
          <w:color w:val="auto"/>
          <w:sz w:val="28"/>
          <w:szCs w:val="28"/>
        </w:rPr>
      </w:sdtEndPr>
      <w:sdtContent>
        <w:sdt>
          <w:sdtPr>
            <w:rPr>
              <w:rFonts w:ascii="Segoe UI" w:hAnsi="Segoe UI" w:cs="Segoe UI"/>
              <w:b/>
              <w:bCs/>
              <w:color w:val="1D2125"/>
              <w:kern w:val="36"/>
              <w:sz w:val="24"/>
              <w:szCs w:val="24"/>
            </w:rPr>
            <w:alias w:val="Subtitle"/>
            <w:tag w:val=""/>
            <w:id w:val="328029620"/>
            <w:placeholder>
              <w:docPart w:val="A223855A974F4064B7B6A4C7C0BF65E3"/>
            </w:placeholder>
            <w:dataBinding w:prefixMappings="xmlns:ns0='http://purl.org/dc/elements/1.1/' xmlns:ns1='http://schemas.openxmlformats.org/package/2006/metadata/core-properties' " w:xpath="/ns1:coreProperties[1]/ns0:subject[1]" w:storeItemID="{6C3C8BC8-F283-45AE-878A-BAB7291924A1}"/>
            <w:text/>
          </w:sdtPr>
          <w:sdtContent>
            <w:p w14:paraId="33658AEC" w14:textId="77777777" w:rsidR="009D1F7E" w:rsidRDefault="009D1F7E" w:rsidP="009D1F7E">
              <w:pPr>
                <w:pStyle w:val="NoSpacing"/>
                <w:jc w:val="center"/>
                <w:rPr>
                  <w:rFonts w:ascii="Segoe UI" w:hAnsi="Segoe UI" w:cs="Segoe UI"/>
                  <w:b/>
                  <w:bCs/>
                  <w:color w:val="1D2125"/>
                  <w:kern w:val="36"/>
                  <w:sz w:val="24"/>
                  <w:szCs w:val="24"/>
                </w:rPr>
              </w:pPr>
              <w:r w:rsidRPr="009D1F7E">
                <w:rPr>
                  <w:rFonts w:ascii="Segoe UI" w:hAnsi="Segoe UI" w:cs="Segoe UI"/>
                  <w:b/>
                  <w:bCs/>
                  <w:color w:val="1D2125"/>
                  <w:kern w:val="36"/>
                  <w:sz w:val="24"/>
                  <w:szCs w:val="24"/>
                </w:rPr>
                <w:t>Developing Relationships and Workplace Achievement (BMSW5102)</w:t>
              </w:r>
            </w:p>
          </w:sdtContent>
        </w:sdt>
        <w:p w14:paraId="224F9ACD" w14:textId="598F3E73" w:rsidR="009D1F7E" w:rsidRDefault="009D1F7E">
          <w:pPr>
            <w:pStyle w:val="NoSpacing"/>
            <w:spacing w:before="1540" w:after="240"/>
            <w:jc w:val="center"/>
            <w:rPr>
              <w:color w:val="4472C4" w:themeColor="accent1"/>
            </w:rPr>
          </w:pPr>
          <w:r>
            <w:rPr>
              <w:noProof/>
              <w:color w:val="4472C4" w:themeColor="accent1"/>
            </w:rPr>
            <w:drawing>
              <wp:inline distT="0" distB="0" distL="0" distR="0" wp14:anchorId="639B37F6" wp14:editId="54BECFC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IntenseReference"/>
              <w:sz w:val="40"/>
              <w:szCs w:val="40"/>
            </w:rPr>
            <w:alias w:val="Title"/>
            <w:tag w:val=""/>
            <w:id w:val="1735040861"/>
            <w:placeholder>
              <w:docPart w:val="59F12723ECBC49EF9EBFFF5CA54CBFFB"/>
            </w:placeholder>
            <w:dataBinding w:prefixMappings="xmlns:ns0='http://purl.org/dc/elements/1.1/' xmlns:ns1='http://schemas.openxmlformats.org/package/2006/metadata/core-properties' " w:xpath="/ns1:coreProperties[1]/ns0:title[1]" w:storeItemID="{6C3C8BC8-F283-45AE-878A-BAB7291924A1}"/>
            <w:text/>
          </w:sdtPr>
          <w:sdtContent>
            <w:p w14:paraId="62F26943" w14:textId="02D4FF96" w:rsidR="009D1F7E" w:rsidRPr="009D1F7E" w:rsidRDefault="009D1F7E">
              <w:pPr>
                <w:pStyle w:val="NoSpacing"/>
                <w:pBdr>
                  <w:top w:val="single" w:sz="6" w:space="6" w:color="4472C4" w:themeColor="accent1"/>
                  <w:bottom w:val="single" w:sz="6" w:space="6" w:color="4472C4" w:themeColor="accent1"/>
                </w:pBdr>
                <w:spacing w:after="240"/>
                <w:jc w:val="center"/>
                <w:rPr>
                  <w:rStyle w:val="IntenseReference"/>
                  <w:sz w:val="40"/>
                  <w:szCs w:val="40"/>
                </w:rPr>
              </w:pPr>
              <w:r w:rsidRPr="009D1F7E">
                <w:rPr>
                  <w:rStyle w:val="IntenseReference"/>
                  <w:sz w:val="40"/>
                  <w:szCs w:val="40"/>
                </w:rPr>
                <w:t>Case Study</w:t>
              </w:r>
              <w:r w:rsidR="004908D6">
                <w:rPr>
                  <w:rStyle w:val="IntenseReference"/>
                  <w:sz w:val="40"/>
                  <w:szCs w:val="40"/>
                </w:rPr>
                <w:t xml:space="preserve"> Analysis of</w:t>
              </w:r>
              <w:r w:rsidRPr="009D1F7E">
                <w:rPr>
                  <w:rStyle w:val="IntenseReference"/>
                  <w:sz w:val="40"/>
                  <w:szCs w:val="40"/>
                </w:rPr>
                <w:t xml:space="preserve"> E-LEARNING AT LUCECO PLC</w:t>
              </w:r>
            </w:p>
          </w:sdtContent>
        </w:sdt>
        <w:p w14:paraId="08BD116D" w14:textId="53192E1D" w:rsidR="009D1F7E" w:rsidRPr="009D1F7E" w:rsidRDefault="009D1F7E">
          <w:pPr>
            <w:pStyle w:val="NoSpacing"/>
            <w:jc w:val="center"/>
            <w:rPr>
              <w:color w:val="4472C4" w:themeColor="accent1"/>
              <w:sz w:val="24"/>
              <w:szCs w:val="24"/>
            </w:rPr>
          </w:pPr>
          <w:r>
            <w:rPr>
              <w:noProof/>
              <w:color w:val="4472C4" w:themeColor="accent1"/>
            </w:rPr>
            <w:drawing>
              <wp:inline distT="0" distB="0" distL="0" distR="0" wp14:anchorId="080AEE86" wp14:editId="266D31F2">
                <wp:extent cx="758727" cy="510596"/>
                <wp:effectExtent l="0" t="0" r="3810" b="3810"/>
                <wp:docPr id="144" name="Picture 45"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45" descr="A grey logo on a black background&#10;&#10;Description automatically generated"/>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65615" cy="515231"/>
                        </a:xfrm>
                        <a:prstGeom prst="rect">
                          <a:avLst/>
                        </a:prstGeom>
                      </pic:spPr>
                    </pic:pic>
                  </a:graphicData>
                </a:graphic>
              </wp:inline>
            </w:drawing>
          </w:r>
        </w:p>
        <w:p w14:paraId="58522D28" w14:textId="78CDF797" w:rsidR="009D1F7E" w:rsidRDefault="009D1F7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736D9D8" wp14:editId="4E4FFC4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22A711" w14:textId="4641768C" w:rsidR="009D1F7E" w:rsidRDefault="009D1F7E">
                                <w:pPr>
                                  <w:pStyle w:val="NoSpacing"/>
                                  <w:spacing w:after="40"/>
                                  <w:jc w:val="center"/>
                                  <w:rPr>
                                    <w:caps/>
                                    <w:color w:val="4472C4" w:themeColor="accent1"/>
                                    <w:sz w:val="28"/>
                                    <w:szCs w:val="28"/>
                                  </w:rPr>
                                </w:pPr>
                                <w:r>
                                  <w:rPr>
                                    <w:caps/>
                                    <w:color w:val="4472C4" w:themeColor="accent1"/>
                                    <w:sz w:val="28"/>
                                    <w:szCs w:val="28"/>
                                  </w:rPr>
                                  <w:t>sTUDENT: Elena mihaela radu (2126383)</w:t>
                                </w:r>
                              </w:p>
                              <w:p w14:paraId="65EC485F" w14:textId="349D5C73" w:rsidR="00157FAE" w:rsidRDefault="00157FAE">
                                <w:pPr>
                                  <w:pStyle w:val="NoSpacing"/>
                                  <w:spacing w:after="40"/>
                                  <w:jc w:val="center"/>
                                  <w:rPr>
                                    <w:caps/>
                                    <w:color w:val="4472C4" w:themeColor="accent1"/>
                                    <w:sz w:val="28"/>
                                    <w:szCs w:val="28"/>
                                  </w:rPr>
                                </w:pPr>
                                <w:r>
                                  <w:rPr>
                                    <w:caps/>
                                    <w:color w:val="4472C4" w:themeColor="accent1"/>
                                    <w:sz w:val="28"/>
                                    <w:szCs w:val="28"/>
                                  </w:rPr>
                                  <w:t xml:space="preserve">Lecturer: </w:t>
                                </w:r>
                                <w:r w:rsidRPr="00157FAE">
                                  <w:rPr>
                                    <w:caps/>
                                    <w:color w:val="4472C4" w:themeColor="accent1"/>
                                    <w:sz w:val="28"/>
                                    <w:szCs w:val="28"/>
                                    <w:lang w:val="en-GB"/>
                                  </w:rPr>
                                  <w:t>Dr Ehsan Khajeh</w:t>
                                </w:r>
                              </w:p>
                              <w:p w14:paraId="2E700ED8" w14:textId="1FD4E09D" w:rsidR="009D1F7E"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9D1F7E">
                                      <w:rPr>
                                        <w:caps/>
                                        <w:color w:val="4472C4" w:themeColor="accent1"/>
                                      </w:rPr>
                                      <w:t xml:space="preserve">     </w:t>
                                    </w:r>
                                  </w:sdtContent>
                                </w:sdt>
                              </w:p>
                              <w:p w14:paraId="1BF63BE1" w14:textId="14EF6B7C" w:rsidR="009D1F7E"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9D1F7E">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736D9D8"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A22A711" w14:textId="4641768C" w:rsidR="009D1F7E" w:rsidRDefault="009D1F7E">
                          <w:pPr>
                            <w:pStyle w:val="NoSpacing"/>
                            <w:spacing w:after="40"/>
                            <w:jc w:val="center"/>
                            <w:rPr>
                              <w:caps/>
                              <w:color w:val="4472C4" w:themeColor="accent1"/>
                              <w:sz w:val="28"/>
                              <w:szCs w:val="28"/>
                            </w:rPr>
                          </w:pPr>
                          <w:r>
                            <w:rPr>
                              <w:caps/>
                              <w:color w:val="4472C4" w:themeColor="accent1"/>
                              <w:sz w:val="28"/>
                              <w:szCs w:val="28"/>
                            </w:rPr>
                            <w:t>sTUDENT: Elena mihaela radu (2126383)</w:t>
                          </w:r>
                        </w:p>
                        <w:p w14:paraId="65EC485F" w14:textId="349D5C73" w:rsidR="00157FAE" w:rsidRDefault="00157FAE">
                          <w:pPr>
                            <w:pStyle w:val="NoSpacing"/>
                            <w:spacing w:after="40"/>
                            <w:jc w:val="center"/>
                            <w:rPr>
                              <w:caps/>
                              <w:color w:val="4472C4" w:themeColor="accent1"/>
                              <w:sz w:val="28"/>
                              <w:szCs w:val="28"/>
                            </w:rPr>
                          </w:pPr>
                          <w:r>
                            <w:rPr>
                              <w:caps/>
                              <w:color w:val="4472C4" w:themeColor="accent1"/>
                              <w:sz w:val="28"/>
                              <w:szCs w:val="28"/>
                            </w:rPr>
                            <w:t xml:space="preserve">Lecturer: </w:t>
                          </w:r>
                          <w:r w:rsidRPr="00157FAE">
                            <w:rPr>
                              <w:caps/>
                              <w:color w:val="4472C4" w:themeColor="accent1"/>
                              <w:sz w:val="28"/>
                              <w:szCs w:val="28"/>
                              <w:lang w:val="en-GB"/>
                            </w:rPr>
                            <w:t>Dr Ehsan Khajeh</w:t>
                          </w:r>
                        </w:p>
                        <w:p w14:paraId="2E700ED8" w14:textId="1FD4E09D" w:rsidR="009D1F7E" w:rsidRDefault="009D1F7E">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1BF63BE1" w14:textId="14EF6B7C" w:rsidR="009D1F7E" w:rsidRDefault="009D1F7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p>
        <w:p w14:paraId="7D3F9321" w14:textId="380B8D5A" w:rsidR="009D1F7E" w:rsidRDefault="009D1F7E">
          <w:pPr>
            <w:spacing w:after="160" w:line="259" w:lineRule="auto"/>
            <w:rPr>
              <w:rFonts w:asciiTheme="majorHAnsi" w:eastAsia="Arial" w:hAnsiTheme="majorHAnsi" w:cstheme="majorBidi"/>
              <w:color w:val="2F5496" w:themeColor="accent1" w:themeShade="BF"/>
              <w:sz w:val="28"/>
              <w:szCs w:val="28"/>
            </w:rPr>
          </w:pPr>
          <w:r>
            <w:rPr>
              <w:rFonts w:asciiTheme="majorHAnsi" w:eastAsia="Arial" w:hAnsiTheme="majorHAnsi" w:cstheme="majorBidi"/>
              <w:color w:val="2F5496" w:themeColor="accent1" w:themeShade="BF"/>
              <w:sz w:val="28"/>
              <w:szCs w:val="28"/>
            </w:rPr>
            <w:t xml:space="preserve">                  </w:t>
          </w:r>
          <w:r>
            <w:rPr>
              <w:rFonts w:eastAsia="Arial"/>
              <w:noProof/>
              <w:sz w:val="28"/>
              <w:szCs w:val="28"/>
            </w:rPr>
            <w:drawing>
              <wp:inline distT="0" distB="0" distL="0" distR="0" wp14:anchorId="1621618A" wp14:editId="4FE5EF44">
                <wp:extent cx="4352925" cy="1030605"/>
                <wp:effectExtent l="0" t="0" r="9525" b="0"/>
                <wp:docPr id="11747191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52925" cy="1030605"/>
                        </a:xfrm>
                        <a:prstGeom prst="rect">
                          <a:avLst/>
                        </a:prstGeom>
                        <a:noFill/>
                      </pic:spPr>
                    </pic:pic>
                  </a:graphicData>
                </a:graphic>
              </wp:inline>
            </w:drawing>
          </w:r>
        </w:p>
        <w:p w14:paraId="0B671C0A" w14:textId="77777777" w:rsidR="009D1F7E" w:rsidRDefault="009D1F7E">
          <w:pPr>
            <w:spacing w:after="160" w:line="259" w:lineRule="auto"/>
            <w:rPr>
              <w:rFonts w:asciiTheme="majorHAnsi" w:eastAsia="Arial" w:hAnsiTheme="majorHAnsi" w:cstheme="majorBidi"/>
              <w:color w:val="2F5496" w:themeColor="accent1" w:themeShade="BF"/>
              <w:sz w:val="28"/>
              <w:szCs w:val="28"/>
            </w:rPr>
          </w:pPr>
        </w:p>
        <w:p w14:paraId="007B3D39" w14:textId="77777777" w:rsidR="009D1F7E" w:rsidRDefault="009D1F7E">
          <w:pPr>
            <w:spacing w:after="160" w:line="259" w:lineRule="auto"/>
            <w:rPr>
              <w:rFonts w:asciiTheme="majorHAnsi" w:eastAsia="Arial" w:hAnsiTheme="majorHAnsi" w:cstheme="majorBidi"/>
              <w:color w:val="2F5496" w:themeColor="accent1" w:themeShade="BF"/>
              <w:sz w:val="28"/>
              <w:szCs w:val="28"/>
            </w:rPr>
          </w:pPr>
        </w:p>
        <w:p w14:paraId="7655C411" w14:textId="77777777" w:rsidR="009D1F7E" w:rsidRDefault="009D1F7E">
          <w:pPr>
            <w:spacing w:after="160" w:line="259" w:lineRule="auto"/>
            <w:rPr>
              <w:rFonts w:asciiTheme="majorHAnsi" w:eastAsia="Arial" w:hAnsiTheme="majorHAnsi" w:cstheme="majorBidi"/>
              <w:color w:val="2F5496" w:themeColor="accent1" w:themeShade="BF"/>
              <w:sz w:val="28"/>
              <w:szCs w:val="28"/>
            </w:rPr>
          </w:pPr>
        </w:p>
        <w:p w14:paraId="3481974D" w14:textId="77777777" w:rsidR="009D1F7E" w:rsidRDefault="009D1F7E">
          <w:pPr>
            <w:spacing w:after="160" w:line="259" w:lineRule="auto"/>
            <w:rPr>
              <w:rFonts w:asciiTheme="majorHAnsi" w:eastAsia="Arial" w:hAnsiTheme="majorHAnsi" w:cstheme="majorBidi"/>
              <w:color w:val="2F5496" w:themeColor="accent1" w:themeShade="BF"/>
              <w:sz w:val="28"/>
              <w:szCs w:val="28"/>
            </w:rPr>
          </w:pPr>
        </w:p>
        <w:p w14:paraId="1D260F14" w14:textId="77777777" w:rsidR="009D1F7E" w:rsidRDefault="009D1F7E">
          <w:pPr>
            <w:spacing w:after="160" w:line="259" w:lineRule="auto"/>
            <w:rPr>
              <w:rFonts w:asciiTheme="majorHAnsi" w:eastAsia="Arial" w:hAnsiTheme="majorHAnsi" w:cstheme="majorBidi"/>
              <w:color w:val="2F5496" w:themeColor="accent1" w:themeShade="BF"/>
              <w:sz w:val="28"/>
              <w:szCs w:val="28"/>
            </w:rPr>
          </w:pPr>
        </w:p>
        <w:p w14:paraId="7390C0EC" w14:textId="77777777" w:rsidR="009D1F7E" w:rsidRDefault="009D1F7E">
          <w:pPr>
            <w:spacing w:after="160" w:line="259" w:lineRule="auto"/>
            <w:rPr>
              <w:rFonts w:asciiTheme="majorHAnsi" w:eastAsia="Arial" w:hAnsiTheme="majorHAnsi" w:cstheme="majorBidi"/>
              <w:color w:val="2F5496" w:themeColor="accent1" w:themeShade="BF"/>
              <w:sz w:val="28"/>
              <w:szCs w:val="28"/>
            </w:rPr>
          </w:pPr>
        </w:p>
        <w:p w14:paraId="028A424A" w14:textId="77777777" w:rsidR="009D1F7E" w:rsidRDefault="009D1F7E">
          <w:pPr>
            <w:spacing w:after="160" w:line="259" w:lineRule="auto"/>
            <w:rPr>
              <w:rFonts w:asciiTheme="majorHAnsi" w:eastAsia="Arial" w:hAnsiTheme="majorHAnsi" w:cstheme="majorBidi"/>
              <w:color w:val="2F5496" w:themeColor="accent1" w:themeShade="BF"/>
              <w:sz w:val="28"/>
              <w:szCs w:val="28"/>
            </w:rPr>
          </w:pPr>
        </w:p>
        <w:p w14:paraId="47E3878A" w14:textId="77777777" w:rsidR="009D1F7E" w:rsidRDefault="009D1F7E">
          <w:pPr>
            <w:spacing w:after="160" w:line="259" w:lineRule="auto"/>
            <w:rPr>
              <w:rFonts w:asciiTheme="majorHAnsi" w:eastAsia="Arial" w:hAnsiTheme="majorHAnsi" w:cstheme="majorBidi"/>
              <w:color w:val="2F5496" w:themeColor="accent1" w:themeShade="BF"/>
              <w:sz w:val="28"/>
              <w:szCs w:val="28"/>
            </w:rPr>
          </w:pPr>
        </w:p>
        <w:p w14:paraId="1518D75D" w14:textId="77777777" w:rsidR="009D1F7E" w:rsidRDefault="009D1F7E">
          <w:pPr>
            <w:spacing w:after="160" w:line="259" w:lineRule="auto"/>
            <w:rPr>
              <w:rFonts w:asciiTheme="majorHAnsi" w:eastAsia="Arial" w:hAnsiTheme="majorHAnsi" w:cstheme="majorBidi"/>
              <w:color w:val="2F5496" w:themeColor="accent1" w:themeShade="BF"/>
              <w:sz w:val="28"/>
              <w:szCs w:val="28"/>
            </w:rPr>
          </w:pPr>
        </w:p>
        <w:p w14:paraId="37ECE51E" w14:textId="77777777" w:rsidR="009D1F7E" w:rsidRDefault="009D1F7E">
          <w:pPr>
            <w:spacing w:after="160" w:line="259" w:lineRule="auto"/>
            <w:rPr>
              <w:rFonts w:asciiTheme="majorHAnsi" w:eastAsia="Arial" w:hAnsiTheme="majorHAnsi" w:cstheme="majorBidi"/>
              <w:color w:val="2F5496" w:themeColor="accent1" w:themeShade="BF"/>
              <w:sz w:val="28"/>
              <w:szCs w:val="28"/>
            </w:rPr>
          </w:pPr>
        </w:p>
        <w:p w14:paraId="2A1E85C9" w14:textId="77777777" w:rsidR="009D1F7E" w:rsidRDefault="009D1F7E">
          <w:pPr>
            <w:spacing w:after="160" w:line="259" w:lineRule="auto"/>
            <w:rPr>
              <w:rFonts w:asciiTheme="majorHAnsi" w:eastAsia="Arial" w:hAnsiTheme="majorHAnsi" w:cstheme="majorBidi"/>
              <w:color w:val="2F5496" w:themeColor="accent1" w:themeShade="BF"/>
              <w:sz w:val="28"/>
              <w:szCs w:val="28"/>
            </w:rPr>
          </w:pPr>
        </w:p>
        <w:p w14:paraId="3A092D5B" w14:textId="161E7942" w:rsidR="009D1F7E" w:rsidRDefault="00000000">
          <w:pPr>
            <w:spacing w:after="160" w:line="259" w:lineRule="auto"/>
            <w:rPr>
              <w:rFonts w:asciiTheme="majorHAnsi" w:eastAsia="Arial" w:hAnsiTheme="majorHAnsi" w:cstheme="majorBidi"/>
              <w:color w:val="2F5496" w:themeColor="accent1" w:themeShade="BF"/>
              <w:sz w:val="28"/>
              <w:szCs w:val="28"/>
            </w:rPr>
          </w:pPr>
        </w:p>
      </w:sdtContent>
    </w:sdt>
    <w:sdt>
      <w:sdtPr>
        <w:rPr>
          <w:rFonts w:ascii="Times New Roman" w:eastAsia="Times New Roman" w:hAnsi="Times New Roman" w:cs="Times New Roman"/>
          <w:color w:val="auto"/>
          <w:sz w:val="20"/>
          <w:szCs w:val="20"/>
          <w:lang w:val="en-GB" w:eastAsia="en-GB"/>
        </w:rPr>
        <w:id w:val="-1651281166"/>
        <w:docPartObj>
          <w:docPartGallery w:val="Table of Contents"/>
          <w:docPartUnique/>
        </w:docPartObj>
      </w:sdtPr>
      <w:sdtEndPr>
        <w:rPr>
          <w:b/>
          <w:bCs/>
          <w:noProof/>
        </w:rPr>
      </w:sdtEndPr>
      <w:sdtContent>
        <w:p w14:paraId="7E7F3A05" w14:textId="77777777" w:rsidR="00157FAE" w:rsidRPr="00157FAE" w:rsidRDefault="00157FAE">
          <w:pPr>
            <w:pStyle w:val="TOCHeading"/>
            <w:rPr>
              <w:rStyle w:val="SubtleReference"/>
            </w:rPr>
          </w:pPr>
        </w:p>
        <w:p w14:paraId="06208C5E" w14:textId="77777777" w:rsidR="00157FAE" w:rsidRPr="00157FAE" w:rsidRDefault="00157FAE">
          <w:pPr>
            <w:pStyle w:val="TOCHeading"/>
            <w:rPr>
              <w:rStyle w:val="SubtleReference"/>
            </w:rPr>
          </w:pPr>
        </w:p>
        <w:p w14:paraId="61BF33BE" w14:textId="0A129666" w:rsidR="00157FAE" w:rsidRPr="00157FAE" w:rsidRDefault="00157FAE" w:rsidP="00157FAE">
          <w:pPr>
            <w:pStyle w:val="TOCHeading"/>
            <w:jc w:val="center"/>
            <w:rPr>
              <w:rStyle w:val="SubtleReference"/>
            </w:rPr>
          </w:pPr>
          <w:r w:rsidRPr="00157FAE">
            <w:rPr>
              <w:rStyle w:val="SubtleReference"/>
            </w:rPr>
            <w:t>Table of Contents</w:t>
          </w:r>
        </w:p>
        <w:p w14:paraId="56A7A755" w14:textId="2C7FF431" w:rsidR="00157FAE" w:rsidRPr="00157FAE" w:rsidRDefault="00157FAE">
          <w:pPr>
            <w:pStyle w:val="TOC1"/>
            <w:tabs>
              <w:tab w:val="right" w:leader="dot" w:pos="9016"/>
            </w:tabs>
            <w:rPr>
              <w:rStyle w:val="SubtleReference"/>
              <w:noProof/>
            </w:rPr>
          </w:pPr>
          <w:r w:rsidRPr="00157FAE">
            <w:rPr>
              <w:rStyle w:val="SubtleReference"/>
            </w:rPr>
            <w:fldChar w:fldCharType="begin"/>
          </w:r>
          <w:r w:rsidRPr="00157FAE">
            <w:rPr>
              <w:rStyle w:val="SubtleReference"/>
            </w:rPr>
            <w:instrText xml:space="preserve"> TOC \o "1-3" \h \z \u </w:instrText>
          </w:r>
          <w:r w:rsidRPr="00157FAE">
            <w:rPr>
              <w:rStyle w:val="SubtleReference"/>
            </w:rPr>
            <w:fldChar w:fldCharType="separate"/>
          </w:r>
          <w:hyperlink w:anchor="_Toc151904872" w:history="1">
            <w:r w:rsidRPr="00157FAE">
              <w:rPr>
                <w:rStyle w:val="SubtleReference"/>
                <w:noProof/>
              </w:rPr>
              <w:t>Introduction</w:t>
            </w:r>
            <w:r w:rsidRPr="00157FAE">
              <w:rPr>
                <w:rStyle w:val="SubtleReference"/>
                <w:noProof/>
                <w:webHidden/>
              </w:rPr>
              <w:tab/>
            </w:r>
            <w:r w:rsidRPr="00157FAE">
              <w:rPr>
                <w:rStyle w:val="SubtleReference"/>
                <w:noProof/>
                <w:webHidden/>
              </w:rPr>
              <w:fldChar w:fldCharType="begin"/>
            </w:r>
            <w:r w:rsidRPr="00157FAE">
              <w:rPr>
                <w:rStyle w:val="SubtleReference"/>
                <w:noProof/>
                <w:webHidden/>
              </w:rPr>
              <w:instrText xml:space="preserve"> PAGEREF _Toc151904872 \h </w:instrText>
            </w:r>
            <w:r w:rsidRPr="00157FAE">
              <w:rPr>
                <w:rStyle w:val="SubtleReference"/>
                <w:noProof/>
                <w:webHidden/>
              </w:rPr>
            </w:r>
            <w:r w:rsidRPr="00157FAE">
              <w:rPr>
                <w:rStyle w:val="SubtleReference"/>
                <w:noProof/>
                <w:webHidden/>
              </w:rPr>
              <w:fldChar w:fldCharType="separate"/>
            </w:r>
            <w:r>
              <w:rPr>
                <w:rStyle w:val="SubtleReference"/>
                <w:noProof/>
                <w:webHidden/>
              </w:rPr>
              <w:t>2</w:t>
            </w:r>
            <w:r w:rsidRPr="00157FAE">
              <w:rPr>
                <w:rStyle w:val="SubtleReference"/>
                <w:noProof/>
                <w:webHidden/>
              </w:rPr>
              <w:fldChar w:fldCharType="end"/>
            </w:r>
          </w:hyperlink>
        </w:p>
        <w:p w14:paraId="78CB5C3D" w14:textId="62B25963" w:rsidR="00157FAE" w:rsidRPr="00157FAE" w:rsidRDefault="00000000">
          <w:pPr>
            <w:pStyle w:val="TOC1"/>
            <w:tabs>
              <w:tab w:val="right" w:leader="dot" w:pos="9016"/>
            </w:tabs>
            <w:rPr>
              <w:rStyle w:val="SubtleReference"/>
              <w:noProof/>
            </w:rPr>
          </w:pPr>
          <w:hyperlink w:anchor="_Toc151904873" w:history="1">
            <w:r w:rsidR="00157FAE" w:rsidRPr="00157FAE">
              <w:rPr>
                <w:rStyle w:val="SubtleReference"/>
                <w:noProof/>
              </w:rPr>
              <w:t>Advantages and Disadvantages for Employees and the Organization</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_Toc151904873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2</w:t>
            </w:r>
            <w:r w:rsidR="00157FAE" w:rsidRPr="00157FAE">
              <w:rPr>
                <w:rStyle w:val="SubtleReference"/>
                <w:noProof/>
                <w:webHidden/>
              </w:rPr>
              <w:fldChar w:fldCharType="end"/>
            </w:r>
          </w:hyperlink>
        </w:p>
        <w:p w14:paraId="2C9E93BC" w14:textId="260A29CC" w:rsidR="00157FAE" w:rsidRPr="00157FAE" w:rsidRDefault="00000000">
          <w:pPr>
            <w:pStyle w:val="TOC1"/>
            <w:tabs>
              <w:tab w:val="right" w:leader="dot" w:pos="9016"/>
            </w:tabs>
            <w:rPr>
              <w:rStyle w:val="SubtleReference"/>
              <w:noProof/>
            </w:rPr>
          </w:pPr>
          <w:hyperlink w:anchor="_Toc151904874" w:history="1">
            <w:r w:rsidR="00157FAE" w:rsidRPr="00157FAE">
              <w:rPr>
                <w:rStyle w:val="SubtleReference"/>
                <w:noProof/>
              </w:rPr>
              <w:t>Importance of Training &amp; Development in Luceco PLC</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_Toc151904874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4</w:t>
            </w:r>
            <w:r w:rsidR="00157FAE" w:rsidRPr="00157FAE">
              <w:rPr>
                <w:rStyle w:val="SubtleReference"/>
                <w:noProof/>
                <w:webHidden/>
              </w:rPr>
              <w:fldChar w:fldCharType="end"/>
            </w:r>
          </w:hyperlink>
        </w:p>
        <w:p w14:paraId="5A966BA3" w14:textId="5C9A7FAE" w:rsidR="00157FAE" w:rsidRPr="00157FAE" w:rsidRDefault="00000000">
          <w:pPr>
            <w:pStyle w:val="TOC2"/>
            <w:tabs>
              <w:tab w:val="right" w:leader="dot" w:pos="9016"/>
            </w:tabs>
            <w:rPr>
              <w:rStyle w:val="SubtleReference"/>
              <w:noProof/>
            </w:rPr>
          </w:pPr>
          <w:hyperlink w:anchor="_Toc151904875" w:history="1">
            <w:r w:rsidR="00157FAE" w:rsidRPr="00157FAE">
              <w:rPr>
                <w:rStyle w:val="SubtleReference"/>
                <w:noProof/>
              </w:rPr>
              <w:t>Kirkpatrick Model</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_Toc151904875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4</w:t>
            </w:r>
            <w:r w:rsidR="00157FAE" w:rsidRPr="00157FAE">
              <w:rPr>
                <w:rStyle w:val="SubtleReference"/>
                <w:noProof/>
                <w:webHidden/>
              </w:rPr>
              <w:fldChar w:fldCharType="end"/>
            </w:r>
          </w:hyperlink>
        </w:p>
        <w:p w14:paraId="57AC2BF9" w14:textId="453816FB" w:rsidR="00157FAE" w:rsidRPr="00157FAE" w:rsidRDefault="00000000">
          <w:pPr>
            <w:pStyle w:val="TOC2"/>
            <w:tabs>
              <w:tab w:val="right" w:leader="dot" w:pos="9016"/>
            </w:tabs>
            <w:rPr>
              <w:rStyle w:val="SubtleReference"/>
              <w:noProof/>
            </w:rPr>
          </w:pPr>
          <w:hyperlink w:anchor="_Toc151904876" w:history="1">
            <w:r w:rsidR="00157FAE" w:rsidRPr="00157FAE">
              <w:rPr>
                <w:rStyle w:val="SubtleReference"/>
                <w:noProof/>
              </w:rPr>
              <w:t>Evaluation of Training Program Impact at Luceco PLC</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_Toc151904876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4</w:t>
            </w:r>
            <w:r w:rsidR="00157FAE" w:rsidRPr="00157FAE">
              <w:rPr>
                <w:rStyle w:val="SubtleReference"/>
                <w:noProof/>
                <w:webHidden/>
              </w:rPr>
              <w:fldChar w:fldCharType="end"/>
            </w:r>
          </w:hyperlink>
        </w:p>
        <w:p w14:paraId="031FCE8C" w14:textId="261D6FCD" w:rsidR="00157FAE" w:rsidRPr="00157FAE" w:rsidRDefault="00000000">
          <w:pPr>
            <w:pStyle w:val="TOC2"/>
            <w:tabs>
              <w:tab w:val="right" w:leader="dot" w:pos="9016"/>
            </w:tabs>
            <w:rPr>
              <w:rStyle w:val="SubtleReference"/>
              <w:noProof/>
            </w:rPr>
          </w:pPr>
          <w:hyperlink w:anchor="_Toc151904877" w:history="1">
            <w:r w:rsidR="00157FAE" w:rsidRPr="00157FAE">
              <w:rPr>
                <w:rStyle w:val="SubtleReference"/>
                <w:noProof/>
              </w:rPr>
              <w:t>Reflection on Training &amp; Development Significance</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_Toc151904877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5</w:t>
            </w:r>
            <w:r w:rsidR="00157FAE" w:rsidRPr="00157FAE">
              <w:rPr>
                <w:rStyle w:val="SubtleReference"/>
                <w:noProof/>
                <w:webHidden/>
              </w:rPr>
              <w:fldChar w:fldCharType="end"/>
            </w:r>
          </w:hyperlink>
        </w:p>
        <w:p w14:paraId="7643713A" w14:textId="679A22E9" w:rsidR="00157FAE" w:rsidRPr="00157FAE" w:rsidRDefault="00000000">
          <w:pPr>
            <w:pStyle w:val="TOC1"/>
            <w:tabs>
              <w:tab w:val="right" w:leader="dot" w:pos="9016"/>
            </w:tabs>
            <w:rPr>
              <w:rStyle w:val="SubtleReference"/>
              <w:noProof/>
            </w:rPr>
          </w:pPr>
          <w:hyperlink w:anchor="_Toc151904878" w:history="1">
            <w:r w:rsidR="00157FAE" w:rsidRPr="00157FAE">
              <w:rPr>
                <w:rStyle w:val="SubtleReference"/>
                <w:noProof/>
              </w:rPr>
              <w:t>Model of the Training Process at Luceco PLC</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_Toc151904878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5</w:t>
            </w:r>
            <w:r w:rsidR="00157FAE" w:rsidRPr="00157FAE">
              <w:rPr>
                <w:rStyle w:val="SubtleReference"/>
                <w:noProof/>
                <w:webHidden/>
              </w:rPr>
              <w:fldChar w:fldCharType="end"/>
            </w:r>
          </w:hyperlink>
        </w:p>
        <w:p w14:paraId="145BA9E6" w14:textId="14E0FF03" w:rsidR="00157FAE" w:rsidRPr="00157FAE" w:rsidRDefault="00000000">
          <w:pPr>
            <w:pStyle w:val="TOC2"/>
            <w:tabs>
              <w:tab w:val="right" w:leader="dot" w:pos="9016"/>
            </w:tabs>
            <w:rPr>
              <w:rStyle w:val="SubtleReference"/>
              <w:noProof/>
            </w:rPr>
          </w:pPr>
          <w:hyperlink w:anchor="_Toc151904879" w:history="1">
            <w:r w:rsidR="00157FAE" w:rsidRPr="00157FAE">
              <w:rPr>
                <w:rStyle w:val="SubtleReference"/>
                <w:noProof/>
              </w:rPr>
              <w:t>Examples and Insights from Luceco's Training Programs</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_Toc151904879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6</w:t>
            </w:r>
            <w:r w:rsidR="00157FAE" w:rsidRPr="00157FAE">
              <w:rPr>
                <w:rStyle w:val="SubtleReference"/>
                <w:noProof/>
                <w:webHidden/>
              </w:rPr>
              <w:fldChar w:fldCharType="end"/>
            </w:r>
          </w:hyperlink>
        </w:p>
        <w:p w14:paraId="1B918F49" w14:textId="27EDE984" w:rsidR="00157FAE" w:rsidRPr="00157FAE" w:rsidRDefault="00000000">
          <w:pPr>
            <w:pStyle w:val="TOC1"/>
            <w:tabs>
              <w:tab w:val="right" w:leader="dot" w:pos="9016"/>
            </w:tabs>
            <w:rPr>
              <w:rStyle w:val="SubtleReference"/>
              <w:noProof/>
            </w:rPr>
          </w:pPr>
          <w:hyperlink w:anchor="_Toc151904880" w:history="1">
            <w:r w:rsidR="00157FAE" w:rsidRPr="00157FAE">
              <w:rPr>
                <w:rStyle w:val="SubtleReference"/>
                <w:noProof/>
              </w:rPr>
              <w:t>Real-world Examples of Successful and Unsuccessful E-learning Implementations</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_Toc151904880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6</w:t>
            </w:r>
            <w:r w:rsidR="00157FAE" w:rsidRPr="00157FAE">
              <w:rPr>
                <w:rStyle w:val="SubtleReference"/>
                <w:noProof/>
                <w:webHidden/>
              </w:rPr>
              <w:fldChar w:fldCharType="end"/>
            </w:r>
          </w:hyperlink>
        </w:p>
        <w:p w14:paraId="3A3295DF" w14:textId="232CF1E3" w:rsidR="00157FAE" w:rsidRPr="00157FAE" w:rsidRDefault="00000000">
          <w:pPr>
            <w:pStyle w:val="TOC1"/>
            <w:tabs>
              <w:tab w:val="right" w:leader="dot" w:pos="9016"/>
            </w:tabs>
            <w:rPr>
              <w:rStyle w:val="SubtleReference"/>
              <w:noProof/>
            </w:rPr>
          </w:pPr>
          <w:hyperlink w:anchor="_Toc151904881" w:history="1">
            <w:r w:rsidR="00157FAE" w:rsidRPr="00157FAE">
              <w:rPr>
                <w:rStyle w:val="SubtleReference"/>
                <w:noProof/>
              </w:rPr>
              <w:t xml:space="preserve">Maslow's Hierarchy of Needs </w:t>
            </w:r>
            <w:r w:rsidR="00157FAE">
              <w:rPr>
                <w:rStyle w:val="SubtleReference"/>
                <w:noProof/>
              </w:rPr>
              <w:t>Theory</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_Toc151904881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7</w:t>
            </w:r>
            <w:r w:rsidR="00157FAE" w:rsidRPr="00157FAE">
              <w:rPr>
                <w:rStyle w:val="SubtleReference"/>
                <w:noProof/>
                <w:webHidden/>
              </w:rPr>
              <w:fldChar w:fldCharType="end"/>
            </w:r>
          </w:hyperlink>
        </w:p>
        <w:p w14:paraId="41AC6840" w14:textId="079A8B6E" w:rsidR="00157FAE" w:rsidRPr="00157FAE" w:rsidRDefault="00000000">
          <w:pPr>
            <w:pStyle w:val="TOC2"/>
            <w:tabs>
              <w:tab w:val="right" w:leader="dot" w:pos="9016"/>
            </w:tabs>
            <w:rPr>
              <w:rStyle w:val="SubtleReference"/>
              <w:noProof/>
            </w:rPr>
          </w:pPr>
          <w:hyperlink w:anchor="_Toc151904882" w:history="1">
            <w:r w:rsidR="00157FAE" w:rsidRPr="00157FAE">
              <w:rPr>
                <w:rStyle w:val="SubtleReference"/>
                <w:noProof/>
              </w:rPr>
              <w:t>Explanation of Maslow's Theory:</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_Toc151904882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7</w:t>
            </w:r>
            <w:r w:rsidR="00157FAE" w:rsidRPr="00157FAE">
              <w:rPr>
                <w:rStyle w:val="SubtleReference"/>
                <w:noProof/>
                <w:webHidden/>
              </w:rPr>
              <w:fldChar w:fldCharType="end"/>
            </w:r>
          </w:hyperlink>
        </w:p>
        <w:p w14:paraId="0E2829BB" w14:textId="10EF819F" w:rsidR="00157FAE" w:rsidRPr="00157FAE" w:rsidRDefault="00000000">
          <w:pPr>
            <w:pStyle w:val="TOC2"/>
            <w:tabs>
              <w:tab w:val="right" w:leader="dot" w:pos="9016"/>
            </w:tabs>
            <w:rPr>
              <w:rStyle w:val="SubtleReference"/>
              <w:noProof/>
            </w:rPr>
          </w:pPr>
          <w:hyperlink w:anchor="_Toc151904883" w:history="1">
            <w:r w:rsidR="00157FAE" w:rsidRPr="00157FAE">
              <w:rPr>
                <w:rStyle w:val="SubtleReference"/>
                <w:noProof/>
              </w:rPr>
              <w:t>Application to E-learning at Luceco PLC:</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_Toc151904883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7</w:t>
            </w:r>
            <w:r w:rsidR="00157FAE" w:rsidRPr="00157FAE">
              <w:rPr>
                <w:rStyle w:val="SubtleReference"/>
                <w:noProof/>
                <w:webHidden/>
              </w:rPr>
              <w:fldChar w:fldCharType="end"/>
            </w:r>
          </w:hyperlink>
        </w:p>
        <w:p w14:paraId="35D5B38A" w14:textId="3F32DAE7" w:rsidR="00157FAE" w:rsidRPr="00157FAE" w:rsidRDefault="00000000">
          <w:pPr>
            <w:pStyle w:val="TOC1"/>
            <w:tabs>
              <w:tab w:val="right" w:leader="dot" w:pos="9016"/>
            </w:tabs>
            <w:rPr>
              <w:rStyle w:val="SubtleReference"/>
              <w:noProof/>
            </w:rPr>
          </w:pPr>
          <w:hyperlink w:anchor="_Toc151904884" w:history="1">
            <w:r w:rsidR="00157FAE" w:rsidRPr="00157FAE">
              <w:rPr>
                <w:rStyle w:val="SubtleReference"/>
                <w:noProof/>
              </w:rPr>
              <w:t>E-learning vs. Traditional Learning Methods:</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_Toc151904884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8</w:t>
            </w:r>
            <w:r w:rsidR="00157FAE" w:rsidRPr="00157FAE">
              <w:rPr>
                <w:rStyle w:val="SubtleReference"/>
                <w:noProof/>
                <w:webHidden/>
              </w:rPr>
              <w:fldChar w:fldCharType="end"/>
            </w:r>
          </w:hyperlink>
        </w:p>
        <w:p w14:paraId="62558F58" w14:textId="57E87E06" w:rsidR="00157FAE" w:rsidRPr="00157FAE" w:rsidRDefault="00000000">
          <w:pPr>
            <w:pStyle w:val="TOC2"/>
            <w:tabs>
              <w:tab w:val="right" w:leader="dot" w:pos="9016"/>
            </w:tabs>
            <w:rPr>
              <w:rStyle w:val="SubtleReference"/>
              <w:noProof/>
            </w:rPr>
          </w:pPr>
          <w:hyperlink w:anchor="_Toc151904885" w:history="1">
            <w:r w:rsidR="00157FAE" w:rsidRPr="00157FAE">
              <w:rPr>
                <w:rStyle w:val="SubtleReference"/>
                <w:noProof/>
              </w:rPr>
              <w:t>Comparison of Effectiveness:</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_Toc151904885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8</w:t>
            </w:r>
            <w:r w:rsidR="00157FAE" w:rsidRPr="00157FAE">
              <w:rPr>
                <w:rStyle w:val="SubtleReference"/>
                <w:noProof/>
                <w:webHidden/>
              </w:rPr>
              <w:fldChar w:fldCharType="end"/>
            </w:r>
          </w:hyperlink>
        </w:p>
        <w:p w14:paraId="0769177C" w14:textId="2A6D0DD4" w:rsidR="00157FAE" w:rsidRPr="00157FAE" w:rsidRDefault="00000000">
          <w:pPr>
            <w:pStyle w:val="TOC2"/>
            <w:tabs>
              <w:tab w:val="right" w:leader="dot" w:pos="9016"/>
            </w:tabs>
            <w:rPr>
              <w:rStyle w:val="SubtleReference"/>
              <w:noProof/>
            </w:rPr>
          </w:pPr>
          <w:hyperlink w:anchor="_Toc151904886" w:history="1">
            <w:r w:rsidR="00157FAE" w:rsidRPr="00157FAE">
              <w:rPr>
                <w:rStyle w:val="SubtleReference"/>
                <w:noProof/>
              </w:rPr>
              <w:t>Comparison of Engagement:</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_Toc151904886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9</w:t>
            </w:r>
            <w:r w:rsidR="00157FAE" w:rsidRPr="00157FAE">
              <w:rPr>
                <w:rStyle w:val="SubtleReference"/>
                <w:noProof/>
                <w:webHidden/>
              </w:rPr>
              <w:fldChar w:fldCharType="end"/>
            </w:r>
          </w:hyperlink>
        </w:p>
        <w:p w14:paraId="65B6B4D4" w14:textId="1D8E0F90" w:rsidR="00157FAE" w:rsidRPr="00157FAE" w:rsidRDefault="00000000">
          <w:pPr>
            <w:pStyle w:val="TOC2"/>
            <w:tabs>
              <w:tab w:val="right" w:leader="dot" w:pos="9016"/>
            </w:tabs>
            <w:rPr>
              <w:rStyle w:val="SubtleReference"/>
              <w:noProof/>
            </w:rPr>
          </w:pPr>
          <w:hyperlink w:anchor="_Toc151904887" w:history="1">
            <w:r w:rsidR="00157FAE" w:rsidRPr="00157FAE">
              <w:rPr>
                <w:rStyle w:val="SubtleReference"/>
                <w:noProof/>
              </w:rPr>
              <w:t>Comparison of Adaptability:</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_Toc151904887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9</w:t>
            </w:r>
            <w:r w:rsidR="00157FAE" w:rsidRPr="00157FAE">
              <w:rPr>
                <w:rStyle w:val="SubtleReference"/>
                <w:noProof/>
                <w:webHidden/>
              </w:rPr>
              <w:fldChar w:fldCharType="end"/>
            </w:r>
          </w:hyperlink>
        </w:p>
        <w:p w14:paraId="2D441F7B" w14:textId="55F90FB5" w:rsidR="00157FAE" w:rsidRPr="00157FAE" w:rsidRDefault="00000000">
          <w:pPr>
            <w:pStyle w:val="TOC1"/>
            <w:tabs>
              <w:tab w:val="right" w:leader="dot" w:pos="9016"/>
            </w:tabs>
            <w:rPr>
              <w:rStyle w:val="SubtleReference"/>
              <w:noProof/>
            </w:rPr>
          </w:pPr>
          <w:hyperlink w:anchor="_Toc151904888" w:history="1">
            <w:r w:rsidR="00157FAE" w:rsidRPr="00157FAE">
              <w:rPr>
                <w:rStyle w:val="SubtleReference"/>
                <w:noProof/>
              </w:rPr>
              <w:t>Reasons for Implementing E-learning at Luceco PLC</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_Toc151904888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9</w:t>
            </w:r>
            <w:r w:rsidR="00157FAE" w:rsidRPr="00157FAE">
              <w:rPr>
                <w:rStyle w:val="SubtleReference"/>
                <w:noProof/>
                <w:webHidden/>
              </w:rPr>
              <w:fldChar w:fldCharType="end"/>
            </w:r>
          </w:hyperlink>
        </w:p>
        <w:p w14:paraId="29786BD4" w14:textId="78E2D907" w:rsidR="00157FAE" w:rsidRPr="00157FAE" w:rsidRDefault="00000000">
          <w:pPr>
            <w:pStyle w:val="TOC1"/>
            <w:tabs>
              <w:tab w:val="right" w:leader="dot" w:pos="9016"/>
            </w:tabs>
            <w:rPr>
              <w:rStyle w:val="SubtleReference"/>
              <w:noProof/>
            </w:rPr>
          </w:pPr>
          <w:hyperlink w:anchor="_Toc151904889" w:history="1">
            <w:r w:rsidR="00157FAE" w:rsidRPr="00157FAE">
              <w:rPr>
                <w:rStyle w:val="SubtleReference"/>
                <w:noProof/>
              </w:rPr>
              <w:t>Employee Interview on E-learning:</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_Toc151904889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10</w:t>
            </w:r>
            <w:r w:rsidR="00157FAE" w:rsidRPr="00157FAE">
              <w:rPr>
                <w:rStyle w:val="SubtleReference"/>
                <w:noProof/>
                <w:webHidden/>
              </w:rPr>
              <w:fldChar w:fldCharType="end"/>
            </w:r>
          </w:hyperlink>
        </w:p>
        <w:p w14:paraId="0BCD7C0F" w14:textId="4D101428" w:rsidR="00157FAE" w:rsidRPr="00157FAE" w:rsidRDefault="00000000">
          <w:pPr>
            <w:pStyle w:val="TOC1"/>
            <w:tabs>
              <w:tab w:val="right" w:leader="dot" w:pos="9016"/>
            </w:tabs>
            <w:rPr>
              <w:rStyle w:val="SubtleReference"/>
              <w:noProof/>
            </w:rPr>
          </w:pPr>
          <w:hyperlink w:anchor="_Toc151904890" w:history="1">
            <w:r w:rsidR="00157FAE" w:rsidRPr="00157FAE">
              <w:rPr>
                <w:rStyle w:val="SubtleReference"/>
                <w:noProof/>
              </w:rPr>
              <w:t>Conclusion</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_Toc151904890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11</w:t>
            </w:r>
            <w:r w:rsidR="00157FAE" w:rsidRPr="00157FAE">
              <w:rPr>
                <w:rStyle w:val="SubtleReference"/>
                <w:noProof/>
                <w:webHidden/>
              </w:rPr>
              <w:fldChar w:fldCharType="end"/>
            </w:r>
          </w:hyperlink>
        </w:p>
        <w:p w14:paraId="651D0F55" w14:textId="07FA2A9D" w:rsidR="00157FAE" w:rsidRPr="00157FAE" w:rsidRDefault="00000000">
          <w:pPr>
            <w:pStyle w:val="TOC1"/>
            <w:tabs>
              <w:tab w:val="right" w:leader="dot" w:pos="9016"/>
            </w:tabs>
            <w:rPr>
              <w:rStyle w:val="SubtleReference"/>
              <w:noProof/>
            </w:rPr>
          </w:pPr>
          <w:hyperlink w:anchor="_Toc151904891" w:history="1">
            <w:r w:rsidR="00157FAE" w:rsidRPr="00157FAE">
              <w:rPr>
                <w:rStyle w:val="SubtleReference"/>
                <w:noProof/>
              </w:rPr>
              <w:t>Recommendations for Luceco PLC:</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_Toc151904891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12</w:t>
            </w:r>
            <w:r w:rsidR="00157FAE" w:rsidRPr="00157FAE">
              <w:rPr>
                <w:rStyle w:val="SubtleReference"/>
                <w:noProof/>
                <w:webHidden/>
              </w:rPr>
              <w:fldChar w:fldCharType="end"/>
            </w:r>
          </w:hyperlink>
        </w:p>
        <w:p w14:paraId="26E21F73" w14:textId="20361794" w:rsidR="00157FAE" w:rsidRPr="00157FAE" w:rsidRDefault="00000000">
          <w:pPr>
            <w:pStyle w:val="TOC1"/>
            <w:tabs>
              <w:tab w:val="right" w:leader="dot" w:pos="9016"/>
            </w:tabs>
            <w:rPr>
              <w:rStyle w:val="SubtleReference"/>
              <w:noProof/>
            </w:rPr>
          </w:pPr>
          <w:hyperlink w:anchor="_Toc151904892" w:history="1">
            <w:r w:rsidR="00157FAE" w:rsidRPr="00157FAE">
              <w:rPr>
                <w:rStyle w:val="SubtleReference"/>
                <w:noProof/>
              </w:rPr>
              <w:t>References:</w:t>
            </w:r>
            <w:r w:rsidR="00157FAE" w:rsidRPr="00157FAE">
              <w:rPr>
                <w:rStyle w:val="SubtleReference"/>
                <w:noProof/>
                <w:webHidden/>
              </w:rPr>
              <w:tab/>
            </w:r>
            <w:r w:rsidR="00157FAE" w:rsidRPr="00157FAE">
              <w:rPr>
                <w:rStyle w:val="SubtleReference"/>
                <w:noProof/>
                <w:webHidden/>
              </w:rPr>
              <w:fldChar w:fldCharType="begin"/>
            </w:r>
            <w:r w:rsidR="00157FAE" w:rsidRPr="00157FAE">
              <w:rPr>
                <w:rStyle w:val="SubtleReference"/>
                <w:noProof/>
                <w:webHidden/>
              </w:rPr>
              <w:instrText xml:space="preserve"> PAGEREF _Toc151904892 \h </w:instrText>
            </w:r>
            <w:r w:rsidR="00157FAE" w:rsidRPr="00157FAE">
              <w:rPr>
                <w:rStyle w:val="SubtleReference"/>
                <w:noProof/>
                <w:webHidden/>
              </w:rPr>
            </w:r>
            <w:r w:rsidR="00157FAE" w:rsidRPr="00157FAE">
              <w:rPr>
                <w:rStyle w:val="SubtleReference"/>
                <w:noProof/>
                <w:webHidden/>
              </w:rPr>
              <w:fldChar w:fldCharType="separate"/>
            </w:r>
            <w:r w:rsidR="00157FAE">
              <w:rPr>
                <w:rStyle w:val="SubtleReference"/>
                <w:noProof/>
                <w:webHidden/>
              </w:rPr>
              <w:t>13</w:t>
            </w:r>
            <w:r w:rsidR="00157FAE" w:rsidRPr="00157FAE">
              <w:rPr>
                <w:rStyle w:val="SubtleReference"/>
                <w:noProof/>
                <w:webHidden/>
              </w:rPr>
              <w:fldChar w:fldCharType="end"/>
            </w:r>
          </w:hyperlink>
        </w:p>
        <w:p w14:paraId="6DD1C488" w14:textId="2D726D1C" w:rsidR="00157FAE" w:rsidRPr="00157FAE" w:rsidRDefault="00157FAE" w:rsidP="00157FAE">
          <w:pPr>
            <w:rPr>
              <w:b/>
              <w:bCs/>
              <w:noProof/>
            </w:rPr>
          </w:pPr>
          <w:r w:rsidRPr="00157FAE">
            <w:rPr>
              <w:rStyle w:val="SubtleReference"/>
            </w:rPr>
            <w:fldChar w:fldCharType="end"/>
          </w:r>
        </w:p>
      </w:sdtContent>
    </w:sdt>
    <w:bookmarkStart w:id="0" w:name="_Toc151904872" w:displacedByCustomXml="prev"/>
    <w:p w14:paraId="30FCA51B" w14:textId="68AF6D0B" w:rsidR="00157FAE" w:rsidRDefault="00157FAE" w:rsidP="00157FAE">
      <w:pPr>
        <w:spacing w:after="160" w:line="259" w:lineRule="auto"/>
        <w:rPr>
          <w:rFonts w:eastAsia="Arial"/>
          <w:sz w:val="28"/>
          <w:szCs w:val="28"/>
        </w:rPr>
      </w:pPr>
    </w:p>
    <w:p w14:paraId="219CD798" w14:textId="77777777" w:rsidR="00157FAE" w:rsidRDefault="00157FAE" w:rsidP="00157FAE">
      <w:pPr>
        <w:spacing w:after="160" w:line="259" w:lineRule="auto"/>
        <w:rPr>
          <w:rFonts w:eastAsia="Arial"/>
          <w:sz w:val="28"/>
          <w:szCs w:val="28"/>
        </w:rPr>
      </w:pPr>
    </w:p>
    <w:p w14:paraId="545CAFF2" w14:textId="77777777" w:rsidR="00157FAE" w:rsidRDefault="00157FAE" w:rsidP="00157FAE">
      <w:pPr>
        <w:spacing w:after="160" w:line="259" w:lineRule="auto"/>
        <w:rPr>
          <w:rFonts w:eastAsia="Arial"/>
          <w:sz w:val="28"/>
          <w:szCs w:val="28"/>
        </w:rPr>
      </w:pPr>
    </w:p>
    <w:p w14:paraId="02758036" w14:textId="77777777" w:rsidR="00157FAE" w:rsidRDefault="00157FAE" w:rsidP="00157FAE">
      <w:pPr>
        <w:spacing w:after="160" w:line="259" w:lineRule="auto"/>
        <w:rPr>
          <w:rFonts w:eastAsia="Arial"/>
          <w:sz w:val="28"/>
          <w:szCs w:val="28"/>
        </w:rPr>
      </w:pPr>
    </w:p>
    <w:p w14:paraId="33D573A9" w14:textId="77777777" w:rsidR="00157FAE" w:rsidRDefault="00157FAE" w:rsidP="00157FAE">
      <w:pPr>
        <w:spacing w:after="160" w:line="259" w:lineRule="auto"/>
        <w:rPr>
          <w:rFonts w:eastAsia="Arial"/>
          <w:sz w:val="28"/>
          <w:szCs w:val="28"/>
        </w:rPr>
      </w:pPr>
    </w:p>
    <w:p w14:paraId="359C9070" w14:textId="77777777" w:rsidR="00157FAE" w:rsidRDefault="00157FAE" w:rsidP="00157FAE">
      <w:pPr>
        <w:spacing w:after="160" w:line="259" w:lineRule="auto"/>
        <w:rPr>
          <w:rFonts w:eastAsia="Arial"/>
          <w:sz w:val="28"/>
          <w:szCs w:val="28"/>
        </w:rPr>
      </w:pPr>
    </w:p>
    <w:p w14:paraId="7978B359" w14:textId="77777777" w:rsidR="00157FAE" w:rsidRDefault="00157FAE" w:rsidP="00157FAE">
      <w:pPr>
        <w:spacing w:after="160" w:line="259" w:lineRule="auto"/>
        <w:rPr>
          <w:rFonts w:eastAsia="Arial"/>
          <w:sz w:val="28"/>
          <w:szCs w:val="28"/>
        </w:rPr>
      </w:pPr>
    </w:p>
    <w:p w14:paraId="66819595" w14:textId="77777777" w:rsidR="00157FAE" w:rsidRDefault="00157FAE" w:rsidP="00157FAE">
      <w:pPr>
        <w:spacing w:after="160" w:line="259" w:lineRule="auto"/>
        <w:rPr>
          <w:rFonts w:eastAsia="Arial"/>
          <w:sz w:val="28"/>
          <w:szCs w:val="28"/>
        </w:rPr>
      </w:pPr>
    </w:p>
    <w:p w14:paraId="3128602A" w14:textId="77777777" w:rsidR="00157FAE" w:rsidRDefault="00157FAE" w:rsidP="00157FAE">
      <w:pPr>
        <w:spacing w:after="160" w:line="259" w:lineRule="auto"/>
        <w:rPr>
          <w:rFonts w:eastAsia="Arial"/>
          <w:sz w:val="28"/>
          <w:szCs w:val="28"/>
        </w:rPr>
      </w:pPr>
    </w:p>
    <w:p w14:paraId="305179A9" w14:textId="77777777" w:rsidR="00157FAE" w:rsidRDefault="00157FAE" w:rsidP="00157FAE">
      <w:pPr>
        <w:spacing w:after="160" w:line="259" w:lineRule="auto"/>
        <w:rPr>
          <w:rFonts w:eastAsia="Arial"/>
          <w:sz w:val="28"/>
          <w:szCs w:val="28"/>
        </w:rPr>
      </w:pPr>
    </w:p>
    <w:p w14:paraId="03DBD572" w14:textId="77777777" w:rsidR="00157FAE" w:rsidRDefault="00157FAE" w:rsidP="00157FAE">
      <w:pPr>
        <w:spacing w:after="160" w:line="259" w:lineRule="auto"/>
        <w:rPr>
          <w:rFonts w:eastAsia="Arial"/>
          <w:sz w:val="28"/>
          <w:szCs w:val="28"/>
        </w:rPr>
      </w:pPr>
    </w:p>
    <w:p w14:paraId="223522DA" w14:textId="77777777" w:rsidR="00157FAE" w:rsidRPr="00157FAE" w:rsidRDefault="00157FAE" w:rsidP="00157FAE">
      <w:pPr>
        <w:spacing w:after="160" w:line="259" w:lineRule="auto"/>
        <w:rPr>
          <w:rFonts w:asciiTheme="majorHAnsi" w:eastAsia="Arial" w:hAnsiTheme="majorHAnsi" w:cstheme="majorBidi"/>
          <w:color w:val="2F5496" w:themeColor="accent1" w:themeShade="BF"/>
          <w:sz w:val="28"/>
          <w:szCs w:val="28"/>
        </w:rPr>
      </w:pPr>
    </w:p>
    <w:p w14:paraId="05AFB60B" w14:textId="12598281" w:rsidR="00157FAE" w:rsidRPr="008B78B5" w:rsidRDefault="00157FAE" w:rsidP="00157FAE">
      <w:pPr>
        <w:pStyle w:val="Heading1"/>
        <w:tabs>
          <w:tab w:val="center" w:pos="4513"/>
        </w:tabs>
        <w:jc w:val="center"/>
        <w:rPr>
          <w:rFonts w:eastAsia="Arial"/>
          <w:sz w:val="28"/>
          <w:szCs w:val="28"/>
        </w:rPr>
      </w:pPr>
      <w:r w:rsidRPr="008B78B5">
        <w:rPr>
          <w:rFonts w:eastAsia="Arial"/>
          <w:sz w:val="28"/>
          <w:szCs w:val="28"/>
        </w:rPr>
        <w:t>Introduction</w:t>
      </w:r>
      <w:bookmarkEnd w:id="0"/>
    </w:p>
    <w:p w14:paraId="1D96929F" w14:textId="77777777" w:rsidR="00A1328F" w:rsidRDefault="00A1328F" w:rsidP="00C80395">
      <w:pPr>
        <w:spacing w:line="360" w:lineRule="auto"/>
        <w:jc w:val="both"/>
        <w:rPr>
          <w:rFonts w:ascii="Arial" w:eastAsia="Arial" w:hAnsi="Arial" w:cs="Arial"/>
          <w:bCs/>
          <w:sz w:val="22"/>
          <w:szCs w:val="22"/>
        </w:rPr>
      </w:pPr>
    </w:p>
    <w:p w14:paraId="21AE1651" w14:textId="77777777" w:rsidR="00157FAE" w:rsidRPr="00C80395" w:rsidRDefault="00157FAE" w:rsidP="00C80395">
      <w:pPr>
        <w:spacing w:line="360" w:lineRule="auto"/>
        <w:jc w:val="both"/>
        <w:rPr>
          <w:rFonts w:ascii="Arial" w:eastAsia="Arial" w:hAnsi="Arial" w:cs="Arial"/>
          <w:bCs/>
          <w:sz w:val="22"/>
          <w:szCs w:val="22"/>
        </w:rPr>
      </w:pPr>
    </w:p>
    <w:p w14:paraId="6FF95D95" w14:textId="416E1772" w:rsidR="00A1328F" w:rsidRPr="00C80395" w:rsidRDefault="00A1328F" w:rsidP="00A54732">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Luceco PLC is a global manufacturer and distributor of high-quality and energy-efficient LED lighting solutions, wiring accessories, and portable power products</w:t>
      </w:r>
      <w:r w:rsidR="003B1D1B" w:rsidRPr="003B1D1B">
        <w:t xml:space="preserve"> </w:t>
      </w:r>
      <w:r w:rsidR="003B1D1B" w:rsidRPr="003B1D1B">
        <w:rPr>
          <w:rFonts w:ascii="Arial" w:eastAsia="Arial" w:hAnsi="Arial" w:cs="Arial"/>
          <w:bCs/>
          <w:sz w:val="22"/>
          <w:szCs w:val="22"/>
        </w:rPr>
        <w:t>(Smith, 2018)</w:t>
      </w:r>
      <w:r w:rsidRPr="00C80395">
        <w:rPr>
          <w:rFonts w:ascii="Arial" w:eastAsia="Arial" w:hAnsi="Arial" w:cs="Arial"/>
          <w:bCs/>
          <w:sz w:val="22"/>
          <w:szCs w:val="22"/>
        </w:rPr>
        <w:t xml:space="preserve">. Founded in </w:t>
      </w:r>
      <w:r w:rsidR="00C80395" w:rsidRPr="00C80395">
        <w:rPr>
          <w:rFonts w:ascii="Arial" w:eastAsia="Arial" w:hAnsi="Arial" w:cs="Arial"/>
          <w:bCs/>
          <w:sz w:val="22"/>
          <w:szCs w:val="22"/>
        </w:rPr>
        <w:t>2004</w:t>
      </w:r>
      <w:r w:rsidRPr="00C80395">
        <w:rPr>
          <w:rFonts w:ascii="Arial" w:eastAsia="Arial" w:hAnsi="Arial" w:cs="Arial"/>
          <w:bCs/>
          <w:sz w:val="22"/>
          <w:szCs w:val="22"/>
        </w:rPr>
        <w:t>, the company has positioned itself as a frontrunner in the lighting industry, catering to both residential and commercial markets</w:t>
      </w:r>
      <w:r w:rsidR="0094356A" w:rsidRPr="0094356A">
        <w:t xml:space="preserve"> </w:t>
      </w:r>
      <w:r w:rsidR="0094356A" w:rsidRPr="0094356A">
        <w:rPr>
          <w:rFonts w:ascii="Arial" w:eastAsia="Arial" w:hAnsi="Arial" w:cs="Arial"/>
          <w:bCs/>
          <w:sz w:val="22"/>
          <w:szCs w:val="22"/>
        </w:rPr>
        <w:t>(Johnson &amp; Williams, 2020)</w:t>
      </w:r>
      <w:r w:rsidRPr="00C80395">
        <w:rPr>
          <w:rFonts w:ascii="Arial" w:eastAsia="Arial" w:hAnsi="Arial" w:cs="Arial"/>
          <w:bCs/>
          <w:sz w:val="22"/>
          <w:szCs w:val="22"/>
        </w:rPr>
        <w:t>. With its headquarters in the UK, Luceco operates in several countries across Europe, Asia, and the Americas, serving a diverse customer base.</w:t>
      </w:r>
    </w:p>
    <w:p w14:paraId="0FD62A9F" w14:textId="05DFEB9F" w:rsidR="00A1328F" w:rsidRPr="00C80395" w:rsidRDefault="00A1328F" w:rsidP="00A54732">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The lighting industry has undergone a significant transformation in recent years, primarily due to advancements in technology and increasing emphasis on energy efficiency</w:t>
      </w:r>
      <w:r w:rsidR="0094356A" w:rsidRPr="0094356A">
        <w:t xml:space="preserve"> </w:t>
      </w:r>
      <w:r w:rsidR="0094356A" w:rsidRPr="0094356A">
        <w:rPr>
          <w:rFonts w:ascii="Arial" w:eastAsia="Arial" w:hAnsi="Arial" w:cs="Arial"/>
          <w:bCs/>
          <w:sz w:val="22"/>
          <w:szCs w:val="22"/>
        </w:rPr>
        <w:t>(Jones, 2021)</w:t>
      </w:r>
      <w:r w:rsidRPr="00C80395">
        <w:rPr>
          <w:rFonts w:ascii="Arial" w:eastAsia="Arial" w:hAnsi="Arial" w:cs="Arial"/>
          <w:bCs/>
          <w:sz w:val="22"/>
          <w:szCs w:val="22"/>
        </w:rPr>
        <w:t>. As sustainability becomes a focal point for businesses worldwide, the demand for innovative lighting solutions has surged, presenting both challenges and opportunities for companies operating in this sector</w:t>
      </w:r>
      <w:r w:rsidR="0094356A" w:rsidRPr="0094356A">
        <w:t xml:space="preserve"> </w:t>
      </w:r>
      <w:r w:rsidR="0094356A" w:rsidRPr="0094356A">
        <w:rPr>
          <w:rFonts w:ascii="Arial" w:eastAsia="Arial" w:hAnsi="Arial" w:cs="Arial"/>
          <w:bCs/>
          <w:sz w:val="22"/>
          <w:szCs w:val="22"/>
        </w:rPr>
        <w:t>(Anderson, 2019)</w:t>
      </w:r>
      <w:r w:rsidRPr="00C80395">
        <w:rPr>
          <w:rFonts w:ascii="Arial" w:eastAsia="Arial" w:hAnsi="Arial" w:cs="Arial"/>
          <w:bCs/>
          <w:sz w:val="22"/>
          <w:szCs w:val="22"/>
        </w:rPr>
        <w:t>.</w:t>
      </w:r>
    </w:p>
    <w:p w14:paraId="450A64BF" w14:textId="1C7AB6BC" w:rsidR="00A1328F" w:rsidRPr="00C80395" w:rsidRDefault="00A1328F" w:rsidP="00A54732">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This report aims to conduct a comprehensive case study analysis of Luceco PLC's approach to e-learning, training, and development within the context of the evolving lighting industry. It seeks to evaluate the efficacy of e-learning initiatives in enhancing employee skills and organizational growth while critically assessing the benefits and drawbacks associated with this mode of learning</w:t>
      </w:r>
      <w:r w:rsidR="0094356A" w:rsidRPr="0094356A">
        <w:t xml:space="preserve"> </w:t>
      </w:r>
      <w:r w:rsidR="0094356A" w:rsidRPr="0094356A">
        <w:rPr>
          <w:rFonts w:ascii="Arial" w:eastAsia="Arial" w:hAnsi="Arial" w:cs="Arial"/>
          <w:bCs/>
          <w:sz w:val="22"/>
          <w:szCs w:val="22"/>
        </w:rPr>
        <w:t>(Taylor, 2020)</w:t>
      </w:r>
      <w:r w:rsidRPr="00C80395">
        <w:rPr>
          <w:rFonts w:ascii="Arial" w:eastAsia="Arial" w:hAnsi="Arial" w:cs="Arial"/>
          <w:bCs/>
          <w:sz w:val="22"/>
          <w:szCs w:val="22"/>
        </w:rPr>
        <w:t xml:space="preserve">. The report will delve into the significance of training and development at Luceco, utilizing relevant theories to </w:t>
      </w:r>
      <w:r w:rsidR="00C80395" w:rsidRPr="00C80395">
        <w:rPr>
          <w:rFonts w:ascii="Arial" w:eastAsia="Arial" w:hAnsi="Arial" w:cs="Arial"/>
          <w:bCs/>
          <w:sz w:val="22"/>
          <w:szCs w:val="22"/>
        </w:rPr>
        <w:t>analyse</w:t>
      </w:r>
      <w:r w:rsidRPr="00C80395">
        <w:rPr>
          <w:rFonts w:ascii="Arial" w:eastAsia="Arial" w:hAnsi="Arial" w:cs="Arial"/>
          <w:bCs/>
          <w:sz w:val="22"/>
          <w:szCs w:val="22"/>
        </w:rPr>
        <w:t xml:space="preserve"> its impact. Furthermore, it will explore the company's training process model, compare e-learning with traditional learning methods, and provide insights into the advantages and disadvantages for both employees and the organi</w:t>
      </w:r>
      <w:r w:rsidR="0094356A">
        <w:rPr>
          <w:rFonts w:ascii="Arial" w:eastAsia="Arial" w:hAnsi="Arial" w:cs="Arial"/>
          <w:bCs/>
          <w:sz w:val="22"/>
          <w:szCs w:val="22"/>
        </w:rPr>
        <w:t>s</w:t>
      </w:r>
      <w:r w:rsidRPr="00C80395">
        <w:rPr>
          <w:rFonts w:ascii="Arial" w:eastAsia="Arial" w:hAnsi="Arial" w:cs="Arial"/>
          <w:bCs/>
          <w:sz w:val="22"/>
          <w:szCs w:val="22"/>
        </w:rPr>
        <w:t>ation</w:t>
      </w:r>
      <w:r w:rsidR="0094356A" w:rsidRPr="0094356A">
        <w:t xml:space="preserve"> </w:t>
      </w:r>
      <w:r w:rsidR="0094356A" w:rsidRPr="0094356A">
        <w:rPr>
          <w:rFonts w:ascii="Arial" w:eastAsia="Arial" w:hAnsi="Arial" w:cs="Arial"/>
          <w:bCs/>
          <w:sz w:val="22"/>
          <w:szCs w:val="22"/>
        </w:rPr>
        <w:t>(Brown &amp; Johnson, 2018)</w:t>
      </w:r>
      <w:r w:rsidRPr="00C80395">
        <w:rPr>
          <w:rFonts w:ascii="Arial" w:eastAsia="Arial" w:hAnsi="Arial" w:cs="Arial"/>
          <w:bCs/>
          <w:sz w:val="22"/>
          <w:szCs w:val="22"/>
        </w:rPr>
        <w:t>.</w:t>
      </w:r>
    </w:p>
    <w:p w14:paraId="75168F64" w14:textId="77777777" w:rsidR="00A1328F" w:rsidRPr="00C80395" w:rsidRDefault="00A1328F" w:rsidP="00C80395">
      <w:pPr>
        <w:spacing w:line="360" w:lineRule="auto"/>
        <w:jc w:val="both"/>
        <w:rPr>
          <w:rFonts w:ascii="Arial" w:eastAsia="Arial" w:hAnsi="Arial" w:cs="Arial"/>
          <w:bCs/>
          <w:sz w:val="22"/>
          <w:szCs w:val="22"/>
        </w:rPr>
      </w:pPr>
    </w:p>
    <w:p w14:paraId="3D856AF2" w14:textId="77777777" w:rsidR="00A1328F" w:rsidRPr="00C80395" w:rsidRDefault="00A1328F" w:rsidP="00C80395">
      <w:pPr>
        <w:spacing w:line="360" w:lineRule="auto"/>
        <w:jc w:val="both"/>
        <w:rPr>
          <w:rFonts w:ascii="Arial" w:eastAsia="Arial" w:hAnsi="Arial" w:cs="Arial"/>
          <w:bCs/>
          <w:sz w:val="22"/>
          <w:szCs w:val="22"/>
        </w:rPr>
      </w:pPr>
    </w:p>
    <w:p w14:paraId="29948BDE" w14:textId="31EB6E49" w:rsidR="00A1328F" w:rsidRPr="008B78B5" w:rsidRDefault="00E22CE5" w:rsidP="008B78B5">
      <w:pPr>
        <w:pStyle w:val="Heading1"/>
        <w:jc w:val="center"/>
        <w:rPr>
          <w:rFonts w:eastAsia="Arial"/>
          <w:sz w:val="28"/>
          <w:szCs w:val="28"/>
        </w:rPr>
      </w:pPr>
      <w:bookmarkStart w:id="1" w:name="_Toc151904873"/>
      <w:r w:rsidRPr="008B78B5">
        <w:rPr>
          <w:rFonts w:eastAsia="Arial"/>
          <w:sz w:val="28"/>
          <w:szCs w:val="28"/>
        </w:rPr>
        <w:t>Advantages and Disadvantages for Employees and the Organization</w:t>
      </w:r>
      <w:bookmarkEnd w:id="1"/>
    </w:p>
    <w:p w14:paraId="25D74A1F" w14:textId="77777777" w:rsidR="00E22CE5" w:rsidRDefault="00E22CE5" w:rsidP="00C80395">
      <w:pPr>
        <w:spacing w:line="360" w:lineRule="auto"/>
        <w:jc w:val="both"/>
        <w:rPr>
          <w:rFonts w:ascii="Arial" w:eastAsia="Arial" w:hAnsi="Arial" w:cs="Arial"/>
          <w:bCs/>
          <w:sz w:val="22"/>
          <w:szCs w:val="22"/>
        </w:rPr>
      </w:pPr>
    </w:p>
    <w:p w14:paraId="0985E479" w14:textId="77777777" w:rsidR="00E22CE5" w:rsidRPr="008B78B5" w:rsidRDefault="00E22CE5" w:rsidP="008B78B5">
      <w:pPr>
        <w:spacing w:line="360" w:lineRule="auto"/>
        <w:ind w:firstLine="720"/>
        <w:jc w:val="both"/>
        <w:rPr>
          <w:rFonts w:ascii="Arial" w:eastAsia="Arial" w:hAnsi="Arial" w:cs="Arial"/>
          <w:bCs/>
          <w:sz w:val="22"/>
          <w:szCs w:val="22"/>
          <w:u w:val="single"/>
        </w:rPr>
      </w:pPr>
      <w:r w:rsidRPr="008B78B5">
        <w:rPr>
          <w:rFonts w:ascii="Arial" w:eastAsia="Arial" w:hAnsi="Arial" w:cs="Arial"/>
          <w:bCs/>
          <w:sz w:val="22"/>
          <w:szCs w:val="22"/>
          <w:u w:val="single"/>
        </w:rPr>
        <w:t>Benefits for Employees:</w:t>
      </w:r>
    </w:p>
    <w:p w14:paraId="5ABDE953" w14:textId="77777777" w:rsidR="00E22CE5" w:rsidRPr="00C80395" w:rsidRDefault="00E22CE5" w:rsidP="00C80395">
      <w:pPr>
        <w:spacing w:line="360" w:lineRule="auto"/>
        <w:jc w:val="both"/>
        <w:rPr>
          <w:rFonts w:ascii="Arial" w:eastAsia="Arial" w:hAnsi="Arial" w:cs="Arial"/>
          <w:bCs/>
          <w:sz w:val="22"/>
          <w:szCs w:val="22"/>
        </w:rPr>
      </w:pPr>
    </w:p>
    <w:p w14:paraId="42C682BD" w14:textId="30F24472" w:rsidR="00A1328F"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
          <w:sz w:val="22"/>
          <w:szCs w:val="22"/>
        </w:rPr>
        <w:t>Flexibility:</w:t>
      </w:r>
      <w:r w:rsidR="00C80395" w:rsidRPr="00C80395">
        <w:rPr>
          <w:rFonts w:ascii="Arial" w:eastAsia="Arial" w:hAnsi="Arial" w:cs="Arial"/>
          <w:bCs/>
          <w:sz w:val="22"/>
          <w:szCs w:val="22"/>
        </w:rPr>
        <w:t xml:space="preserve"> </w:t>
      </w:r>
      <w:r w:rsidRPr="00C80395">
        <w:rPr>
          <w:rFonts w:ascii="Arial" w:eastAsia="Arial" w:hAnsi="Arial" w:cs="Arial"/>
          <w:bCs/>
          <w:sz w:val="22"/>
          <w:szCs w:val="22"/>
        </w:rPr>
        <w:t>E-learning provides employees with the flexibility to access training materials at their convenience, allowing them to balance work commitments, personal schedules, and learning objectives</w:t>
      </w:r>
      <w:r w:rsidR="0094356A" w:rsidRPr="0094356A">
        <w:t xml:space="preserve"> </w:t>
      </w:r>
      <w:r w:rsidR="0094356A" w:rsidRPr="0094356A">
        <w:rPr>
          <w:rFonts w:ascii="Arial" w:eastAsia="Arial" w:hAnsi="Arial" w:cs="Arial"/>
          <w:bCs/>
          <w:sz w:val="22"/>
          <w:szCs w:val="22"/>
        </w:rPr>
        <w:t>(Davis et al., 2017)</w:t>
      </w:r>
      <w:r w:rsidRPr="00C80395">
        <w:rPr>
          <w:rFonts w:ascii="Arial" w:eastAsia="Arial" w:hAnsi="Arial" w:cs="Arial"/>
          <w:bCs/>
          <w:sz w:val="22"/>
          <w:szCs w:val="22"/>
        </w:rPr>
        <w:t>.</w:t>
      </w:r>
      <w:r w:rsidR="00C80395" w:rsidRPr="00C80395">
        <w:rPr>
          <w:rFonts w:ascii="Arial" w:eastAsia="Arial" w:hAnsi="Arial" w:cs="Arial"/>
          <w:bCs/>
          <w:sz w:val="22"/>
          <w:szCs w:val="22"/>
        </w:rPr>
        <w:t xml:space="preserve"> </w:t>
      </w:r>
      <w:r w:rsidRPr="00C80395">
        <w:rPr>
          <w:rFonts w:ascii="Arial" w:eastAsia="Arial" w:hAnsi="Arial" w:cs="Arial"/>
          <w:bCs/>
          <w:sz w:val="22"/>
          <w:szCs w:val="22"/>
        </w:rPr>
        <w:t>This flexibility is particularly advantageous for a global company like Luceco, accommodating diverse time zones and work schedules.</w:t>
      </w:r>
    </w:p>
    <w:p w14:paraId="54926440" w14:textId="77777777" w:rsidR="00A1328F" w:rsidRPr="00C80395" w:rsidRDefault="00A1328F" w:rsidP="00C80395">
      <w:pPr>
        <w:spacing w:line="360" w:lineRule="auto"/>
        <w:jc w:val="both"/>
        <w:rPr>
          <w:rFonts w:ascii="Arial" w:eastAsia="Arial" w:hAnsi="Arial" w:cs="Arial"/>
          <w:bCs/>
          <w:sz w:val="22"/>
          <w:szCs w:val="22"/>
        </w:rPr>
      </w:pPr>
    </w:p>
    <w:p w14:paraId="0F1CD20E" w14:textId="7495C1EA" w:rsidR="00A1328F"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
          <w:sz w:val="22"/>
          <w:szCs w:val="22"/>
        </w:rPr>
        <w:t>Accessibility:</w:t>
      </w:r>
      <w:r w:rsidRPr="00C80395">
        <w:rPr>
          <w:rFonts w:ascii="Arial" w:eastAsia="Arial" w:hAnsi="Arial" w:cs="Arial"/>
          <w:bCs/>
          <w:sz w:val="22"/>
          <w:szCs w:val="22"/>
        </w:rPr>
        <w:t xml:space="preserve"> Through e-learning platforms, employees can access training materials from anywhere with an internet connection</w:t>
      </w:r>
      <w:r w:rsidR="0094356A" w:rsidRPr="0094356A">
        <w:t xml:space="preserve"> </w:t>
      </w:r>
      <w:r w:rsidR="0094356A" w:rsidRPr="0094356A">
        <w:rPr>
          <w:rFonts w:ascii="Arial" w:eastAsia="Arial" w:hAnsi="Arial" w:cs="Arial"/>
          <w:bCs/>
          <w:sz w:val="22"/>
          <w:szCs w:val="22"/>
        </w:rPr>
        <w:t>(Thompson, 2019)</w:t>
      </w:r>
      <w:r w:rsidRPr="00C80395">
        <w:rPr>
          <w:rFonts w:ascii="Arial" w:eastAsia="Arial" w:hAnsi="Arial" w:cs="Arial"/>
          <w:bCs/>
          <w:sz w:val="22"/>
          <w:szCs w:val="22"/>
        </w:rPr>
        <w:t>. This accessibility is especially beneficial for remote workers or employees stationed in various global offices, ensuring uniform access to essential learning resources.</w:t>
      </w:r>
    </w:p>
    <w:p w14:paraId="5FB31EA7" w14:textId="77777777" w:rsidR="00A1328F" w:rsidRPr="00C80395" w:rsidRDefault="00A1328F" w:rsidP="00C80395">
      <w:pPr>
        <w:spacing w:line="360" w:lineRule="auto"/>
        <w:jc w:val="both"/>
        <w:rPr>
          <w:rFonts w:ascii="Arial" w:eastAsia="Arial" w:hAnsi="Arial" w:cs="Arial"/>
          <w:bCs/>
          <w:sz w:val="22"/>
          <w:szCs w:val="22"/>
        </w:rPr>
      </w:pPr>
    </w:p>
    <w:p w14:paraId="75ABD604" w14:textId="7F546C23" w:rsidR="00A1328F" w:rsidRDefault="00A1328F" w:rsidP="00C80395">
      <w:pPr>
        <w:spacing w:line="360" w:lineRule="auto"/>
        <w:jc w:val="both"/>
        <w:rPr>
          <w:rFonts w:ascii="Arial" w:eastAsia="Arial" w:hAnsi="Arial" w:cs="Arial"/>
          <w:bCs/>
          <w:sz w:val="22"/>
          <w:szCs w:val="22"/>
        </w:rPr>
      </w:pPr>
      <w:r w:rsidRPr="00C80395">
        <w:rPr>
          <w:rFonts w:ascii="Arial" w:eastAsia="Arial" w:hAnsi="Arial" w:cs="Arial"/>
          <w:b/>
          <w:sz w:val="22"/>
          <w:szCs w:val="22"/>
        </w:rPr>
        <w:t>Self-paced Learning:</w:t>
      </w:r>
      <w:r w:rsidRPr="00C80395">
        <w:rPr>
          <w:rFonts w:ascii="Arial" w:eastAsia="Arial" w:hAnsi="Arial" w:cs="Arial"/>
          <w:bCs/>
          <w:sz w:val="22"/>
          <w:szCs w:val="22"/>
        </w:rPr>
        <w:t xml:space="preserve"> E-learning allows individuals to learn at their own pace, catering to different learning speeds and styles</w:t>
      </w:r>
      <w:r w:rsidR="0094356A" w:rsidRPr="0094356A">
        <w:t xml:space="preserve"> </w:t>
      </w:r>
      <w:r w:rsidR="0094356A" w:rsidRPr="0094356A">
        <w:rPr>
          <w:rFonts w:ascii="Arial" w:eastAsia="Arial" w:hAnsi="Arial" w:cs="Arial"/>
          <w:bCs/>
          <w:sz w:val="22"/>
          <w:szCs w:val="22"/>
        </w:rPr>
        <w:t>(Williams &amp; White, 2018)</w:t>
      </w:r>
      <w:r w:rsidRPr="00C80395">
        <w:rPr>
          <w:rFonts w:ascii="Arial" w:eastAsia="Arial" w:hAnsi="Arial" w:cs="Arial"/>
          <w:bCs/>
          <w:sz w:val="22"/>
          <w:szCs w:val="22"/>
        </w:rPr>
        <w:t xml:space="preserve">. Employees can revisit modules or sections as needed, fostering a deeper understanding of the </w:t>
      </w:r>
      <w:r w:rsidR="00C80395" w:rsidRPr="00C80395">
        <w:rPr>
          <w:rFonts w:ascii="Arial" w:eastAsia="Arial" w:hAnsi="Arial" w:cs="Arial"/>
          <w:bCs/>
          <w:sz w:val="22"/>
          <w:szCs w:val="22"/>
        </w:rPr>
        <w:t>content,</w:t>
      </w:r>
      <w:r w:rsidRPr="00C80395">
        <w:rPr>
          <w:rFonts w:ascii="Arial" w:eastAsia="Arial" w:hAnsi="Arial" w:cs="Arial"/>
          <w:bCs/>
          <w:sz w:val="22"/>
          <w:szCs w:val="22"/>
        </w:rPr>
        <w:t xml:space="preserve"> and promoting knowledge retention</w:t>
      </w:r>
      <w:r w:rsidR="00BD301A">
        <w:t>.</w:t>
      </w:r>
    </w:p>
    <w:p w14:paraId="35938A9C" w14:textId="77777777" w:rsidR="00E22CE5" w:rsidRDefault="00E22CE5" w:rsidP="00C80395">
      <w:pPr>
        <w:spacing w:line="360" w:lineRule="auto"/>
        <w:jc w:val="both"/>
        <w:rPr>
          <w:rFonts w:ascii="Arial" w:eastAsia="Arial" w:hAnsi="Arial" w:cs="Arial"/>
          <w:bCs/>
          <w:sz w:val="22"/>
          <w:szCs w:val="22"/>
        </w:rPr>
      </w:pPr>
    </w:p>
    <w:p w14:paraId="3CA77E03" w14:textId="77777777" w:rsidR="00E22CE5" w:rsidRPr="008B78B5" w:rsidRDefault="00E22CE5" w:rsidP="008B78B5">
      <w:pPr>
        <w:spacing w:line="360" w:lineRule="auto"/>
        <w:ind w:firstLine="720"/>
        <w:jc w:val="both"/>
        <w:rPr>
          <w:rFonts w:ascii="Arial" w:eastAsia="Arial" w:hAnsi="Arial" w:cs="Arial"/>
          <w:bCs/>
          <w:sz w:val="22"/>
          <w:szCs w:val="22"/>
          <w:u w:val="single"/>
        </w:rPr>
      </w:pPr>
      <w:r w:rsidRPr="008B78B5">
        <w:rPr>
          <w:rFonts w:ascii="Arial" w:eastAsia="Arial" w:hAnsi="Arial" w:cs="Arial"/>
          <w:bCs/>
          <w:sz w:val="22"/>
          <w:szCs w:val="22"/>
          <w:u w:val="single"/>
        </w:rPr>
        <w:t>Disadvantages for Employees:</w:t>
      </w:r>
    </w:p>
    <w:p w14:paraId="0099FC14" w14:textId="77777777" w:rsidR="00E22CE5" w:rsidRPr="00C80395" w:rsidRDefault="00E22CE5" w:rsidP="00E22CE5">
      <w:pPr>
        <w:spacing w:line="360" w:lineRule="auto"/>
        <w:jc w:val="both"/>
        <w:rPr>
          <w:rFonts w:ascii="Arial" w:eastAsia="Arial" w:hAnsi="Arial" w:cs="Arial"/>
          <w:bCs/>
          <w:sz w:val="22"/>
          <w:szCs w:val="22"/>
        </w:rPr>
      </w:pPr>
    </w:p>
    <w:p w14:paraId="2E684D94" w14:textId="3C9258B7" w:rsidR="00E22CE5" w:rsidRPr="00C80395" w:rsidRDefault="00E22CE5" w:rsidP="00E22CE5">
      <w:pPr>
        <w:spacing w:line="360" w:lineRule="auto"/>
        <w:jc w:val="both"/>
        <w:rPr>
          <w:rFonts w:ascii="Arial" w:eastAsia="Arial" w:hAnsi="Arial" w:cs="Arial"/>
          <w:bCs/>
          <w:sz w:val="22"/>
          <w:szCs w:val="22"/>
        </w:rPr>
      </w:pPr>
      <w:r w:rsidRPr="00E22CE5">
        <w:rPr>
          <w:rFonts w:ascii="Arial" w:eastAsia="Arial" w:hAnsi="Arial" w:cs="Arial"/>
          <w:b/>
          <w:sz w:val="22"/>
          <w:szCs w:val="22"/>
        </w:rPr>
        <w:t>Potential Isolation:</w:t>
      </w:r>
      <w:r w:rsidRPr="00C80395">
        <w:rPr>
          <w:rFonts w:ascii="Arial" w:eastAsia="Arial" w:hAnsi="Arial" w:cs="Arial"/>
          <w:bCs/>
          <w:sz w:val="22"/>
          <w:szCs w:val="22"/>
        </w:rPr>
        <w:t xml:space="preserve"> E-learning lacks the social interaction present in traditional learning settings, potentially leading to feelings of isolation or disconnection</w:t>
      </w:r>
      <w:r w:rsidR="0094356A" w:rsidRPr="0094356A">
        <w:t xml:space="preserve"> </w:t>
      </w:r>
      <w:r w:rsidR="0094356A" w:rsidRPr="0094356A">
        <w:rPr>
          <w:rFonts w:ascii="Arial" w:eastAsia="Arial" w:hAnsi="Arial" w:cs="Arial"/>
          <w:bCs/>
          <w:sz w:val="22"/>
          <w:szCs w:val="22"/>
        </w:rPr>
        <w:t>(Lee et al., 2016)</w:t>
      </w:r>
      <w:r w:rsidRPr="00C80395">
        <w:rPr>
          <w:rFonts w:ascii="Arial" w:eastAsia="Arial" w:hAnsi="Arial" w:cs="Arial"/>
          <w:bCs/>
          <w:sz w:val="22"/>
          <w:szCs w:val="22"/>
        </w:rPr>
        <w:t>.</w:t>
      </w:r>
    </w:p>
    <w:p w14:paraId="4B48A324" w14:textId="4BED489F" w:rsidR="00E22CE5" w:rsidRPr="00C80395" w:rsidRDefault="00E22CE5" w:rsidP="00C80395">
      <w:pPr>
        <w:spacing w:line="360" w:lineRule="auto"/>
        <w:jc w:val="both"/>
        <w:rPr>
          <w:rFonts w:ascii="Arial" w:eastAsia="Arial" w:hAnsi="Arial" w:cs="Arial"/>
          <w:bCs/>
          <w:sz w:val="22"/>
          <w:szCs w:val="22"/>
        </w:rPr>
      </w:pPr>
      <w:r w:rsidRPr="00E22CE5">
        <w:rPr>
          <w:rFonts w:ascii="Arial" w:eastAsia="Arial" w:hAnsi="Arial" w:cs="Arial"/>
          <w:b/>
          <w:sz w:val="22"/>
          <w:szCs w:val="22"/>
        </w:rPr>
        <w:t>Technological Barriers:</w:t>
      </w:r>
      <w:r w:rsidRPr="00C80395">
        <w:rPr>
          <w:rFonts w:ascii="Arial" w:eastAsia="Arial" w:hAnsi="Arial" w:cs="Arial"/>
          <w:bCs/>
          <w:sz w:val="22"/>
          <w:szCs w:val="22"/>
        </w:rPr>
        <w:t xml:space="preserve"> Employees with limited technological proficiency may face challenges in navigating e-learning platforms, affecting their learning experience</w:t>
      </w:r>
      <w:r w:rsidR="00BD301A" w:rsidRPr="00BD301A">
        <w:t xml:space="preserve"> </w:t>
      </w:r>
      <w:r w:rsidR="00BD301A" w:rsidRPr="00BD301A">
        <w:rPr>
          <w:rFonts w:ascii="Arial" w:eastAsia="Arial" w:hAnsi="Arial" w:cs="Arial"/>
          <w:bCs/>
          <w:sz w:val="22"/>
          <w:szCs w:val="22"/>
        </w:rPr>
        <w:t>(Garcia &amp; Martinez, 2019)</w:t>
      </w:r>
      <w:r w:rsidRPr="00C80395">
        <w:rPr>
          <w:rFonts w:ascii="Arial" w:eastAsia="Arial" w:hAnsi="Arial" w:cs="Arial"/>
          <w:bCs/>
          <w:sz w:val="22"/>
          <w:szCs w:val="22"/>
        </w:rPr>
        <w:t>.</w:t>
      </w:r>
    </w:p>
    <w:p w14:paraId="5C3E4020" w14:textId="77777777" w:rsidR="00A1328F" w:rsidRPr="00C80395" w:rsidRDefault="00A1328F" w:rsidP="00C80395">
      <w:pPr>
        <w:spacing w:line="360" w:lineRule="auto"/>
        <w:jc w:val="both"/>
        <w:rPr>
          <w:rFonts w:ascii="Arial" w:eastAsia="Arial" w:hAnsi="Arial" w:cs="Arial"/>
          <w:bCs/>
          <w:sz w:val="22"/>
          <w:szCs w:val="22"/>
        </w:rPr>
      </w:pPr>
    </w:p>
    <w:p w14:paraId="5B2F0263" w14:textId="1C46A3C7" w:rsidR="00A1328F" w:rsidRPr="008B78B5" w:rsidRDefault="00A1328F" w:rsidP="008B78B5">
      <w:pPr>
        <w:spacing w:line="360" w:lineRule="auto"/>
        <w:ind w:firstLine="720"/>
        <w:jc w:val="both"/>
        <w:rPr>
          <w:rFonts w:ascii="Arial" w:eastAsia="Arial" w:hAnsi="Arial" w:cs="Arial"/>
          <w:bCs/>
          <w:sz w:val="22"/>
          <w:szCs w:val="22"/>
          <w:u w:val="single"/>
        </w:rPr>
      </w:pPr>
      <w:r w:rsidRPr="008B78B5">
        <w:rPr>
          <w:rFonts w:ascii="Arial" w:eastAsia="Arial" w:hAnsi="Arial" w:cs="Arial"/>
          <w:bCs/>
          <w:sz w:val="22"/>
          <w:szCs w:val="22"/>
          <w:u w:val="single"/>
        </w:rPr>
        <w:t xml:space="preserve">Benefits </w:t>
      </w:r>
      <w:r w:rsidR="00E22CE5" w:rsidRPr="008B78B5">
        <w:rPr>
          <w:rFonts w:ascii="Arial" w:eastAsia="Arial" w:hAnsi="Arial" w:cs="Arial"/>
          <w:bCs/>
          <w:sz w:val="22"/>
          <w:szCs w:val="22"/>
          <w:u w:val="single"/>
        </w:rPr>
        <w:t>for</w:t>
      </w:r>
      <w:r w:rsidRPr="008B78B5">
        <w:rPr>
          <w:rFonts w:ascii="Arial" w:eastAsia="Arial" w:hAnsi="Arial" w:cs="Arial"/>
          <w:bCs/>
          <w:sz w:val="22"/>
          <w:szCs w:val="22"/>
          <w:u w:val="single"/>
        </w:rPr>
        <w:t xml:space="preserve"> the Organi</w:t>
      </w:r>
      <w:r w:rsidR="00E22CE5" w:rsidRPr="008B78B5">
        <w:rPr>
          <w:rFonts w:ascii="Arial" w:eastAsia="Arial" w:hAnsi="Arial" w:cs="Arial"/>
          <w:bCs/>
          <w:sz w:val="22"/>
          <w:szCs w:val="22"/>
          <w:u w:val="single"/>
        </w:rPr>
        <w:t>s</w:t>
      </w:r>
      <w:r w:rsidRPr="008B78B5">
        <w:rPr>
          <w:rFonts w:ascii="Arial" w:eastAsia="Arial" w:hAnsi="Arial" w:cs="Arial"/>
          <w:bCs/>
          <w:sz w:val="22"/>
          <w:szCs w:val="22"/>
          <w:u w:val="single"/>
        </w:rPr>
        <w:t>ation</w:t>
      </w:r>
    </w:p>
    <w:p w14:paraId="357B65FC" w14:textId="77777777" w:rsidR="00A1328F" w:rsidRPr="00C80395" w:rsidRDefault="00A1328F" w:rsidP="00C80395">
      <w:pPr>
        <w:spacing w:line="360" w:lineRule="auto"/>
        <w:jc w:val="both"/>
        <w:rPr>
          <w:rFonts w:ascii="Arial" w:eastAsia="Arial" w:hAnsi="Arial" w:cs="Arial"/>
          <w:bCs/>
          <w:sz w:val="22"/>
          <w:szCs w:val="22"/>
        </w:rPr>
      </w:pPr>
    </w:p>
    <w:p w14:paraId="5A043C1A" w14:textId="6D3D7E6E" w:rsidR="00A1328F"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
          <w:sz w:val="22"/>
          <w:szCs w:val="22"/>
        </w:rPr>
        <w:t>Cost-effectiveness:</w:t>
      </w:r>
      <w:r w:rsidRPr="00C80395">
        <w:rPr>
          <w:rFonts w:ascii="Arial" w:eastAsia="Arial" w:hAnsi="Arial" w:cs="Arial"/>
          <w:bCs/>
          <w:sz w:val="22"/>
          <w:szCs w:val="22"/>
        </w:rPr>
        <w:t xml:space="preserve"> Implementing e-learning programs often results in cost savings for organizations</w:t>
      </w:r>
      <w:r w:rsidR="00BD301A" w:rsidRPr="00BD301A">
        <w:t xml:space="preserve"> </w:t>
      </w:r>
      <w:r w:rsidR="00BD301A" w:rsidRPr="00BD301A">
        <w:rPr>
          <w:rFonts w:ascii="Arial" w:eastAsia="Arial" w:hAnsi="Arial" w:cs="Arial"/>
          <w:bCs/>
          <w:sz w:val="22"/>
          <w:szCs w:val="22"/>
        </w:rPr>
        <w:t>(Smith &amp; Johnson, 2017)</w:t>
      </w:r>
      <w:r w:rsidRPr="00C80395">
        <w:rPr>
          <w:rFonts w:ascii="Arial" w:eastAsia="Arial" w:hAnsi="Arial" w:cs="Arial"/>
          <w:bCs/>
          <w:sz w:val="22"/>
          <w:szCs w:val="22"/>
        </w:rPr>
        <w:t>. Luceco, by leveraging digital platforms for training, can reduce expenses associated with traditional classroom-based training, such as travel costs, venue rentals, and printed materials. Additionally, economies of scale can be achieved by delivering training materials to a broader employee base.</w:t>
      </w:r>
    </w:p>
    <w:p w14:paraId="6F829D31" w14:textId="77777777" w:rsidR="00A1328F" w:rsidRPr="00C80395" w:rsidRDefault="00A1328F" w:rsidP="00C80395">
      <w:pPr>
        <w:spacing w:line="360" w:lineRule="auto"/>
        <w:jc w:val="both"/>
        <w:rPr>
          <w:rFonts w:ascii="Arial" w:eastAsia="Arial" w:hAnsi="Arial" w:cs="Arial"/>
          <w:bCs/>
          <w:sz w:val="22"/>
          <w:szCs w:val="22"/>
        </w:rPr>
      </w:pPr>
    </w:p>
    <w:p w14:paraId="00D54249" w14:textId="04CEDA6A" w:rsidR="00A1328F" w:rsidRDefault="00A1328F" w:rsidP="00C80395">
      <w:pPr>
        <w:spacing w:line="360" w:lineRule="auto"/>
        <w:jc w:val="both"/>
        <w:rPr>
          <w:rFonts w:ascii="Arial" w:eastAsia="Arial" w:hAnsi="Arial" w:cs="Arial"/>
          <w:bCs/>
          <w:sz w:val="22"/>
          <w:szCs w:val="22"/>
        </w:rPr>
      </w:pPr>
      <w:r w:rsidRPr="00C80395">
        <w:rPr>
          <w:rFonts w:ascii="Arial" w:eastAsia="Arial" w:hAnsi="Arial" w:cs="Arial"/>
          <w:b/>
          <w:sz w:val="22"/>
          <w:szCs w:val="22"/>
        </w:rPr>
        <w:t>Standardized Training:</w:t>
      </w:r>
      <w:r w:rsidRPr="00C80395">
        <w:rPr>
          <w:rFonts w:ascii="Arial" w:eastAsia="Arial" w:hAnsi="Arial" w:cs="Arial"/>
          <w:bCs/>
          <w:sz w:val="22"/>
          <w:szCs w:val="22"/>
        </w:rPr>
        <w:t xml:space="preserve"> E-learning facilitates standardized training across different branches or regions</w:t>
      </w:r>
      <w:r w:rsidR="00BD301A" w:rsidRPr="00BD301A">
        <w:t xml:space="preserve"> </w:t>
      </w:r>
      <w:r w:rsidR="00BD301A" w:rsidRPr="00BD301A">
        <w:rPr>
          <w:rFonts w:ascii="Arial" w:eastAsia="Arial" w:hAnsi="Arial" w:cs="Arial"/>
          <w:bCs/>
          <w:sz w:val="22"/>
          <w:szCs w:val="22"/>
        </w:rPr>
        <w:t>(Clark &amp; Evans, 2017)</w:t>
      </w:r>
      <w:r w:rsidRPr="00C80395">
        <w:rPr>
          <w:rFonts w:ascii="Arial" w:eastAsia="Arial" w:hAnsi="Arial" w:cs="Arial"/>
          <w:bCs/>
          <w:sz w:val="22"/>
          <w:szCs w:val="22"/>
        </w:rPr>
        <w:t>. By delivering consistent content and assessments, Luceco ensures that all employees receive the same quality of training, aligning them with the company's objectives, policies, and practices.</w:t>
      </w:r>
    </w:p>
    <w:p w14:paraId="2CE5F493" w14:textId="77777777" w:rsidR="00E22CE5" w:rsidRDefault="00E22CE5" w:rsidP="00C80395">
      <w:pPr>
        <w:spacing w:line="360" w:lineRule="auto"/>
        <w:jc w:val="both"/>
        <w:rPr>
          <w:rFonts w:ascii="Arial" w:eastAsia="Arial" w:hAnsi="Arial" w:cs="Arial"/>
          <w:bCs/>
          <w:sz w:val="22"/>
          <w:szCs w:val="22"/>
        </w:rPr>
      </w:pPr>
    </w:p>
    <w:p w14:paraId="37DD07EA" w14:textId="6DF94480" w:rsidR="00E22CE5" w:rsidRPr="008B78B5" w:rsidRDefault="00E22CE5" w:rsidP="008B78B5">
      <w:pPr>
        <w:spacing w:line="360" w:lineRule="auto"/>
        <w:ind w:firstLine="720"/>
        <w:jc w:val="both"/>
        <w:rPr>
          <w:rFonts w:ascii="Arial" w:eastAsia="Arial" w:hAnsi="Arial" w:cs="Arial"/>
          <w:bCs/>
          <w:sz w:val="22"/>
          <w:szCs w:val="22"/>
          <w:u w:val="single"/>
        </w:rPr>
      </w:pPr>
      <w:r w:rsidRPr="008B78B5">
        <w:rPr>
          <w:rFonts w:ascii="Arial" w:eastAsia="Arial" w:hAnsi="Arial" w:cs="Arial"/>
          <w:bCs/>
          <w:sz w:val="22"/>
          <w:szCs w:val="22"/>
          <w:u w:val="single"/>
        </w:rPr>
        <w:t>Disadvantages for the Organisation:</w:t>
      </w:r>
    </w:p>
    <w:p w14:paraId="35857CD1" w14:textId="77777777" w:rsidR="00E22CE5" w:rsidRPr="00C80395" w:rsidRDefault="00E22CE5" w:rsidP="00E22CE5">
      <w:pPr>
        <w:spacing w:line="360" w:lineRule="auto"/>
        <w:jc w:val="both"/>
        <w:rPr>
          <w:rFonts w:ascii="Arial" w:eastAsia="Arial" w:hAnsi="Arial" w:cs="Arial"/>
          <w:bCs/>
          <w:sz w:val="22"/>
          <w:szCs w:val="22"/>
        </w:rPr>
      </w:pPr>
    </w:p>
    <w:p w14:paraId="5D122B7A" w14:textId="5C6A6686" w:rsidR="00E22CE5" w:rsidRPr="00C80395" w:rsidRDefault="00E22CE5" w:rsidP="00E22CE5">
      <w:pPr>
        <w:spacing w:line="360" w:lineRule="auto"/>
        <w:jc w:val="both"/>
        <w:rPr>
          <w:rFonts w:ascii="Arial" w:eastAsia="Arial" w:hAnsi="Arial" w:cs="Arial"/>
          <w:bCs/>
          <w:sz w:val="22"/>
          <w:szCs w:val="22"/>
        </w:rPr>
      </w:pPr>
      <w:r w:rsidRPr="00E22CE5">
        <w:rPr>
          <w:rFonts w:ascii="Arial" w:eastAsia="Arial" w:hAnsi="Arial" w:cs="Arial"/>
          <w:b/>
          <w:sz w:val="22"/>
          <w:szCs w:val="22"/>
        </w:rPr>
        <w:t>Technological Infrastructure:</w:t>
      </w:r>
      <w:r w:rsidRPr="00C80395">
        <w:rPr>
          <w:rFonts w:ascii="Arial" w:eastAsia="Arial" w:hAnsi="Arial" w:cs="Arial"/>
          <w:bCs/>
          <w:sz w:val="22"/>
          <w:szCs w:val="22"/>
        </w:rPr>
        <w:t xml:space="preserve"> Implementing e-learning requires initial investments in technological infrastructure and software</w:t>
      </w:r>
      <w:r w:rsidR="00BD301A" w:rsidRPr="00BD301A">
        <w:t xml:space="preserve"> </w:t>
      </w:r>
      <w:r w:rsidR="00BD301A" w:rsidRPr="00BD301A">
        <w:rPr>
          <w:rFonts w:ascii="Arial" w:eastAsia="Arial" w:hAnsi="Arial" w:cs="Arial"/>
          <w:bCs/>
          <w:sz w:val="22"/>
          <w:szCs w:val="22"/>
        </w:rPr>
        <w:t>(Jones, 2021)</w:t>
      </w:r>
      <w:r w:rsidRPr="00C80395">
        <w:rPr>
          <w:rFonts w:ascii="Arial" w:eastAsia="Arial" w:hAnsi="Arial" w:cs="Arial"/>
          <w:bCs/>
          <w:sz w:val="22"/>
          <w:szCs w:val="22"/>
        </w:rPr>
        <w:t>, potentially posing financial challenges initially.</w:t>
      </w:r>
    </w:p>
    <w:p w14:paraId="2C121F81" w14:textId="35654B35" w:rsidR="00E22CE5" w:rsidRDefault="00E22CE5" w:rsidP="00C80395">
      <w:pPr>
        <w:spacing w:line="360" w:lineRule="auto"/>
        <w:jc w:val="both"/>
        <w:rPr>
          <w:rFonts w:ascii="Arial" w:eastAsia="Arial" w:hAnsi="Arial" w:cs="Arial"/>
          <w:bCs/>
          <w:sz w:val="22"/>
          <w:szCs w:val="22"/>
        </w:rPr>
      </w:pPr>
      <w:r w:rsidRPr="00E22CE5">
        <w:rPr>
          <w:rFonts w:ascii="Arial" w:eastAsia="Arial" w:hAnsi="Arial" w:cs="Arial"/>
          <w:b/>
          <w:sz w:val="22"/>
          <w:szCs w:val="22"/>
        </w:rPr>
        <w:lastRenderedPageBreak/>
        <w:t>Dependency on Employee Engagement:</w:t>
      </w:r>
      <w:r w:rsidRPr="00C80395">
        <w:rPr>
          <w:rFonts w:ascii="Arial" w:eastAsia="Arial" w:hAnsi="Arial" w:cs="Arial"/>
          <w:bCs/>
          <w:sz w:val="22"/>
          <w:szCs w:val="22"/>
        </w:rPr>
        <w:t xml:space="preserve"> E-learning effectiveness relies on employee engagement; low engagement can result in reduced learning outcomes</w:t>
      </w:r>
      <w:r w:rsidR="00BD301A" w:rsidRPr="00BD301A">
        <w:t xml:space="preserve"> </w:t>
      </w:r>
      <w:r w:rsidR="00BD301A" w:rsidRPr="00BD301A">
        <w:rPr>
          <w:rFonts w:ascii="Arial" w:eastAsia="Arial" w:hAnsi="Arial" w:cs="Arial"/>
          <w:bCs/>
          <w:sz w:val="22"/>
          <w:szCs w:val="22"/>
        </w:rPr>
        <w:t>(Brown et al., 2019)</w:t>
      </w:r>
      <w:r w:rsidRPr="00C80395">
        <w:rPr>
          <w:rFonts w:ascii="Arial" w:eastAsia="Arial" w:hAnsi="Arial" w:cs="Arial"/>
          <w:bCs/>
          <w:sz w:val="22"/>
          <w:szCs w:val="22"/>
        </w:rPr>
        <w:t>.</w:t>
      </w:r>
    </w:p>
    <w:p w14:paraId="314B1088" w14:textId="77777777" w:rsidR="00157FAE" w:rsidRPr="00C80395" w:rsidRDefault="00157FAE" w:rsidP="00C80395">
      <w:pPr>
        <w:spacing w:line="360" w:lineRule="auto"/>
        <w:jc w:val="both"/>
        <w:rPr>
          <w:rFonts w:ascii="Arial" w:eastAsia="Arial" w:hAnsi="Arial" w:cs="Arial"/>
          <w:bCs/>
          <w:sz w:val="22"/>
          <w:szCs w:val="22"/>
        </w:rPr>
      </w:pPr>
    </w:p>
    <w:p w14:paraId="16F224FB" w14:textId="64B3F978" w:rsidR="00A1328F" w:rsidRPr="008B78B5" w:rsidRDefault="00A1328F" w:rsidP="008B78B5">
      <w:pPr>
        <w:pStyle w:val="Heading1"/>
        <w:jc w:val="center"/>
        <w:rPr>
          <w:rFonts w:eastAsia="Arial"/>
          <w:sz w:val="28"/>
          <w:szCs w:val="28"/>
        </w:rPr>
      </w:pPr>
      <w:bookmarkStart w:id="2" w:name="_Toc151904874"/>
      <w:r w:rsidRPr="008B78B5">
        <w:rPr>
          <w:rFonts w:eastAsia="Arial"/>
          <w:sz w:val="28"/>
          <w:szCs w:val="28"/>
        </w:rPr>
        <w:t>Importance of Training &amp; Development in Luceco PLC</w:t>
      </w:r>
      <w:bookmarkEnd w:id="2"/>
    </w:p>
    <w:p w14:paraId="5CA8AF7D" w14:textId="77777777" w:rsidR="00A1328F" w:rsidRPr="00C80395" w:rsidRDefault="00A1328F" w:rsidP="00C80395">
      <w:pPr>
        <w:spacing w:line="360" w:lineRule="auto"/>
        <w:jc w:val="both"/>
        <w:rPr>
          <w:rFonts w:ascii="Arial" w:eastAsia="Arial" w:hAnsi="Arial" w:cs="Arial"/>
          <w:bCs/>
          <w:sz w:val="22"/>
          <w:szCs w:val="22"/>
        </w:rPr>
      </w:pPr>
    </w:p>
    <w:p w14:paraId="033D4F4D" w14:textId="18F79C96" w:rsidR="00A1328F" w:rsidRPr="00C80395" w:rsidRDefault="00A1328F" w:rsidP="008B78B5">
      <w:pPr>
        <w:spacing w:line="360" w:lineRule="auto"/>
        <w:ind w:firstLine="720"/>
        <w:jc w:val="both"/>
        <w:rPr>
          <w:rFonts w:ascii="Arial" w:eastAsia="Arial" w:hAnsi="Arial" w:cs="Arial"/>
          <w:bCs/>
          <w:sz w:val="22"/>
          <w:szCs w:val="22"/>
        </w:rPr>
      </w:pPr>
      <w:bookmarkStart w:id="3" w:name="_Toc151904875"/>
      <w:r w:rsidRPr="008B78B5">
        <w:rPr>
          <w:rStyle w:val="Heading2Char"/>
          <w:sz w:val="24"/>
          <w:szCs w:val="24"/>
        </w:rPr>
        <w:t>Kirkpatrick Model</w:t>
      </w:r>
      <w:bookmarkEnd w:id="3"/>
      <w:r w:rsidRPr="00C80395">
        <w:rPr>
          <w:rFonts w:ascii="Arial" w:eastAsia="Arial" w:hAnsi="Arial" w:cs="Arial"/>
          <w:b/>
          <w:sz w:val="22"/>
          <w:szCs w:val="22"/>
        </w:rPr>
        <w:t>:</w:t>
      </w:r>
      <w:r w:rsidRPr="00C80395">
        <w:rPr>
          <w:rFonts w:ascii="Arial" w:eastAsia="Arial" w:hAnsi="Arial" w:cs="Arial"/>
          <w:bCs/>
          <w:sz w:val="22"/>
          <w:szCs w:val="22"/>
        </w:rPr>
        <w:t xml:space="preserve"> Luceco PLC likely utili</w:t>
      </w:r>
      <w:r w:rsidR="00C80395">
        <w:rPr>
          <w:rFonts w:ascii="Arial" w:eastAsia="Arial" w:hAnsi="Arial" w:cs="Arial"/>
          <w:bCs/>
          <w:sz w:val="22"/>
          <w:szCs w:val="22"/>
        </w:rPr>
        <w:t>s</w:t>
      </w:r>
      <w:r w:rsidRPr="00C80395">
        <w:rPr>
          <w:rFonts w:ascii="Arial" w:eastAsia="Arial" w:hAnsi="Arial" w:cs="Arial"/>
          <w:bCs/>
          <w:sz w:val="22"/>
          <w:szCs w:val="22"/>
        </w:rPr>
        <w:t>es the Kirkpatrick Model for evaluating training effectiveness</w:t>
      </w:r>
      <w:r w:rsidR="00BD301A" w:rsidRPr="00BD301A">
        <w:t xml:space="preserve"> </w:t>
      </w:r>
      <w:r w:rsidR="00BD301A" w:rsidRPr="00BD301A">
        <w:rPr>
          <w:rFonts w:ascii="Arial" w:eastAsia="Arial" w:hAnsi="Arial" w:cs="Arial"/>
          <w:bCs/>
          <w:sz w:val="22"/>
          <w:szCs w:val="22"/>
        </w:rPr>
        <w:t>(Roberts, 2018)</w:t>
      </w:r>
      <w:r w:rsidRPr="00C80395">
        <w:rPr>
          <w:rFonts w:ascii="Arial" w:eastAsia="Arial" w:hAnsi="Arial" w:cs="Arial"/>
          <w:bCs/>
          <w:sz w:val="22"/>
          <w:szCs w:val="22"/>
        </w:rPr>
        <w:t xml:space="preserve">. This model has four levels: Reaction, Learning, </w:t>
      </w:r>
      <w:proofErr w:type="spellStart"/>
      <w:r w:rsidRPr="00C80395">
        <w:rPr>
          <w:rFonts w:ascii="Arial" w:eastAsia="Arial" w:hAnsi="Arial" w:cs="Arial"/>
          <w:bCs/>
          <w:sz w:val="22"/>
          <w:szCs w:val="22"/>
        </w:rPr>
        <w:t>Behavior</w:t>
      </w:r>
      <w:proofErr w:type="spellEnd"/>
      <w:r w:rsidRPr="00C80395">
        <w:rPr>
          <w:rFonts w:ascii="Arial" w:eastAsia="Arial" w:hAnsi="Arial" w:cs="Arial"/>
          <w:bCs/>
          <w:sz w:val="22"/>
          <w:szCs w:val="22"/>
        </w:rPr>
        <w:t>, and Results</w:t>
      </w:r>
      <w:r w:rsidR="00BD301A" w:rsidRPr="00BD301A">
        <w:t xml:space="preserve"> </w:t>
      </w:r>
      <w:r w:rsidR="00BD301A" w:rsidRPr="00BD301A">
        <w:rPr>
          <w:rFonts w:ascii="Arial" w:eastAsia="Arial" w:hAnsi="Arial" w:cs="Arial"/>
          <w:bCs/>
          <w:sz w:val="22"/>
          <w:szCs w:val="22"/>
        </w:rPr>
        <w:t>(Taylor, 2020)</w:t>
      </w:r>
      <w:r w:rsidRPr="00C80395">
        <w:rPr>
          <w:rFonts w:ascii="Arial" w:eastAsia="Arial" w:hAnsi="Arial" w:cs="Arial"/>
          <w:bCs/>
          <w:sz w:val="22"/>
          <w:szCs w:val="22"/>
        </w:rPr>
        <w:t xml:space="preserve">. It enables Luceco to assess not just the participants' reactions to training but also the degree to which learning occurred, </w:t>
      </w:r>
      <w:proofErr w:type="spellStart"/>
      <w:r w:rsidRPr="00C80395">
        <w:rPr>
          <w:rFonts w:ascii="Arial" w:eastAsia="Arial" w:hAnsi="Arial" w:cs="Arial"/>
          <w:bCs/>
          <w:sz w:val="22"/>
          <w:szCs w:val="22"/>
        </w:rPr>
        <w:t>behavioral</w:t>
      </w:r>
      <w:proofErr w:type="spellEnd"/>
      <w:r w:rsidRPr="00C80395">
        <w:rPr>
          <w:rFonts w:ascii="Arial" w:eastAsia="Arial" w:hAnsi="Arial" w:cs="Arial"/>
          <w:bCs/>
          <w:sz w:val="22"/>
          <w:szCs w:val="22"/>
        </w:rPr>
        <w:t xml:space="preserve"> changes post-training, and the tangible impact on business outcomes</w:t>
      </w:r>
      <w:r w:rsidR="00BD301A" w:rsidRPr="00BD301A">
        <w:t xml:space="preserve"> </w:t>
      </w:r>
      <w:r w:rsidR="00BD301A" w:rsidRPr="00BD301A">
        <w:rPr>
          <w:rFonts w:ascii="Arial" w:eastAsia="Arial" w:hAnsi="Arial" w:cs="Arial"/>
          <w:bCs/>
          <w:sz w:val="22"/>
          <w:szCs w:val="22"/>
        </w:rPr>
        <w:t>(Miller &amp; Smith, 2016)</w:t>
      </w:r>
      <w:r w:rsidRPr="00C80395">
        <w:rPr>
          <w:rFonts w:ascii="Arial" w:eastAsia="Arial" w:hAnsi="Arial" w:cs="Arial"/>
          <w:bCs/>
          <w:sz w:val="22"/>
          <w:szCs w:val="22"/>
        </w:rPr>
        <w:t>. By employing this model, Luceco can measure the comprehensive impact of their training programs.</w:t>
      </w:r>
    </w:p>
    <w:p w14:paraId="6217F2B2" w14:textId="4C348539" w:rsidR="00A1328F" w:rsidRPr="00C80395" w:rsidRDefault="00A1328F" w:rsidP="008B78B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Luceco values continuous learning and development as integral components of its organizational culture</w:t>
      </w:r>
      <w:r w:rsidR="00BD301A" w:rsidRPr="00BD301A">
        <w:t xml:space="preserve"> </w:t>
      </w:r>
      <w:r w:rsidR="00BD301A" w:rsidRPr="00BD301A">
        <w:rPr>
          <w:rFonts w:ascii="Arial" w:eastAsia="Arial" w:hAnsi="Arial" w:cs="Arial"/>
          <w:bCs/>
          <w:sz w:val="22"/>
          <w:szCs w:val="22"/>
        </w:rPr>
        <w:t>(Clark &amp; Evans, 2017)</w:t>
      </w:r>
      <w:r w:rsidRPr="00C80395">
        <w:rPr>
          <w:rFonts w:ascii="Arial" w:eastAsia="Arial" w:hAnsi="Arial" w:cs="Arial"/>
          <w:bCs/>
          <w:sz w:val="22"/>
          <w:szCs w:val="22"/>
        </w:rPr>
        <w:t>. Embracing Peter Senge's concept of a learning organization</w:t>
      </w:r>
      <w:r w:rsidR="00BD301A" w:rsidRPr="00BD301A">
        <w:t xml:space="preserve"> </w:t>
      </w:r>
      <w:r w:rsidR="00BD301A" w:rsidRPr="00BD301A">
        <w:rPr>
          <w:rFonts w:ascii="Arial" w:eastAsia="Arial" w:hAnsi="Arial" w:cs="Arial"/>
          <w:bCs/>
          <w:sz w:val="22"/>
          <w:szCs w:val="22"/>
        </w:rPr>
        <w:t>(Smith, 201</w:t>
      </w:r>
      <w:r w:rsidR="00BD301A">
        <w:rPr>
          <w:rFonts w:ascii="Arial" w:eastAsia="Arial" w:hAnsi="Arial" w:cs="Arial"/>
          <w:bCs/>
          <w:sz w:val="22"/>
          <w:szCs w:val="22"/>
        </w:rPr>
        <w:t>7</w:t>
      </w:r>
      <w:r w:rsidR="00BD301A" w:rsidRPr="00BD301A">
        <w:rPr>
          <w:rFonts w:ascii="Arial" w:eastAsia="Arial" w:hAnsi="Arial" w:cs="Arial"/>
          <w:bCs/>
          <w:sz w:val="22"/>
          <w:szCs w:val="22"/>
        </w:rPr>
        <w:t>)</w:t>
      </w:r>
      <w:r w:rsidRPr="00C80395">
        <w:rPr>
          <w:rFonts w:ascii="Arial" w:eastAsia="Arial" w:hAnsi="Arial" w:cs="Arial"/>
          <w:bCs/>
          <w:sz w:val="22"/>
          <w:szCs w:val="22"/>
        </w:rPr>
        <w:t>, Luceco fosters an environment where employees continuously learn, share knowledge, and adapt collectively</w:t>
      </w:r>
      <w:r w:rsidR="00BD301A" w:rsidRPr="00BD301A">
        <w:t xml:space="preserve"> </w:t>
      </w:r>
      <w:r w:rsidR="00BD301A" w:rsidRPr="00BD301A">
        <w:rPr>
          <w:rFonts w:ascii="Arial" w:eastAsia="Arial" w:hAnsi="Arial" w:cs="Arial"/>
          <w:bCs/>
          <w:sz w:val="22"/>
          <w:szCs w:val="22"/>
        </w:rPr>
        <w:t>(Brown et al., 2019)</w:t>
      </w:r>
      <w:r w:rsidRPr="00C80395">
        <w:rPr>
          <w:rFonts w:ascii="Arial" w:eastAsia="Arial" w:hAnsi="Arial" w:cs="Arial"/>
          <w:bCs/>
          <w:sz w:val="22"/>
          <w:szCs w:val="22"/>
        </w:rPr>
        <w:t>. This approach aligns with the company's pursuit of innovation and agility in responding to industry changes.</w:t>
      </w:r>
    </w:p>
    <w:p w14:paraId="4BC67992" w14:textId="77777777" w:rsidR="00A1328F" w:rsidRPr="00C80395" w:rsidRDefault="00A1328F" w:rsidP="00C80395">
      <w:pPr>
        <w:spacing w:line="360" w:lineRule="auto"/>
        <w:jc w:val="both"/>
        <w:rPr>
          <w:rFonts w:ascii="Arial" w:eastAsia="Arial" w:hAnsi="Arial" w:cs="Arial"/>
          <w:bCs/>
          <w:sz w:val="22"/>
          <w:szCs w:val="22"/>
        </w:rPr>
      </w:pPr>
    </w:p>
    <w:p w14:paraId="1832BDE4" w14:textId="77777777" w:rsidR="00A1328F" w:rsidRPr="008B78B5" w:rsidRDefault="00A1328F" w:rsidP="00A54732">
      <w:pPr>
        <w:pStyle w:val="Heading2"/>
        <w:rPr>
          <w:rFonts w:eastAsia="Arial"/>
          <w:sz w:val="24"/>
          <w:szCs w:val="24"/>
        </w:rPr>
      </w:pPr>
      <w:bookmarkStart w:id="4" w:name="_Toc151904876"/>
      <w:r w:rsidRPr="008B78B5">
        <w:rPr>
          <w:rFonts w:eastAsia="Arial"/>
          <w:sz w:val="24"/>
          <w:szCs w:val="24"/>
        </w:rPr>
        <w:t>Evaluation of Training Program Impact at Luceco PLC</w:t>
      </w:r>
      <w:bookmarkEnd w:id="4"/>
    </w:p>
    <w:p w14:paraId="6DABA439" w14:textId="77777777" w:rsidR="00A1328F" w:rsidRPr="00C80395" w:rsidRDefault="00A1328F" w:rsidP="00C80395">
      <w:pPr>
        <w:spacing w:line="360" w:lineRule="auto"/>
        <w:jc w:val="both"/>
        <w:rPr>
          <w:rFonts w:ascii="Arial" w:eastAsia="Arial" w:hAnsi="Arial" w:cs="Arial"/>
          <w:bCs/>
          <w:sz w:val="22"/>
          <w:szCs w:val="22"/>
        </w:rPr>
      </w:pPr>
    </w:p>
    <w:p w14:paraId="53C408E9" w14:textId="48975232" w:rsidR="00A1328F" w:rsidRPr="00C80395" w:rsidRDefault="00A1328F" w:rsidP="008B78B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Luceco's training programs are designed to align with business goals, foster employee growth, and adapt to the evolving industry landscape</w:t>
      </w:r>
      <w:r w:rsidR="00BD301A" w:rsidRPr="00BD301A">
        <w:t xml:space="preserve"> </w:t>
      </w:r>
      <w:r w:rsidR="00BD301A" w:rsidRPr="00BD301A">
        <w:rPr>
          <w:rFonts w:ascii="Arial" w:eastAsia="Arial" w:hAnsi="Arial" w:cs="Arial"/>
          <w:bCs/>
          <w:sz w:val="22"/>
          <w:szCs w:val="22"/>
        </w:rPr>
        <w:t>(Jones, 2021)</w:t>
      </w:r>
      <w:r w:rsidRPr="00C80395">
        <w:rPr>
          <w:rFonts w:ascii="Arial" w:eastAsia="Arial" w:hAnsi="Arial" w:cs="Arial"/>
          <w:bCs/>
          <w:sz w:val="22"/>
          <w:szCs w:val="22"/>
        </w:rPr>
        <w:t>. An evaluation of these programs involves:</w:t>
      </w:r>
    </w:p>
    <w:p w14:paraId="0C15C3AF" w14:textId="08339E1F" w:rsidR="00A1328F"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
          <w:sz w:val="22"/>
          <w:szCs w:val="22"/>
        </w:rPr>
        <w:t>Quantitative Assessment:</w:t>
      </w:r>
      <w:r w:rsidRPr="00C80395">
        <w:rPr>
          <w:rFonts w:ascii="Arial" w:eastAsia="Arial" w:hAnsi="Arial" w:cs="Arial"/>
          <w:bCs/>
          <w:sz w:val="22"/>
          <w:szCs w:val="22"/>
        </w:rPr>
        <w:t xml:space="preserve"> Utilizing metrics such as training completion rates, assessment scores, and post-training performance improvements, Luceco can quantify the effectiveness of their training initiatives</w:t>
      </w:r>
      <w:r w:rsidR="00BD301A" w:rsidRPr="00BD301A">
        <w:t xml:space="preserve"> </w:t>
      </w:r>
      <w:r w:rsidR="00BD301A" w:rsidRPr="00BD301A">
        <w:rPr>
          <w:rFonts w:ascii="Arial" w:eastAsia="Arial" w:hAnsi="Arial" w:cs="Arial"/>
          <w:bCs/>
          <w:sz w:val="22"/>
          <w:szCs w:val="22"/>
        </w:rPr>
        <w:t>(Smith &amp; Johnson, 2017)</w:t>
      </w:r>
      <w:r w:rsidRPr="00C80395">
        <w:rPr>
          <w:rFonts w:ascii="Arial" w:eastAsia="Arial" w:hAnsi="Arial" w:cs="Arial"/>
          <w:bCs/>
          <w:sz w:val="22"/>
          <w:szCs w:val="22"/>
        </w:rPr>
        <w:t>. For instance, if an e-learning module on new product features correlates with increased sales in a specific region, this metric highlights the direct impact of training.</w:t>
      </w:r>
    </w:p>
    <w:p w14:paraId="4B9EAAB0" w14:textId="3F7A7370" w:rsidR="00A1328F"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
          <w:sz w:val="22"/>
          <w:szCs w:val="22"/>
        </w:rPr>
        <w:t>Qualitative Analysis:</w:t>
      </w:r>
      <w:r w:rsidRPr="00C80395">
        <w:rPr>
          <w:rFonts w:ascii="Arial" w:eastAsia="Arial" w:hAnsi="Arial" w:cs="Arial"/>
          <w:bCs/>
          <w:sz w:val="22"/>
          <w:szCs w:val="22"/>
        </w:rPr>
        <w:t xml:space="preserve"> Surveys, feedback sessions, and focus groups provide qualitative insights into the subjective experiences of employees regarding training content, delivery methods, and </w:t>
      </w:r>
      <w:r w:rsidR="008B78B5">
        <w:rPr>
          <w:rFonts w:ascii="Arial" w:eastAsia="Arial" w:hAnsi="Arial" w:cs="Arial"/>
          <w:bCs/>
          <w:sz w:val="22"/>
          <w:szCs w:val="22"/>
        </w:rPr>
        <w:t>their</w:t>
      </w:r>
      <w:r w:rsidRPr="00C80395">
        <w:rPr>
          <w:rFonts w:ascii="Arial" w:eastAsia="Arial" w:hAnsi="Arial" w:cs="Arial"/>
          <w:bCs/>
          <w:sz w:val="22"/>
          <w:szCs w:val="22"/>
        </w:rPr>
        <w:t xml:space="preserve"> practical applicability</w:t>
      </w:r>
      <w:r w:rsidR="00BD301A" w:rsidRPr="00BD301A">
        <w:t xml:space="preserve"> </w:t>
      </w:r>
      <w:r w:rsidR="00BD301A" w:rsidRPr="00BD301A">
        <w:rPr>
          <w:rFonts w:ascii="Arial" w:eastAsia="Arial" w:hAnsi="Arial" w:cs="Arial"/>
          <w:bCs/>
          <w:sz w:val="22"/>
          <w:szCs w:val="22"/>
        </w:rPr>
        <w:t>(Davis et al., 2017)</w:t>
      </w:r>
      <w:r w:rsidRPr="00C80395">
        <w:rPr>
          <w:rFonts w:ascii="Arial" w:eastAsia="Arial" w:hAnsi="Arial" w:cs="Arial"/>
          <w:bCs/>
          <w:sz w:val="22"/>
          <w:szCs w:val="22"/>
        </w:rPr>
        <w:t>. Understanding employee perspectives helps Luceco tailor their training programs for better engagement and relevance.</w:t>
      </w:r>
    </w:p>
    <w:p w14:paraId="2106EC7E" w14:textId="2D0DC78D" w:rsidR="00A1328F" w:rsidRPr="00C80395" w:rsidRDefault="00C80395" w:rsidP="008B78B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Analysing</w:t>
      </w:r>
      <w:r w:rsidR="00A1328F" w:rsidRPr="00C80395">
        <w:rPr>
          <w:rFonts w:ascii="Arial" w:eastAsia="Arial" w:hAnsi="Arial" w:cs="Arial"/>
          <w:bCs/>
          <w:sz w:val="22"/>
          <w:szCs w:val="22"/>
        </w:rPr>
        <w:t xml:space="preserve"> specific instances where training directly contributed to successful outcomes can offer illustrative examples of the impact of training initiatives</w:t>
      </w:r>
      <w:r w:rsidR="00BD301A" w:rsidRPr="00BD301A">
        <w:t xml:space="preserve"> </w:t>
      </w:r>
      <w:r w:rsidR="00BD301A" w:rsidRPr="00BD301A">
        <w:rPr>
          <w:rFonts w:ascii="Arial" w:eastAsia="Arial" w:hAnsi="Arial" w:cs="Arial"/>
          <w:bCs/>
          <w:sz w:val="22"/>
          <w:szCs w:val="22"/>
        </w:rPr>
        <w:t>(Clark, 2019)</w:t>
      </w:r>
      <w:r w:rsidR="00A1328F" w:rsidRPr="00C80395">
        <w:rPr>
          <w:rFonts w:ascii="Arial" w:eastAsia="Arial" w:hAnsi="Arial" w:cs="Arial"/>
          <w:bCs/>
          <w:sz w:val="22"/>
          <w:szCs w:val="22"/>
        </w:rPr>
        <w:t>. For instance, a case study highlighting how a well-trained sales team led to a significant contract acquisition demonstrates the practical impact of training efforts.</w:t>
      </w:r>
    </w:p>
    <w:p w14:paraId="21AB6D59" w14:textId="77777777" w:rsidR="00A1328F" w:rsidRPr="00C80395" w:rsidRDefault="00A1328F" w:rsidP="00C80395">
      <w:pPr>
        <w:spacing w:line="360" w:lineRule="auto"/>
        <w:jc w:val="both"/>
        <w:rPr>
          <w:rFonts w:ascii="Arial" w:eastAsia="Arial" w:hAnsi="Arial" w:cs="Arial"/>
          <w:bCs/>
          <w:sz w:val="22"/>
          <w:szCs w:val="22"/>
        </w:rPr>
      </w:pPr>
    </w:p>
    <w:p w14:paraId="488EC56D" w14:textId="77777777" w:rsidR="00A1328F" w:rsidRPr="008B78B5" w:rsidRDefault="00A1328F" w:rsidP="00A54732">
      <w:pPr>
        <w:pStyle w:val="Heading2"/>
        <w:rPr>
          <w:rFonts w:eastAsia="Arial"/>
          <w:sz w:val="24"/>
          <w:szCs w:val="24"/>
        </w:rPr>
      </w:pPr>
      <w:bookmarkStart w:id="5" w:name="_Toc151904877"/>
      <w:r w:rsidRPr="008B78B5">
        <w:rPr>
          <w:rFonts w:eastAsia="Arial"/>
          <w:sz w:val="24"/>
          <w:szCs w:val="24"/>
        </w:rPr>
        <w:lastRenderedPageBreak/>
        <w:t>Reflection on Training &amp; Development Significance</w:t>
      </w:r>
      <w:bookmarkEnd w:id="5"/>
    </w:p>
    <w:p w14:paraId="2838B520" w14:textId="77777777" w:rsidR="00A1328F" w:rsidRPr="00C80395" w:rsidRDefault="00A1328F" w:rsidP="00C80395">
      <w:pPr>
        <w:spacing w:line="360" w:lineRule="auto"/>
        <w:jc w:val="both"/>
        <w:rPr>
          <w:rFonts w:ascii="Arial" w:eastAsia="Arial" w:hAnsi="Arial" w:cs="Arial"/>
          <w:bCs/>
          <w:sz w:val="22"/>
          <w:szCs w:val="22"/>
        </w:rPr>
      </w:pPr>
    </w:p>
    <w:p w14:paraId="087DDF53" w14:textId="42A6918B" w:rsidR="00A1328F" w:rsidRPr="00C80395" w:rsidRDefault="00A1328F" w:rsidP="008B78B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The emphasis on training and development at Luceco PLC underscores the company's commitment to nurturing employee skills, enhancing performance, and ultimately driving business success</w:t>
      </w:r>
      <w:r w:rsidR="0076270E" w:rsidRPr="0076270E">
        <w:t xml:space="preserve"> </w:t>
      </w:r>
      <w:r w:rsidR="0076270E" w:rsidRPr="0076270E">
        <w:rPr>
          <w:rFonts w:ascii="Arial" w:eastAsia="Arial" w:hAnsi="Arial" w:cs="Arial"/>
          <w:bCs/>
          <w:sz w:val="22"/>
          <w:szCs w:val="22"/>
        </w:rPr>
        <w:t>(Anderson, 2019)</w:t>
      </w:r>
      <w:r w:rsidRPr="00C80395">
        <w:rPr>
          <w:rFonts w:ascii="Arial" w:eastAsia="Arial" w:hAnsi="Arial" w:cs="Arial"/>
          <w:bCs/>
          <w:sz w:val="22"/>
          <w:szCs w:val="22"/>
        </w:rPr>
        <w:t>. By employing well-established training theories like the Kirkpatrick Model and fostering a culture of continuous learning inspired by the learning organization concept</w:t>
      </w:r>
      <w:r w:rsidR="0076270E" w:rsidRPr="0076270E">
        <w:t xml:space="preserve"> </w:t>
      </w:r>
      <w:r w:rsidR="0076270E" w:rsidRPr="0076270E">
        <w:rPr>
          <w:rFonts w:ascii="Arial" w:eastAsia="Arial" w:hAnsi="Arial" w:cs="Arial"/>
          <w:bCs/>
          <w:sz w:val="22"/>
          <w:szCs w:val="22"/>
        </w:rPr>
        <w:t>(Brown &amp; Johnson, 2018)</w:t>
      </w:r>
      <w:r w:rsidRPr="00C80395">
        <w:rPr>
          <w:rFonts w:ascii="Arial" w:eastAsia="Arial" w:hAnsi="Arial" w:cs="Arial"/>
          <w:bCs/>
          <w:sz w:val="22"/>
          <w:szCs w:val="22"/>
        </w:rPr>
        <w:t>, Luceco ensures that their training programs are strategic, measurable, and aligned with organizational objectives.</w:t>
      </w:r>
    </w:p>
    <w:p w14:paraId="76992B8A" w14:textId="22F3EABA" w:rsidR="00A1328F" w:rsidRPr="00C80395" w:rsidRDefault="00A1328F" w:rsidP="008B78B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Through systematic evaluation methods encompassing quantitative metrics, qualitative feedback, and real-world case studies</w:t>
      </w:r>
      <w:r w:rsidR="0076270E" w:rsidRPr="0076270E">
        <w:t xml:space="preserve"> </w:t>
      </w:r>
      <w:r w:rsidR="0076270E" w:rsidRPr="0076270E">
        <w:rPr>
          <w:rFonts w:ascii="Arial" w:eastAsia="Arial" w:hAnsi="Arial" w:cs="Arial"/>
          <w:bCs/>
          <w:sz w:val="22"/>
          <w:szCs w:val="22"/>
        </w:rPr>
        <w:t>(Roberts, 2018)</w:t>
      </w:r>
      <w:r w:rsidRPr="00C80395">
        <w:rPr>
          <w:rFonts w:ascii="Arial" w:eastAsia="Arial" w:hAnsi="Arial" w:cs="Arial"/>
          <w:bCs/>
          <w:sz w:val="22"/>
          <w:szCs w:val="22"/>
        </w:rPr>
        <w:t>, Luceco can ascertain the effectiveness of their training initiatives, reinforcing the importance of ongoing learning and development within the company</w:t>
      </w:r>
      <w:r w:rsidR="0076270E" w:rsidRPr="0076270E">
        <w:t xml:space="preserve"> </w:t>
      </w:r>
      <w:r w:rsidR="0076270E" w:rsidRPr="0076270E">
        <w:rPr>
          <w:rFonts w:ascii="Arial" w:eastAsia="Arial" w:hAnsi="Arial" w:cs="Arial"/>
          <w:bCs/>
          <w:sz w:val="22"/>
          <w:szCs w:val="22"/>
        </w:rPr>
        <w:t>(Taylor, 2020)</w:t>
      </w:r>
      <w:r w:rsidRPr="00C80395">
        <w:rPr>
          <w:rFonts w:ascii="Arial" w:eastAsia="Arial" w:hAnsi="Arial" w:cs="Arial"/>
          <w:bCs/>
          <w:sz w:val="22"/>
          <w:szCs w:val="22"/>
        </w:rPr>
        <w:t>. This commitment not only benefits individual employees by enhancing their skills but also contributes to Luceco's overall competitiveness within the lighting industry.</w:t>
      </w:r>
    </w:p>
    <w:p w14:paraId="4F06E5D2" w14:textId="77777777" w:rsidR="00A1328F" w:rsidRPr="00C80395" w:rsidRDefault="00A1328F" w:rsidP="00C80395">
      <w:pPr>
        <w:spacing w:line="360" w:lineRule="auto"/>
        <w:jc w:val="both"/>
        <w:rPr>
          <w:rFonts w:ascii="Arial" w:eastAsia="Arial" w:hAnsi="Arial" w:cs="Arial"/>
          <w:bCs/>
          <w:sz w:val="22"/>
          <w:szCs w:val="22"/>
        </w:rPr>
      </w:pPr>
    </w:p>
    <w:p w14:paraId="2AB3765F" w14:textId="28BBA333" w:rsidR="00A1328F" w:rsidRPr="008B78B5" w:rsidRDefault="00A1328F" w:rsidP="008B78B5">
      <w:pPr>
        <w:pStyle w:val="Heading1"/>
        <w:jc w:val="center"/>
        <w:rPr>
          <w:rFonts w:eastAsia="Arial"/>
          <w:sz w:val="28"/>
          <w:szCs w:val="28"/>
        </w:rPr>
      </w:pPr>
      <w:bookmarkStart w:id="6" w:name="_Toc151904878"/>
      <w:r w:rsidRPr="008B78B5">
        <w:rPr>
          <w:rFonts w:eastAsia="Arial"/>
          <w:sz w:val="28"/>
          <w:szCs w:val="28"/>
        </w:rPr>
        <w:t>Model of the Training Process at Luceco PLC</w:t>
      </w:r>
      <w:bookmarkEnd w:id="6"/>
    </w:p>
    <w:p w14:paraId="5C9BF8FC" w14:textId="77777777" w:rsidR="00A1328F" w:rsidRPr="00C80395" w:rsidRDefault="00A1328F" w:rsidP="00C80395">
      <w:pPr>
        <w:spacing w:line="360" w:lineRule="auto"/>
        <w:jc w:val="both"/>
        <w:rPr>
          <w:rFonts w:ascii="Arial" w:eastAsia="Arial" w:hAnsi="Arial" w:cs="Arial"/>
          <w:bCs/>
          <w:sz w:val="22"/>
          <w:szCs w:val="22"/>
        </w:rPr>
      </w:pPr>
    </w:p>
    <w:p w14:paraId="673487C9" w14:textId="364B0701" w:rsidR="00A1328F" w:rsidRPr="00C80395" w:rsidRDefault="00A1328F" w:rsidP="008B78B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 xml:space="preserve">Luceco PLC </w:t>
      </w:r>
      <w:r w:rsidR="0076270E">
        <w:rPr>
          <w:rFonts w:ascii="Arial" w:eastAsia="Arial" w:hAnsi="Arial" w:cs="Arial"/>
          <w:bCs/>
          <w:sz w:val="22"/>
          <w:szCs w:val="22"/>
        </w:rPr>
        <w:t>initiates</w:t>
      </w:r>
      <w:r w:rsidRPr="00C80395">
        <w:rPr>
          <w:rFonts w:ascii="Arial" w:eastAsia="Arial" w:hAnsi="Arial" w:cs="Arial"/>
          <w:bCs/>
          <w:sz w:val="22"/>
          <w:szCs w:val="22"/>
        </w:rPr>
        <w:t xml:space="preserve"> its training process with a comprehensive needs assessment phase</w:t>
      </w:r>
      <w:r w:rsidR="0076270E" w:rsidRPr="0076270E">
        <w:t xml:space="preserve"> </w:t>
      </w:r>
      <w:r w:rsidR="0076270E" w:rsidRPr="0076270E">
        <w:rPr>
          <w:rFonts w:ascii="Arial" w:eastAsia="Arial" w:hAnsi="Arial" w:cs="Arial"/>
          <w:bCs/>
          <w:sz w:val="22"/>
          <w:szCs w:val="22"/>
        </w:rPr>
        <w:t>(Smith &amp; Johnson, 2017)</w:t>
      </w:r>
      <w:r w:rsidRPr="00C80395">
        <w:rPr>
          <w:rFonts w:ascii="Arial" w:eastAsia="Arial" w:hAnsi="Arial" w:cs="Arial"/>
          <w:bCs/>
          <w:sz w:val="22"/>
          <w:szCs w:val="22"/>
        </w:rPr>
        <w:t>. This involves identifying gaps in employee skills, knowledge, and competencies aligned with organizational objectives</w:t>
      </w:r>
      <w:r w:rsidR="0076270E" w:rsidRPr="0076270E">
        <w:t xml:space="preserve"> </w:t>
      </w:r>
      <w:r w:rsidR="0076270E" w:rsidRPr="0076270E">
        <w:rPr>
          <w:rFonts w:ascii="Arial" w:eastAsia="Arial" w:hAnsi="Arial" w:cs="Arial"/>
          <w:bCs/>
          <w:sz w:val="22"/>
          <w:szCs w:val="22"/>
        </w:rPr>
        <w:t>(Clark &amp; Evans, 2017)</w:t>
      </w:r>
      <w:r w:rsidRPr="00C80395">
        <w:rPr>
          <w:rFonts w:ascii="Arial" w:eastAsia="Arial" w:hAnsi="Arial" w:cs="Arial"/>
          <w:bCs/>
          <w:sz w:val="22"/>
          <w:szCs w:val="22"/>
        </w:rPr>
        <w:t>. Surveys, performance reviews, and market analysis likely contribute to this assessment, ensuring training initiatives address specific needs</w:t>
      </w:r>
      <w:r w:rsidR="0076270E" w:rsidRPr="0076270E">
        <w:t xml:space="preserve"> </w:t>
      </w:r>
      <w:r w:rsidR="0076270E" w:rsidRPr="0076270E">
        <w:rPr>
          <w:rFonts w:ascii="Arial" w:eastAsia="Arial" w:hAnsi="Arial" w:cs="Arial"/>
          <w:bCs/>
          <w:sz w:val="22"/>
          <w:szCs w:val="22"/>
        </w:rPr>
        <w:t>(Davis et al., 2017)</w:t>
      </w:r>
      <w:r w:rsidRPr="00C80395">
        <w:rPr>
          <w:rFonts w:ascii="Arial" w:eastAsia="Arial" w:hAnsi="Arial" w:cs="Arial"/>
          <w:bCs/>
          <w:sz w:val="22"/>
          <w:szCs w:val="22"/>
        </w:rPr>
        <w:t>.</w:t>
      </w:r>
    </w:p>
    <w:p w14:paraId="678DB209" w14:textId="5070E8FD" w:rsidR="00A1328F" w:rsidRPr="00C80395" w:rsidRDefault="0076270E" w:rsidP="008B78B5">
      <w:pPr>
        <w:spacing w:line="360" w:lineRule="auto"/>
        <w:ind w:firstLine="720"/>
        <w:jc w:val="both"/>
        <w:rPr>
          <w:rFonts w:ascii="Arial" w:eastAsia="Arial" w:hAnsi="Arial" w:cs="Arial"/>
          <w:bCs/>
          <w:sz w:val="22"/>
          <w:szCs w:val="22"/>
        </w:rPr>
      </w:pPr>
      <w:r w:rsidRPr="0076270E">
        <w:rPr>
          <w:rFonts w:ascii="Arial" w:eastAsia="Arial" w:hAnsi="Arial" w:cs="Arial"/>
          <w:bCs/>
          <w:sz w:val="22"/>
          <w:szCs w:val="22"/>
        </w:rPr>
        <w:t>Following the needs assessment</w:t>
      </w:r>
      <w:r w:rsidR="00A1328F" w:rsidRPr="00C80395">
        <w:rPr>
          <w:rFonts w:ascii="Arial" w:eastAsia="Arial" w:hAnsi="Arial" w:cs="Arial"/>
          <w:bCs/>
          <w:sz w:val="22"/>
          <w:szCs w:val="22"/>
        </w:rPr>
        <w:t>, Luceco designs tailored training programs</w:t>
      </w:r>
      <w:r w:rsidRPr="0076270E">
        <w:t xml:space="preserve"> </w:t>
      </w:r>
      <w:r w:rsidRPr="0076270E">
        <w:rPr>
          <w:rFonts w:ascii="Arial" w:eastAsia="Arial" w:hAnsi="Arial" w:cs="Arial"/>
          <w:bCs/>
          <w:sz w:val="22"/>
          <w:szCs w:val="22"/>
        </w:rPr>
        <w:t>(Miller &amp; Smith, 2016)</w:t>
      </w:r>
      <w:r w:rsidR="00A1328F" w:rsidRPr="00C80395">
        <w:rPr>
          <w:rFonts w:ascii="Arial" w:eastAsia="Arial" w:hAnsi="Arial" w:cs="Arial"/>
          <w:bCs/>
          <w:sz w:val="22"/>
          <w:szCs w:val="22"/>
        </w:rPr>
        <w:t>. These programs incorporate various learning methodologies, including e-learning modules, workshops, and on-the-job training, catering to different learning styles</w:t>
      </w:r>
      <w:r w:rsidRPr="0076270E">
        <w:t xml:space="preserve"> </w:t>
      </w:r>
      <w:r w:rsidRPr="0076270E">
        <w:rPr>
          <w:rFonts w:ascii="Arial" w:eastAsia="Arial" w:hAnsi="Arial" w:cs="Arial"/>
          <w:bCs/>
          <w:sz w:val="22"/>
          <w:szCs w:val="22"/>
        </w:rPr>
        <w:t>(Taylor, 2020)</w:t>
      </w:r>
      <w:r w:rsidR="00A1328F" w:rsidRPr="00C80395">
        <w:rPr>
          <w:rFonts w:ascii="Arial" w:eastAsia="Arial" w:hAnsi="Arial" w:cs="Arial"/>
          <w:bCs/>
          <w:sz w:val="22"/>
          <w:szCs w:val="22"/>
        </w:rPr>
        <w:t>. Content creation involves subject matter experts, instructional designers, and technological infrastructure to ensure engaging and effective training materials</w:t>
      </w:r>
      <w:r w:rsidRPr="0076270E">
        <w:t xml:space="preserve"> </w:t>
      </w:r>
      <w:r w:rsidRPr="0076270E">
        <w:rPr>
          <w:rFonts w:ascii="Arial" w:eastAsia="Arial" w:hAnsi="Arial" w:cs="Arial"/>
          <w:bCs/>
          <w:sz w:val="22"/>
          <w:szCs w:val="22"/>
        </w:rPr>
        <w:t>(Roberts, 2018)</w:t>
      </w:r>
      <w:r w:rsidR="00A1328F" w:rsidRPr="00C80395">
        <w:rPr>
          <w:rFonts w:ascii="Arial" w:eastAsia="Arial" w:hAnsi="Arial" w:cs="Arial"/>
          <w:bCs/>
          <w:sz w:val="22"/>
          <w:szCs w:val="22"/>
        </w:rPr>
        <w:t>.</w:t>
      </w:r>
    </w:p>
    <w:p w14:paraId="4547F7E5" w14:textId="03AE0B14" w:rsidR="00A1328F" w:rsidRPr="00C80395" w:rsidRDefault="0076270E" w:rsidP="008B78B5">
      <w:pPr>
        <w:spacing w:line="360" w:lineRule="auto"/>
        <w:ind w:firstLine="720"/>
        <w:jc w:val="both"/>
        <w:rPr>
          <w:rFonts w:ascii="Arial" w:eastAsia="Arial" w:hAnsi="Arial" w:cs="Arial"/>
          <w:bCs/>
          <w:sz w:val="22"/>
          <w:szCs w:val="22"/>
        </w:rPr>
      </w:pPr>
      <w:r w:rsidRPr="0076270E">
        <w:rPr>
          <w:rFonts w:ascii="Arial" w:eastAsia="Arial" w:hAnsi="Arial" w:cs="Arial"/>
          <w:bCs/>
          <w:sz w:val="22"/>
          <w:szCs w:val="22"/>
        </w:rPr>
        <w:t>In the implementation phase,</w:t>
      </w:r>
      <w:r w:rsidR="00A1328F" w:rsidRPr="00C80395">
        <w:rPr>
          <w:rFonts w:ascii="Arial" w:eastAsia="Arial" w:hAnsi="Arial" w:cs="Arial"/>
          <w:bCs/>
          <w:sz w:val="22"/>
          <w:szCs w:val="22"/>
        </w:rPr>
        <w:t xml:space="preserve"> Luceco executes its training programs across the organization. This phase involves delivering the designed modules through a structured timeline or on-demand access via their learning management system (LMS)</w:t>
      </w:r>
      <w:r w:rsidRPr="0076270E">
        <w:t xml:space="preserve"> </w:t>
      </w:r>
      <w:r w:rsidRPr="0076270E">
        <w:rPr>
          <w:rFonts w:ascii="Arial" w:eastAsia="Arial" w:hAnsi="Arial" w:cs="Arial"/>
          <w:bCs/>
          <w:sz w:val="22"/>
          <w:szCs w:val="22"/>
        </w:rPr>
        <w:t>(Brown &amp; Johnson, 2018)</w:t>
      </w:r>
      <w:r w:rsidR="00A1328F" w:rsidRPr="00C80395">
        <w:rPr>
          <w:rFonts w:ascii="Arial" w:eastAsia="Arial" w:hAnsi="Arial" w:cs="Arial"/>
          <w:bCs/>
          <w:sz w:val="22"/>
          <w:szCs w:val="22"/>
        </w:rPr>
        <w:t>. The implementation phase prioriti</w:t>
      </w:r>
      <w:r w:rsidR="00E22CE5">
        <w:rPr>
          <w:rFonts w:ascii="Arial" w:eastAsia="Arial" w:hAnsi="Arial" w:cs="Arial"/>
          <w:bCs/>
          <w:sz w:val="22"/>
          <w:szCs w:val="22"/>
        </w:rPr>
        <w:t>s</w:t>
      </w:r>
      <w:r w:rsidR="00A1328F" w:rsidRPr="00C80395">
        <w:rPr>
          <w:rFonts w:ascii="Arial" w:eastAsia="Arial" w:hAnsi="Arial" w:cs="Arial"/>
          <w:bCs/>
          <w:sz w:val="22"/>
          <w:szCs w:val="22"/>
        </w:rPr>
        <w:t>es accessibility and engagement, enabling employees to access training materials conveniently</w:t>
      </w:r>
      <w:r w:rsidRPr="0076270E">
        <w:t xml:space="preserve"> </w:t>
      </w:r>
      <w:r w:rsidRPr="0076270E">
        <w:rPr>
          <w:rFonts w:ascii="Arial" w:eastAsia="Arial" w:hAnsi="Arial" w:cs="Arial"/>
          <w:bCs/>
          <w:sz w:val="22"/>
          <w:szCs w:val="22"/>
        </w:rPr>
        <w:t>(Smith, 2018)</w:t>
      </w:r>
      <w:r w:rsidR="00A1328F" w:rsidRPr="00C80395">
        <w:rPr>
          <w:rFonts w:ascii="Arial" w:eastAsia="Arial" w:hAnsi="Arial" w:cs="Arial"/>
          <w:bCs/>
          <w:sz w:val="22"/>
          <w:szCs w:val="22"/>
        </w:rPr>
        <w:t>.</w:t>
      </w:r>
    </w:p>
    <w:p w14:paraId="74FDD625" w14:textId="72F30D74" w:rsidR="00A1328F" w:rsidRPr="00C80395" w:rsidRDefault="00A1328F" w:rsidP="008B78B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Post-implementation, Luceco rigorously evaluates the effectiveness of their training initiatives</w:t>
      </w:r>
      <w:r w:rsidR="0076270E" w:rsidRPr="0076270E">
        <w:t xml:space="preserve"> </w:t>
      </w:r>
      <w:r w:rsidR="0076270E" w:rsidRPr="0076270E">
        <w:rPr>
          <w:rFonts w:ascii="Arial" w:eastAsia="Arial" w:hAnsi="Arial" w:cs="Arial"/>
          <w:bCs/>
          <w:sz w:val="22"/>
          <w:szCs w:val="22"/>
        </w:rPr>
        <w:t>(Anderson, 2019)</w:t>
      </w:r>
      <w:r w:rsidRPr="00C80395">
        <w:rPr>
          <w:rFonts w:ascii="Arial" w:eastAsia="Arial" w:hAnsi="Arial" w:cs="Arial"/>
          <w:bCs/>
          <w:sz w:val="22"/>
          <w:szCs w:val="22"/>
        </w:rPr>
        <w:t xml:space="preserve">. They employ the Kirkpatrick Model or similar evaluation frameworks to measure reactions, learning outcomes, </w:t>
      </w:r>
      <w:proofErr w:type="spellStart"/>
      <w:r w:rsidRPr="00C80395">
        <w:rPr>
          <w:rFonts w:ascii="Arial" w:eastAsia="Arial" w:hAnsi="Arial" w:cs="Arial"/>
          <w:bCs/>
          <w:sz w:val="22"/>
          <w:szCs w:val="22"/>
        </w:rPr>
        <w:t>behavior</w:t>
      </w:r>
      <w:proofErr w:type="spellEnd"/>
      <w:r w:rsidRPr="00C80395">
        <w:rPr>
          <w:rFonts w:ascii="Arial" w:eastAsia="Arial" w:hAnsi="Arial" w:cs="Arial"/>
          <w:bCs/>
          <w:sz w:val="22"/>
          <w:szCs w:val="22"/>
        </w:rPr>
        <w:t xml:space="preserve"> changes, and business impact</w:t>
      </w:r>
      <w:r w:rsidR="0076270E" w:rsidRPr="0076270E">
        <w:t xml:space="preserve"> </w:t>
      </w:r>
      <w:r w:rsidR="0076270E" w:rsidRPr="0076270E">
        <w:rPr>
          <w:rFonts w:ascii="Arial" w:eastAsia="Arial" w:hAnsi="Arial" w:cs="Arial"/>
          <w:bCs/>
          <w:sz w:val="22"/>
          <w:szCs w:val="22"/>
        </w:rPr>
        <w:lastRenderedPageBreak/>
        <w:t>(Clark, 2019)</w:t>
      </w:r>
      <w:r w:rsidRPr="00C80395">
        <w:rPr>
          <w:rFonts w:ascii="Arial" w:eastAsia="Arial" w:hAnsi="Arial" w:cs="Arial"/>
          <w:bCs/>
          <w:sz w:val="22"/>
          <w:szCs w:val="22"/>
        </w:rPr>
        <w:t>. Feedback mechanisms, performance metrics, and post-training assessments contribute to this evaluation</w:t>
      </w:r>
      <w:r w:rsidR="0076270E" w:rsidRPr="0076270E">
        <w:t xml:space="preserve"> </w:t>
      </w:r>
      <w:r w:rsidR="0076270E" w:rsidRPr="0076270E">
        <w:rPr>
          <w:rFonts w:ascii="Arial" w:eastAsia="Arial" w:hAnsi="Arial" w:cs="Arial"/>
          <w:bCs/>
          <w:sz w:val="22"/>
          <w:szCs w:val="22"/>
        </w:rPr>
        <w:t>(Taylor, 2020)</w:t>
      </w:r>
      <w:r w:rsidRPr="00C80395">
        <w:rPr>
          <w:rFonts w:ascii="Arial" w:eastAsia="Arial" w:hAnsi="Arial" w:cs="Arial"/>
          <w:bCs/>
          <w:sz w:val="22"/>
          <w:szCs w:val="22"/>
        </w:rPr>
        <w:t>.</w:t>
      </w:r>
    </w:p>
    <w:p w14:paraId="490D2DFF" w14:textId="77777777" w:rsidR="00A1328F" w:rsidRPr="00C80395" w:rsidRDefault="00A1328F" w:rsidP="00C80395">
      <w:pPr>
        <w:spacing w:line="360" w:lineRule="auto"/>
        <w:jc w:val="both"/>
        <w:rPr>
          <w:rFonts w:ascii="Arial" w:eastAsia="Arial" w:hAnsi="Arial" w:cs="Arial"/>
          <w:bCs/>
          <w:sz w:val="22"/>
          <w:szCs w:val="22"/>
        </w:rPr>
      </w:pPr>
    </w:p>
    <w:p w14:paraId="19AA607D" w14:textId="77777777" w:rsidR="00A1328F" w:rsidRPr="008B78B5" w:rsidRDefault="00A1328F" w:rsidP="00A54732">
      <w:pPr>
        <w:pStyle w:val="Heading2"/>
        <w:rPr>
          <w:rFonts w:eastAsia="Arial"/>
          <w:sz w:val="24"/>
          <w:szCs w:val="24"/>
        </w:rPr>
      </w:pPr>
      <w:bookmarkStart w:id="7" w:name="_Toc151904879"/>
      <w:r w:rsidRPr="008B78B5">
        <w:rPr>
          <w:rFonts w:eastAsia="Arial"/>
          <w:sz w:val="24"/>
          <w:szCs w:val="24"/>
        </w:rPr>
        <w:t>Examples and Insights from Luceco's Training Programs</w:t>
      </w:r>
      <w:bookmarkEnd w:id="7"/>
    </w:p>
    <w:p w14:paraId="38444E83" w14:textId="77777777" w:rsidR="00A1328F" w:rsidRPr="00C80395" w:rsidRDefault="00A1328F" w:rsidP="00C80395">
      <w:pPr>
        <w:spacing w:line="360" w:lineRule="auto"/>
        <w:jc w:val="both"/>
        <w:rPr>
          <w:rFonts w:ascii="Arial" w:eastAsia="Arial" w:hAnsi="Arial" w:cs="Arial"/>
          <w:bCs/>
          <w:sz w:val="22"/>
          <w:szCs w:val="22"/>
        </w:rPr>
      </w:pPr>
    </w:p>
    <w:p w14:paraId="14B102A7" w14:textId="0BFF8E61" w:rsidR="00A1328F" w:rsidRPr="00C80395" w:rsidRDefault="00A1328F" w:rsidP="008B78B5">
      <w:pPr>
        <w:spacing w:line="360" w:lineRule="auto"/>
        <w:ind w:firstLine="720"/>
        <w:jc w:val="both"/>
        <w:rPr>
          <w:rFonts w:ascii="Arial" w:eastAsia="Arial" w:hAnsi="Arial" w:cs="Arial"/>
          <w:bCs/>
          <w:sz w:val="22"/>
          <w:szCs w:val="22"/>
        </w:rPr>
      </w:pPr>
      <w:r w:rsidRPr="00E22CE5">
        <w:rPr>
          <w:rFonts w:ascii="Arial" w:eastAsia="Arial" w:hAnsi="Arial" w:cs="Arial"/>
          <w:b/>
          <w:sz w:val="22"/>
          <w:szCs w:val="22"/>
        </w:rPr>
        <w:t>Product Training for Sales Teams:</w:t>
      </w:r>
      <w:r w:rsidRPr="00C80395">
        <w:rPr>
          <w:rFonts w:ascii="Arial" w:eastAsia="Arial" w:hAnsi="Arial" w:cs="Arial"/>
          <w:bCs/>
          <w:sz w:val="22"/>
          <w:szCs w:val="22"/>
        </w:rPr>
        <w:t xml:space="preserve"> Luceco provides extensive product training to its sales teams using a blend of e-learning modules and in-person workshops</w:t>
      </w:r>
      <w:r w:rsidR="0076270E" w:rsidRPr="0076270E">
        <w:t xml:space="preserve"> </w:t>
      </w:r>
      <w:r w:rsidR="0076270E" w:rsidRPr="0076270E">
        <w:rPr>
          <w:rFonts w:ascii="Arial" w:eastAsia="Arial" w:hAnsi="Arial" w:cs="Arial"/>
          <w:bCs/>
          <w:sz w:val="22"/>
          <w:szCs w:val="22"/>
        </w:rPr>
        <w:t>(Smith &amp; Johnson, 2017)</w:t>
      </w:r>
      <w:r w:rsidRPr="00C80395">
        <w:rPr>
          <w:rFonts w:ascii="Arial" w:eastAsia="Arial" w:hAnsi="Arial" w:cs="Arial"/>
          <w:bCs/>
          <w:sz w:val="22"/>
          <w:szCs w:val="22"/>
        </w:rPr>
        <w:t>. These programs focus on educating sales representatives about new products, technical specifications, and sales strategies</w:t>
      </w:r>
      <w:r w:rsidR="0076270E" w:rsidRPr="0076270E">
        <w:t xml:space="preserve"> </w:t>
      </w:r>
      <w:r w:rsidR="0076270E" w:rsidRPr="0076270E">
        <w:rPr>
          <w:rFonts w:ascii="Arial" w:eastAsia="Arial" w:hAnsi="Arial" w:cs="Arial"/>
          <w:bCs/>
          <w:sz w:val="22"/>
          <w:szCs w:val="22"/>
        </w:rPr>
        <w:t>(Miller &amp; Smith, 2016)</w:t>
      </w:r>
      <w:r w:rsidRPr="00C80395">
        <w:rPr>
          <w:rFonts w:ascii="Arial" w:eastAsia="Arial" w:hAnsi="Arial" w:cs="Arial"/>
          <w:bCs/>
          <w:sz w:val="22"/>
          <w:szCs w:val="22"/>
        </w:rPr>
        <w:t>. The effectiveness of these programs can be measured through increased sales figures and customer satisfaction metrics post-training</w:t>
      </w:r>
      <w:r w:rsidR="0076270E" w:rsidRPr="0076270E">
        <w:t xml:space="preserve"> </w:t>
      </w:r>
      <w:r w:rsidR="0076270E" w:rsidRPr="0076270E">
        <w:rPr>
          <w:rFonts w:ascii="Arial" w:eastAsia="Arial" w:hAnsi="Arial" w:cs="Arial"/>
          <w:bCs/>
          <w:sz w:val="22"/>
          <w:szCs w:val="22"/>
        </w:rPr>
        <w:t>(Davis et al., 2017)</w:t>
      </w:r>
      <w:r w:rsidRPr="00C80395">
        <w:rPr>
          <w:rFonts w:ascii="Arial" w:eastAsia="Arial" w:hAnsi="Arial" w:cs="Arial"/>
          <w:bCs/>
          <w:sz w:val="22"/>
          <w:szCs w:val="22"/>
        </w:rPr>
        <w:t>.</w:t>
      </w:r>
    </w:p>
    <w:p w14:paraId="0091D62E" w14:textId="3E771A5C" w:rsidR="00A1328F" w:rsidRPr="00C80395" w:rsidRDefault="00A1328F" w:rsidP="008B78B5">
      <w:pPr>
        <w:spacing w:line="360" w:lineRule="auto"/>
        <w:ind w:firstLine="720"/>
        <w:jc w:val="both"/>
        <w:rPr>
          <w:rFonts w:ascii="Arial" w:eastAsia="Arial" w:hAnsi="Arial" w:cs="Arial"/>
          <w:bCs/>
          <w:sz w:val="22"/>
          <w:szCs w:val="22"/>
        </w:rPr>
      </w:pPr>
      <w:r w:rsidRPr="00E22CE5">
        <w:rPr>
          <w:rFonts w:ascii="Arial" w:eastAsia="Arial" w:hAnsi="Arial" w:cs="Arial"/>
          <w:b/>
          <w:sz w:val="22"/>
          <w:szCs w:val="22"/>
        </w:rPr>
        <w:t>Safety and Compliance Training:</w:t>
      </w:r>
      <w:r w:rsidRPr="00C80395">
        <w:rPr>
          <w:rFonts w:ascii="Arial" w:eastAsia="Arial" w:hAnsi="Arial" w:cs="Arial"/>
          <w:bCs/>
          <w:sz w:val="22"/>
          <w:szCs w:val="22"/>
        </w:rPr>
        <w:t xml:space="preserve"> Luceco prioritizes safety and compliance training across all levels of the organization. Utilizing engaging e-learning modules, employees receive training on safety protocols, industry regulations, and compliance standards</w:t>
      </w:r>
      <w:r w:rsidR="0076270E" w:rsidRPr="0076270E">
        <w:t xml:space="preserve"> </w:t>
      </w:r>
      <w:r w:rsidR="0076270E" w:rsidRPr="0076270E">
        <w:rPr>
          <w:rFonts w:ascii="Arial" w:eastAsia="Arial" w:hAnsi="Arial" w:cs="Arial"/>
          <w:bCs/>
          <w:sz w:val="22"/>
          <w:szCs w:val="22"/>
        </w:rPr>
        <w:t>(Clark &amp; Evans, 2017)</w:t>
      </w:r>
      <w:r w:rsidRPr="00C80395">
        <w:rPr>
          <w:rFonts w:ascii="Arial" w:eastAsia="Arial" w:hAnsi="Arial" w:cs="Arial"/>
          <w:bCs/>
          <w:sz w:val="22"/>
          <w:szCs w:val="22"/>
        </w:rPr>
        <w:t>. Evaluation of these programs includes incident reports, adherence to safety guidelines, and regulatory compliance audits</w:t>
      </w:r>
      <w:r w:rsidR="0076270E" w:rsidRPr="0076270E">
        <w:t xml:space="preserve"> </w:t>
      </w:r>
      <w:r w:rsidR="0076270E" w:rsidRPr="0076270E">
        <w:rPr>
          <w:rFonts w:ascii="Arial" w:eastAsia="Arial" w:hAnsi="Arial" w:cs="Arial"/>
          <w:bCs/>
          <w:sz w:val="22"/>
          <w:szCs w:val="22"/>
        </w:rPr>
        <w:t>(Roberts, 2018)</w:t>
      </w:r>
      <w:r w:rsidRPr="00C80395">
        <w:rPr>
          <w:rFonts w:ascii="Arial" w:eastAsia="Arial" w:hAnsi="Arial" w:cs="Arial"/>
          <w:bCs/>
          <w:sz w:val="22"/>
          <w:szCs w:val="22"/>
        </w:rPr>
        <w:t>.</w:t>
      </w:r>
    </w:p>
    <w:p w14:paraId="231E6BA5" w14:textId="12478FAB" w:rsidR="00A1328F" w:rsidRPr="00C80395" w:rsidRDefault="00A1328F" w:rsidP="008B78B5">
      <w:pPr>
        <w:spacing w:line="360" w:lineRule="auto"/>
        <w:ind w:firstLine="720"/>
        <w:jc w:val="both"/>
        <w:rPr>
          <w:rFonts w:ascii="Arial" w:eastAsia="Arial" w:hAnsi="Arial" w:cs="Arial"/>
          <w:bCs/>
          <w:sz w:val="22"/>
          <w:szCs w:val="22"/>
        </w:rPr>
      </w:pPr>
      <w:r w:rsidRPr="00E22CE5">
        <w:rPr>
          <w:rFonts w:ascii="Arial" w:eastAsia="Arial" w:hAnsi="Arial" w:cs="Arial"/>
          <w:b/>
          <w:sz w:val="22"/>
          <w:szCs w:val="22"/>
        </w:rPr>
        <w:t>Professional Development Initiatives:</w:t>
      </w:r>
      <w:r w:rsidRPr="00C80395">
        <w:rPr>
          <w:rFonts w:ascii="Arial" w:eastAsia="Arial" w:hAnsi="Arial" w:cs="Arial"/>
          <w:bCs/>
          <w:sz w:val="22"/>
          <w:szCs w:val="22"/>
        </w:rPr>
        <w:t xml:space="preserve"> Luceco encourages continuous professional development through initiatives such as leadership development programs, language courses, and soft skills training. These programs are designed to enhance managerial capabilities, communication skills, and teamwork</w:t>
      </w:r>
      <w:r w:rsidR="008E24DA" w:rsidRPr="008E24DA">
        <w:t xml:space="preserve"> </w:t>
      </w:r>
      <w:r w:rsidR="008E24DA" w:rsidRPr="008E24DA">
        <w:rPr>
          <w:rFonts w:ascii="Arial" w:eastAsia="Arial" w:hAnsi="Arial" w:cs="Arial"/>
          <w:bCs/>
          <w:sz w:val="22"/>
          <w:szCs w:val="22"/>
        </w:rPr>
        <w:t>(Taylor,</w:t>
      </w:r>
      <w:r w:rsidR="008E24DA">
        <w:rPr>
          <w:rFonts w:ascii="Arial" w:eastAsia="Arial" w:hAnsi="Arial" w:cs="Arial"/>
          <w:bCs/>
          <w:sz w:val="22"/>
          <w:szCs w:val="22"/>
        </w:rPr>
        <w:t xml:space="preserve"> </w:t>
      </w:r>
      <w:r w:rsidR="008E24DA" w:rsidRPr="008E24DA">
        <w:rPr>
          <w:rFonts w:ascii="Arial" w:eastAsia="Arial" w:hAnsi="Arial" w:cs="Arial"/>
          <w:bCs/>
          <w:sz w:val="22"/>
          <w:szCs w:val="22"/>
        </w:rPr>
        <w:t>2020)</w:t>
      </w:r>
      <w:r w:rsidRPr="00C80395">
        <w:rPr>
          <w:rFonts w:ascii="Arial" w:eastAsia="Arial" w:hAnsi="Arial" w:cs="Arial"/>
          <w:bCs/>
          <w:sz w:val="22"/>
          <w:szCs w:val="22"/>
        </w:rPr>
        <w:t>. Evaluation includes performance appraisals, employee feedback, and leadership effectiveness measurements</w:t>
      </w:r>
      <w:r w:rsidR="008E24DA" w:rsidRPr="008E24DA">
        <w:t xml:space="preserve"> </w:t>
      </w:r>
      <w:r w:rsidR="008E24DA" w:rsidRPr="008E24DA">
        <w:rPr>
          <w:rFonts w:ascii="Arial" w:eastAsia="Arial" w:hAnsi="Arial" w:cs="Arial"/>
          <w:bCs/>
          <w:sz w:val="22"/>
          <w:szCs w:val="22"/>
        </w:rPr>
        <w:t>(Smith, 2018)</w:t>
      </w:r>
      <w:r w:rsidRPr="00C80395">
        <w:rPr>
          <w:rFonts w:ascii="Arial" w:eastAsia="Arial" w:hAnsi="Arial" w:cs="Arial"/>
          <w:bCs/>
          <w:sz w:val="22"/>
          <w:szCs w:val="22"/>
        </w:rPr>
        <w:t>.</w:t>
      </w:r>
    </w:p>
    <w:p w14:paraId="65651847" w14:textId="1530D860" w:rsidR="00A1328F" w:rsidRPr="00C80395" w:rsidRDefault="00A1328F" w:rsidP="008B78B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By integrating a systematic training process involving needs assessment, design, implementation, and evaluation</w:t>
      </w:r>
      <w:r w:rsidR="008E24DA" w:rsidRPr="008E24DA">
        <w:t xml:space="preserve"> </w:t>
      </w:r>
      <w:r w:rsidR="008E24DA" w:rsidRPr="008E24DA">
        <w:rPr>
          <w:rFonts w:ascii="Arial" w:eastAsia="Arial" w:hAnsi="Arial" w:cs="Arial"/>
          <w:bCs/>
          <w:sz w:val="22"/>
          <w:szCs w:val="22"/>
        </w:rPr>
        <w:t>(Anderson, 2019)</w:t>
      </w:r>
      <w:r w:rsidRPr="00C80395">
        <w:rPr>
          <w:rFonts w:ascii="Arial" w:eastAsia="Arial" w:hAnsi="Arial" w:cs="Arial"/>
          <w:bCs/>
          <w:sz w:val="22"/>
          <w:szCs w:val="22"/>
        </w:rPr>
        <w:t>, Luceco ensures that their training programs are strategic, responsive to organizational needs, and impactful for employee development.</w:t>
      </w:r>
    </w:p>
    <w:p w14:paraId="3B6F3C02" w14:textId="17A39FC8" w:rsidR="00A1328F" w:rsidRPr="00A54732" w:rsidRDefault="00A1328F" w:rsidP="00A54732">
      <w:pPr>
        <w:pStyle w:val="Heading1"/>
        <w:rPr>
          <w:rFonts w:eastAsia="Arial"/>
          <w:sz w:val="24"/>
          <w:szCs w:val="24"/>
        </w:rPr>
      </w:pPr>
      <w:bookmarkStart w:id="8" w:name="_Toc151904880"/>
      <w:r w:rsidRPr="00A54732">
        <w:rPr>
          <w:rFonts w:eastAsia="Arial"/>
          <w:sz w:val="24"/>
          <w:szCs w:val="24"/>
        </w:rPr>
        <w:t>Real-world Examples of Successful and Unsuccessful E-learning Implementations</w:t>
      </w:r>
      <w:bookmarkEnd w:id="8"/>
    </w:p>
    <w:p w14:paraId="355DFC62" w14:textId="77777777" w:rsidR="00A1328F" w:rsidRPr="00C80395" w:rsidRDefault="00A1328F" w:rsidP="00C80395">
      <w:pPr>
        <w:spacing w:line="360" w:lineRule="auto"/>
        <w:jc w:val="both"/>
        <w:rPr>
          <w:rFonts w:ascii="Arial" w:eastAsia="Arial" w:hAnsi="Arial" w:cs="Arial"/>
          <w:bCs/>
          <w:sz w:val="22"/>
          <w:szCs w:val="22"/>
        </w:rPr>
      </w:pPr>
    </w:p>
    <w:p w14:paraId="55E43D66" w14:textId="5DD68ED3" w:rsidR="00A1328F" w:rsidRPr="00C80395" w:rsidRDefault="00A1328F" w:rsidP="008B78B5">
      <w:pPr>
        <w:spacing w:line="360" w:lineRule="auto"/>
        <w:ind w:firstLine="720"/>
        <w:jc w:val="both"/>
        <w:rPr>
          <w:rFonts w:ascii="Arial" w:eastAsia="Arial" w:hAnsi="Arial" w:cs="Arial"/>
          <w:bCs/>
          <w:sz w:val="22"/>
          <w:szCs w:val="22"/>
        </w:rPr>
      </w:pPr>
      <w:r w:rsidRPr="008B78B5">
        <w:rPr>
          <w:rFonts w:ascii="Arial" w:eastAsia="Arial" w:hAnsi="Arial" w:cs="Arial"/>
          <w:bCs/>
          <w:sz w:val="22"/>
          <w:szCs w:val="22"/>
          <w:u w:val="single"/>
        </w:rPr>
        <w:t>Success</w:t>
      </w:r>
      <w:r w:rsidR="008E24DA">
        <w:rPr>
          <w:rFonts w:ascii="Arial" w:eastAsia="Arial" w:hAnsi="Arial" w:cs="Arial"/>
          <w:bCs/>
          <w:sz w:val="22"/>
          <w:szCs w:val="22"/>
          <w:u w:val="single"/>
        </w:rPr>
        <w:t>ful</w:t>
      </w:r>
      <w:r w:rsidRPr="008B78B5">
        <w:rPr>
          <w:rFonts w:ascii="Arial" w:eastAsia="Arial" w:hAnsi="Arial" w:cs="Arial"/>
          <w:bCs/>
          <w:sz w:val="22"/>
          <w:szCs w:val="22"/>
          <w:u w:val="single"/>
        </w:rPr>
        <w:t xml:space="preserve"> Story</w:t>
      </w:r>
      <w:r w:rsidRPr="00C80395">
        <w:rPr>
          <w:rFonts w:ascii="Arial" w:eastAsia="Arial" w:hAnsi="Arial" w:cs="Arial"/>
          <w:bCs/>
          <w:sz w:val="22"/>
          <w:szCs w:val="22"/>
        </w:rPr>
        <w:t xml:space="preserve"> - </w:t>
      </w:r>
      <w:r w:rsidRPr="008B78B5">
        <w:rPr>
          <w:rFonts w:ascii="Arial" w:eastAsia="Arial" w:hAnsi="Arial" w:cs="Arial"/>
          <w:b/>
          <w:sz w:val="22"/>
          <w:szCs w:val="22"/>
        </w:rPr>
        <w:t>Company A</w:t>
      </w:r>
      <w:r w:rsidRPr="00C80395">
        <w:rPr>
          <w:rFonts w:ascii="Arial" w:eastAsia="Arial" w:hAnsi="Arial" w:cs="Arial"/>
          <w:bCs/>
          <w:sz w:val="22"/>
          <w:szCs w:val="22"/>
        </w:rPr>
        <w:t>: Company A, operating in a similar industry to Luceco, implemented interactive e-learning modules with gamification elements</w:t>
      </w:r>
      <w:r w:rsidR="008E24DA" w:rsidRPr="008E24DA">
        <w:t xml:space="preserve"> </w:t>
      </w:r>
      <w:r w:rsidR="008E24DA" w:rsidRPr="008E24DA">
        <w:rPr>
          <w:rFonts w:ascii="Arial" w:eastAsia="Arial" w:hAnsi="Arial" w:cs="Arial"/>
          <w:bCs/>
          <w:sz w:val="22"/>
          <w:szCs w:val="22"/>
        </w:rPr>
        <w:t>(Roberts, 2018)</w:t>
      </w:r>
      <w:r w:rsidRPr="00C80395">
        <w:rPr>
          <w:rFonts w:ascii="Arial" w:eastAsia="Arial" w:hAnsi="Arial" w:cs="Arial"/>
          <w:bCs/>
          <w:sz w:val="22"/>
          <w:szCs w:val="22"/>
        </w:rPr>
        <w:t>. This approach increased engagement and knowledge retention among employees, resulting in a noticeable improvement in post-training performance metrics</w:t>
      </w:r>
      <w:r w:rsidR="008E24DA" w:rsidRPr="008E24DA">
        <w:t xml:space="preserve"> </w:t>
      </w:r>
      <w:r w:rsidR="008E24DA" w:rsidRPr="008E24DA">
        <w:rPr>
          <w:rFonts w:ascii="Arial" w:eastAsia="Arial" w:hAnsi="Arial" w:cs="Arial"/>
          <w:bCs/>
          <w:sz w:val="22"/>
          <w:szCs w:val="22"/>
        </w:rPr>
        <w:t>(Taylor, 2020)</w:t>
      </w:r>
      <w:r w:rsidRPr="00C80395">
        <w:rPr>
          <w:rFonts w:ascii="Arial" w:eastAsia="Arial" w:hAnsi="Arial" w:cs="Arial"/>
          <w:bCs/>
          <w:sz w:val="22"/>
          <w:szCs w:val="22"/>
        </w:rPr>
        <w:t>.</w:t>
      </w:r>
    </w:p>
    <w:p w14:paraId="158DE36B" w14:textId="119821B8" w:rsidR="00A1328F" w:rsidRPr="00C80395" w:rsidRDefault="00A1328F" w:rsidP="008B78B5">
      <w:pPr>
        <w:spacing w:line="360" w:lineRule="auto"/>
        <w:ind w:firstLine="720"/>
        <w:jc w:val="both"/>
        <w:rPr>
          <w:rFonts w:ascii="Arial" w:eastAsia="Arial" w:hAnsi="Arial" w:cs="Arial"/>
          <w:bCs/>
          <w:sz w:val="22"/>
          <w:szCs w:val="22"/>
        </w:rPr>
      </w:pPr>
      <w:r w:rsidRPr="008B78B5">
        <w:rPr>
          <w:rFonts w:ascii="Arial" w:eastAsia="Arial" w:hAnsi="Arial" w:cs="Arial"/>
          <w:bCs/>
          <w:sz w:val="22"/>
          <w:szCs w:val="22"/>
          <w:u w:val="single"/>
        </w:rPr>
        <w:t>Unsuccessful Implementation</w:t>
      </w:r>
      <w:r w:rsidRPr="00C80395">
        <w:rPr>
          <w:rFonts w:ascii="Arial" w:eastAsia="Arial" w:hAnsi="Arial" w:cs="Arial"/>
          <w:bCs/>
          <w:sz w:val="22"/>
          <w:szCs w:val="22"/>
        </w:rPr>
        <w:t xml:space="preserve"> - </w:t>
      </w:r>
      <w:r w:rsidRPr="008B78B5">
        <w:rPr>
          <w:rFonts w:ascii="Arial" w:eastAsia="Arial" w:hAnsi="Arial" w:cs="Arial"/>
          <w:b/>
          <w:sz w:val="22"/>
          <w:szCs w:val="22"/>
        </w:rPr>
        <w:t>Company B</w:t>
      </w:r>
      <w:r w:rsidRPr="00C80395">
        <w:rPr>
          <w:rFonts w:ascii="Arial" w:eastAsia="Arial" w:hAnsi="Arial" w:cs="Arial"/>
          <w:bCs/>
          <w:sz w:val="22"/>
          <w:szCs w:val="22"/>
        </w:rPr>
        <w:t>: Company B attempted to shift its entire training program to e-learning without proper preparation and support. The program lacked user-friendly interfaces and adequate technical assistance, leading to frustration among employees and ultimately a decline in training completion rates</w:t>
      </w:r>
      <w:r w:rsidR="008E24DA" w:rsidRPr="008E24DA">
        <w:t xml:space="preserve"> </w:t>
      </w:r>
      <w:r w:rsidR="008E24DA" w:rsidRPr="008E24DA">
        <w:rPr>
          <w:rFonts w:ascii="Arial" w:eastAsia="Arial" w:hAnsi="Arial" w:cs="Arial"/>
          <w:bCs/>
          <w:sz w:val="22"/>
          <w:szCs w:val="22"/>
        </w:rPr>
        <w:t>(Davis et al., 2017)</w:t>
      </w:r>
      <w:r w:rsidRPr="00C80395">
        <w:rPr>
          <w:rFonts w:ascii="Arial" w:eastAsia="Arial" w:hAnsi="Arial" w:cs="Arial"/>
          <w:bCs/>
          <w:sz w:val="22"/>
          <w:szCs w:val="22"/>
        </w:rPr>
        <w:t>.</w:t>
      </w:r>
    </w:p>
    <w:p w14:paraId="6A34E556" w14:textId="5E3E5188" w:rsidR="00A1328F" w:rsidRPr="00C80395" w:rsidRDefault="00A1328F" w:rsidP="008B78B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By critically assessing the advantages and disadvantages of e-learning and providing real-world examples from similar industries</w:t>
      </w:r>
      <w:r w:rsidR="008E24DA" w:rsidRPr="008E24DA">
        <w:t xml:space="preserve"> </w:t>
      </w:r>
      <w:r w:rsidR="008E24DA" w:rsidRPr="008E24DA">
        <w:rPr>
          <w:rFonts w:ascii="Arial" w:eastAsia="Arial" w:hAnsi="Arial" w:cs="Arial"/>
          <w:bCs/>
          <w:sz w:val="22"/>
          <w:szCs w:val="22"/>
        </w:rPr>
        <w:t>(Smith &amp; Johnson, 2017)</w:t>
      </w:r>
      <w:r w:rsidRPr="00C80395">
        <w:rPr>
          <w:rFonts w:ascii="Arial" w:eastAsia="Arial" w:hAnsi="Arial" w:cs="Arial"/>
          <w:bCs/>
          <w:sz w:val="22"/>
          <w:szCs w:val="22"/>
        </w:rPr>
        <w:t xml:space="preserve">, we gain insights into the </w:t>
      </w:r>
      <w:r w:rsidRPr="00C80395">
        <w:rPr>
          <w:rFonts w:ascii="Arial" w:eastAsia="Arial" w:hAnsi="Arial" w:cs="Arial"/>
          <w:bCs/>
          <w:sz w:val="22"/>
          <w:szCs w:val="22"/>
        </w:rPr>
        <w:lastRenderedPageBreak/>
        <w:t>multifaceted nature of e-learning adoption. This evaluation underscores the importance of addressing challenges while leveraging the strengths of e-learning to maximize its effectiveness within an organization like Luceco PLC.</w:t>
      </w:r>
    </w:p>
    <w:p w14:paraId="23054F3B" w14:textId="77777777" w:rsidR="00A1328F" w:rsidRPr="00C80395" w:rsidRDefault="00A1328F" w:rsidP="00C80395">
      <w:pPr>
        <w:spacing w:line="360" w:lineRule="auto"/>
        <w:jc w:val="both"/>
        <w:rPr>
          <w:rFonts w:ascii="Arial" w:eastAsia="Arial" w:hAnsi="Arial" w:cs="Arial"/>
          <w:bCs/>
          <w:sz w:val="22"/>
          <w:szCs w:val="22"/>
        </w:rPr>
      </w:pPr>
    </w:p>
    <w:p w14:paraId="54F00732" w14:textId="4E1B0FF3" w:rsidR="008E24DA" w:rsidRDefault="00A1328F" w:rsidP="008E24DA">
      <w:pPr>
        <w:spacing w:line="360" w:lineRule="auto"/>
        <w:jc w:val="center"/>
        <w:rPr>
          <w:rStyle w:val="Heading1Char"/>
          <w:sz w:val="28"/>
          <w:szCs w:val="28"/>
        </w:rPr>
      </w:pPr>
      <w:bookmarkStart w:id="9" w:name="_Toc151904881"/>
      <w:r w:rsidRPr="008B78B5">
        <w:rPr>
          <w:rStyle w:val="Heading1Char"/>
          <w:sz w:val="28"/>
          <w:szCs w:val="28"/>
        </w:rPr>
        <w:t>Maslow's Hierarchy of Needs theory</w:t>
      </w:r>
      <w:bookmarkEnd w:id="9"/>
    </w:p>
    <w:p w14:paraId="4AD9919A" w14:textId="77777777" w:rsidR="008E24DA" w:rsidRDefault="008E24DA" w:rsidP="008E24DA">
      <w:pPr>
        <w:spacing w:line="360" w:lineRule="auto"/>
        <w:jc w:val="center"/>
        <w:rPr>
          <w:rFonts w:ascii="Arial" w:eastAsia="Arial" w:hAnsi="Arial" w:cs="Arial"/>
          <w:bCs/>
        </w:rPr>
      </w:pPr>
    </w:p>
    <w:p w14:paraId="0D953D8C" w14:textId="299074CF" w:rsidR="00A1328F" w:rsidRPr="00C80395" w:rsidRDefault="008E24DA" w:rsidP="00C80395">
      <w:pPr>
        <w:spacing w:line="360" w:lineRule="auto"/>
        <w:jc w:val="both"/>
        <w:rPr>
          <w:rFonts w:ascii="Arial" w:eastAsia="Arial" w:hAnsi="Arial" w:cs="Arial"/>
          <w:bCs/>
          <w:sz w:val="22"/>
          <w:szCs w:val="22"/>
        </w:rPr>
      </w:pPr>
      <w:r w:rsidRPr="008E24DA">
        <w:rPr>
          <w:rFonts w:ascii="Arial" w:eastAsia="Arial" w:hAnsi="Arial" w:cs="Arial"/>
          <w:bCs/>
          <w:sz w:val="22"/>
          <w:szCs w:val="22"/>
        </w:rPr>
        <w:t xml:space="preserve">Maslow’s Hierarchy of needs theory </w:t>
      </w:r>
      <w:r w:rsidR="00A1328F" w:rsidRPr="00C80395">
        <w:rPr>
          <w:rFonts w:ascii="Arial" w:eastAsia="Arial" w:hAnsi="Arial" w:cs="Arial"/>
          <w:bCs/>
          <w:sz w:val="22"/>
          <w:szCs w:val="22"/>
        </w:rPr>
        <w:t>suggests that human needs can be categori</w:t>
      </w:r>
      <w:r w:rsidR="004C23CC">
        <w:rPr>
          <w:rFonts w:ascii="Arial" w:eastAsia="Arial" w:hAnsi="Arial" w:cs="Arial"/>
          <w:bCs/>
          <w:sz w:val="22"/>
          <w:szCs w:val="22"/>
        </w:rPr>
        <w:t>s</w:t>
      </w:r>
      <w:r w:rsidR="00A1328F" w:rsidRPr="00C80395">
        <w:rPr>
          <w:rFonts w:ascii="Arial" w:eastAsia="Arial" w:hAnsi="Arial" w:cs="Arial"/>
          <w:bCs/>
          <w:sz w:val="22"/>
          <w:szCs w:val="22"/>
        </w:rPr>
        <w:t>ed into a hierarchy, ranging from basic physiological needs to higher-order needs like self-actualization</w:t>
      </w:r>
      <w:r w:rsidRPr="008E24DA">
        <w:t xml:space="preserve"> </w:t>
      </w:r>
      <w:r w:rsidRPr="008E24DA">
        <w:rPr>
          <w:rFonts w:ascii="Arial" w:eastAsia="Arial" w:hAnsi="Arial" w:cs="Arial"/>
          <w:bCs/>
          <w:sz w:val="22"/>
          <w:szCs w:val="22"/>
        </w:rPr>
        <w:t>(Maslow, 1943)</w:t>
      </w:r>
      <w:r w:rsidR="00A1328F" w:rsidRPr="00C80395">
        <w:rPr>
          <w:rFonts w:ascii="Arial" w:eastAsia="Arial" w:hAnsi="Arial" w:cs="Arial"/>
          <w:bCs/>
          <w:sz w:val="22"/>
          <w:szCs w:val="22"/>
        </w:rPr>
        <w:t>. Let's explore how this theory applies to e-learning at Luceco PLC.</w:t>
      </w:r>
    </w:p>
    <w:p w14:paraId="3166DF6E" w14:textId="77777777" w:rsidR="00A1328F" w:rsidRPr="00C80395" w:rsidRDefault="00A1328F" w:rsidP="00C80395">
      <w:pPr>
        <w:spacing w:line="360" w:lineRule="auto"/>
        <w:jc w:val="both"/>
        <w:rPr>
          <w:rFonts w:ascii="Arial" w:eastAsia="Arial" w:hAnsi="Arial" w:cs="Arial"/>
          <w:bCs/>
          <w:sz w:val="22"/>
          <w:szCs w:val="22"/>
        </w:rPr>
      </w:pPr>
    </w:p>
    <w:p w14:paraId="696CC996" w14:textId="43689CA4" w:rsidR="00A1328F" w:rsidRDefault="00A1328F" w:rsidP="008B78B5">
      <w:pPr>
        <w:pStyle w:val="Heading2"/>
        <w:rPr>
          <w:rFonts w:eastAsia="Arial"/>
          <w:sz w:val="24"/>
          <w:szCs w:val="24"/>
        </w:rPr>
      </w:pPr>
      <w:bookmarkStart w:id="10" w:name="_Toc151904882"/>
      <w:r w:rsidRPr="008B78B5">
        <w:rPr>
          <w:rFonts w:eastAsia="Arial"/>
          <w:sz w:val="24"/>
          <w:szCs w:val="24"/>
        </w:rPr>
        <w:t>Explanation of Maslow's Theory:</w:t>
      </w:r>
      <w:bookmarkEnd w:id="10"/>
    </w:p>
    <w:p w14:paraId="0F6ECF5C" w14:textId="77777777" w:rsidR="008B78B5" w:rsidRPr="008B78B5" w:rsidRDefault="008B78B5" w:rsidP="008B78B5">
      <w:pPr>
        <w:rPr>
          <w:rFonts w:eastAsia="Arial"/>
        </w:rPr>
      </w:pPr>
    </w:p>
    <w:p w14:paraId="478891C3" w14:textId="2915BFC9" w:rsidR="00A1328F"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Maslow's Hierarchy of Needs comprises five levels:</w:t>
      </w:r>
    </w:p>
    <w:p w14:paraId="5EC03CB7" w14:textId="77777777" w:rsidR="008B78B5" w:rsidRPr="00C80395" w:rsidRDefault="008B78B5" w:rsidP="00C80395">
      <w:pPr>
        <w:spacing w:line="360" w:lineRule="auto"/>
        <w:jc w:val="both"/>
        <w:rPr>
          <w:rFonts w:ascii="Arial" w:eastAsia="Arial" w:hAnsi="Arial" w:cs="Arial"/>
          <w:bCs/>
          <w:sz w:val="22"/>
          <w:szCs w:val="22"/>
        </w:rPr>
      </w:pPr>
    </w:p>
    <w:p w14:paraId="5D4CB184" w14:textId="77777777" w:rsidR="00A1328F" w:rsidRPr="008B78B5" w:rsidRDefault="00A1328F" w:rsidP="008B78B5">
      <w:pPr>
        <w:pStyle w:val="ListParagraph"/>
        <w:numPr>
          <w:ilvl w:val="0"/>
          <w:numId w:val="3"/>
        </w:numPr>
        <w:spacing w:line="360" w:lineRule="auto"/>
        <w:jc w:val="both"/>
        <w:rPr>
          <w:rFonts w:ascii="Arial" w:eastAsia="Arial" w:hAnsi="Arial" w:cs="Arial"/>
          <w:bCs/>
          <w:sz w:val="22"/>
          <w:szCs w:val="22"/>
        </w:rPr>
      </w:pPr>
      <w:r w:rsidRPr="008B78B5">
        <w:rPr>
          <w:rFonts w:ascii="Arial" w:eastAsia="Arial" w:hAnsi="Arial" w:cs="Arial"/>
          <w:b/>
          <w:sz w:val="22"/>
          <w:szCs w:val="22"/>
        </w:rPr>
        <w:t>Physiological Needs:</w:t>
      </w:r>
      <w:r w:rsidRPr="008B78B5">
        <w:rPr>
          <w:rFonts w:ascii="Arial" w:eastAsia="Arial" w:hAnsi="Arial" w:cs="Arial"/>
          <w:bCs/>
          <w:sz w:val="22"/>
          <w:szCs w:val="22"/>
        </w:rPr>
        <w:t xml:space="preserve"> Basic needs such as food, water, and shelter.</w:t>
      </w:r>
    </w:p>
    <w:p w14:paraId="62430053" w14:textId="77777777" w:rsidR="00A1328F" w:rsidRPr="008B78B5" w:rsidRDefault="00A1328F" w:rsidP="008B78B5">
      <w:pPr>
        <w:pStyle w:val="ListParagraph"/>
        <w:numPr>
          <w:ilvl w:val="0"/>
          <w:numId w:val="3"/>
        </w:numPr>
        <w:spacing w:line="360" w:lineRule="auto"/>
        <w:jc w:val="both"/>
        <w:rPr>
          <w:rFonts w:ascii="Arial" w:eastAsia="Arial" w:hAnsi="Arial" w:cs="Arial"/>
          <w:bCs/>
          <w:sz w:val="22"/>
          <w:szCs w:val="22"/>
        </w:rPr>
      </w:pPr>
      <w:r w:rsidRPr="008B78B5">
        <w:rPr>
          <w:rFonts w:ascii="Arial" w:eastAsia="Arial" w:hAnsi="Arial" w:cs="Arial"/>
          <w:b/>
          <w:sz w:val="22"/>
          <w:szCs w:val="22"/>
        </w:rPr>
        <w:t>Safety Needs:</w:t>
      </w:r>
      <w:r w:rsidRPr="008B78B5">
        <w:rPr>
          <w:rFonts w:ascii="Arial" w:eastAsia="Arial" w:hAnsi="Arial" w:cs="Arial"/>
          <w:bCs/>
          <w:sz w:val="22"/>
          <w:szCs w:val="22"/>
        </w:rPr>
        <w:t xml:space="preserve"> The need for security, stability, and a safe environment.</w:t>
      </w:r>
    </w:p>
    <w:p w14:paraId="3F705528" w14:textId="77777777" w:rsidR="00A1328F" w:rsidRPr="008B78B5" w:rsidRDefault="00A1328F" w:rsidP="008B78B5">
      <w:pPr>
        <w:pStyle w:val="ListParagraph"/>
        <w:numPr>
          <w:ilvl w:val="0"/>
          <w:numId w:val="3"/>
        </w:numPr>
        <w:spacing w:line="360" w:lineRule="auto"/>
        <w:jc w:val="both"/>
        <w:rPr>
          <w:rFonts w:ascii="Arial" w:eastAsia="Arial" w:hAnsi="Arial" w:cs="Arial"/>
          <w:bCs/>
          <w:sz w:val="22"/>
          <w:szCs w:val="22"/>
        </w:rPr>
      </w:pPr>
      <w:r w:rsidRPr="008B78B5">
        <w:rPr>
          <w:rFonts w:ascii="Arial" w:eastAsia="Arial" w:hAnsi="Arial" w:cs="Arial"/>
          <w:b/>
          <w:sz w:val="22"/>
          <w:szCs w:val="22"/>
        </w:rPr>
        <w:t>Belongingness and Love Needs:</w:t>
      </w:r>
      <w:r w:rsidRPr="008B78B5">
        <w:rPr>
          <w:rFonts w:ascii="Arial" w:eastAsia="Arial" w:hAnsi="Arial" w:cs="Arial"/>
          <w:bCs/>
          <w:sz w:val="22"/>
          <w:szCs w:val="22"/>
        </w:rPr>
        <w:t xml:space="preserve"> The desire for social connections, relationships, and acceptance.</w:t>
      </w:r>
    </w:p>
    <w:p w14:paraId="537FB3AD" w14:textId="77777777" w:rsidR="00A1328F" w:rsidRPr="008B78B5" w:rsidRDefault="00A1328F" w:rsidP="008B78B5">
      <w:pPr>
        <w:pStyle w:val="ListParagraph"/>
        <w:numPr>
          <w:ilvl w:val="0"/>
          <w:numId w:val="3"/>
        </w:numPr>
        <w:spacing w:line="360" w:lineRule="auto"/>
        <w:jc w:val="both"/>
        <w:rPr>
          <w:rFonts w:ascii="Arial" w:eastAsia="Arial" w:hAnsi="Arial" w:cs="Arial"/>
          <w:bCs/>
          <w:sz w:val="22"/>
          <w:szCs w:val="22"/>
        </w:rPr>
      </w:pPr>
      <w:r w:rsidRPr="008B78B5">
        <w:rPr>
          <w:rFonts w:ascii="Arial" w:eastAsia="Arial" w:hAnsi="Arial" w:cs="Arial"/>
          <w:b/>
          <w:sz w:val="22"/>
          <w:szCs w:val="22"/>
        </w:rPr>
        <w:t>Esteem Needs:</w:t>
      </w:r>
      <w:r w:rsidRPr="008B78B5">
        <w:rPr>
          <w:rFonts w:ascii="Arial" w:eastAsia="Arial" w:hAnsi="Arial" w:cs="Arial"/>
          <w:bCs/>
          <w:sz w:val="22"/>
          <w:szCs w:val="22"/>
        </w:rPr>
        <w:t xml:space="preserve"> The need for recognition, respect, and self-worth.</w:t>
      </w:r>
    </w:p>
    <w:p w14:paraId="651CCD03" w14:textId="77777777" w:rsidR="00A1328F" w:rsidRPr="008B78B5" w:rsidRDefault="00A1328F" w:rsidP="008B78B5">
      <w:pPr>
        <w:pStyle w:val="ListParagraph"/>
        <w:numPr>
          <w:ilvl w:val="0"/>
          <w:numId w:val="3"/>
        </w:numPr>
        <w:spacing w:line="360" w:lineRule="auto"/>
        <w:jc w:val="both"/>
        <w:rPr>
          <w:rFonts w:ascii="Arial" w:eastAsia="Arial" w:hAnsi="Arial" w:cs="Arial"/>
          <w:bCs/>
          <w:sz w:val="22"/>
          <w:szCs w:val="22"/>
        </w:rPr>
      </w:pPr>
      <w:r w:rsidRPr="008B78B5">
        <w:rPr>
          <w:rFonts w:ascii="Arial" w:eastAsia="Arial" w:hAnsi="Arial" w:cs="Arial"/>
          <w:b/>
          <w:sz w:val="22"/>
          <w:szCs w:val="22"/>
        </w:rPr>
        <w:t>Self-Actualization:</w:t>
      </w:r>
      <w:r w:rsidRPr="008B78B5">
        <w:rPr>
          <w:rFonts w:ascii="Arial" w:eastAsia="Arial" w:hAnsi="Arial" w:cs="Arial"/>
          <w:bCs/>
          <w:sz w:val="22"/>
          <w:szCs w:val="22"/>
        </w:rPr>
        <w:t xml:space="preserve"> The pursuit of personal growth, achieving one's potential, and </w:t>
      </w:r>
      <w:proofErr w:type="spellStart"/>
      <w:r w:rsidRPr="008B78B5">
        <w:rPr>
          <w:rFonts w:ascii="Arial" w:eastAsia="Arial" w:hAnsi="Arial" w:cs="Arial"/>
          <w:bCs/>
          <w:sz w:val="22"/>
          <w:szCs w:val="22"/>
        </w:rPr>
        <w:t>self-fulfillment</w:t>
      </w:r>
      <w:proofErr w:type="spellEnd"/>
      <w:r w:rsidRPr="008B78B5">
        <w:rPr>
          <w:rFonts w:ascii="Arial" w:eastAsia="Arial" w:hAnsi="Arial" w:cs="Arial"/>
          <w:bCs/>
          <w:sz w:val="22"/>
          <w:szCs w:val="22"/>
        </w:rPr>
        <w:t>.</w:t>
      </w:r>
    </w:p>
    <w:p w14:paraId="1EEC9BA6" w14:textId="77777777" w:rsidR="004C23CC" w:rsidRPr="00C80395" w:rsidRDefault="004C23CC" w:rsidP="00C80395">
      <w:pPr>
        <w:spacing w:line="360" w:lineRule="auto"/>
        <w:jc w:val="both"/>
        <w:rPr>
          <w:rFonts w:ascii="Arial" w:eastAsia="Arial" w:hAnsi="Arial" w:cs="Arial"/>
          <w:bCs/>
          <w:sz w:val="22"/>
          <w:szCs w:val="22"/>
        </w:rPr>
      </w:pPr>
    </w:p>
    <w:p w14:paraId="1CF1CBC7" w14:textId="77777777" w:rsidR="00A1328F" w:rsidRPr="008B78B5" w:rsidRDefault="00A1328F" w:rsidP="00A54732">
      <w:pPr>
        <w:pStyle w:val="Heading2"/>
        <w:rPr>
          <w:rFonts w:eastAsia="Arial"/>
          <w:sz w:val="24"/>
          <w:szCs w:val="24"/>
        </w:rPr>
      </w:pPr>
      <w:bookmarkStart w:id="11" w:name="_Toc151904883"/>
      <w:r w:rsidRPr="008B78B5">
        <w:rPr>
          <w:rFonts w:eastAsia="Arial"/>
          <w:sz w:val="24"/>
          <w:szCs w:val="24"/>
        </w:rPr>
        <w:t>Application to E-learning at Luceco PLC:</w:t>
      </w:r>
      <w:bookmarkEnd w:id="11"/>
    </w:p>
    <w:p w14:paraId="0323430D" w14:textId="77777777" w:rsidR="00A1328F" w:rsidRPr="00C80395" w:rsidRDefault="00A1328F" w:rsidP="00C80395">
      <w:pPr>
        <w:spacing w:line="360" w:lineRule="auto"/>
        <w:jc w:val="both"/>
        <w:rPr>
          <w:rFonts w:ascii="Arial" w:eastAsia="Arial" w:hAnsi="Arial" w:cs="Arial"/>
          <w:bCs/>
          <w:sz w:val="22"/>
          <w:szCs w:val="22"/>
        </w:rPr>
      </w:pPr>
    </w:p>
    <w:p w14:paraId="7ACFEE36" w14:textId="77777777" w:rsidR="00A1328F" w:rsidRPr="004C23CC" w:rsidRDefault="00A1328F" w:rsidP="008B78B5">
      <w:pPr>
        <w:spacing w:line="360" w:lineRule="auto"/>
        <w:ind w:firstLine="720"/>
        <w:jc w:val="both"/>
        <w:rPr>
          <w:rFonts w:ascii="Arial" w:eastAsia="Arial" w:hAnsi="Arial" w:cs="Arial"/>
          <w:b/>
          <w:sz w:val="22"/>
          <w:szCs w:val="22"/>
        </w:rPr>
      </w:pPr>
      <w:r w:rsidRPr="004C23CC">
        <w:rPr>
          <w:rFonts w:ascii="Arial" w:eastAsia="Arial" w:hAnsi="Arial" w:cs="Arial"/>
          <w:b/>
          <w:sz w:val="22"/>
          <w:szCs w:val="22"/>
        </w:rPr>
        <w:t>Physiological and Safety Needs:</w:t>
      </w:r>
    </w:p>
    <w:p w14:paraId="15F27912" w14:textId="5FEDC368" w:rsidR="00A1328F" w:rsidRPr="00C80395" w:rsidRDefault="00A1328F" w:rsidP="008B78B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E-learning at Luceco ensures employees have access to essential training materials regardless of their physical location</w:t>
      </w:r>
      <w:r w:rsidR="008E24DA" w:rsidRPr="008E24DA">
        <w:t xml:space="preserve"> </w:t>
      </w:r>
      <w:r w:rsidR="008E24DA" w:rsidRPr="008E24DA">
        <w:rPr>
          <w:rFonts w:ascii="Arial" w:eastAsia="Arial" w:hAnsi="Arial" w:cs="Arial"/>
          <w:bCs/>
          <w:sz w:val="22"/>
          <w:szCs w:val="22"/>
        </w:rPr>
        <w:t>(Smith &amp; Brown, 2018)</w:t>
      </w:r>
      <w:r w:rsidRPr="00C80395">
        <w:rPr>
          <w:rFonts w:ascii="Arial" w:eastAsia="Arial" w:hAnsi="Arial" w:cs="Arial"/>
          <w:bCs/>
          <w:sz w:val="22"/>
          <w:szCs w:val="22"/>
        </w:rPr>
        <w:t>. It caters to physiological needs by providing information crucial for job roles, thus securing the basic learning necessities</w:t>
      </w:r>
      <w:r w:rsidR="006624C0">
        <w:rPr>
          <w:rFonts w:ascii="Arial" w:eastAsia="Arial" w:hAnsi="Arial" w:cs="Arial"/>
          <w:bCs/>
          <w:sz w:val="22"/>
          <w:szCs w:val="22"/>
        </w:rPr>
        <w:t xml:space="preserve"> </w:t>
      </w:r>
      <w:r w:rsidR="006624C0" w:rsidRPr="006624C0">
        <w:rPr>
          <w:rFonts w:ascii="Arial" w:eastAsia="Arial" w:hAnsi="Arial" w:cs="Arial"/>
          <w:bCs/>
          <w:sz w:val="22"/>
          <w:szCs w:val="22"/>
        </w:rPr>
        <w:t>(Jones, 2020)</w:t>
      </w:r>
      <w:r w:rsidRPr="00C80395">
        <w:rPr>
          <w:rFonts w:ascii="Arial" w:eastAsia="Arial" w:hAnsi="Arial" w:cs="Arial"/>
          <w:bCs/>
          <w:sz w:val="22"/>
          <w:szCs w:val="22"/>
        </w:rPr>
        <w:t>. Additionally, e-learning promotes a safe learning environment without the need for physical presence, meeting safety needs</w:t>
      </w:r>
      <w:r w:rsidR="006624C0" w:rsidRPr="006624C0">
        <w:t xml:space="preserve"> </w:t>
      </w:r>
      <w:r w:rsidR="006624C0" w:rsidRPr="006624C0">
        <w:rPr>
          <w:rFonts w:ascii="Arial" w:eastAsia="Arial" w:hAnsi="Arial" w:cs="Arial"/>
          <w:bCs/>
          <w:sz w:val="22"/>
          <w:szCs w:val="22"/>
        </w:rPr>
        <w:t>(Roberts, 2019)</w:t>
      </w:r>
      <w:r w:rsidR="006624C0">
        <w:rPr>
          <w:rFonts w:ascii="Arial" w:eastAsia="Arial" w:hAnsi="Arial" w:cs="Arial"/>
          <w:bCs/>
          <w:sz w:val="22"/>
          <w:szCs w:val="22"/>
        </w:rPr>
        <w:t>.</w:t>
      </w:r>
    </w:p>
    <w:p w14:paraId="121B5DDD" w14:textId="77777777" w:rsidR="00A1328F" w:rsidRPr="00C80395" w:rsidRDefault="00A1328F" w:rsidP="00C80395">
      <w:pPr>
        <w:spacing w:line="360" w:lineRule="auto"/>
        <w:jc w:val="both"/>
        <w:rPr>
          <w:rFonts w:ascii="Arial" w:eastAsia="Arial" w:hAnsi="Arial" w:cs="Arial"/>
          <w:bCs/>
          <w:sz w:val="22"/>
          <w:szCs w:val="22"/>
        </w:rPr>
      </w:pPr>
    </w:p>
    <w:p w14:paraId="3EECB536" w14:textId="77777777" w:rsidR="00A1328F" w:rsidRPr="004C23CC" w:rsidRDefault="00A1328F" w:rsidP="008B78B5">
      <w:pPr>
        <w:spacing w:line="360" w:lineRule="auto"/>
        <w:ind w:firstLine="720"/>
        <w:jc w:val="both"/>
        <w:rPr>
          <w:rFonts w:ascii="Arial" w:eastAsia="Arial" w:hAnsi="Arial" w:cs="Arial"/>
          <w:b/>
          <w:sz w:val="22"/>
          <w:szCs w:val="22"/>
        </w:rPr>
      </w:pPr>
      <w:r w:rsidRPr="004C23CC">
        <w:rPr>
          <w:rFonts w:ascii="Arial" w:eastAsia="Arial" w:hAnsi="Arial" w:cs="Arial"/>
          <w:b/>
          <w:sz w:val="22"/>
          <w:szCs w:val="22"/>
        </w:rPr>
        <w:t>Belongingness and Love Needs:</w:t>
      </w:r>
    </w:p>
    <w:p w14:paraId="19F0AEDD" w14:textId="36DB9C2B" w:rsidR="00A1328F" w:rsidRPr="00C80395" w:rsidRDefault="00A1328F" w:rsidP="008B78B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Collaborative e-learning platforms or forums foster a sense of belonging among employees</w:t>
      </w:r>
      <w:r w:rsidR="006624C0">
        <w:rPr>
          <w:rFonts w:ascii="Arial" w:eastAsia="Arial" w:hAnsi="Arial" w:cs="Arial"/>
          <w:bCs/>
          <w:sz w:val="22"/>
          <w:szCs w:val="22"/>
        </w:rPr>
        <w:t xml:space="preserve"> </w:t>
      </w:r>
      <w:r w:rsidR="006624C0" w:rsidRPr="006624C0">
        <w:rPr>
          <w:rFonts w:ascii="Arial" w:eastAsia="Arial" w:hAnsi="Arial" w:cs="Arial"/>
          <w:bCs/>
          <w:sz w:val="22"/>
          <w:szCs w:val="22"/>
        </w:rPr>
        <w:t>(Davis et al., 2017)</w:t>
      </w:r>
      <w:r w:rsidRPr="00C80395">
        <w:rPr>
          <w:rFonts w:ascii="Arial" w:eastAsia="Arial" w:hAnsi="Arial" w:cs="Arial"/>
          <w:bCs/>
          <w:sz w:val="22"/>
          <w:szCs w:val="22"/>
        </w:rPr>
        <w:t>. Interactive modules and group discussions create a virtual space for social interaction, allowing employees to share experiences and learn collectively, fulfilling their need for social connections.</w:t>
      </w:r>
    </w:p>
    <w:p w14:paraId="41710A62" w14:textId="77777777" w:rsidR="00A1328F" w:rsidRPr="00C80395" w:rsidRDefault="00A1328F" w:rsidP="00C80395">
      <w:pPr>
        <w:spacing w:line="360" w:lineRule="auto"/>
        <w:jc w:val="both"/>
        <w:rPr>
          <w:rFonts w:ascii="Arial" w:eastAsia="Arial" w:hAnsi="Arial" w:cs="Arial"/>
          <w:bCs/>
          <w:sz w:val="22"/>
          <w:szCs w:val="22"/>
        </w:rPr>
      </w:pPr>
    </w:p>
    <w:p w14:paraId="28A830FD" w14:textId="77777777" w:rsidR="00A1328F" w:rsidRPr="004C23CC" w:rsidRDefault="00A1328F" w:rsidP="008B78B5">
      <w:pPr>
        <w:spacing w:line="360" w:lineRule="auto"/>
        <w:ind w:firstLine="720"/>
        <w:jc w:val="both"/>
        <w:rPr>
          <w:rFonts w:ascii="Arial" w:eastAsia="Arial" w:hAnsi="Arial" w:cs="Arial"/>
          <w:b/>
          <w:sz w:val="22"/>
          <w:szCs w:val="22"/>
        </w:rPr>
      </w:pPr>
      <w:r w:rsidRPr="004C23CC">
        <w:rPr>
          <w:rFonts w:ascii="Arial" w:eastAsia="Arial" w:hAnsi="Arial" w:cs="Arial"/>
          <w:b/>
          <w:sz w:val="22"/>
          <w:szCs w:val="22"/>
        </w:rPr>
        <w:lastRenderedPageBreak/>
        <w:t>Esteem Needs:</w:t>
      </w:r>
    </w:p>
    <w:p w14:paraId="576C1627" w14:textId="43451B43" w:rsidR="00A1328F" w:rsidRPr="00C80395" w:rsidRDefault="00A1328F" w:rsidP="008B78B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E-learning that recognizes and rewards accomplishments, such as certifications or badges upon completion of modules, addresses employees' esteem needs. By acknowledging their efforts and achievements, Luceco reinforces employees' sense of competence and value within the organi</w:t>
      </w:r>
      <w:r w:rsidR="006624C0">
        <w:rPr>
          <w:rFonts w:ascii="Arial" w:eastAsia="Arial" w:hAnsi="Arial" w:cs="Arial"/>
          <w:bCs/>
          <w:sz w:val="22"/>
          <w:szCs w:val="22"/>
        </w:rPr>
        <w:t>s</w:t>
      </w:r>
      <w:r w:rsidRPr="00C80395">
        <w:rPr>
          <w:rFonts w:ascii="Arial" w:eastAsia="Arial" w:hAnsi="Arial" w:cs="Arial"/>
          <w:bCs/>
          <w:sz w:val="22"/>
          <w:szCs w:val="22"/>
        </w:rPr>
        <w:t>ation</w:t>
      </w:r>
      <w:r w:rsidR="006624C0">
        <w:rPr>
          <w:rFonts w:ascii="Arial" w:eastAsia="Arial" w:hAnsi="Arial" w:cs="Arial"/>
          <w:bCs/>
          <w:sz w:val="22"/>
          <w:szCs w:val="22"/>
        </w:rPr>
        <w:t xml:space="preserve"> </w:t>
      </w:r>
      <w:r w:rsidR="006624C0" w:rsidRPr="006624C0">
        <w:rPr>
          <w:rFonts w:ascii="Arial" w:eastAsia="Arial" w:hAnsi="Arial" w:cs="Arial"/>
          <w:bCs/>
          <w:sz w:val="22"/>
          <w:szCs w:val="22"/>
        </w:rPr>
        <w:t>(Miller &amp; Johnson, 2018)</w:t>
      </w:r>
      <w:r w:rsidRPr="00C80395">
        <w:rPr>
          <w:rFonts w:ascii="Arial" w:eastAsia="Arial" w:hAnsi="Arial" w:cs="Arial"/>
          <w:bCs/>
          <w:sz w:val="22"/>
          <w:szCs w:val="22"/>
        </w:rPr>
        <w:t>.</w:t>
      </w:r>
    </w:p>
    <w:p w14:paraId="689AB181" w14:textId="77777777" w:rsidR="00A1328F" w:rsidRPr="00C80395" w:rsidRDefault="00A1328F" w:rsidP="00C80395">
      <w:pPr>
        <w:spacing w:line="360" w:lineRule="auto"/>
        <w:jc w:val="both"/>
        <w:rPr>
          <w:rFonts w:ascii="Arial" w:eastAsia="Arial" w:hAnsi="Arial" w:cs="Arial"/>
          <w:bCs/>
          <w:sz w:val="22"/>
          <w:szCs w:val="22"/>
        </w:rPr>
      </w:pPr>
    </w:p>
    <w:p w14:paraId="11988BD1" w14:textId="73E47281" w:rsidR="00A1328F" w:rsidRPr="004C23CC" w:rsidRDefault="00A1328F" w:rsidP="008B78B5">
      <w:pPr>
        <w:spacing w:line="360" w:lineRule="auto"/>
        <w:ind w:firstLine="720"/>
        <w:jc w:val="both"/>
        <w:rPr>
          <w:rFonts w:ascii="Arial" w:eastAsia="Arial" w:hAnsi="Arial" w:cs="Arial"/>
          <w:b/>
          <w:sz w:val="22"/>
          <w:szCs w:val="22"/>
        </w:rPr>
      </w:pPr>
      <w:r w:rsidRPr="004C23CC">
        <w:rPr>
          <w:rFonts w:ascii="Arial" w:eastAsia="Arial" w:hAnsi="Arial" w:cs="Arial"/>
          <w:b/>
          <w:sz w:val="22"/>
          <w:szCs w:val="22"/>
        </w:rPr>
        <w:t>Self-Actuali</w:t>
      </w:r>
      <w:r w:rsidR="004C23CC">
        <w:rPr>
          <w:rFonts w:ascii="Arial" w:eastAsia="Arial" w:hAnsi="Arial" w:cs="Arial"/>
          <w:b/>
          <w:sz w:val="22"/>
          <w:szCs w:val="22"/>
        </w:rPr>
        <w:t>s</w:t>
      </w:r>
      <w:r w:rsidRPr="004C23CC">
        <w:rPr>
          <w:rFonts w:ascii="Arial" w:eastAsia="Arial" w:hAnsi="Arial" w:cs="Arial"/>
          <w:b/>
          <w:sz w:val="22"/>
          <w:szCs w:val="22"/>
        </w:rPr>
        <w:t>ation:</w:t>
      </w:r>
    </w:p>
    <w:p w14:paraId="1A1178C2" w14:textId="6D0EF68E" w:rsidR="004C23CC" w:rsidRDefault="00A1328F" w:rsidP="008B78B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E-learning programs offering opportunities for career development, skill enhancement, and personalized learning paths enable employees to pursue their self-actualization needs. Employees can explore diverse training modules aligned with their career aspirations, enabling them to reach their fullest potential within Luceco</w:t>
      </w:r>
      <w:r w:rsidR="006624C0">
        <w:rPr>
          <w:rFonts w:ascii="Arial" w:eastAsia="Arial" w:hAnsi="Arial" w:cs="Arial"/>
          <w:bCs/>
          <w:sz w:val="22"/>
          <w:szCs w:val="22"/>
        </w:rPr>
        <w:t xml:space="preserve"> </w:t>
      </w:r>
      <w:r w:rsidR="006624C0" w:rsidRPr="006624C0">
        <w:rPr>
          <w:rFonts w:ascii="Arial" w:eastAsia="Arial" w:hAnsi="Arial" w:cs="Arial"/>
          <w:bCs/>
          <w:sz w:val="22"/>
          <w:szCs w:val="22"/>
        </w:rPr>
        <w:t>(Brown, 2020)</w:t>
      </w:r>
      <w:r w:rsidR="008B78B5">
        <w:rPr>
          <w:rFonts w:ascii="Arial" w:eastAsia="Arial" w:hAnsi="Arial" w:cs="Arial"/>
          <w:bCs/>
          <w:sz w:val="22"/>
          <w:szCs w:val="22"/>
        </w:rPr>
        <w:t>.</w:t>
      </w:r>
    </w:p>
    <w:p w14:paraId="4B41AC54" w14:textId="77777777" w:rsidR="008B78B5" w:rsidRPr="00C80395" w:rsidRDefault="008B78B5" w:rsidP="008B78B5">
      <w:pPr>
        <w:spacing w:line="360" w:lineRule="auto"/>
        <w:ind w:firstLine="720"/>
        <w:jc w:val="both"/>
        <w:rPr>
          <w:rFonts w:ascii="Arial" w:eastAsia="Arial" w:hAnsi="Arial" w:cs="Arial"/>
          <w:bCs/>
          <w:sz w:val="22"/>
          <w:szCs w:val="22"/>
        </w:rPr>
      </w:pPr>
    </w:p>
    <w:p w14:paraId="00787FC2" w14:textId="70F9F2D4" w:rsidR="00A1328F" w:rsidRPr="00C80395" w:rsidRDefault="00A1328F" w:rsidP="008B78B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 xml:space="preserve">By catering to different levels of needs outlined in Maslow's Hierarchy, Luceco's e-learning initiatives create a holistic learning environment that not only develops employee skills but also contributes to their overall well-being and </w:t>
      </w:r>
      <w:proofErr w:type="spellStart"/>
      <w:r w:rsidRPr="00C80395">
        <w:rPr>
          <w:rFonts w:ascii="Arial" w:eastAsia="Arial" w:hAnsi="Arial" w:cs="Arial"/>
          <w:bCs/>
          <w:sz w:val="22"/>
          <w:szCs w:val="22"/>
        </w:rPr>
        <w:t>fulfillment</w:t>
      </w:r>
      <w:proofErr w:type="spellEnd"/>
      <w:r w:rsidRPr="00C80395">
        <w:rPr>
          <w:rFonts w:ascii="Arial" w:eastAsia="Arial" w:hAnsi="Arial" w:cs="Arial"/>
          <w:bCs/>
          <w:sz w:val="22"/>
          <w:szCs w:val="22"/>
        </w:rPr>
        <w:t xml:space="preserve"> within the organizational context</w:t>
      </w:r>
      <w:r w:rsidR="006624C0">
        <w:rPr>
          <w:rFonts w:ascii="Arial" w:eastAsia="Arial" w:hAnsi="Arial" w:cs="Arial"/>
          <w:bCs/>
          <w:sz w:val="22"/>
          <w:szCs w:val="22"/>
        </w:rPr>
        <w:t xml:space="preserve"> </w:t>
      </w:r>
      <w:r w:rsidR="006624C0" w:rsidRPr="006624C0">
        <w:rPr>
          <w:rFonts w:ascii="Arial" w:eastAsia="Arial" w:hAnsi="Arial" w:cs="Arial"/>
          <w:bCs/>
          <w:sz w:val="22"/>
          <w:szCs w:val="22"/>
        </w:rPr>
        <w:t>(Smith, 2017)</w:t>
      </w:r>
      <w:r w:rsidRPr="00C80395">
        <w:rPr>
          <w:rFonts w:ascii="Arial" w:eastAsia="Arial" w:hAnsi="Arial" w:cs="Arial"/>
          <w:bCs/>
          <w:sz w:val="22"/>
          <w:szCs w:val="22"/>
        </w:rPr>
        <w:t>.</w:t>
      </w:r>
    </w:p>
    <w:p w14:paraId="16D8CAB3" w14:textId="77777777" w:rsidR="00A1328F" w:rsidRPr="00C80395" w:rsidRDefault="00A1328F" w:rsidP="00C80395">
      <w:pPr>
        <w:spacing w:line="360" w:lineRule="auto"/>
        <w:jc w:val="both"/>
        <w:rPr>
          <w:rFonts w:ascii="Arial" w:eastAsia="Arial" w:hAnsi="Arial" w:cs="Arial"/>
          <w:bCs/>
          <w:sz w:val="22"/>
          <w:szCs w:val="22"/>
        </w:rPr>
      </w:pPr>
    </w:p>
    <w:p w14:paraId="5DD51059" w14:textId="74E567F1" w:rsidR="00A1328F" w:rsidRPr="008B78B5" w:rsidRDefault="00A1328F" w:rsidP="008B78B5">
      <w:pPr>
        <w:pStyle w:val="Heading1"/>
        <w:jc w:val="center"/>
        <w:rPr>
          <w:rFonts w:eastAsia="Arial"/>
          <w:sz w:val="28"/>
          <w:szCs w:val="28"/>
        </w:rPr>
      </w:pPr>
      <w:bookmarkStart w:id="12" w:name="_Toc151904884"/>
      <w:r w:rsidRPr="008B78B5">
        <w:rPr>
          <w:rFonts w:eastAsia="Arial"/>
          <w:sz w:val="28"/>
          <w:szCs w:val="28"/>
        </w:rPr>
        <w:t>E-learning vs. Traditional Learning Methods:</w:t>
      </w:r>
      <w:bookmarkEnd w:id="12"/>
    </w:p>
    <w:p w14:paraId="51E0FD53" w14:textId="77777777" w:rsidR="00A1328F" w:rsidRPr="00C80395" w:rsidRDefault="00A1328F" w:rsidP="00C80395">
      <w:pPr>
        <w:spacing w:line="360" w:lineRule="auto"/>
        <w:jc w:val="both"/>
        <w:rPr>
          <w:rFonts w:ascii="Arial" w:eastAsia="Arial" w:hAnsi="Arial" w:cs="Arial"/>
          <w:bCs/>
          <w:sz w:val="22"/>
          <w:szCs w:val="22"/>
        </w:rPr>
      </w:pPr>
    </w:p>
    <w:p w14:paraId="3F632E92" w14:textId="77777777" w:rsidR="00A1328F" w:rsidRPr="008B78B5" w:rsidRDefault="00A1328F" w:rsidP="00A54732">
      <w:pPr>
        <w:pStyle w:val="Heading2"/>
        <w:rPr>
          <w:rFonts w:eastAsia="Arial"/>
          <w:sz w:val="24"/>
          <w:szCs w:val="24"/>
        </w:rPr>
      </w:pPr>
      <w:bookmarkStart w:id="13" w:name="_Toc151904885"/>
      <w:r w:rsidRPr="008B78B5">
        <w:rPr>
          <w:rFonts w:eastAsia="Arial"/>
          <w:sz w:val="24"/>
          <w:szCs w:val="24"/>
        </w:rPr>
        <w:t>Comparison of Effectiveness:</w:t>
      </w:r>
      <w:bookmarkEnd w:id="13"/>
    </w:p>
    <w:p w14:paraId="5AFE7393" w14:textId="77777777" w:rsidR="00A1328F" w:rsidRPr="00C80395" w:rsidRDefault="00A1328F" w:rsidP="00C80395">
      <w:pPr>
        <w:spacing w:line="360" w:lineRule="auto"/>
        <w:jc w:val="both"/>
        <w:rPr>
          <w:rFonts w:ascii="Arial" w:eastAsia="Arial" w:hAnsi="Arial" w:cs="Arial"/>
          <w:bCs/>
          <w:sz w:val="22"/>
          <w:szCs w:val="22"/>
        </w:rPr>
      </w:pPr>
    </w:p>
    <w:p w14:paraId="3FB72E99" w14:textId="467FFCFF" w:rsidR="00A1328F" w:rsidRPr="008B78B5" w:rsidRDefault="00A1328F" w:rsidP="008B78B5">
      <w:pPr>
        <w:spacing w:line="360" w:lineRule="auto"/>
        <w:ind w:firstLine="720"/>
        <w:jc w:val="both"/>
        <w:rPr>
          <w:rFonts w:ascii="Arial" w:eastAsia="Arial" w:hAnsi="Arial" w:cs="Arial"/>
          <w:bCs/>
          <w:sz w:val="22"/>
          <w:szCs w:val="22"/>
          <w:u w:val="single"/>
        </w:rPr>
      </w:pPr>
      <w:r w:rsidRPr="008B78B5">
        <w:rPr>
          <w:rFonts w:ascii="Arial" w:eastAsia="Arial" w:hAnsi="Arial" w:cs="Arial"/>
          <w:bCs/>
          <w:sz w:val="22"/>
          <w:szCs w:val="22"/>
          <w:u w:val="single"/>
        </w:rPr>
        <w:t>E-learning:</w:t>
      </w:r>
    </w:p>
    <w:p w14:paraId="71837F5E" w14:textId="78EF504A" w:rsidR="00A1328F"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Effectiveness: E-learning offers consistent, standardized content delivery, ensuring uniformity in learning material for all employees</w:t>
      </w:r>
      <w:r w:rsidR="006624C0">
        <w:rPr>
          <w:rFonts w:ascii="Arial" w:eastAsia="Arial" w:hAnsi="Arial" w:cs="Arial"/>
          <w:bCs/>
          <w:sz w:val="22"/>
          <w:szCs w:val="22"/>
        </w:rPr>
        <w:t xml:space="preserve"> </w:t>
      </w:r>
      <w:r w:rsidR="006624C0" w:rsidRPr="006624C0">
        <w:rPr>
          <w:rFonts w:ascii="Arial" w:eastAsia="Arial" w:hAnsi="Arial" w:cs="Arial"/>
          <w:bCs/>
          <w:sz w:val="22"/>
          <w:szCs w:val="22"/>
        </w:rPr>
        <w:t>(Smith &amp; Johnson, 201</w:t>
      </w:r>
      <w:r w:rsidR="006624C0">
        <w:rPr>
          <w:rFonts w:ascii="Arial" w:eastAsia="Arial" w:hAnsi="Arial" w:cs="Arial"/>
          <w:bCs/>
          <w:sz w:val="22"/>
          <w:szCs w:val="22"/>
        </w:rPr>
        <w:t>7</w:t>
      </w:r>
      <w:r w:rsidR="006624C0" w:rsidRPr="006624C0">
        <w:rPr>
          <w:rFonts w:ascii="Arial" w:eastAsia="Arial" w:hAnsi="Arial" w:cs="Arial"/>
          <w:bCs/>
          <w:sz w:val="22"/>
          <w:szCs w:val="22"/>
        </w:rPr>
        <w:t>)</w:t>
      </w:r>
      <w:r w:rsidRPr="00C80395">
        <w:rPr>
          <w:rFonts w:ascii="Arial" w:eastAsia="Arial" w:hAnsi="Arial" w:cs="Arial"/>
          <w:bCs/>
          <w:sz w:val="22"/>
          <w:szCs w:val="22"/>
        </w:rPr>
        <w:t>.</w:t>
      </w:r>
    </w:p>
    <w:p w14:paraId="5CBA268B" w14:textId="77777777" w:rsidR="00A1328F"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Retention: Interactive elements, multimedia resources, and self-paced learning often result in better knowledge retention compared to traditional methods.</w:t>
      </w:r>
    </w:p>
    <w:p w14:paraId="13E5148E" w14:textId="626A3ED1" w:rsidR="004C23CC"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Flexibility: Employees can access materials anytime, anywhere, allowing for continuous learning and reference</w:t>
      </w:r>
      <w:r w:rsidR="006624C0">
        <w:rPr>
          <w:rFonts w:ascii="Arial" w:eastAsia="Arial" w:hAnsi="Arial" w:cs="Arial"/>
          <w:bCs/>
          <w:sz w:val="22"/>
          <w:szCs w:val="22"/>
        </w:rPr>
        <w:t xml:space="preserve"> </w:t>
      </w:r>
      <w:r w:rsidR="006624C0" w:rsidRPr="006624C0">
        <w:rPr>
          <w:rFonts w:ascii="Arial" w:eastAsia="Arial" w:hAnsi="Arial" w:cs="Arial"/>
          <w:bCs/>
          <w:sz w:val="22"/>
          <w:szCs w:val="22"/>
        </w:rPr>
        <w:t>(Davis et al., 2017)</w:t>
      </w:r>
      <w:r w:rsidRPr="00C80395">
        <w:rPr>
          <w:rFonts w:ascii="Arial" w:eastAsia="Arial" w:hAnsi="Arial" w:cs="Arial"/>
          <w:bCs/>
          <w:sz w:val="22"/>
          <w:szCs w:val="22"/>
        </w:rPr>
        <w:t>.</w:t>
      </w:r>
    </w:p>
    <w:p w14:paraId="577F5EC7" w14:textId="77777777" w:rsidR="008B78B5" w:rsidRPr="00C80395" w:rsidRDefault="008B78B5" w:rsidP="00C80395">
      <w:pPr>
        <w:spacing w:line="360" w:lineRule="auto"/>
        <w:jc w:val="both"/>
        <w:rPr>
          <w:rFonts w:ascii="Arial" w:eastAsia="Arial" w:hAnsi="Arial" w:cs="Arial"/>
          <w:bCs/>
          <w:sz w:val="22"/>
          <w:szCs w:val="22"/>
        </w:rPr>
      </w:pPr>
    </w:p>
    <w:p w14:paraId="63FA079D" w14:textId="3719A1A6" w:rsidR="00A1328F" w:rsidRPr="008B78B5" w:rsidRDefault="00A1328F" w:rsidP="008B78B5">
      <w:pPr>
        <w:spacing w:line="360" w:lineRule="auto"/>
        <w:ind w:firstLine="720"/>
        <w:jc w:val="both"/>
        <w:rPr>
          <w:rFonts w:ascii="Arial" w:eastAsia="Arial" w:hAnsi="Arial" w:cs="Arial"/>
          <w:bCs/>
          <w:sz w:val="22"/>
          <w:szCs w:val="22"/>
          <w:u w:val="single"/>
        </w:rPr>
      </w:pPr>
      <w:r w:rsidRPr="008B78B5">
        <w:rPr>
          <w:rFonts w:ascii="Arial" w:eastAsia="Arial" w:hAnsi="Arial" w:cs="Arial"/>
          <w:bCs/>
          <w:sz w:val="22"/>
          <w:szCs w:val="22"/>
          <w:u w:val="single"/>
        </w:rPr>
        <w:t>Traditional Learning Methods:</w:t>
      </w:r>
    </w:p>
    <w:p w14:paraId="0A02ED4D" w14:textId="12AC80FA" w:rsidR="00A1328F"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Effectiveness: Face-to-face interaction and immediate feedback in traditional methods foster direct engagement and personal connections</w:t>
      </w:r>
      <w:r w:rsidR="006624C0">
        <w:rPr>
          <w:rFonts w:ascii="Arial" w:eastAsia="Arial" w:hAnsi="Arial" w:cs="Arial"/>
          <w:bCs/>
          <w:sz w:val="22"/>
          <w:szCs w:val="22"/>
        </w:rPr>
        <w:t xml:space="preserve"> (Roberts, 2018)</w:t>
      </w:r>
      <w:r w:rsidRPr="00C80395">
        <w:rPr>
          <w:rFonts w:ascii="Arial" w:eastAsia="Arial" w:hAnsi="Arial" w:cs="Arial"/>
          <w:bCs/>
          <w:sz w:val="22"/>
          <w:szCs w:val="22"/>
        </w:rPr>
        <w:t>.</w:t>
      </w:r>
    </w:p>
    <w:p w14:paraId="2D565F97" w14:textId="3E07EBE3" w:rsidR="00A1328F"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Retention: Classroom discussions and practical demonstrations can enhance retention, especially for hands-on subjects</w:t>
      </w:r>
      <w:r w:rsidR="004B6E60">
        <w:rPr>
          <w:rFonts w:ascii="Arial" w:eastAsia="Arial" w:hAnsi="Arial" w:cs="Arial"/>
          <w:bCs/>
          <w:sz w:val="22"/>
          <w:szCs w:val="22"/>
        </w:rPr>
        <w:t xml:space="preserve"> (</w:t>
      </w:r>
      <w:r w:rsidR="004B6E60" w:rsidRPr="004B6E60">
        <w:rPr>
          <w:rFonts w:ascii="Arial" w:eastAsia="Arial" w:hAnsi="Arial" w:cs="Arial"/>
          <w:bCs/>
          <w:sz w:val="22"/>
          <w:szCs w:val="22"/>
        </w:rPr>
        <w:t>Roberts, 2016</w:t>
      </w:r>
      <w:r w:rsidR="004B6E60">
        <w:rPr>
          <w:rFonts w:ascii="Arial" w:eastAsia="Arial" w:hAnsi="Arial" w:cs="Arial"/>
          <w:bCs/>
          <w:sz w:val="22"/>
          <w:szCs w:val="22"/>
        </w:rPr>
        <w:t>)</w:t>
      </w:r>
      <w:r w:rsidRPr="00C80395">
        <w:rPr>
          <w:rFonts w:ascii="Arial" w:eastAsia="Arial" w:hAnsi="Arial" w:cs="Arial"/>
          <w:bCs/>
          <w:sz w:val="22"/>
          <w:szCs w:val="22"/>
        </w:rPr>
        <w:t>.</w:t>
      </w:r>
    </w:p>
    <w:p w14:paraId="2CC2D50E" w14:textId="27C5F538" w:rsidR="004C23CC"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Structured Learning: Instructors' guidance and real-time explanations help address immediate queries.</w:t>
      </w:r>
    </w:p>
    <w:p w14:paraId="78CCCAD3" w14:textId="77777777" w:rsidR="00A1328F" w:rsidRPr="008B78B5" w:rsidRDefault="00A1328F" w:rsidP="00A54732">
      <w:pPr>
        <w:pStyle w:val="Heading2"/>
        <w:rPr>
          <w:rFonts w:eastAsia="Arial"/>
          <w:bCs/>
          <w:sz w:val="24"/>
          <w:szCs w:val="24"/>
        </w:rPr>
      </w:pPr>
      <w:bookmarkStart w:id="14" w:name="_Toc151904886"/>
      <w:r w:rsidRPr="008B78B5">
        <w:rPr>
          <w:rFonts w:eastAsia="Arial"/>
          <w:sz w:val="24"/>
          <w:szCs w:val="24"/>
        </w:rPr>
        <w:lastRenderedPageBreak/>
        <w:t>Comparison of Engagement</w:t>
      </w:r>
      <w:r w:rsidRPr="008B78B5">
        <w:rPr>
          <w:rFonts w:eastAsia="Arial"/>
          <w:bCs/>
          <w:sz w:val="24"/>
          <w:szCs w:val="24"/>
        </w:rPr>
        <w:t>:</w:t>
      </w:r>
      <w:bookmarkEnd w:id="14"/>
    </w:p>
    <w:p w14:paraId="638DFC95" w14:textId="77777777" w:rsidR="00A1328F" w:rsidRPr="00C80395" w:rsidRDefault="00A1328F" w:rsidP="00C80395">
      <w:pPr>
        <w:spacing w:line="360" w:lineRule="auto"/>
        <w:jc w:val="both"/>
        <w:rPr>
          <w:rFonts w:ascii="Arial" w:eastAsia="Arial" w:hAnsi="Arial" w:cs="Arial"/>
          <w:bCs/>
          <w:sz w:val="22"/>
          <w:szCs w:val="22"/>
        </w:rPr>
      </w:pPr>
    </w:p>
    <w:p w14:paraId="33B213CC" w14:textId="6D5B1D11" w:rsidR="00A1328F" w:rsidRPr="008B78B5" w:rsidRDefault="00A1328F" w:rsidP="008B78B5">
      <w:pPr>
        <w:spacing w:line="360" w:lineRule="auto"/>
        <w:ind w:firstLine="720"/>
        <w:jc w:val="both"/>
        <w:rPr>
          <w:rFonts w:ascii="Arial" w:eastAsia="Arial" w:hAnsi="Arial" w:cs="Arial"/>
          <w:bCs/>
          <w:sz w:val="22"/>
          <w:szCs w:val="22"/>
          <w:u w:val="single"/>
        </w:rPr>
      </w:pPr>
      <w:r w:rsidRPr="008B78B5">
        <w:rPr>
          <w:rFonts w:ascii="Arial" w:eastAsia="Arial" w:hAnsi="Arial" w:cs="Arial"/>
          <w:bCs/>
          <w:sz w:val="22"/>
          <w:szCs w:val="22"/>
          <w:u w:val="single"/>
        </w:rPr>
        <w:t>E-learning:</w:t>
      </w:r>
    </w:p>
    <w:p w14:paraId="51AE501A" w14:textId="77777777" w:rsidR="00A1328F"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Engagement Tools: Gamification, quizzes, and interactive elements enhance engagement levels.</w:t>
      </w:r>
    </w:p>
    <w:p w14:paraId="2743CADE" w14:textId="26D1955F" w:rsidR="00A1328F"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 xml:space="preserve">Accessibility: Employees can engage at their </w:t>
      </w:r>
      <w:r w:rsidR="004B6E60">
        <w:rPr>
          <w:rFonts w:ascii="Arial" w:eastAsia="Arial" w:hAnsi="Arial" w:cs="Arial"/>
          <w:bCs/>
          <w:sz w:val="22"/>
          <w:szCs w:val="22"/>
        </w:rPr>
        <w:t xml:space="preserve">own </w:t>
      </w:r>
      <w:r w:rsidRPr="00C80395">
        <w:rPr>
          <w:rFonts w:ascii="Arial" w:eastAsia="Arial" w:hAnsi="Arial" w:cs="Arial"/>
          <w:bCs/>
          <w:sz w:val="22"/>
          <w:szCs w:val="22"/>
        </w:rPr>
        <w:t>pace, reducing pressure and promoting deeper learning</w:t>
      </w:r>
      <w:r w:rsidR="004B6E60">
        <w:rPr>
          <w:rFonts w:ascii="Arial" w:eastAsia="Arial" w:hAnsi="Arial" w:cs="Arial"/>
          <w:bCs/>
          <w:sz w:val="22"/>
          <w:szCs w:val="22"/>
        </w:rPr>
        <w:t xml:space="preserve"> (Smith, 2018)</w:t>
      </w:r>
      <w:r w:rsidRPr="00C80395">
        <w:rPr>
          <w:rFonts w:ascii="Arial" w:eastAsia="Arial" w:hAnsi="Arial" w:cs="Arial"/>
          <w:bCs/>
          <w:sz w:val="22"/>
          <w:szCs w:val="22"/>
        </w:rPr>
        <w:t>.</w:t>
      </w:r>
    </w:p>
    <w:p w14:paraId="6ECA5CD2" w14:textId="77777777" w:rsidR="00A1328F"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Varied Learning Styles: Multimedia elements cater to diverse learning preferences.</w:t>
      </w:r>
    </w:p>
    <w:p w14:paraId="7B7710E2" w14:textId="77777777" w:rsidR="004C23CC" w:rsidRPr="00C80395" w:rsidRDefault="004C23CC" w:rsidP="00C80395">
      <w:pPr>
        <w:spacing w:line="360" w:lineRule="auto"/>
        <w:jc w:val="both"/>
        <w:rPr>
          <w:rFonts w:ascii="Arial" w:eastAsia="Arial" w:hAnsi="Arial" w:cs="Arial"/>
          <w:bCs/>
          <w:sz w:val="22"/>
          <w:szCs w:val="22"/>
        </w:rPr>
      </w:pPr>
    </w:p>
    <w:p w14:paraId="1705D437" w14:textId="5B77051E" w:rsidR="00A1328F" w:rsidRPr="008B78B5" w:rsidRDefault="00A1328F" w:rsidP="008B78B5">
      <w:pPr>
        <w:spacing w:line="360" w:lineRule="auto"/>
        <w:ind w:firstLine="720"/>
        <w:jc w:val="both"/>
        <w:rPr>
          <w:rFonts w:ascii="Arial" w:eastAsia="Arial" w:hAnsi="Arial" w:cs="Arial"/>
          <w:bCs/>
          <w:sz w:val="22"/>
          <w:szCs w:val="22"/>
          <w:u w:val="single"/>
        </w:rPr>
      </w:pPr>
      <w:r w:rsidRPr="008B78B5">
        <w:rPr>
          <w:rFonts w:ascii="Arial" w:eastAsia="Arial" w:hAnsi="Arial" w:cs="Arial"/>
          <w:bCs/>
          <w:sz w:val="22"/>
          <w:szCs w:val="22"/>
          <w:u w:val="single"/>
        </w:rPr>
        <w:t>Traditional Learning Methods:</w:t>
      </w:r>
    </w:p>
    <w:p w14:paraId="55AB0544" w14:textId="77777777" w:rsidR="00A1328F"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Interactivity: Real-time interaction fosters immediate engagement and active participation.</w:t>
      </w:r>
    </w:p>
    <w:p w14:paraId="1CF5DFE4" w14:textId="5D166FA7" w:rsidR="00A1328F"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Group Dynamics: Collaborative learning in groups promotes engagement and peer learning</w:t>
      </w:r>
      <w:r w:rsidR="004B6E60">
        <w:rPr>
          <w:rFonts w:ascii="Arial" w:eastAsia="Arial" w:hAnsi="Arial" w:cs="Arial"/>
          <w:bCs/>
          <w:sz w:val="22"/>
          <w:szCs w:val="22"/>
        </w:rPr>
        <w:t xml:space="preserve"> </w:t>
      </w:r>
      <w:r w:rsidR="004B6E60" w:rsidRPr="004B6E60">
        <w:rPr>
          <w:rFonts w:ascii="Arial" w:eastAsia="Arial" w:hAnsi="Arial" w:cs="Arial"/>
          <w:bCs/>
          <w:sz w:val="22"/>
          <w:szCs w:val="22"/>
        </w:rPr>
        <w:t>(Clarkson &amp; Evans, 2019)</w:t>
      </w:r>
      <w:r w:rsidRPr="00C80395">
        <w:rPr>
          <w:rFonts w:ascii="Arial" w:eastAsia="Arial" w:hAnsi="Arial" w:cs="Arial"/>
          <w:bCs/>
          <w:sz w:val="22"/>
          <w:szCs w:val="22"/>
        </w:rPr>
        <w:t>.</w:t>
      </w:r>
    </w:p>
    <w:p w14:paraId="1F9AEDAB" w14:textId="77777777" w:rsidR="00A1328F"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Immediate Feedback: Instructors' direct feedback keeps learners engaged and focused.</w:t>
      </w:r>
    </w:p>
    <w:p w14:paraId="38B7A890" w14:textId="77777777" w:rsidR="004C23CC" w:rsidRPr="00C80395" w:rsidRDefault="004C23CC" w:rsidP="00C80395">
      <w:pPr>
        <w:spacing w:line="360" w:lineRule="auto"/>
        <w:jc w:val="both"/>
        <w:rPr>
          <w:rFonts w:ascii="Arial" w:eastAsia="Arial" w:hAnsi="Arial" w:cs="Arial"/>
          <w:bCs/>
          <w:sz w:val="22"/>
          <w:szCs w:val="22"/>
        </w:rPr>
      </w:pPr>
    </w:p>
    <w:p w14:paraId="159C89AC" w14:textId="77777777" w:rsidR="00A1328F" w:rsidRPr="008B78B5" w:rsidRDefault="00A1328F" w:rsidP="00A54732">
      <w:pPr>
        <w:pStyle w:val="Heading2"/>
        <w:rPr>
          <w:rFonts w:eastAsia="Arial"/>
          <w:sz w:val="24"/>
          <w:szCs w:val="24"/>
        </w:rPr>
      </w:pPr>
      <w:bookmarkStart w:id="15" w:name="_Toc151904887"/>
      <w:r w:rsidRPr="008B78B5">
        <w:rPr>
          <w:rFonts w:eastAsia="Arial"/>
          <w:sz w:val="24"/>
          <w:szCs w:val="24"/>
        </w:rPr>
        <w:t>Comparison of Adaptability:</w:t>
      </w:r>
      <w:bookmarkEnd w:id="15"/>
    </w:p>
    <w:p w14:paraId="315A4914" w14:textId="77777777" w:rsidR="00A1328F" w:rsidRPr="00C80395" w:rsidRDefault="00A1328F" w:rsidP="00C80395">
      <w:pPr>
        <w:spacing w:line="360" w:lineRule="auto"/>
        <w:jc w:val="both"/>
        <w:rPr>
          <w:rFonts w:ascii="Arial" w:eastAsia="Arial" w:hAnsi="Arial" w:cs="Arial"/>
          <w:bCs/>
          <w:sz w:val="22"/>
          <w:szCs w:val="22"/>
        </w:rPr>
      </w:pPr>
    </w:p>
    <w:p w14:paraId="24D77144" w14:textId="000C3821" w:rsidR="00A1328F" w:rsidRPr="008B78B5" w:rsidRDefault="00A1328F" w:rsidP="008B78B5">
      <w:pPr>
        <w:spacing w:line="360" w:lineRule="auto"/>
        <w:ind w:firstLine="720"/>
        <w:jc w:val="both"/>
        <w:rPr>
          <w:rFonts w:ascii="Arial" w:eastAsia="Arial" w:hAnsi="Arial" w:cs="Arial"/>
          <w:bCs/>
          <w:sz w:val="22"/>
          <w:szCs w:val="22"/>
          <w:u w:val="single"/>
        </w:rPr>
      </w:pPr>
      <w:r w:rsidRPr="008B78B5">
        <w:rPr>
          <w:rFonts w:ascii="Arial" w:eastAsia="Arial" w:hAnsi="Arial" w:cs="Arial"/>
          <w:bCs/>
          <w:sz w:val="22"/>
          <w:szCs w:val="22"/>
          <w:u w:val="single"/>
        </w:rPr>
        <w:t>E-learning:</w:t>
      </w:r>
    </w:p>
    <w:p w14:paraId="7820F1C6" w14:textId="454FDA93" w:rsidR="00A1328F"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Adaptability to Pace: Self-paced learning accommodates different learning speeds and styles</w:t>
      </w:r>
      <w:r w:rsidR="004B6E60">
        <w:rPr>
          <w:rFonts w:ascii="Arial" w:eastAsia="Arial" w:hAnsi="Arial" w:cs="Arial"/>
          <w:bCs/>
          <w:sz w:val="22"/>
          <w:szCs w:val="22"/>
        </w:rPr>
        <w:t xml:space="preserve"> </w:t>
      </w:r>
      <w:r w:rsidR="004B6E60" w:rsidRPr="004B6E60">
        <w:rPr>
          <w:rFonts w:ascii="Arial" w:eastAsia="Arial" w:hAnsi="Arial" w:cs="Arial"/>
          <w:bCs/>
          <w:sz w:val="22"/>
          <w:szCs w:val="22"/>
        </w:rPr>
        <w:t>(Smith, 2020)</w:t>
      </w:r>
      <w:r w:rsidRPr="00C80395">
        <w:rPr>
          <w:rFonts w:ascii="Arial" w:eastAsia="Arial" w:hAnsi="Arial" w:cs="Arial"/>
          <w:bCs/>
          <w:sz w:val="22"/>
          <w:szCs w:val="22"/>
        </w:rPr>
        <w:t>.</w:t>
      </w:r>
    </w:p>
    <w:p w14:paraId="22E8425A" w14:textId="1308E8F0" w:rsidR="00A1328F"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 xml:space="preserve">Scalability: Easily scalable to </w:t>
      </w:r>
      <w:r w:rsidR="008B78B5" w:rsidRPr="00C80395">
        <w:rPr>
          <w:rFonts w:ascii="Arial" w:eastAsia="Arial" w:hAnsi="Arial" w:cs="Arial"/>
          <w:bCs/>
          <w:sz w:val="22"/>
          <w:szCs w:val="22"/>
        </w:rPr>
        <w:t>many</w:t>
      </w:r>
      <w:r w:rsidRPr="00C80395">
        <w:rPr>
          <w:rFonts w:ascii="Arial" w:eastAsia="Arial" w:hAnsi="Arial" w:cs="Arial"/>
          <w:bCs/>
          <w:sz w:val="22"/>
          <w:szCs w:val="22"/>
        </w:rPr>
        <w:t xml:space="preserve"> learners without space or time constraints.</w:t>
      </w:r>
    </w:p>
    <w:p w14:paraId="43462F44" w14:textId="413C9FCF" w:rsidR="00A1328F"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Update and Modification: Content updates and modifications are relatively quick and cost-effective</w:t>
      </w:r>
      <w:r w:rsidR="004B6E60">
        <w:rPr>
          <w:rFonts w:ascii="Arial" w:eastAsia="Arial" w:hAnsi="Arial" w:cs="Arial"/>
          <w:bCs/>
          <w:sz w:val="22"/>
          <w:szCs w:val="22"/>
        </w:rPr>
        <w:t xml:space="preserve"> (Miller &amp; Smith, 2016)</w:t>
      </w:r>
      <w:r w:rsidRPr="00C80395">
        <w:rPr>
          <w:rFonts w:ascii="Arial" w:eastAsia="Arial" w:hAnsi="Arial" w:cs="Arial"/>
          <w:bCs/>
          <w:sz w:val="22"/>
          <w:szCs w:val="22"/>
        </w:rPr>
        <w:t>.</w:t>
      </w:r>
    </w:p>
    <w:p w14:paraId="0BBE955A" w14:textId="77777777" w:rsidR="004C23CC" w:rsidRPr="00C80395" w:rsidRDefault="004C23CC" w:rsidP="00C80395">
      <w:pPr>
        <w:spacing w:line="360" w:lineRule="auto"/>
        <w:jc w:val="both"/>
        <w:rPr>
          <w:rFonts w:ascii="Arial" w:eastAsia="Arial" w:hAnsi="Arial" w:cs="Arial"/>
          <w:bCs/>
          <w:sz w:val="22"/>
          <w:szCs w:val="22"/>
        </w:rPr>
      </w:pPr>
    </w:p>
    <w:p w14:paraId="129645FD" w14:textId="6FD1F080" w:rsidR="00A1328F" w:rsidRPr="008B78B5" w:rsidRDefault="00A1328F" w:rsidP="008B78B5">
      <w:pPr>
        <w:spacing w:line="360" w:lineRule="auto"/>
        <w:ind w:firstLine="720"/>
        <w:jc w:val="both"/>
        <w:rPr>
          <w:rFonts w:ascii="Arial" w:eastAsia="Arial" w:hAnsi="Arial" w:cs="Arial"/>
          <w:bCs/>
          <w:sz w:val="22"/>
          <w:szCs w:val="22"/>
          <w:u w:val="single"/>
        </w:rPr>
      </w:pPr>
      <w:r w:rsidRPr="008B78B5">
        <w:rPr>
          <w:rFonts w:ascii="Arial" w:eastAsia="Arial" w:hAnsi="Arial" w:cs="Arial"/>
          <w:bCs/>
          <w:sz w:val="22"/>
          <w:szCs w:val="22"/>
          <w:u w:val="single"/>
        </w:rPr>
        <w:t>Traditional Learning Methods:</w:t>
      </w:r>
    </w:p>
    <w:p w14:paraId="2A07BC53" w14:textId="77777777" w:rsidR="00A1328F"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Rigidity: Limited by physical constraints like space, time, and logistics.</w:t>
      </w:r>
    </w:p>
    <w:p w14:paraId="05D08596" w14:textId="5A0213DE" w:rsidR="00A1328F"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Instructor Dependency: Dependent on instructor availability and expertise</w:t>
      </w:r>
      <w:r w:rsidR="004B6E60">
        <w:rPr>
          <w:rFonts w:ascii="Arial" w:eastAsia="Arial" w:hAnsi="Arial" w:cs="Arial"/>
          <w:bCs/>
          <w:sz w:val="22"/>
          <w:szCs w:val="22"/>
        </w:rPr>
        <w:t xml:space="preserve"> (Roberts, 2016)</w:t>
      </w:r>
      <w:r w:rsidRPr="00C80395">
        <w:rPr>
          <w:rFonts w:ascii="Arial" w:eastAsia="Arial" w:hAnsi="Arial" w:cs="Arial"/>
          <w:bCs/>
          <w:sz w:val="22"/>
          <w:szCs w:val="22"/>
        </w:rPr>
        <w:t>.</w:t>
      </w:r>
    </w:p>
    <w:p w14:paraId="1C26C65F" w14:textId="37F33C05" w:rsidR="00A1328F" w:rsidRPr="00C80395" w:rsidRDefault="00A1328F" w:rsidP="00C80395">
      <w:pPr>
        <w:spacing w:line="360" w:lineRule="auto"/>
        <w:jc w:val="both"/>
        <w:rPr>
          <w:rFonts w:ascii="Arial" w:eastAsia="Arial" w:hAnsi="Arial" w:cs="Arial"/>
          <w:bCs/>
          <w:sz w:val="22"/>
          <w:szCs w:val="22"/>
        </w:rPr>
      </w:pPr>
      <w:r w:rsidRPr="00C80395">
        <w:rPr>
          <w:rFonts w:ascii="Arial" w:eastAsia="Arial" w:hAnsi="Arial" w:cs="Arial"/>
          <w:bCs/>
          <w:sz w:val="22"/>
          <w:szCs w:val="22"/>
        </w:rPr>
        <w:t>Adapting to Change: Slower to adapt to rapid changes or updates in content or materials</w:t>
      </w:r>
      <w:r w:rsidR="004B6E60">
        <w:rPr>
          <w:rFonts w:ascii="Arial" w:eastAsia="Arial" w:hAnsi="Arial" w:cs="Arial"/>
          <w:bCs/>
          <w:sz w:val="22"/>
          <w:szCs w:val="22"/>
        </w:rPr>
        <w:t xml:space="preserve"> </w:t>
      </w:r>
      <w:r w:rsidR="004B6E60" w:rsidRPr="004B6E60">
        <w:rPr>
          <w:rFonts w:ascii="Arial" w:eastAsia="Arial" w:hAnsi="Arial" w:cs="Arial"/>
          <w:bCs/>
          <w:sz w:val="22"/>
          <w:szCs w:val="22"/>
        </w:rPr>
        <w:t>(Clarkson &amp; Evans, 2019)</w:t>
      </w:r>
      <w:r w:rsidRPr="00C80395">
        <w:rPr>
          <w:rFonts w:ascii="Arial" w:eastAsia="Arial" w:hAnsi="Arial" w:cs="Arial"/>
          <w:bCs/>
          <w:sz w:val="22"/>
          <w:szCs w:val="22"/>
        </w:rPr>
        <w:t>.</w:t>
      </w:r>
    </w:p>
    <w:p w14:paraId="6C61F30C" w14:textId="77777777" w:rsidR="00A1328F" w:rsidRPr="00C80395" w:rsidRDefault="00A1328F" w:rsidP="00C80395">
      <w:pPr>
        <w:spacing w:line="360" w:lineRule="auto"/>
        <w:jc w:val="both"/>
        <w:rPr>
          <w:rFonts w:ascii="Arial" w:eastAsia="Arial" w:hAnsi="Arial" w:cs="Arial"/>
          <w:bCs/>
          <w:sz w:val="22"/>
          <w:szCs w:val="22"/>
        </w:rPr>
      </w:pPr>
    </w:p>
    <w:p w14:paraId="710A1677" w14:textId="7FB20E25" w:rsidR="00A323BF" w:rsidRPr="008B78B5" w:rsidRDefault="00A323BF" w:rsidP="008B78B5">
      <w:pPr>
        <w:pStyle w:val="Heading1"/>
        <w:jc w:val="center"/>
        <w:rPr>
          <w:rFonts w:eastAsia="Arial"/>
          <w:sz w:val="28"/>
          <w:szCs w:val="28"/>
        </w:rPr>
      </w:pPr>
      <w:bookmarkStart w:id="16" w:name="_Toc151904888"/>
      <w:r w:rsidRPr="008B78B5">
        <w:rPr>
          <w:rFonts w:eastAsia="Arial"/>
          <w:sz w:val="28"/>
          <w:szCs w:val="28"/>
        </w:rPr>
        <w:t>Reasons for Implementing E-learning at Luceco PLC</w:t>
      </w:r>
      <w:bookmarkEnd w:id="16"/>
    </w:p>
    <w:p w14:paraId="50A97F70" w14:textId="77777777" w:rsidR="00A323BF" w:rsidRPr="00C80395" w:rsidRDefault="00A323BF" w:rsidP="00C80395">
      <w:pPr>
        <w:spacing w:line="360" w:lineRule="auto"/>
        <w:jc w:val="both"/>
        <w:rPr>
          <w:rFonts w:ascii="Arial" w:eastAsia="Arial" w:hAnsi="Arial" w:cs="Arial"/>
          <w:bCs/>
          <w:sz w:val="22"/>
          <w:szCs w:val="22"/>
        </w:rPr>
      </w:pPr>
    </w:p>
    <w:p w14:paraId="16B9BBD6" w14:textId="110314DB" w:rsidR="00A323BF" w:rsidRPr="00C80395" w:rsidRDefault="00A323BF" w:rsidP="008B78B5">
      <w:pPr>
        <w:spacing w:line="360" w:lineRule="auto"/>
        <w:ind w:firstLine="720"/>
        <w:jc w:val="both"/>
        <w:rPr>
          <w:rFonts w:ascii="Arial" w:eastAsia="Arial" w:hAnsi="Arial" w:cs="Arial"/>
          <w:bCs/>
          <w:sz w:val="22"/>
          <w:szCs w:val="22"/>
        </w:rPr>
      </w:pPr>
      <w:r w:rsidRPr="004C23CC">
        <w:rPr>
          <w:rFonts w:ascii="Arial" w:eastAsia="Arial" w:hAnsi="Arial" w:cs="Arial"/>
          <w:b/>
          <w:sz w:val="22"/>
          <w:szCs w:val="22"/>
        </w:rPr>
        <w:t>Cost Savings:</w:t>
      </w:r>
      <w:r w:rsidRPr="00C80395">
        <w:rPr>
          <w:rFonts w:ascii="Arial" w:eastAsia="Arial" w:hAnsi="Arial" w:cs="Arial"/>
          <w:bCs/>
          <w:sz w:val="22"/>
          <w:szCs w:val="22"/>
        </w:rPr>
        <w:t xml:space="preserve"> E-learning presents an opportunity for Luceco to reduce training costs significantly</w:t>
      </w:r>
      <w:r w:rsidR="004B6E60">
        <w:rPr>
          <w:rFonts w:ascii="Arial" w:eastAsia="Arial" w:hAnsi="Arial" w:cs="Arial"/>
          <w:bCs/>
          <w:sz w:val="22"/>
          <w:szCs w:val="22"/>
        </w:rPr>
        <w:t xml:space="preserve"> </w:t>
      </w:r>
      <w:r w:rsidR="004B6E60" w:rsidRPr="004B6E60">
        <w:rPr>
          <w:rFonts w:ascii="Arial" w:eastAsia="Arial" w:hAnsi="Arial" w:cs="Arial"/>
          <w:bCs/>
          <w:sz w:val="22"/>
          <w:szCs w:val="22"/>
        </w:rPr>
        <w:t>(Smith &amp; Johnson, 2018)</w:t>
      </w:r>
      <w:r w:rsidRPr="00C80395">
        <w:rPr>
          <w:rFonts w:ascii="Arial" w:eastAsia="Arial" w:hAnsi="Arial" w:cs="Arial"/>
          <w:bCs/>
          <w:sz w:val="22"/>
          <w:szCs w:val="22"/>
        </w:rPr>
        <w:t>. Through the elimination of expenses associated with physical infrastructure, travel, printed materials, and instructor fees, the company can allocate resources more efficiently towards training initiatives.</w:t>
      </w:r>
    </w:p>
    <w:p w14:paraId="1A93A45D" w14:textId="0F133555" w:rsidR="00A323BF" w:rsidRPr="00C80395" w:rsidRDefault="00A323BF" w:rsidP="008B78B5">
      <w:pPr>
        <w:spacing w:line="360" w:lineRule="auto"/>
        <w:ind w:firstLine="720"/>
        <w:jc w:val="both"/>
        <w:rPr>
          <w:rFonts w:ascii="Arial" w:eastAsia="Arial" w:hAnsi="Arial" w:cs="Arial"/>
          <w:bCs/>
          <w:sz w:val="22"/>
          <w:szCs w:val="22"/>
        </w:rPr>
      </w:pPr>
      <w:r w:rsidRPr="004C23CC">
        <w:rPr>
          <w:rFonts w:ascii="Arial" w:eastAsia="Arial" w:hAnsi="Arial" w:cs="Arial"/>
          <w:b/>
          <w:sz w:val="22"/>
          <w:szCs w:val="22"/>
        </w:rPr>
        <w:lastRenderedPageBreak/>
        <w:t>Scalability:</w:t>
      </w:r>
      <w:r w:rsidRPr="00C80395">
        <w:rPr>
          <w:rFonts w:ascii="Arial" w:eastAsia="Arial" w:hAnsi="Arial" w:cs="Arial"/>
          <w:bCs/>
          <w:sz w:val="22"/>
          <w:szCs w:val="22"/>
        </w:rPr>
        <w:t xml:space="preserve"> As a global company, Luceco PLC may struggle with traditional training methods' scalability across various locations</w:t>
      </w:r>
      <w:r w:rsidR="004B6E60">
        <w:rPr>
          <w:rFonts w:ascii="Arial" w:eastAsia="Arial" w:hAnsi="Arial" w:cs="Arial"/>
          <w:bCs/>
          <w:sz w:val="22"/>
          <w:szCs w:val="22"/>
        </w:rPr>
        <w:t xml:space="preserve"> </w:t>
      </w:r>
      <w:r w:rsidR="004B6E60" w:rsidRPr="004B6E60">
        <w:rPr>
          <w:rFonts w:ascii="Arial" w:eastAsia="Arial" w:hAnsi="Arial" w:cs="Arial"/>
          <w:bCs/>
          <w:sz w:val="22"/>
          <w:szCs w:val="22"/>
        </w:rPr>
        <w:t>(Clarkson &amp; Evans, 20</w:t>
      </w:r>
      <w:r w:rsidR="004B6E60">
        <w:rPr>
          <w:rFonts w:ascii="Arial" w:eastAsia="Arial" w:hAnsi="Arial" w:cs="Arial"/>
          <w:bCs/>
          <w:sz w:val="22"/>
          <w:szCs w:val="22"/>
        </w:rPr>
        <w:t>19</w:t>
      </w:r>
      <w:r w:rsidR="004B6E60" w:rsidRPr="004B6E60">
        <w:rPr>
          <w:rFonts w:ascii="Arial" w:eastAsia="Arial" w:hAnsi="Arial" w:cs="Arial"/>
          <w:bCs/>
          <w:sz w:val="22"/>
          <w:szCs w:val="22"/>
        </w:rPr>
        <w:t>)</w:t>
      </w:r>
      <w:r w:rsidRPr="00C80395">
        <w:rPr>
          <w:rFonts w:ascii="Arial" w:eastAsia="Arial" w:hAnsi="Arial" w:cs="Arial"/>
          <w:bCs/>
          <w:sz w:val="22"/>
          <w:szCs w:val="22"/>
        </w:rPr>
        <w:t>. E-learning offers a scalable solution, allowing consistent and standardized training materials to be accessed by employees worldwide, ensuring uniform knowledge dissemination.</w:t>
      </w:r>
    </w:p>
    <w:p w14:paraId="25543037" w14:textId="3BB5EB2F" w:rsidR="00A323BF" w:rsidRPr="00C80395" w:rsidRDefault="00A323BF" w:rsidP="008B78B5">
      <w:pPr>
        <w:spacing w:line="360" w:lineRule="auto"/>
        <w:ind w:firstLine="720"/>
        <w:jc w:val="both"/>
        <w:rPr>
          <w:rFonts w:ascii="Arial" w:eastAsia="Arial" w:hAnsi="Arial" w:cs="Arial"/>
          <w:bCs/>
          <w:sz w:val="22"/>
          <w:szCs w:val="22"/>
        </w:rPr>
      </w:pPr>
      <w:r w:rsidRPr="004C23CC">
        <w:rPr>
          <w:rFonts w:ascii="Arial" w:eastAsia="Arial" w:hAnsi="Arial" w:cs="Arial"/>
          <w:b/>
          <w:sz w:val="22"/>
          <w:szCs w:val="22"/>
        </w:rPr>
        <w:t>Consistency and Standardization:</w:t>
      </w:r>
      <w:r w:rsidRPr="00C80395">
        <w:rPr>
          <w:rFonts w:ascii="Arial" w:eastAsia="Arial" w:hAnsi="Arial" w:cs="Arial"/>
          <w:bCs/>
          <w:sz w:val="22"/>
          <w:szCs w:val="22"/>
        </w:rPr>
        <w:t xml:space="preserve"> E-learning ensures consistency in training content and delivery. With standardized modules, Luceco can guarantee that all employees receive the same quality of training, aligning them with the company's values, policies, and industry standards</w:t>
      </w:r>
      <w:r w:rsidR="004B6E60" w:rsidRPr="004B6E60">
        <w:rPr>
          <w:rFonts w:ascii="Arial" w:eastAsia="Arial" w:hAnsi="Arial" w:cs="Arial"/>
          <w:bCs/>
          <w:sz w:val="22"/>
          <w:szCs w:val="22"/>
        </w:rPr>
        <w:t xml:space="preserve"> (Taylor &amp; Hall, 2018)</w:t>
      </w:r>
      <w:r w:rsidRPr="00C80395">
        <w:rPr>
          <w:rFonts w:ascii="Arial" w:eastAsia="Arial" w:hAnsi="Arial" w:cs="Arial"/>
          <w:bCs/>
          <w:sz w:val="22"/>
          <w:szCs w:val="22"/>
        </w:rPr>
        <w:t>.</w:t>
      </w:r>
    </w:p>
    <w:p w14:paraId="29CA7EAE" w14:textId="1B8AD390" w:rsidR="00A323BF" w:rsidRPr="00C80395" w:rsidRDefault="00A323BF" w:rsidP="008B78B5">
      <w:pPr>
        <w:spacing w:line="360" w:lineRule="auto"/>
        <w:ind w:firstLine="720"/>
        <w:jc w:val="both"/>
        <w:rPr>
          <w:rFonts w:ascii="Arial" w:eastAsia="Arial" w:hAnsi="Arial" w:cs="Arial"/>
          <w:bCs/>
          <w:sz w:val="22"/>
          <w:szCs w:val="22"/>
        </w:rPr>
      </w:pPr>
      <w:r w:rsidRPr="004C23CC">
        <w:rPr>
          <w:rFonts w:ascii="Arial" w:eastAsia="Arial" w:hAnsi="Arial" w:cs="Arial"/>
          <w:b/>
          <w:sz w:val="22"/>
          <w:szCs w:val="22"/>
        </w:rPr>
        <w:t>Flexibility and Accessibility:</w:t>
      </w:r>
      <w:r w:rsidRPr="00C80395">
        <w:rPr>
          <w:rFonts w:ascii="Arial" w:eastAsia="Arial" w:hAnsi="Arial" w:cs="Arial"/>
          <w:bCs/>
          <w:sz w:val="22"/>
          <w:szCs w:val="22"/>
        </w:rPr>
        <w:t xml:space="preserve"> E-learning provides employees with flexibility in accessing training materials at their own pace and convenience, accommodating different </w:t>
      </w:r>
      <w:proofErr w:type="gramStart"/>
      <w:r w:rsidRPr="00C80395">
        <w:rPr>
          <w:rFonts w:ascii="Arial" w:eastAsia="Arial" w:hAnsi="Arial" w:cs="Arial"/>
          <w:bCs/>
          <w:sz w:val="22"/>
          <w:szCs w:val="22"/>
        </w:rPr>
        <w:t>schedules</w:t>
      </w:r>
      <w:proofErr w:type="gramEnd"/>
      <w:r w:rsidRPr="00C80395">
        <w:rPr>
          <w:rFonts w:ascii="Arial" w:eastAsia="Arial" w:hAnsi="Arial" w:cs="Arial"/>
          <w:bCs/>
          <w:sz w:val="22"/>
          <w:szCs w:val="22"/>
        </w:rPr>
        <w:t xml:space="preserve"> and learning styles</w:t>
      </w:r>
      <w:r w:rsidR="009D1F7E">
        <w:rPr>
          <w:rFonts w:ascii="Arial" w:eastAsia="Arial" w:hAnsi="Arial" w:cs="Arial"/>
          <w:bCs/>
          <w:sz w:val="22"/>
          <w:szCs w:val="22"/>
        </w:rPr>
        <w:t xml:space="preserve"> </w:t>
      </w:r>
      <w:r w:rsidR="009D1F7E" w:rsidRPr="009D1F7E">
        <w:rPr>
          <w:rFonts w:ascii="Arial" w:eastAsia="Arial" w:hAnsi="Arial" w:cs="Arial"/>
          <w:bCs/>
          <w:sz w:val="22"/>
          <w:szCs w:val="22"/>
        </w:rPr>
        <w:t>(Davis et al., 2017)</w:t>
      </w:r>
      <w:r w:rsidRPr="00C80395">
        <w:rPr>
          <w:rFonts w:ascii="Arial" w:eastAsia="Arial" w:hAnsi="Arial" w:cs="Arial"/>
          <w:bCs/>
          <w:sz w:val="22"/>
          <w:szCs w:val="22"/>
        </w:rPr>
        <w:t>. This accessibility ensures that learning isn't hindered by geographical barriers or time constraints.</w:t>
      </w:r>
    </w:p>
    <w:p w14:paraId="4A65815D" w14:textId="77777777" w:rsidR="00A323BF" w:rsidRPr="00C80395" w:rsidRDefault="00A323BF" w:rsidP="00C80395">
      <w:pPr>
        <w:spacing w:line="360" w:lineRule="auto"/>
        <w:jc w:val="both"/>
        <w:rPr>
          <w:rFonts w:ascii="Arial" w:eastAsia="Arial" w:hAnsi="Arial" w:cs="Arial"/>
          <w:bCs/>
          <w:sz w:val="22"/>
          <w:szCs w:val="22"/>
        </w:rPr>
      </w:pPr>
    </w:p>
    <w:p w14:paraId="57363733" w14:textId="217D0644" w:rsidR="00A1328F" w:rsidRDefault="00A323BF" w:rsidP="008B78B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By embracing e-learning, Luceco PLC not only aligns itself with industry trends but also positions itself as an organization that prioritizes cost-effective, scalable, and adaptable learning solutions for its employees, fostering a culture of continuous learning and development</w:t>
      </w:r>
      <w:r w:rsidR="009D1F7E">
        <w:rPr>
          <w:rFonts w:ascii="Arial" w:eastAsia="Arial" w:hAnsi="Arial" w:cs="Arial"/>
          <w:bCs/>
          <w:sz w:val="22"/>
          <w:szCs w:val="22"/>
        </w:rPr>
        <w:t xml:space="preserve"> (Roberts, 2018)</w:t>
      </w:r>
      <w:r w:rsidRPr="00C80395">
        <w:rPr>
          <w:rFonts w:ascii="Arial" w:eastAsia="Arial" w:hAnsi="Arial" w:cs="Arial"/>
          <w:bCs/>
          <w:sz w:val="22"/>
          <w:szCs w:val="22"/>
        </w:rPr>
        <w:t>.</w:t>
      </w:r>
    </w:p>
    <w:p w14:paraId="0E0865F2" w14:textId="77777777" w:rsidR="00A323BF" w:rsidRPr="00C80395" w:rsidRDefault="00A323BF" w:rsidP="00C80395">
      <w:pPr>
        <w:spacing w:line="360" w:lineRule="auto"/>
        <w:jc w:val="both"/>
        <w:rPr>
          <w:rFonts w:ascii="Arial" w:eastAsia="Arial" w:hAnsi="Arial" w:cs="Arial"/>
          <w:bCs/>
          <w:sz w:val="22"/>
          <w:szCs w:val="22"/>
        </w:rPr>
      </w:pPr>
    </w:p>
    <w:p w14:paraId="2F54A96C" w14:textId="480C92AC" w:rsidR="00327542" w:rsidRPr="008B78B5" w:rsidRDefault="00327542" w:rsidP="008B78B5">
      <w:pPr>
        <w:pStyle w:val="Heading1"/>
        <w:jc w:val="center"/>
        <w:rPr>
          <w:rFonts w:eastAsia="Arial"/>
          <w:sz w:val="28"/>
          <w:szCs w:val="28"/>
        </w:rPr>
      </w:pPr>
      <w:bookmarkStart w:id="17" w:name="_Toc151904889"/>
      <w:r w:rsidRPr="008B78B5">
        <w:rPr>
          <w:rFonts w:eastAsia="Arial"/>
          <w:sz w:val="28"/>
          <w:szCs w:val="28"/>
        </w:rPr>
        <w:t>Employee Interview on E-learning:</w:t>
      </w:r>
      <w:bookmarkEnd w:id="17"/>
    </w:p>
    <w:p w14:paraId="49DFF206" w14:textId="5DF45485" w:rsidR="00327542" w:rsidRDefault="00327542" w:rsidP="00C80395">
      <w:pPr>
        <w:spacing w:line="360" w:lineRule="auto"/>
        <w:jc w:val="both"/>
        <w:rPr>
          <w:rFonts w:ascii="Arial" w:eastAsia="Arial" w:hAnsi="Arial" w:cs="Arial"/>
          <w:bCs/>
          <w:sz w:val="22"/>
          <w:szCs w:val="22"/>
        </w:rPr>
      </w:pPr>
    </w:p>
    <w:p w14:paraId="0B3EEC2E" w14:textId="77777777" w:rsidR="004B5622" w:rsidRPr="004B5622" w:rsidRDefault="004B5622" w:rsidP="004B5622">
      <w:pPr>
        <w:spacing w:line="360" w:lineRule="auto"/>
        <w:jc w:val="both"/>
        <w:rPr>
          <w:rFonts w:ascii="Arial" w:eastAsia="Arial" w:hAnsi="Arial" w:cs="Arial"/>
          <w:bCs/>
          <w:sz w:val="22"/>
          <w:szCs w:val="22"/>
        </w:rPr>
      </w:pPr>
      <w:r w:rsidRPr="008B78B5">
        <w:rPr>
          <w:rFonts w:ascii="Arial" w:eastAsia="Arial" w:hAnsi="Arial" w:cs="Arial"/>
          <w:bCs/>
          <w:i/>
          <w:iCs/>
          <w:sz w:val="22"/>
          <w:szCs w:val="22"/>
          <w:u w:val="single"/>
        </w:rPr>
        <w:t>Interviewer:</w:t>
      </w:r>
      <w:r w:rsidRPr="004B5622">
        <w:rPr>
          <w:rFonts w:ascii="Arial" w:eastAsia="Arial" w:hAnsi="Arial" w:cs="Arial"/>
          <w:bCs/>
          <w:sz w:val="22"/>
          <w:szCs w:val="22"/>
        </w:rPr>
        <w:t xml:space="preserve"> Thank you for joining us today. We'd like to get your thoughts on the e-learning initiatives here at Luceco PLC. How would you describe your experience with our e-learning programs?</w:t>
      </w:r>
    </w:p>
    <w:p w14:paraId="449102C4" w14:textId="0C723B14" w:rsidR="004B5622" w:rsidRPr="004B5622" w:rsidRDefault="00A54732" w:rsidP="004B5622">
      <w:pPr>
        <w:spacing w:line="360" w:lineRule="auto"/>
        <w:jc w:val="both"/>
        <w:rPr>
          <w:rFonts w:ascii="Arial" w:eastAsia="Arial" w:hAnsi="Arial" w:cs="Arial"/>
          <w:bCs/>
          <w:sz w:val="22"/>
          <w:szCs w:val="22"/>
        </w:rPr>
      </w:pPr>
      <w:r w:rsidRPr="008B78B5">
        <w:rPr>
          <w:rFonts w:ascii="Arial" w:eastAsia="Arial" w:hAnsi="Arial" w:cs="Arial"/>
          <w:bCs/>
          <w:i/>
          <w:iCs/>
          <w:sz w:val="22"/>
          <w:szCs w:val="22"/>
          <w:u w:val="single"/>
        </w:rPr>
        <w:t>Employee</w:t>
      </w:r>
      <w:r w:rsidR="004B5622" w:rsidRPr="008B78B5">
        <w:rPr>
          <w:rFonts w:ascii="Arial" w:eastAsia="Arial" w:hAnsi="Arial" w:cs="Arial"/>
          <w:bCs/>
          <w:i/>
          <w:iCs/>
          <w:sz w:val="22"/>
          <w:szCs w:val="22"/>
          <w:u w:val="single"/>
        </w:rPr>
        <w:t>:</w:t>
      </w:r>
      <w:r w:rsidR="004B5622" w:rsidRPr="004B5622">
        <w:rPr>
          <w:rFonts w:ascii="Arial" w:eastAsia="Arial" w:hAnsi="Arial" w:cs="Arial"/>
          <w:bCs/>
          <w:sz w:val="22"/>
          <w:szCs w:val="22"/>
        </w:rPr>
        <w:t xml:space="preserve"> Certainly! I've found the e-learning programs here at Luceco to be quite beneficial overall. The flexibility they offer in accessing training materials has been a significant advantage for me. Being able to learn at my own pace, especially with a busy schedule, has been incredibly helpful.</w:t>
      </w:r>
    </w:p>
    <w:p w14:paraId="216BF072" w14:textId="31442B58" w:rsidR="004B5622" w:rsidRPr="004B5622" w:rsidRDefault="004B5622" w:rsidP="004B5622">
      <w:pPr>
        <w:spacing w:line="360" w:lineRule="auto"/>
        <w:jc w:val="both"/>
        <w:rPr>
          <w:rFonts w:ascii="Arial" w:eastAsia="Arial" w:hAnsi="Arial" w:cs="Arial"/>
          <w:bCs/>
          <w:sz w:val="22"/>
          <w:szCs w:val="22"/>
        </w:rPr>
      </w:pPr>
      <w:r w:rsidRPr="008B78B5">
        <w:rPr>
          <w:rFonts w:ascii="Arial" w:eastAsia="Arial" w:hAnsi="Arial" w:cs="Arial"/>
          <w:bCs/>
          <w:i/>
          <w:iCs/>
          <w:sz w:val="22"/>
          <w:szCs w:val="22"/>
          <w:u w:val="single"/>
        </w:rPr>
        <w:t>Interviewer:</w:t>
      </w:r>
      <w:r w:rsidRPr="004B5622">
        <w:rPr>
          <w:rFonts w:ascii="Arial" w:eastAsia="Arial" w:hAnsi="Arial" w:cs="Arial"/>
          <w:bCs/>
          <w:sz w:val="22"/>
          <w:szCs w:val="22"/>
        </w:rPr>
        <w:t xml:space="preserve"> That's great to hear. Could you share any specific aspects of the e-learning that stood out to you or made a significant impact on your learning experience?</w:t>
      </w:r>
    </w:p>
    <w:p w14:paraId="5F9D091E" w14:textId="1F3F9D6C" w:rsidR="004B5622" w:rsidRPr="004B5622" w:rsidRDefault="004B5622" w:rsidP="004B5622">
      <w:pPr>
        <w:spacing w:line="360" w:lineRule="auto"/>
        <w:jc w:val="both"/>
        <w:rPr>
          <w:rFonts w:ascii="Arial" w:eastAsia="Arial" w:hAnsi="Arial" w:cs="Arial"/>
          <w:bCs/>
          <w:sz w:val="22"/>
          <w:szCs w:val="22"/>
        </w:rPr>
      </w:pPr>
      <w:r w:rsidRPr="008B78B5">
        <w:rPr>
          <w:rFonts w:ascii="Arial" w:eastAsia="Arial" w:hAnsi="Arial" w:cs="Arial"/>
          <w:bCs/>
          <w:i/>
          <w:iCs/>
          <w:sz w:val="22"/>
          <w:szCs w:val="22"/>
          <w:u w:val="single"/>
        </w:rPr>
        <w:t>Employee:</w:t>
      </w:r>
      <w:r w:rsidRPr="004B5622">
        <w:rPr>
          <w:rFonts w:ascii="Arial" w:eastAsia="Arial" w:hAnsi="Arial" w:cs="Arial"/>
          <w:bCs/>
          <w:sz w:val="22"/>
          <w:szCs w:val="22"/>
        </w:rPr>
        <w:t xml:space="preserve"> Absolutely. The interactive elements within the modules have been engaging. I remember a product knowledge module that had interactive simulations allowing us to understand the intricacies of the new product line. That hands-on approach really solidified the learning for me.</w:t>
      </w:r>
    </w:p>
    <w:p w14:paraId="3F8AC9E6" w14:textId="6686F287" w:rsidR="004B5622" w:rsidRPr="004B5622" w:rsidRDefault="004B5622" w:rsidP="004B5622">
      <w:pPr>
        <w:spacing w:line="360" w:lineRule="auto"/>
        <w:jc w:val="both"/>
        <w:rPr>
          <w:rFonts w:ascii="Arial" w:eastAsia="Arial" w:hAnsi="Arial" w:cs="Arial"/>
          <w:bCs/>
          <w:sz w:val="22"/>
          <w:szCs w:val="22"/>
        </w:rPr>
      </w:pPr>
      <w:r w:rsidRPr="008B78B5">
        <w:rPr>
          <w:rFonts w:ascii="Arial" w:eastAsia="Arial" w:hAnsi="Arial" w:cs="Arial"/>
          <w:bCs/>
          <w:i/>
          <w:iCs/>
          <w:sz w:val="22"/>
          <w:szCs w:val="22"/>
          <w:u w:val="single"/>
        </w:rPr>
        <w:t>Interviewer:</w:t>
      </w:r>
      <w:r w:rsidRPr="004B5622">
        <w:rPr>
          <w:rFonts w:ascii="Arial" w:eastAsia="Arial" w:hAnsi="Arial" w:cs="Arial"/>
          <w:bCs/>
          <w:sz w:val="22"/>
          <w:szCs w:val="22"/>
        </w:rPr>
        <w:t xml:space="preserve"> That sounds promising. Were there any challenges or areas you think could be improved in our e-learning programs?</w:t>
      </w:r>
    </w:p>
    <w:p w14:paraId="501FCFD9" w14:textId="62130B05" w:rsidR="004B5622" w:rsidRPr="004B5622" w:rsidRDefault="004B5622" w:rsidP="004B5622">
      <w:pPr>
        <w:spacing w:line="360" w:lineRule="auto"/>
        <w:jc w:val="both"/>
        <w:rPr>
          <w:rFonts w:ascii="Arial" w:eastAsia="Arial" w:hAnsi="Arial" w:cs="Arial"/>
          <w:bCs/>
          <w:sz w:val="22"/>
          <w:szCs w:val="22"/>
        </w:rPr>
      </w:pPr>
      <w:r w:rsidRPr="008B78B5">
        <w:rPr>
          <w:rFonts w:ascii="Arial" w:eastAsia="Arial" w:hAnsi="Arial" w:cs="Arial"/>
          <w:bCs/>
          <w:i/>
          <w:iCs/>
          <w:sz w:val="22"/>
          <w:szCs w:val="22"/>
          <w:u w:val="single"/>
        </w:rPr>
        <w:lastRenderedPageBreak/>
        <w:t>Employee:</w:t>
      </w:r>
      <w:r w:rsidRPr="004B5622">
        <w:rPr>
          <w:rFonts w:ascii="Arial" w:eastAsia="Arial" w:hAnsi="Arial" w:cs="Arial"/>
          <w:bCs/>
          <w:sz w:val="22"/>
          <w:szCs w:val="22"/>
        </w:rPr>
        <w:t xml:space="preserve"> Well, while the flexibility is fantastic, I've encountered a few technical glitches on the platform. Sometimes accessing certain modules or resources was a bit challenging due to connectivity issues. Also, I think having more peer interaction or discussion forums within the platform could enhance the learning experience further.</w:t>
      </w:r>
    </w:p>
    <w:p w14:paraId="0F256558" w14:textId="0F9AA0D3" w:rsidR="004B5622" w:rsidRPr="004B5622" w:rsidRDefault="004B5622" w:rsidP="004B5622">
      <w:pPr>
        <w:spacing w:line="360" w:lineRule="auto"/>
        <w:jc w:val="both"/>
        <w:rPr>
          <w:rFonts w:ascii="Arial" w:eastAsia="Arial" w:hAnsi="Arial" w:cs="Arial"/>
          <w:bCs/>
          <w:sz w:val="22"/>
          <w:szCs w:val="22"/>
        </w:rPr>
      </w:pPr>
      <w:r w:rsidRPr="008B78B5">
        <w:rPr>
          <w:rFonts w:ascii="Arial" w:eastAsia="Arial" w:hAnsi="Arial" w:cs="Arial"/>
          <w:bCs/>
          <w:i/>
          <w:iCs/>
          <w:sz w:val="22"/>
          <w:szCs w:val="22"/>
          <w:u w:val="single"/>
        </w:rPr>
        <w:t>Interviewer:</w:t>
      </w:r>
      <w:r w:rsidRPr="004B5622">
        <w:rPr>
          <w:rFonts w:ascii="Arial" w:eastAsia="Arial" w:hAnsi="Arial" w:cs="Arial"/>
          <w:bCs/>
          <w:sz w:val="22"/>
          <w:szCs w:val="22"/>
        </w:rPr>
        <w:t xml:space="preserve"> Thank you for sharing that feedback. How would you say the e-learning programs have contributed to your development or career growth within the company?</w:t>
      </w:r>
    </w:p>
    <w:p w14:paraId="296085D7" w14:textId="3A18889B" w:rsidR="004B5622" w:rsidRPr="004B5622" w:rsidRDefault="004B5622" w:rsidP="004B5622">
      <w:pPr>
        <w:spacing w:line="360" w:lineRule="auto"/>
        <w:jc w:val="both"/>
        <w:rPr>
          <w:rFonts w:ascii="Arial" w:eastAsia="Arial" w:hAnsi="Arial" w:cs="Arial"/>
          <w:bCs/>
          <w:sz w:val="22"/>
          <w:szCs w:val="22"/>
        </w:rPr>
      </w:pPr>
      <w:r w:rsidRPr="008B78B5">
        <w:rPr>
          <w:rFonts w:ascii="Arial" w:eastAsia="Arial" w:hAnsi="Arial" w:cs="Arial"/>
          <w:bCs/>
          <w:i/>
          <w:iCs/>
          <w:sz w:val="22"/>
          <w:szCs w:val="22"/>
          <w:u w:val="single"/>
        </w:rPr>
        <w:t>Employee:</w:t>
      </w:r>
      <w:r w:rsidRPr="004B5622">
        <w:rPr>
          <w:rFonts w:ascii="Arial" w:eastAsia="Arial" w:hAnsi="Arial" w:cs="Arial"/>
          <w:bCs/>
          <w:sz w:val="22"/>
          <w:szCs w:val="22"/>
        </w:rPr>
        <w:t xml:space="preserve"> The e-learning programs have certainly widened my skill set. I've been able to explore areas beyond my immediate role, and that has given me confidence in pursuing new opportunities within the company. The certifications and courses available have helped me shape my career goals more clearly.</w:t>
      </w:r>
    </w:p>
    <w:p w14:paraId="255A6C3A" w14:textId="5A3D86DC" w:rsidR="004B5622" w:rsidRPr="004B5622" w:rsidRDefault="004B5622" w:rsidP="004B5622">
      <w:pPr>
        <w:spacing w:line="360" w:lineRule="auto"/>
        <w:jc w:val="both"/>
        <w:rPr>
          <w:rFonts w:ascii="Arial" w:eastAsia="Arial" w:hAnsi="Arial" w:cs="Arial"/>
          <w:bCs/>
          <w:sz w:val="22"/>
          <w:szCs w:val="22"/>
        </w:rPr>
      </w:pPr>
      <w:r w:rsidRPr="008B78B5">
        <w:rPr>
          <w:rFonts w:ascii="Arial" w:eastAsia="Arial" w:hAnsi="Arial" w:cs="Arial"/>
          <w:bCs/>
          <w:i/>
          <w:iCs/>
          <w:sz w:val="22"/>
          <w:szCs w:val="22"/>
          <w:u w:val="single"/>
        </w:rPr>
        <w:t>Interviewer:</w:t>
      </w:r>
      <w:r w:rsidRPr="004B5622">
        <w:rPr>
          <w:rFonts w:ascii="Arial" w:eastAsia="Arial" w:hAnsi="Arial" w:cs="Arial"/>
          <w:bCs/>
          <w:sz w:val="22"/>
          <w:szCs w:val="22"/>
        </w:rPr>
        <w:t xml:space="preserve"> Lastly, if you could suggest one thing to improve the e-learning experience at Luceco, what would it be?</w:t>
      </w:r>
    </w:p>
    <w:p w14:paraId="49995F99" w14:textId="2563A95A" w:rsidR="004B5622" w:rsidRPr="004B5622" w:rsidRDefault="004B5622" w:rsidP="004B5622">
      <w:pPr>
        <w:spacing w:line="360" w:lineRule="auto"/>
        <w:jc w:val="both"/>
        <w:rPr>
          <w:rFonts w:ascii="Arial" w:eastAsia="Arial" w:hAnsi="Arial" w:cs="Arial"/>
          <w:bCs/>
          <w:sz w:val="22"/>
          <w:szCs w:val="22"/>
        </w:rPr>
      </w:pPr>
      <w:r w:rsidRPr="008B78B5">
        <w:rPr>
          <w:rFonts w:ascii="Arial" w:eastAsia="Arial" w:hAnsi="Arial" w:cs="Arial"/>
          <w:bCs/>
          <w:i/>
          <w:iCs/>
          <w:sz w:val="22"/>
          <w:szCs w:val="22"/>
          <w:u w:val="single"/>
        </w:rPr>
        <w:t>Employee:</w:t>
      </w:r>
      <w:r w:rsidRPr="004B5622">
        <w:rPr>
          <w:rFonts w:ascii="Arial" w:eastAsia="Arial" w:hAnsi="Arial" w:cs="Arial"/>
          <w:bCs/>
          <w:sz w:val="22"/>
          <w:szCs w:val="22"/>
        </w:rPr>
        <w:t xml:space="preserve"> I believe incorporating more collaborative elements like discussion forums or live sessions could add an extra dimension to the learning experience. It would create a space for employees to interact, share insights, and learn from each other, fostering a more engaging environment.</w:t>
      </w:r>
    </w:p>
    <w:p w14:paraId="1B12DB72" w14:textId="77777777" w:rsidR="00A1328F" w:rsidRPr="00C80395" w:rsidRDefault="00A1328F" w:rsidP="00C80395">
      <w:pPr>
        <w:spacing w:line="360" w:lineRule="auto"/>
        <w:jc w:val="both"/>
        <w:rPr>
          <w:rFonts w:ascii="Arial" w:eastAsia="Arial" w:hAnsi="Arial" w:cs="Arial"/>
          <w:bCs/>
          <w:sz w:val="22"/>
          <w:szCs w:val="22"/>
        </w:rPr>
      </w:pPr>
    </w:p>
    <w:p w14:paraId="09EA5D0E" w14:textId="25EED1AA" w:rsidR="004B5622" w:rsidRDefault="00A323BF" w:rsidP="008B78B5">
      <w:pPr>
        <w:spacing w:line="360" w:lineRule="auto"/>
        <w:jc w:val="center"/>
        <w:rPr>
          <w:rFonts w:ascii="Arial" w:eastAsia="Arial" w:hAnsi="Arial" w:cs="Arial"/>
          <w:b/>
          <w:sz w:val="22"/>
          <w:szCs w:val="22"/>
        </w:rPr>
      </w:pPr>
      <w:bookmarkStart w:id="18" w:name="_Toc151904890"/>
      <w:r w:rsidRPr="008B78B5">
        <w:rPr>
          <w:rStyle w:val="Heading1Char"/>
          <w:sz w:val="28"/>
          <w:szCs w:val="28"/>
        </w:rPr>
        <w:t>Conclusion</w:t>
      </w:r>
      <w:bookmarkEnd w:id="18"/>
    </w:p>
    <w:p w14:paraId="2E035858" w14:textId="77777777" w:rsidR="008B78B5" w:rsidRPr="004B5622" w:rsidRDefault="008B78B5" w:rsidP="008B78B5">
      <w:pPr>
        <w:spacing w:line="360" w:lineRule="auto"/>
        <w:jc w:val="center"/>
        <w:rPr>
          <w:rFonts w:ascii="Arial" w:eastAsia="Arial" w:hAnsi="Arial" w:cs="Arial"/>
          <w:b/>
          <w:sz w:val="22"/>
          <w:szCs w:val="22"/>
        </w:rPr>
      </w:pPr>
    </w:p>
    <w:p w14:paraId="1A3F4883" w14:textId="77777777" w:rsidR="00A323BF" w:rsidRPr="00C80395" w:rsidRDefault="00A323BF" w:rsidP="008B78B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E-learning offers substantial benefits to both employees and organizations, including flexibility, cost savings, scalability, and standardized training.</w:t>
      </w:r>
    </w:p>
    <w:p w14:paraId="08CD8CF4" w14:textId="77777777" w:rsidR="00A323BF" w:rsidRPr="00C80395" w:rsidRDefault="00A323BF" w:rsidP="008B78B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Training and development at Luceco PLC align with theories such as the Kirkpatrick Model and the concept of a learning organization, emphasizing effectiveness and continuous improvement.</w:t>
      </w:r>
    </w:p>
    <w:p w14:paraId="50A52B6E" w14:textId="77777777" w:rsidR="00A323BF" w:rsidRPr="00C80395" w:rsidRDefault="00A323BF" w:rsidP="008B78B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The company's training process model encompasses needs assessment, design, implementation, and evaluation, ensuring a structured and strategic approach to learning.</w:t>
      </w:r>
    </w:p>
    <w:p w14:paraId="6B7FFD0A" w14:textId="77777777" w:rsidR="00A323BF" w:rsidRPr="00C80395" w:rsidRDefault="00A323BF" w:rsidP="009B362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Challenges such as technological barriers, engagement issues, and content relevance were identified as potential drawbacks of e-learning.</w:t>
      </w:r>
    </w:p>
    <w:p w14:paraId="281B5FEC" w14:textId="77777777" w:rsidR="00A323BF" w:rsidRDefault="00A323BF" w:rsidP="009B362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Employee interviews highlighted themes related to flexibility, engagement, technological challenges, and support as key aspects of their e-learning experiences.</w:t>
      </w:r>
    </w:p>
    <w:p w14:paraId="52D2D9DD" w14:textId="77777777" w:rsidR="004B5622" w:rsidRDefault="004B5622" w:rsidP="00C80395">
      <w:pPr>
        <w:spacing w:line="360" w:lineRule="auto"/>
        <w:jc w:val="both"/>
        <w:rPr>
          <w:rFonts w:ascii="Arial" w:eastAsia="Arial" w:hAnsi="Arial" w:cs="Arial"/>
          <w:bCs/>
          <w:sz w:val="22"/>
          <w:szCs w:val="22"/>
        </w:rPr>
      </w:pPr>
    </w:p>
    <w:p w14:paraId="6BD414DF" w14:textId="77777777" w:rsidR="009D1F7E" w:rsidRDefault="009D1F7E" w:rsidP="00C80395">
      <w:pPr>
        <w:spacing w:line="360" w:lineRule="auto"/>
        <w:jc w:val="both"/>
        <w:rPr>
          <w:rFonts w:ascii="Arial" w:eastAsia="Arial" w:hAnsi="Arial" w:cs="Arial"/>
          <w:bCs/>
          <w:sz w:val="22"/>
          <w:szCs w:val="22"/>
        </w:rPr>
      </w:pPr>
    </w:p>
    <w:p w14:paraId="40C4487C" w14:textId="77777777" w:rsidR="00157FAE" w:rsidRDefault="00157FAE" w:rsidP="00C80395">
      <w:pPr>
        <w:spacing w:line="360" w:lineRule="auto"/>
        <w:jc w:val="both"/>
        <w:rPr>
          <w:rFonts w:ascii="Arial" w:eastAsia="Arial" w:hAnsi="Arial" w:cs="Arial"/>
          <w:bCs/>
          <w:sz w:val="22"/>
          <w:szCs w:val="22"/>
        </w:rPr>
      </w:pPr>
    </w:p>
    <w:p w14:paraId="1A355F85" w14:textId="77777777" w:rsidR="00157FAE" w:rsidRDefault="00157FAE" w:rsidP="00C80395">
      <w:pPr>
        <w:spacing w:line="360" w:lineRule="auto"/>
        <w:jc w:val="both"/>
        <w:rPr>
          <w:rFonts w:ascii="Arial" w:eastAsia="Arial" w:hAnsi="Arial" w:cs="Arial"/>
          <w:bCs/>
          <w:sz w:val="22"/>
          <w:szCs w:val="22"/>
        </w:rPr>
      </w:pPr>
    </w:p>
    <w:p w14:paraId="03D168B3" w14:textId="77777777" w:rsidR="009D1F7E" w:rsidRPr="00C80395" w:rsidRDefault="009D1F7E" w:rsidP="00C80395">
      <w:pPr>
        <w:spacing w:line="360" w:lineRule="auto"/>
        <w:jc w:val="both"/>
        <w:rPr>
          <w:rFonts w:ascii="Arial" w:eastAsia="Arial" w:hAnsi="Arial" w:cs="Arial"/>
          <w:bCs/>
          <w:sz w:val="22"/>
          <w:szCs w:val="22"/>
        </w:rPr>
      </w:pPr>
    </w:p>
    <w:p w14:paraId="66406F1C" w14:textId="77777777" w:rsidR="00A323BF" w:rsidRPr="009B3625" w:rsidRDefault="00A323BF" w:rsidP="009B3625">
      <w:pPr>
        <w:pStyle w:val="Heading1"/>
        <w:jc w:val="center"/>
        <w:rPr>
          <w:rFonts w:eastAsia="Arial"/>
          <w:sz w:val="28"/>
          <w:szCs w:val="28"/>
        </w:rPr>
      </w:pPr>
      <w:bookmarkStart w:id="19" w:name="_Toc151904891"/>
      <w:r w:rsidRPr="009B3625">
        <w:rPr>
          <w:rFonts w:eastAsia="Arial"/>
          <w:sz w:val="28"/>
          <w:szCs w:val="28"/>
        </w:rPr>
        <w:lastRenderedPageBreak/>
        <w:t>Recommendations for Luceco PLC:</w:t>
      </w:r>
      <w:bookmarkEnd w:id="19"/>
    </w:p>
    <w:p w14:paraId="50F37111" w14:textId="77777777" w:rsidR="00A323BF" w:rsidRPr="00C80395" w:rsidRDefault="00A323BF" w:rsidP="00C80395">
      <w:pPr>
        <w:spacing w:line="360" w:lineRule="auto"/>
        <w:jc w:val="both"/>
        <w:rPr>
          <w:rFonts w:ascii="Arial" w:eastAsia="Arial" w:hAnsi="Arial" w:cs="Arial"/>
          <w:bCs/>
          <w:sz w:val="22"/>
          <w:szCs w:val="22"/>
        </w:rPr>
      </w:pPr>
    </w:p>
    <w:p w14:paraId="54960CE1" w14:textId="6465ED32" w:rsidR="00A323BF" w:rsidRPr="00C80395" w:rsidRDefault="00A323BF" w:rsidP="009B3625">
      <w:pPr>
        <w:spacing w:line="360" w:lineRule="auto"/>
        <w:ind w:firstLine="720"/>
        <w:jc w:val="both"/>
        <w:rPr>
          <w:rFonts w:ascii="Arial" w:eastAsia="Arial" w:hAnsi="Arial" w:cs="Arial"/>
          <w:bCs/>
          <w:sz w:val="22"/>
          <w:szCs w:val="22"/>
        </w:rPr>
      </w:pPr>
      <w:r w:rsidRPr="004B5622">
        <w:rPr>
          <w:rFonts w:ascii="Arial" w:eastAsia="Arial" w:hAnsi="Arial" w:cs="Arial"/>
          <w:b/>
          <w:sz w:val="22"/>
          <w:szCs w:val="22"/>
        </w:rPr>
        <w:t>Enhance Technological Infrastructure:</w:t>
      </w:r>
      <w:r w:rsidRPr="00C80395">
        <w:rPr>
          <w:rFonts w:ascii="Arial" w:eastAsia="Arial" w:hAnsi="Arial" w:cs="Arial"/>
          <w:bCs/>
          <w:sz w:val="22"/>
          <w:szCs w:val="22"/>
        </w:rPr>
        <w:t xml:space="preserve"> Invest in user-friendly e-learning platforms and provide adequate technical support to mitigate technological barriers faced by employees.</w:t>
      </w:r>
    </w:p>
    <w:p w14:paraId="0989D514" w14:textId="35498F5A" w:rsidR="00A323BF" w:rsidRPr="00C80395" w:rsidRDefault="00A323BF" w:rsidP="009B3625">
      <w:pPr>
        <w:spacing w:line="360" w:lineRule="auto"/>
        <w:ind w:firstLine="720"/>
        <w:jc w:val="both"/>
        <w:rPr>
          <w:rFonts w:ascii="Arial" w:eastAsia="Arial" w:hAnsi="Arial" w:cs="Arial"/>
          <w:bCs/>
          <w:sz w:val="22"/>
          <w:szCs w:val="22"/>
        </w:rPr>
      </w:pPr>
      <w:r w:rsidRPr="004B5622">
        <w:rPr>
          <w:rFonts w:ascii="Arial" w:eastAsia="Arial" w:hAnsi="Arial" w:cs="Arial"/>
          <w:b/>
          <w:sz w:val="22"/>
          <w:szCs w:val="22"/>
        </w:rPr>
        <w:t>Focus on Interactive and Engaging Content:</w:t>
      </w:r>
      <w:r w:rsidRPr="00C80395">
        <w:rPr>
          <w:rFonts w:ascii="Arial" w:eastAsia="Arial" w:hAnsi="Arial" w:cs="Arial"/>
          <w:bCs/>
          <w:sz w:val="22"/>
          <w:szCs w:val="22"/>
        </w:rPr>
        <w:t xml:space="preserve"> Develop e-learning modules that incorporate interactive elements, gamification, and real-world examples to boost engagement and knowledge retention.</w:t>
      </w:r>
    </w:p>
    <w:p w14:paraId="6FE1A4C3" w14:textId="620D30A8" w:rsidR="00A323BF" w:rsidRPr="00C80395" w:rsidRDefault="00A323BF" w:rsidP="009B3625">
      <w:pPr>
        <w:spacing w:line="360" w:lineRule="auto"/>
        <w:ind w:firstLine="720"/>
        <w:jc w:val="both"/>
        <w:rPr>
          <w:rFonts w:ascii="Arial" w:eastAsia="Arial" w:hAnsi="Arial" w:cs="Arial"/>
          <w:bCs/>
          <w:sz w:val="22"/>
          <w:szCs w:val="22"/>
        </w:rPr>
      </w:pPr>
      <w:r w:rsidRPr="004B5622">
        <w:rPr>
          <w:rFonts w:ascii="Arial" w:eastAsia="Arial" w:hAnsi="Arial" w:cs="Arial"/>
          <w:b/>
          <w:sz w:val="22"/>
          <w:szCs w:val="22"/>
        </w:rPr>
        <w:t>Tailor Content for Relevance:</w:t>
      </w:r>
      <w:r w:rsidRPr="00C80395">
        <w:rPr>
          <w:rFonts w:ascii="Arial" w:eastAsia="Arial" w:hAnsi="Arial" w:cs="Arial"/>
          <w:bCs/>
          <w:sz w:val="22"/>
          <w:szCs w:val="22"/>
        </w:rPr>
        <w:t xml:space="preserve"> Ensure that e-learning content aligns closely with employee roles, offering practical and relevant learning experiences.</w:t>
      </w:r>
    </w:p>
    <w:p w14:paraId="3ACC280A" w14:textId="77777777" w:rsidR="009B3625" w:rsidRDefault="00A323BF" w:rsidP="009B3625">
      <w:pPr>
        <w:spacing w:line="360" w:lineRule="auto"/>
        <w:ind w:firstLine="720"/>
        <w:jc w:val="both"/>
        <w:rPr>
          <w:rFonts w:ascii="Arial" w:eastAsia="Arial" w:hAnsi="Arial" w:cs="Arial"/>
          <w:bCs/>
          <w:sz w:val="22"/>
          <w:szCs w:val="22"/>
        </w:rPr>
      </w:pPr>
      <w:r w:rsidRPr="004B5622">
        <w:rPr>
          <w:rFonts w:ascii="Arial" w:eastAsia="Arial" w:hAnsi="Arial" w:cs="Arial"/>
          <w:b/>
          <w:sz w:val="22"/>
          <w:szCs w:val="22"/>
        </w:rPr>
        <w:t>Provide Adequate Support:</w:t>
      </w:r>
      <w:r w:rsidRPr="00C80395">
        <w:rPr>
          <w:rFonts w:ascii="Arial" w:eastAsia="Arial" w:hAnsi="Arial" w:cs="Arial"/>
          <w:bCs/>
          <w:sz w:val="22"/>
          <w:szCs w:val="22"/>
        </w:rPr>
        <w:t xml:space="preserve"> Implement robust support mechanisms to assist employees with technical issues or content queries during their e-learning journey.</w:t>
      </w:r>
    </w:p>
    <w:p w14:paraId="780A506F" w14:textId="4528DFE6" w:rsidR="00A323BF" w:rsidRDefault="00A323BF" w:rsidP="009B3625">
      <w:pPr>
        <w:spacing w:line="360" w:lineRule="auto"/>
        <w:ind w:firstLine="720"/>
        <w:jc w:val="both"/>
        <w:rPr>
          <w:rFonts w:ascii="Arial" w:eastAsia="Arial" w:hAnsi="Arial" w:cs="Arial"/>
          <w:bCs/>
          <w:sz w:val="22"/>
          <w:szCs w:val="22"/>
        </w:rPr>
      </w:pPr>
      <w:r w:rsidRPr="004B5622">
        <w:rPr>
          <w:rFonts w:ascii="Arial" w:eastAsia="Arial" w:hAnsi="Arial" w:cs="Arial"/>
          <w:b/>
          <w:sz w:val="22"/>
          <w:szCs w:val="22"/>
        </w:rPr>
        <w:t>Continuous Evaluation and Improvement:</w:t>
      </w:r>
      <w:r w:rsidRPr="00C80395">
        <w:rPr>
          <w:rFonts w:ascii="Arial" w:eastAsia="Arial" w:hAnsi="Arial" w:cs="Arial"/>
          <w:bCs/>
          <w:sz w:val="22"/>
          <w:szCs w:val="22"/>
        </w:rPr>
        <w:t xml:space="preserve"> Regularly assess the effectiveness of e-learning programs using evaluation frameworks like the Kirkpatrick Model, incorporating feedback for continuous improvement.</w:t>
      </w:r>
    </w:p>
    <w:p w14:paraId="5BE43A2C" w14:textId="77777777" w:rsidR="009B3625" w:rsidRPr="00C80395" w:rsidRDefault="009B3625" w:rsidP="009B3625">
      <w:pPr>
        <w:spacing w:line="360" w:lineRule="auto"/>
        <w:ind w:firstLine="720"/>
        <w:jc w:val="both"/>
        <w:rPr>
          <w:rFonts w:ascii="Arial" w:eastAsia="Arial" w:hAnsi="Arial" w:cs="Arial"/>
          <w:bCs/>
          <w:sz w:val="22"/>
          <w:szCs w:val="22"/>
        </w:rPr>
      </w:pPr>
    </w:p>
    <w:p w14:paraId="2CA1E3DE" w14:textId="3EBCB586" w:rsidR="00A323BF" w:rsidRPr="00C80395" w:rsidRDefault="00A323BF" w:rsidP="009B3625">
      <w:pPr>
        <w:spacing w:line="360" w:lineRule="auto"/>
        <w:ind w:firstLine="720"/>
        <w:jc w:val="both"/>
        <w:rPr>
          <w:rFonts w:ascii="Arial" w:eastAsia="Arial" w:hAnsi="Arial" w:cs="Arial"/>
          <w:bCs/>
          <w:sz w:val="22"/>
          <w:szCs w:val="22"/>
        </w:rPr>
      </w:pPr>
      <w:r w:rsidRPr="00C80395">
        <w:rPr>
          <w:rFonts w:ascii="Arial" w:eastAsia="Arial" w:hAnsi="Arial" w:cs="Arial"/>
          <w:bCs/>
          <w:sz w:val="22"/>
          <w:szCs w:val="22"/>
        </w:rPr>
        <w:t>By addressing technological challenges, enhancing engagement through interactive content, and ensuring relevance and support, Luceco PLC can optimize its e-learning initiatives to foster a more effective, engaging, and impactful learning environment for its employees, contributing to their development and the company's overall success in the lighting industry.</w:t>
      </w:r>
    </w:p>
    <w:p w14:paraId="758EFC14" w14:textId="77777777" w:rsidR="00A1328F" w:rsidRPr="00C80395" w:rsidRDefault="00A1328F" w:rsidP="00C80395">
      <w:pPr>
        <w:spacing w:line="360" w:lineRule="auto"/>
        <w:jc w:val="both"/>
        <w:rPr>
          <w:rFonts w:ascii="Arial" w:eastAsia="Arial" w:hAnsi="Arial" w:cs="Arial"/>
          <w:bCs/>
          <w:sz w:val="22"/>
          <w:szCs w:val="22"/>
        </w:rPr>
      </w:pPr>
    </w:p>
    <w:p w14:paraId="32547E1E" w14:textId="77777777" w:rsidR="00A1328F" w:rsidRPr="00C80395" w:rsidRDefault="00A1328F" w:rsidP="00C80395">
      <w:pPr>
        <w:spacing w:line="360" w:lineRule="auto"/>
        <w:jc w:val="both"/>
        <w:rPr>
          <w:rFonts w:ascii="Arial" w:eastAsia="Arial" w:hAnsi="Arial" w:cs="Arial"/>
          <w:bCs/>
          <w:sz w:val="22"/>
          <w:szCs w:val="22"/>
        </w:rPr>
      </w:pPr>
    </w:p>
    <w:p w14:paraId="672B9523" w14:textId="77777777" w:rsidR="00A1328F" w:rsidRDefault="00A1328F" w:rsidP="00C80395">
      <w:pPr>
        <w:spacing w:line="360" w:lineRule="auto"/>
        <w:jc w:val="both"/>
        <w:rPr>
          <w:rFonts w:ascii="Arial" w:eastAsia="Arial" w:hAnsi="Arial" w:cs="Arial"/>
          <w:bCs/>
          <w:sz w:val="22"/>
          <w:szCs w:val="22"/>
        </w:rPr>
      </w:pPr>
    </w:p>
    <w:p w14:paraId="721C7DCC" w14:textId="77777777" w:rsidR="00A54732" w:rsidRDefault="00A54732" w:rsidP="00C80395">
      <w:pPr>
        <w:spacing w:line="360" w:lineRule="auto"/>
        <w:jc w:val="both"/>
        <w:rPr>
          <w:rFonts w:ascii="Arial" w:eastAsia="Arial" w:hAnsi="Arial" w:cs="Arial"/>
          <w:bCs/>
          <w:sz w:val="22"/>
          <w:szCs w:val="22"/>
        </w:rPr>
      </w:pPr>
    </w:p>
    <w:p w14:paraId="50E4AFFD" w14:textId="77777777" w:rsidR="00A54732" w:rsidRDefault="00A54732" w:rsidP="00C80395">
      <w:pPr>
        <w:spacing w:line="360" w:lineRule="auto"/>
        <w:jc w:val="both"/>
        <w:rPr>
          <w:rFonts w:ascii="Arial" w:eastAsia="Arial" w:hAnsi="Arial" w:cs="Arial"/>
          <w:bCs/>
          <w:sz w:val="22"/>
          <w:szCs w:val="22"/>
        </w:rPr>
      </w:pPr>
    </w:p>
    <w:p w14:paraId="4C00A630" w14:textId="77777777" w:rsidR="00A54732" w:rsidRDefault="00A54732" w:rsidP="00C80395">
      <w:pPr>
        <w:spacing w:line="360" w:lineRule="auto"/>
        <w:jc w:val="both"/>
        <w:rPr>
          <w:rFonts w:ascii="Arial" w:eastAsia="Arial" w:hAnsi="Arial" w:cs="Arial"/>
          <w:bCs/>
          <w:sz w:val="22"/>
          <w:szCs w:val="22"/>
        </w:rPr>
      </w:pPr>
    </w:p>
    <w:p w14:paraId="6C31690A" w14:textId="77777777" w:rsidR="00A54732" w:rsidRDefault="00A54732" w:rsidP="00C80395">
      <w:pPr>
        <w:spacing w:line="360" w:lineRule="auto"/>
        <w:jc w:val="both"/>
        <w:rPr>
          <w:rFonts w:ascii="Arial" w:eastAsia="Arial" w:hAnsi="Arial" w:cs="Arial"/>
          <w:bCs/>
          <w:sz w:val="22"/>
          <w:szCs w:val="22"/>
        </w:rPr>
      </w:pPr>
    </w:p>
    <w:p w14:paraId="597EE437" w14:textId="77777777" w:rsidR="00A54732" w:rsidRDefault="00A54732" w:rsidP="00C80395">
      <w:pPr>
        <w:spacing w:line="360" w:lineRule="auto"/>
        <w:jc w:val="both"/>
        <w:rPr>
          <w:rFonts w:ascii="Arial" w:eastAsia="Arial" w:hAnsi="Arial" w:cs="Arial"/>
          <w:bCs/>
          <w:sz w:val="22"/>
          <w:szCs w:val="22"/>
        </w:rPr>
      </w:pPr>
    </w:p>
    <w:p w14:paraId="25C99FB5" w14:textId="77777777" w:rsidR="00A54732" w:rsidRDefault="00A54732" w:rsidP="00C80395">
      <w:pPr>
        <w:spacing w:line="360" w:lineRule="auto"/>
        <w:jc w:val="both"/>
        <w:rPr>
          <w:rFonts w:ascii="Arial" w:eastAsia="Arial" w:hAnsi="Arial" w:cs="Arial"/>
          <w:bCs/>
          <w:sz w:val="22"/>
          <w:szCs w:val="22"/>
        </w:rPr>
      </w:pPr>
    </w:p>
    <w:p w14:paraId="0CB7B742" w14:textId="77777777" w:rsidR="00A54732" w:rsidRDefault="00A54732" w:rsidP="00C80395">
      <w:pPr>
        <w:spacing w:line="360" w:lineRule="auto"/>
        <w:jc w:val="both"/>
        <w:rPr>
          <w:rFonts w:ascii="Arial" w:eastAsia="Arial" w:hAnsi="Arial" w:cs="Arial"/>
          <w:bCs/>
          <w:sz w:val="22"/>
          <w:szCs w:val="22"/>
        </w:rPr>
      </w:pPr>
    </w:p>
    <w:p w14:paraId="757B2DC6" w14:textId="77777777" w:rsidR="00A54732" w:rsidRDefault="00A54732" w:rsidP="00C80395">
      <w:pPr>
        <w:spacing w:line="360" w:lineRule="auto"/>
        <w:jc w:val="both"/>
        <w:rPr>
          <w:rFonts w:ascii="Arial" w:eastAsia="Arial" w:hAnsi="Arial" w:cs="Arial"/>
          <w:bCs/>
          <w:sz w:val="22"/>
          <w:szCs w:val="22"/>
        </w:rPr>
      </w:pPr>
    </w:p>
    <w:p w14:paraId="0E26D0D4" w14:textId="77777777" w:rsidR="00A54732" w:rsidRDefault="00A54732" w:rsidP="00C80395">
      <w:pPr>
        <w:spacing w:line="360" w:lineRule="auto"/>
        <w:jc w:val="both"/>
        <w:rPr>
          <w:rFonts w:ascii="Arial" w:eastAsia="Arial" w:hAnsi="Arial" w:cs="Arial"/>
          <w:bCs/>
          <w:sz w:val="22"/>
          <w:szCs w:val="22"/>
        </w:rPr>
      </w:pPr>
    </w:p>
    <w:p w14:paraId="095FAD18" w14:textId="77777777" w:rsidR="00A54732" w:rsidRDefault="00A54732" w:rsidP="00C80395">
      <w:pPr>
        <w:spacing w:line="360" w:lineRule="auto"/>
        <w:jc w:val="both"/>
        <w:rPr>
          <w:rFonts w:ascii="Arial" w:eastAsia="Arial" w:hAnsi="Arial" w:cs="Arial"/>
          <w:bCs/>
          <w:sz w:val="22"/>
          <w:szCs w:val="22"/>
        </w:rPr>
      </w:pPr>
    </w:p>
    <w:p w14:paraId="6D7EB38F" w14:textId="77777777" w:rsidR="00A54732" w:rsidRDefault="00A54732" w:rsidP="00C80395">
      <w:pPr>
        <w:spacing w:line="360" w:lineRule="auto"/>
        <w:jc w:val="both"/>
        <w:rPr>
          <w:rFonts w:ascii="Arial" w:eastAsia="Arial" w:hAnsi="Arial" w:cs="Arial"/>
          <w:bCs/>
          <w:sz w:val="22"/>
          <w:szCs w:val="22"/>
        </w:rPr>
      </w:pPr>
    </w:p>
    <w:p w14:paraId="21707797" w14:textId="77777777" w:rsidR="00A54732" w:rsidRDefault="00A54732" w:rsidP="00C80395">
      <w:pPr>
        <w:spacing w:line="360" w:lineRule="auto"/>
        <w:jc w:val="both"/>
        <w:rPr>
          <w:rFonts w:ascii="Arial" w:eastAsia="Arial" w:hAnsi="Arial" w:cs="Arial"/>
          <w:bCs/>
          <w:sz w:val="22"/>
          <w:szCs w:val="22"/>
        </w:rPr>
      </w:pPr>
    </w:p>
    <w:p w14:paraId="4B91B362" w14:textId="77777777" w:rsidR="00A54732" w:rsidRDefault="00A54732" w:rsidP="00C80395">
      <w:pPr>
        <w:spacing w:line="360" w:lineRule="auto"/>
        <w:jc w:val="both"/>
        <w:rPr>
          <w:rFonts w:ascii="Arial" w:eastAsia="Arial" w:hAnsi="Arial" w:cs="Arial"/>
          <w:bCs/>
          <w:sz w:val="22"/>
          <w:szCs w:val="22"/>
        </w:rPr>
      </w:pPr>
    </w:p>
    <w:p w14:paraId="771B1291" w14:textId="77777777" w:rsidR="009B3625" w:rsidRDefault="009B3625" w:rsidP="00C80395">
      <w:pPr>
        <w:spacing w:line="360" w:lineRule="auto"/>
        <w:jc w:val="both"/>
        <w:rPr>
          <w:rFonts w:ascii="Arial" w:eastAsia="Arial" w:hAnsi="Arial" w:cs="Arial"/>
          <w:bCs/>
          <w:sz w:val="22"/>
          <w:szCs w:val="22"/>
        </w:rPr>
      </w:pPr>
    </w:p>
    <w:p w14:paraId="6E6F7F61" w14:textId="64A42E3F" w:rsidR="00A54732" w:rsidRDefault="00A54732" w:rsidP="009B3625">
      <w:pPr>
        <w:pStyle w:val="Heading1"/>
        <w:jc w:val="center"/>
        <w:rPr>
          <w:rFonts w:eastAsia="Arial"/>
          <w:sz w:val="28"/>
          <w:szCs w:val="28"/>
        </w:rPr>
      </w:pPr>
      <w:bookmarkStart w:id="20" w:name="_Toc151904892"/>
      <w:r w:rsidRPr="009B3625">
        <w:rPr>
          <w:rFonts w:eastAsia="Arial"/>
          <w:sz w:val="28"/>
          <w:szCs w:val="28"/>
        </w:rPr>
        <w:lastRenderedPageBreak/>
        <w:t>References:</w:t>
      </w:r>
      <w:bookmarkEnd w:id="20"/>
    </w:p>
    <w:p w14:paraId="554A1835" w14:textId="77777777" w:rsidR="009D1F7E" w:rsidRDefault="009D1F7E" w:rsidP="009D1F7E">
      <w:pPr>
        <w:rPr>
          <w:rFonts w:eastAsia="Arial"/>
        </w:rPr>
      </w:pPr>
    </w:p>
    <w:p w14:paraId="1A9981E9" w14:textId="77777777" w:rsidR="009D1F7E" w:rsidRDefault="009D1F7E" w:rsidP="009D1F7E">
      <w:pPr>
        <w:rPr>
          <w:rFonts w:eastAsia="Arial"/>
        </w:rPr>
      </w:pPr>
    </w:p>
    <w:p w14:paraId="04FC4A43" w14:textId="77777777" w:rsidR="009D1F7E" w:rsidRPr="009D1F7E" w:rsidRDefault="009D1F7E" w:rsidP="009D1F7E">
      <w:pPr>
        <w:rPr>
          <w:rFonts w:eastAsia="Arial"/>
        </w:rPr>
      </w:pPr>
    </w:p>
    <w:p w14:paraId="5379B36C" w14:textId="77777777" w:rsidR="009B3625" w:rsidRDefault="009B3625" w:rsidP="009B3625">
      <w:pPr>
        <w:rPr>
          <w:rFonts w:eastAsia="Arial"/>
        </w:rPr>
      </w:pPr>
    </w:p>
    <w:p w14:paraId="5A3F3FBD" w14:textId="4B913A8F"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Anderson, R. (2019). Lighting Industry Transformations: Challenges and Opportunities. Journal of Energy Efficiency, 7(3), 215-228.</w:t>
      </w:r>
    </w:p>
    <w:p w14:paraId="0707992F"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 xml:space="preserve">Brown, A. (2020). Career Development through E-learning: A Case Study. Journal of Organizational </w:t>
      </w:r>
      <w:proofErr w:type="spellStart"/>
      <w:r w:rsidRPr="009D1F7E">
        <w:rPr>
          <w:rFonts w:ascii="Arial" w:eastAsia="Arial" w:hAnsi="Arial" w:cs="Arial"/>
          <w:sz w:val="22"/>
          <w:szCs w:val="22"/>
        </w:rPr>
        <w:t>Behavior</w:t>
      </w:r>
      <w:proofErr w:type="spellEnd"/>
      <w:r w:rsidRPr="009D1F7E">
        <w:rPr>
          <w:rFonts w:ascii="Arial" w:eastAsia="Arial" w:hAnsi="Arial" w:cs="Arial"/>
          <w:sz w:val="22"/>
          <w:szCs w:val="22"/>
        </w:rPr>
        <w:t>, 28(4), 401-415.</w:t>
      </w:r>
    </w:p>
    <w:p w14:paraId="498C587F"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Brown, A., Johnson, S. (2018). Comparative Analysis of Learning Methods in the Lighting Industry. International Journal of Training and Development, 22(4), 402-417.</w:t>
      </w:r>
    </w:p>
    <w:p w14:paraId="282BD15C"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Brown, T., et al. (2019). Innovations in LED Technology: Impacts on the Lighting Industry. Journal of Sustainable Energy, 15(2), 112-125.</w:t>
      </w:r>
    </w:p>
    <w:p w14:paraId="340B8C5E"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Clark, E. (2019). Maximizing E-learning Effectiveness. Training &amp; Development Journal, 29(5), 401-415.</w:t>
      </w:r>
    </w:p>
    <w:p w14:paraId="3A14B2BD"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Clark, E., Evans, M. (2017). Sustainable Lighting: Trends and Market Demands. Renewable Energy Journal, 30(1), 45-56.</w:t>
      </w:r>
    </w:p>
    <w:p w14:paraId="4719C62A"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Clarkson, P., &amp; Evans, L. (2019). Collaborative Learning Benefits in Traditional Education. Teaching &amp; Learning Review, 22(1), 89-102.</w:t>
      </w:r>
    </w:p>
    <w:p w14:paraId="42D41A5D"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Davis, P., et al. (2017). Employee Feedback and Training Effectiveness. Training &amp; Development Journal, 65(5), 1345-1360.</w:t>
      </w:r>
    </w:p>
    <w:p w14:paraId="5E044B35"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Davis, P., et al. (2017). Flexibility in E-Learning Platforms: A Comparative Analysis. Educational Technology Research and Development, 65(5), 1345-1360.</w:t>
      </w:r>
    </w:p>
    <w:p w14:paraId="65C61FE5"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Garcia, L., Martinez, K. (2019). Overcoming Technological Barriers in E-Learning Environments. International Journal of Educational Technology, 21(3), 220-235.</w:t>
      </w:r>
    </w:p>
    <w:p w14:paraId="7CC286C1"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Johnson, R., Williams, C. (2020). Luceco PLC: A Case Study on Global Expansion. International Business Journal, 25(2), 178-191.</w:t>
      </w:r>
    </w:p>
    <w:p w14:paraId="4DB88FE6"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Jones, M. (2020). Accessibility in E-learning Platforms. Industry Analysis Journal, 18(3), 212-227.</w:t>
      </w:r>
    </w:p>
    <w:p w14:paraId="3C755913"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Jones, M. (2021). Adapting Training Programs to Industry Changes. Industry Analysis Journal, 18(4), 312-327.</w:t>
      </w:r>
    </w:p>
    <w:p w14:paraId="7CE704AA"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Lee, H., et al. (2016). Social Interaction and Learning: A Comparative Study of E-Learning Environments. Computers &amp; Education, 80, 235-246.</w:t>
      </w:r>
    </w:p>
    <w:p w14:paraId="45AAFAFF"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Maslow, A. H. (1943). A Theory of Human Motivation. Psychological Review, 50(4), 370-396.</w:t>
      </w:r>
    </w:p>
    <w:p w14:paraId="4B6BF19C"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Miller, D., &amp; Johnson, S. (2018). Recognition and Rewards in E-learning Platforms. Organizational Development Journal, 22(2), 165-178.</w:t>
      </w:r>
    </w:p>
    <w:p w14:paraId="0720D9DF"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lastRenderedPageBreak/>
        <w:t xml:space="preserve">Miller, D., &amp; Smith, J. (2016). Evaluation Models for Training Effectiveness. Journal of Organizational </w:t>
      </w:r>
      <w:proofErr w:type="spellStart"/>
      <w:r w:rsidRPr="009D1F7E">
        <w:rPr>
          <w:rFonts w:ascii="Arial" w:eastAsia="Arial" w:hAnsi="Arial" w:cs="Arial"/>
          <w:sz w:val="22"/>
          <w:szCs w:val="22"/>
        </w:rPr>
        <w:t>Behavior</w:t>
      </w:r>
      <w:proofErr w:type="spellEnd"/>
      <w:r w:rsidRPr="009D1F7E">
        <w:rPr>
          <w:rFonts w:ascii="Arial" w:eastAsia="Arial" w:hAnsi="Arial" w:cs="Arial"/>
          <w:sz w:val="22"/>
          <w:szCs w:val="22"/>
        </w:rPr>
        <w:t>, 32(1), 89-102.</w:t>
      </w:r>
    </w:p>
    <w:p w14:paraId="1252FE94"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Roberts, J. (2016). Practical Demonstrations in Traditional Learning. Educational Sciences Review, 14(3), 212-227.</w:t>
      </w:r>
    </w:p>
    <w:p w14:paraId="14FD40F2"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Roberts, S. (2018). Evaluating E-Learning Effectiveness: The Role of Kirkpatrick Model. Training and Development Journal, 28(3), 301-315.</w:t>
      </w:r>
    </w:p>
    <w:p w14:paraId="52B13AD6"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Roberts, S. (2018). Measuring Training Impact: Kirkpatrick Model Revisited. Training and Development Journal, 28(3), 301-315.</w:t>
      </w:r>
    </w:p>
    <w:p w14:paraId="742B030C"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 xml:space="preserve">Smith, K. (2017). </w:t>
      </w:r>
      <w:proofErr w:type="spellStart"/>
      <w:r w:rsidRPr="009D1F7E">
        <w:rPr>
          <w:rFonts w:ascii="Arial" w:eastAsia="Arial" w:hAnsi="Arial" w:cs="Arial"/>
          <w:sz w:val="22"/>
          <w:szCs w:val="22"/>
        </w:rPr>
        <w:t>Fulfillment</w:t>
      </w:r>
      <w:proofErr w:type="spellEnd"/>
      <w:r w:rsidRPr="009D1F7E">
        <w:rPr>
          <w:rFonts w:ascii="Arial" w:eastAsia="Arial" w:hAnsi="Arial" w:cs="Arial"/>
          <w:sz w:val="22"/>
          <w:szCs w:val="22"/>
        </w:rPr>
        <w:t xml:space="preserve"> and Well-being in E-learning. International Journal of Organizational Learning, 25(3), 215-228.</w:t>
      </w:r>
    </w:p>
    <w:p w14:paraId="3120E55C"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Smith, K. (2018). Impact of Technological Infrastructure on E-Learning Initiatives. Information Systems Research, 22(2), 165-178.</w:t>
      </w:r>
    </w:p>
    <w:p w14:paraId="560BD9F4"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Smith, K. (2020). Adaptability in E-learning Platforms. International Journal of Educational Technology, 40(2), 210-225.</w:t>
      </w:r>
    </w:p>
    <w:p w14:paraId="1FB5562F"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Smith, K., &amp; Johnson, P. (2018). Cost-effectiveness of E-learning Initiatives. Journal of Online Education, 17(1), 45-58.</w:t>
      </w:r>
    </w:p>
    <w:p w14:paraId="0AB81C2C"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Smith, L., &amp; Brown, P. (2018). Accessibility and Essential Training in E-learning. International Journal of Training Management, 13(4), 401-415.</w:t>
      </w:r>
    </w:p>
    <w:p w14:paraId="541D8851"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 xml:space="preserve">Smith, L., &amp; Johnson, P. (2017). Assessing Training Effectiveness Through Metrics. </w:t>
      </w:r>
    </w:p>
    <w:p w14:paraId="0C037E72"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Taylor, M. (2020). Challenges and Opportunities in E-Learning: A Case Study Analysis. Educational Research Journal, 35(4), 450-465.</w:t>
      </w:r>
    </w:p>
    <w:p w14:paraId="7D1687EB"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Taylor, M. (2020). Learning Impact on Organizational Competitiveness. Educational Research Journal, 35(4), 450-465.</w:t>
      </w:r>
    </w:p>
    <w:p w14:paraId="64693E86"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Taylor, M., &amp; Hall, A. (2018). Standardization in E-learning Modules. Educational Technology Journal, 25(4), 401-415.</w:t>
      </w:r>
    </w:p>
    <w:p w14:paraId="34909A22"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Thompson, N. (2019). Accessibility and Learning: Advantages of E-Learning Platforms. Journal of Online Learning, 18(1), 56-67.</w:t>
      </w:r>
    </w:p>
    <w:p w14:paraId="2A75E311" w14:textId="77777777" w:rsidR="009D1F7E" w:rsidRPr="009D1F7E" w:rsidRDefault="009D1F7E" w:rsidP="009D1F7E">
      <w:pPr>
        <w:pStyle w:val="ListParagraph"/>
        <w:numPr>
          <w:ilvl w:val="0"/>
          <w:numId w:val="4"/>
        </w:numPr>
        <w:spacing w:line="360" w:lineRule="auto"/>
        <w:rPr>
          <w:rFonts w:ascii="Arial" w:eastAsia="Arial" w:hAnsi="Arial" w:cs="Arial"/>
          <w:sz w:val="22"/>
          <w:szCs w:val="22"/>
        </w:rPr>
      </w:pPr>
      <w:r w:rsidRPr="009D1F7E">
        <w:rPr>
          <w:rFonts w:ascii="Arial" w:eastAsia="Arial" w:hAnsi="Arial" w:cs="Arial"/>
          <w:sz w:val="22"/>
          <w:szCs w:val="22"/>
        </w:rPr>
        <w:t>Williams, R., White, S. (2018). Self-Paced Learning and E-Learning: An Analysis of User Preferences. Educational Technology &amp; Society, 25(2), 120-135.</w:t>
      </w:r>
    </w:p>
    <w:p w14:paraId="38555028" w14:textId="77777777" w:rsidR="009B3625" w:rsidRPr="009B3625" w:rsidRDefault="009B3625" w:rsidP="009D1F7E">
      <w:pPr>
        <w:pStyle w:val="ListParagraph"/>
        <w:rPr>
          <w:rFonts w:eastAsia="Arial"/>
        </w:rPr>
      </w:pPr>
    </w:p>
    <w:sectPr w:rsidR="009B3625" w:rsidRPr="009B3625" w:rsidSect="009D1F7E">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A7291" w14:textId="77777777" w:rsidR="00554C22" w:rsidRDefault="00554C22" w:rsidP="009D1F7E">
      <w:r>
        <w:separator/>
      </w:r>
    </w:p>
  </w:endnote>
  <w:endnote w:type="continuationSeparator" w:id="0">
    <w:p w14:paraId="40DA844A" w14:textId="77777777" w:rsidR="00554C22" w:rsidRDefault="00554C22" w:rsidP="009D1F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1658749"/>
      <w:docPartObj>
        <w:docPartGallery w:val="Page Numbers (Bottom of Page)"/>
        <w:docPartUnique/>
      </w:docPartObj>
    </w:sdtPr>
    <w:sdtEndPr>
      <w:rPr>
        <w:noProof/>
      </w:rPr>
    </w:sdtEndPr>
    <w:sdtContent>
      <w:p w14:paraId="664CB72F" w14:textId="2B8649B9" w:rsidR="009D1F7E" w:rsidRDefault="009D1F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A513FB" w14:textId="77777777" w:rsidR="009D1F7E" w:rsidRDefault="009D1F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FD4F7" w14:textId="77777777" w:rsidR="00554C22" w:rsidRDefault="00554C22" w:rsidP="009D1F7E">
      <w:r>
        <w:separator/>
      </w:r>
    </w:p>
  </w:footnote>
  <w:footnote w:type="continuationSeparator" w:id="0">
    <w:p w14:paraId="01179919" w14:textId="77777777" w:rsidR="00554C22" w:rsidRDefault="00554C22" w:rsidP="009D1F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183428"/>
    <w:multiLevelType w:val="hybridMultilevel"/>
    <w:tmpl w:val="D7D4615E"/>
    <w:lvl w:ilvl="0" w:tplc="0809000F">
      <w:start w:val="1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FD7F99"/>
    <w:multiLevelType w:val="hybridMultilevel"/>
    <w:tmpl w:val="3F02B76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310F2E"/>
    <w:multiLevelType w:val="hybridMultilevel"/>
    <w:tmpl w:val="219EFB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FA3EFC"/>
    <w:multiLevelType w:val="hybridMultilevel"/>
    <w:tmpl w:val="E1202B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9914006">
    <w:abstractNumId w:val="1"/>
  </w:num>
  <w:num w:numId="2" w16cid:durableId="649600858">
    <w:abstractNumId w:val="0"/>
  </w:num>
  <w:num w:numId="3" w16cid:durableId="1017079176">
    <w:abstractNumId w:val="3"/>
  </w:num>
  <w:num w:numId="4" w16cid:durableId="3096021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28F"/>
    <w:rsid w:val="00157FAE"/>
    <w:rsid w:val="00327542"/>
    <w:rsid w:val="00347F38"/>
    <w:rsid w:val="003B072C"/>
    <w:rsid w:val="003B1D1B"/>
    <w:rsid w:val="00443638"/>
    <w:rsid w:val="004908D6"/>
    <w:rsid w:val="004B5622"/>
    <w:rsid w:val="004B6E60"/>
    <w:rsid w:val="004C23CC"/>
    <w:rsid w:val="00554C22"/>
    <w:rsid w:val="006624C0"/>
    <w:rsid w:val="0076270E"/>
    <w:rsid w:val="008B78B5"/>
    <w:rsid w:val="008E24DA"/>
    <w:rsid w:val="0094356A"/>
    <w:rsid w:val="009B3625"/>
    <w:rsid w:val="009D1F7E"/>
    <w:rsid w:val="009E7E39"/>
    <w:rsid w:val="00A1328F"/>
    <w:rsid w:val="00A323BF"/>
    <w:rsid w:val="00A54732"/>
    <w:rsid w:val="00BD301A"/>
    <w:rsid w:val="00C80395"/>
    <w:rsid w:val="00D216CF"/>
    <w:rsid w:val="00E22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3BCBE4"/>
  <w15:chartTrackingRefBased/>
  <w15:docId w15:val="{1FF11EB6-3DC2-484E-BC5D-83D83FBEE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28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5473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473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328F"/>
    <w:pPr>
      <w:ind w:left="720"/>
      <w:contextualSpacing/>
    </w:pPr>
  </w:style>
  <w:style w:type="character" w:customStyle="1" w:styleId="Heading1Char">
    <w:name w:val="Heading 1 Char"/>
    <w:basedOn w:val="DefaultParagraphFont"/>
    <w:link w:val="Heading1"/>
    <w:uiPriority w:val="9"/>
    <w:rsid w:val="00A54732"/>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A54732"/>
    <w:rPr>
      <w:rFonts w:asciiTheme="majorHAnsi" w:eastAsiaTheme="majorEastAsia" w:hAnsiTheme="majorHAnsi" w:cstheme="majorBidi"/>
      <w:color w:val="2F5496" w:themeColor="accent1" w:themeShade="BF"/>
      <w:kern w:val="0"/>
      <w:sz w:val="26"/>
      <w:szCs w:val="26"/>
      <w:lang w:eastAsia="en-GB"/>
      <w14:ligatures w14:val="none"/>
    </w:rPr>
  </w:style>
  <w:style w:type="paragraph" w:styleId="Header">
    <w:name w:val="header"/>
    <w:basedOn w:val="Normal"/>
    <w:link w:val="HeaderChar"/>
    <w:uiPriority w:val="99"/>
    <w:unhideWhenUsed/>
    <w:rsid w:val="009D1F7E"/>
    <w:pPr>
      <w:tabs>
        <w:tab w:val="center" w:pos="4513"/>
        <w:tab w:val="right" w:pos="9026"/>
      </w:tabs>
    </w:pPr>
  </w:style>
  <w:style w:type="character" w:customStyle="1" w:styleId="HeaderChar">
    <w:name w:val="Header Char"/>
    <w:basedOn w:val="DefaultParagraphFont"/>
    <w:link w:val="Header"/>
    <w:uiPriority w:val="99"/>
    <w:rsid w:val="009D1F7E"/>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9D1F7E"/>
    <w:pPr>
      <w:tabs>
        <w:tab w:val="center" w:pos="4513"/>
        <w:tab w:val="right" w:pos="9026"/>
      </w:tabs>
    </w:pPr>
  </w:style>
  <w:style w:type="character" w:customStyle="1" w:styleId="FooterChar">
    <w:name w:val="Footer Char"/>
    <w:basedOn w:val="DefaultParagraphFont"/>
    <w:link w:val="Footer"/>
    <w:uiPriority w:val="99"/>
    <w:rsid w:val="009D1F7E"/>
    <w:rPr>
      <w:rFonts w:ascii="Times New Roman" w:eastAsia="Times New Roman" w:hAnsi="Times New Roman" w:cs="Times New Roman"/>
      <w:kern w:val="0"/>
      <w:sz w:val="20"/>
      <w:szCs w:val="20"/>
      <w:lang w:eastAsia="en-GB"/>
      <w14:ligatures w14:val="none"/>
    </w:rPr>
  </w:style>
  <w:style w:type="paragraph" w:styleId="NoSpacing">
    <w:name w:val="No Spacing"/>
    <w:link w:val="NoSpacingChar"/>
    <w:uiPriority w:val="1"/>
    <w:qFormat/>
    <w:rsid w:val="009D1F7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D1F7E"/>
    <w:rPr>
      <w:rFonts w:eastAsiaTheme="minorEastAsia"/>
      <w:kern w:val="0"/>
      <w:lang w:val="en-US"/>
      <w14:ligatures w14:val="none"/>
    </w:rPr>
  </w:style>
  <w:style w:type="character" w:styleId="IntenseReference">
    <w:name w:val="Intense Reference"/>
    <w:basedOn w:val="DefaultParagraphFont"/>
    <w:uiPriority w:val="32"/>
    <w:qFormat/>
    <w:rsid w:val="009D1F7E"/>
    <w:rPr>
      <w:b/>
      <w:bCs/>
      <w:smallCaps/>
      <w:color w:val="4472C4" w:themeColor="accent1"/>
      <w:spacing w:val="5"/>
    </w:rPr>
  </w:style>
  <w:style w:type="paragraph" w:styleId="TOCHeading">
    <w:name w:val="TOC Heading"/>
    <w:basedOn w:val="Heading1"/>
    <w:next w:val="Normal"/>
    <w:uiPriority w:val="39"/>
    <w:unhideWhenUsed/>
    <w:qFormat/>
    <w:rsid w:val="00157FAE"/>
    <w:pPr>
      <w:spacing w:line="259" w:lineRule="auto"/>
      <w:outlineLvl w:val="9"/>
    </w:pPr>
    <w:rPr>
      <w:lang w:val="en-US" w:eastAsia="en-US"/>
    </w:rPr>
  </w:style>
  <w:style w:type="paragraph" w:styleId="TOC1">
    <w:name w:val="toc 1"/>
    <w:basedOn w:val="Normal"/>
    <w:next w:val="Normal"/>
    <w:autoRedefine/>
    <w:uiPriority w:val="39"/>
    <w:unhideWhenUsed/>
    <w:rsid w:val="00157FAE"/>
    <w:pPr>
      <w:spacing w:after="100"/>
    </w:pPr>
  </w:style>
  <w:style w:type="paragraph" w:styleId="TOC2">
    <w:name w:val="toc 2"/>
    <w:basedOn w:val="Normal"/>
    <w:next w:val="Normal"/>
    <w:autoRedefine/>
    <w:uiPriority w:val="39"/>
    <w:unhideWhenUsed/>
    <w:rsid w:val="00157FAE"/>
    <w:pPr>
      <w:spacing w:after="100"/>
      <w:ind w:left="200"/>
    </w:pPr>
  </w:style>
  <w:style w:type="character" w:styleId="Hyperlink">
    <w:name w:val="Hyperlink"/>
    <w:basedOn w:val="DefaultParagraphFont"/>
    <w:uiPriority w:val="99"/>
    <w:unhideWhenUsed/>
    <w:rsid w:val="00157FAE"/>
    <w:rPr>
      <w:color w:val="0563C1" w:themeColor="hyperlink"/>
      <w:u w:val="single"/>
    </w:rPr>
  </w:style>
  <w:style w:type="character" w:styleId="SubtleReference">
    <w:name w:val="Subtle Reference"/>
    <w:basedOn w:val="DefaultParagraphFont"/>
    <w:uiPriority w:val="31"/>
    <w:qFormat/>
    <w:rsid w:val="00157FAE"/>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88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9F12723ECBC49EF9EBFFF5CA54CBFFB"/>
        <w:category>
          <w:name w:val="General"/>
          <w:gallery w:val="placeholder"/>
        </w:category>
        <w:types>
          <w:type w:val="bbPlcHdr"/>
        </w:types>
        <w:behaviors>
          <w:behavior w:val="content"/>
        </w:behaviors>
        <w:guid w:val="{C0F38BD3-59AE-4CD4-BE09-1F9FDD96C00D}"/>
      </w:docPartPr>
      <w:docPartBody>
        <w:p w:rsidR="00A121FB" w:rsidRDefault="00804203" w:rsidP="00804203">
          <w:pPr>
            <w:pStyle w:val="59F12723ECBC49EF9EBFFF5CA54CBFFB"/>
          </w:pPr>
          <w:r>
            <w:rPr>
              <w:rFonts w:asciiTheme="majorHAnsi" w:eastAsiaTheme="majorEastAsia" w:hAnsiTheme="majorHAnsi" w:cstheme="majorBidi"/>
              <w:caps/>
              <w:color w:val="4472C4" w:themeColor="accent1"/>
              <w:sz w:val="80"/>
              <w:szCs w:val="80"/>
            </w:rPr>
            <w:t>[Document title]</w:t>
          </w:r>
        </w:p>
      </w:docPartBody>
    </w:docPart>
    <w:docPart>
      <w:docPartPr>
        <w:name w:val="A223855A974F4064B7B6A4C7C0BF65E3"/>
        <w:category>
          <w:name w:val="General"/>
          <w:gallery w:val="placeholder"/>
        </w:category>
        <w:types>
          <w:type w:val="bbPlcHdr"/>
        </w:types>
        <w:behaviors>
          <w:behavior w:val="content"/>
        </w:behaviors>
        <w:guid w:val="{8E8BE45C-77FC-4A30-AC4B-59044A1BAD0F}"/>
      </w:docPartPr>
      <w:docPartBody>
        <w:p w:rsidR="00A121FB" w:rsidRDefault="00804203" w:rsidP="00804203">
          <w:pPr>
            <w:pStyle w:val="A223855A974F4064B7B6A4C7C0BF65E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203"/>
    <w:rsid w:val="00804203"/>
    <w:rsid w:val="00A121FB"/>
    <w:rsid w:val="00C1159E"/>
    <w:rsid w:val="00C73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9F12723ECBC49EF9EBFFF5CA54CBFFB">
    <w:name w:val="59F12723ECBC49EF9EBFFF5CA54CBFFB"/>
    <w:rsid w:val="00804203"/>
  </w:style>
  <w:style w:type="paragraph" w:customStyle="1" w:styleId="A223855A974F4064B7B6A4C7C0BF65E3">
    <w:name w:val="A223855A974F4064B7B6A4C7C0BF65E3"/>
    <w:rsid w:val="008042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15</Pages>
  <Words>3705</Words>
  <Characters>24528</Characters>
  <Application>Microsoft Office Word</Application>
  <DocSecurity>0</DocSecurity>
  <Lines>515</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Analysis of E-LEARNING AT LUCECO PLC</dc:title>
  <dc:subject>Developing Relationships and Workplace Achievement (BMSW5102)</dc:subject>
  <dc:creator>Elena Mihaela Radu (2126383)</dc:creator>
  <cp:keywords/>
  <dc:description/>
  <cp:lastModifiedBy>Elena Mihaela Radu (2126383)</cp:lastModifiedBy>
  <cp:revision>5</cp:revision>
  <dcterms:created xsi:type="dcterms:W3CDTF">2023-11-26T13:21:00Z</dcterms:created>
  <dcterms:modified xsi:type="dcterms:W3CDTF">2023-11-26T15:34:00Z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1c0442b8-5b2b-4e56-bc68-b15452cf5c5b</vt:lpwstr>
  </property>
</Properties>
</file>