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72"/>
          <w:szCs w:val="72"/>
          <w:u w:val="single"/>
        </w:rPr>
      </w:pPr>
      <w:r>
        <w:rPr>
          <w:b w:val="1"/>
          <w:bCs w:val="1"/>
          <w:sz w:val="72"/>
          <w:szCs w:val="72"/>
          <w:u w:val="single"/>
          <w:rtl w:val="0"/>
          <w:lang w:val="en-US"/>
        </w:rPr>
        <w:t>A REPORT ON THE EFFECTS OF EVIDENCE BASED PRACTICE IN THE ROLE OF AN OCCUPATIONAL THERAPIST</w:t>
      </w:r>
    </w:p>
    <w:p>
      <w:pPr>
        <w:pStyle w:val="Body"/>
        <w:rPr>
          <w:b w:val="1"/>
          <w:bCs w:val="1"/>
          <w:sz w:val="44"/>
          <w:szCs w:val="44"/>
          <w:u w:val="single"/>
        </w:rPr>
      </w:pPr>
    </w:p>
    <w:p>
      <w:pPr>
        <w:pStyle w:val="Body"/>
        <w:rPr>
          <w:sz w:val="44"/>
          <w:szCs w:val="44"/>
        </w:rPr>
      </w:pPr>
    </w:p>
    <w:p>
      <w:pPr>
        <w:pStyle w:val="Body"/>
        <w:rPr>
          <w:sz w:val="44"/>
          <w:szCs w:val="44"/>
        </w:rPr>
      </w:pPr>
    </w:p>
    <w:p>
      <w:pPr>
        <w:pStyle w:val="Body"/>
        <w:rPr>
          <w:sz w:val="44"/>
          <w:szCs w:val="44"/>
        </w:rPr>
      </w:pPr>
    </w:p>
    <w:p>
      <w:pPr>
        <w:pStyle w:val="Body"/>
        <w:rPr>
          <w:sz w:val="44"/>
          <w:szCs w:val="44"/>
        </w:rPr>
      </w:pPr>
    </w:p>
    <w:p>
      <w:pPr>
        <w:pStyle w:val="Body"/>
        <w:rPr>
          <w:sz w:val="44"/>
          <w:szCs w:val="44"/>
        </w:rPr>
      </w:pPr>
    </w:p>
    <w:p>
      <w:pPr>
        <w:pStyle w:val="Body"/>
        <w:rPr>
          <w:sz w:val="44"/>
          <w:szCs w:val="44"/>
        </w:rPr>
      </w:pPr>
    </w:p>
    <w:p>
      <w:pPr>
        <w:pStyle w:val="Body"/>
        <w:rPr>
          <w:sz w:val="44"/>
          <w:szCs w:val="44"/>
        </w:rPr>
      </w:pPr>
    </w:p>
    <w:p>
      <w:pPr>
        <w:pStyle w:val="Body"/>
        <w:rPr>
          <w:sz w:val="44"/>
          <w:szCs w:val="44"/>
        </w:rPr>
      </w:pPr>
      <w:r>
        <w:rPr>
          <w:sz w:val="44"/>
          <w:szCs w:val="44"/>
          <w:rtl w:val="0"/>
          <w:lang w:val="en-US"/>
        </w:rPr>
        <w:t>Module Code:</w:t>
      </w:r>
      <w:r>
        <w:rPr>
          <w:sz w:val="44"/>
          <w:szCs w:val="44"/>
          <w:rtl w:val="0"/>
          <w:lang w:val="en-US"/>
        </w:rPr>
        <w:t xml:space="preserve"> BMHP4013</w:t>
      </w:r>
    </w:p>
    <w:p>
      <w:pPr>
        <w:pStyle w:val="Body"/>
        <w:rPr>
          <w:sz w:val="44"/>
          <w:szCs w:val="44"/>
        </w:rPr>
      </w:pPr>
      <w:r>
        <w:rPr>
          <w:sz w:val="44"/>
          <w:szCs w:val="44"/>
          <w:rtl w:val="0"/>
          <w:lang w:val="de-DE"/>
        </w:rPr>
        <w:t>Date:</w:t>
      </w:r>
      <w:r>
        <w:rPr>
          <w:sz w:val="44"/>
          <w:szCs w:val="44"/>
          <w:rtl w:val="0"/>
          <w:lang w:val="en-US"/>
        </w:rPr>
        <w:t xml:space="preserve"> March 2022</w:t>
      </w:r>
    </w:p>
    <w:p>
      <w:pPr>
        <w:pStyle w:val="Body"/>
        <w:rPr>
          <w:sz w:val="44"/>
          <w:szCs w:val="44"/>
        </w:rPr>
      </w:pPr>
      <w:r>
        <w:rPr>
          <w:sz w:val="44"/>
          <w:szCs w:val="44"/>
          <w:rtl w:val="0"/>
          <w:lang w:val="de-DE"/>
        </w:rPr>
        <w:t>Name: Sophie Hart</w:t>
      </w:r>
    </w:p>
    <w:p>
      <w:pPr>
        <w:pStyle w:val="Body"/>
        <w:rPr>
          <w:sz w:val="44"/>
          <w:szCs w:val="44"/>
        </w:rPr>
      </w:pPr>
      <w:r>
        <w:rPr>
          <w:sz w:val="44"/>
          <w:szCs w:val="44"/>
          <w:rtl w:val="0"/>
          <w:lang w:val="en-US"/>
        </w:rPr>
        <w:t>Student number: 2115655</w:t>
      </w:r>
    </w:p>
    <w:p>
      <w:pPr>
        <w:pStyle w:val="Body"/>
        <w:rPr>
          <w:sz w:val="44"/>
          <w:szCs w:val="44"/>
        </w:rPr>
      </w:pPr>
    </w:p>
    <w:p>
      <w:pPr>
        <w:pStyle w:val="Body"/>
        <w:rPr>
          <w:sz w:val="24"/>
          <w:szCs w:val="24"/>
        </w:rPr>
      </w:pPr>
    </w:p>
    <w:p>
      <w:pPr>
        <w:pStyle w:val="Body"/>
        <w:rPr>
          <w:b w:val="1"/>
          <w:bCs w:val="1"/>
          <w:sz w:val="24"/>
          <w:szCs w:val="24"/>
          <w:u w:val="single"/>
        </w:rPr>
      </w:pPr>
      <w:r>
        <w:rPr>
          <w:b w:val="1"/>
          <w:bCs w:val="1"/>
          <w:sz w:val="24"/>
          <w:szCs w:val="24"/>
          <w:u w:val="single"/>
          <w:rtl w:val="0"/>
          <w:lang w:val="fr-FR"/>
        </w:rPr>
        <w:t>Introduction</w:t>
      </w:r>
    </w:p>
    <w:p>
      <w:pPr>
        <w:pStyle w:val="Body"/>
        <w:rPr>
          <w:sz w:val="24"/>
          <w:szCs w:val="24"/>
        </w:rPr>
      </w:pPr>
      <w:r>
        <w:rPr>
          <w:sz w:val="24"/>
          <w:szCs w:val="24"/>
          <w:rtl w:val="0"/>
          <w:lang w:val="en-US"/>
        </w:rPr>
        <w:t>This report will be taking a close look at the effects of evidence based practice specifically in the role of an Occupational therapist. It will include exactly who this benefits and how it benefits them. This report will aim to highlight the effects of evidence based practice in the health and social care industry as a whole and the challenges of its implantation. The review of these challenges will include the costs of implementation, the impacts on the service provider and the service user/patient. The report will then conclude with recommendations of improvement in the practice for an Occupational Therapist and then a summary of the evidence gathered</w:t>
      </w:r>
      <w:r>
        <w:rPr>
          <w:sz w:val="24"/>
          <w:szCs w:val="24"/>
          <w:rtl w:val="0"/>
          <w:lang w:val="en-US"/>
        </w:rPr>
        <w:t>. This</w:t>
      </w:r>
      <w:r>
        <w:rPr>
          <w:sz w:val="24"/>
          <w:szCs w:val="24"/>
          <w:rtl w:val="0"/>
          <w:lang w:val="en-US"/>
        </w:rPr>
        <w:t xml:space="preserve"> will include how the practice has changed the way health care professionals work and what can be learned from all the information this report has gathered.</w:t>
      </w:r>
    </w:p>
    <w:p>
      <w:pPr>
        <w:pStyle w:val="Body"/>
        <w:rPr>
          <w:sz w:val="24"/>
          <w:szCs w:val="24"/>
        </w:rPr>
      </w:pPr>
    </w:p>
    <w:p>
      <w:pPr>
        <w:pStyle w:val="Body"/>
        <w:rPr>
          <w:b w:val="1"/>
          <w:bCs w:val="1"/>
          <w:sz w:val="24"/>
          <w:szCs w:val="24"/>
          <w:u w:val="single"/>
        </w:rPr>
      </w:pPr>
      <w:r>
        <w:rPr>
          <w:b w:val="1"/>
          <w:bCs w:val="1"/>
          <w:sz w:val="24"/>
          <w:szCs w:val="24"/>
          <w:u w:val="single"/>
          <w:rtl w:val="0"/>
          <w:lang w:val="en-US"/>
        </w:rPr>
        <w:t>Evidence based practice and research (EBPAR) in healthcare</w:t>
      </w:r>
    </w:p>
    <w:p>
      <w:pPr>
        <w:pStyle w:val="Body"/>
        <w:rPr>
          <w:sz w:val="24"/>
          <w:szCs w:val="24"/>
        </w:rPr>
      </w:pPr>
      <w:r>
        <w:rPr>
          <w:sz w:val="24"/>
          <w:szCs w:val="24"/>
          <w:rtl w:val="0"/>
          <w:lang w:val="en-US"/>
        </w:rPr>
        <w:t>In healthcare evidence based practice and research (EBPAR) can be described as a problem-solving approach to the way that healthcare is delivered</w:t>
      </w:r>
      <w:r>
        <w:rPr>
          <w:sz w:val="24"/>
          <w:szCs w:val="24"/>
          <w:rtl w:val="0"/>
          <w:lang w:val="en-US"/>
        </w:rPr>
        <w:t>. It</w:t>
      </w:r>
      <w:r>
        <w:rPr>
          <w:sz w:val="24"/>
          <w:szCs w:val="24"/>
          <w:rtl w:val="0"/>
          <w:lang w:val="en-US"/>
        </w:rPr>
        <w:t xml:space="preserve"> that combines the best evidence gathered from studies and patient care data and mixes it with values, patient preference and nurse expertise (Melnyk, Fineout-Overholt, Stillwell,Williamson, 2010). </w:t>
      </w:r>
    </w:p>
    <w:p>
      <w:pPr>
        <w:pStyle w:val="Body"/>
        <w:rPr>
          <w:sz w:val="24"/>
          <w:szCs w:val="24"/>
        </w:rPr>
      </w:pPr>
      <w:r>
        <w:rPr>
          <w:sz w:val="24"/>
          <w:szCs w:val="24"/>
          <w:rtl w:val="0"/>
          <w:lang w:val="en-US"/>
        </w:rPr>
        <w:t>The purpose of evidence based practice is to provide improved personalised care to all patients that exceeds normal standards. This is discussed by Melnyk, Schultz and Fineout-Overholt (2005) who advise that health care based on evidence practice that is performed in a caring situation leads to better patient outcomes and clinical outcomes.</w:t>
      </w:r>
    </w:p>
    <w:p>
      <w:pPr>
        <w:pStyle w:val="Body"/>
        <w:rPr>
          <w:sz w:val="24"/>
          <w:szCs w:val="24"/>
        </w:rPr>
      </w:pPr>
      <w:r>
        <w:rPr>
          <w:sz w:val="24"/>
          <w:szCs w:val="24"/>
          <w:rtl w:val="0"/>
          <w:lang w:val="en-US"/>
        </w:rPr>
        <w:t>Evidence based practice in health care is achieved by making all necessary information available for service providers through a system called NHS Evidence (Gov.uk, 2013a). The system is a web based interface that allows access to over 250,000 resources from a considerable amount of reliable sources that include The Royal Colleges and the National Institute for Health and Clinical Excellence (Gov.uk, 2013b).</w:t>
      </w:r>
    </w:p>
    <w:p>
      <w:pPr>
        <w:pStyle w:val="Body"/>
        <w:rPr>
          <w:sz w:val="24"/>
          <w:szCs w:val="24"/>
        </w:rPr>
      </w:pPr>
      <w:r>
        <w:rPr>
          <w:sz w:val="24"/>
          <w:szCs w:val="24"/>
          <w:rtl w:val="0"/>
          <w:lang w:val="en-US"/>
        </w:rPr>
        <w:t>The contribution of evidence based practice in healthcare can be seen in a large number of treatments. Some of these include infection control for hospitalised patients by providing tested methods of keeping staff and patient environments clean, measuring blood pressure in children which uses a method different to that used for adults</w:t>
      </w:r>
      <w:r>
        <w:rPr>
          <w:sz w:val="24"/>
          <w:szCs w:val="24"/>
          <w:rtl w:val="0"/>
          <w:lang w:val="en-US"/>
        </w:rPr>
        <w:t>.</w:t>
      </w:r>
      <w:r>
        <w:rPr>
          <w:sz w:val="24"/>
          <w:szCs w:val="24"/>
          <w:rtl w:val="0"/>
        </w:rPr>
        <w:t xml:space="preserve"> </w:t>
      </w:r>
      <w:r>
        <w:rPr>
          <w:sz w:val="24"/>
          <w:szCs w:val="24"/>
          <w:rtl w:val="0"/>
          <w:lang w:val="en-US"/>
        </w:rPr>
        <w:t>Additionally</w:t>
      </w:r>
      <w:r>
        <w:rPr>
          <w:sz w:val="24"/>
          <w:szCs w:val="24"/>
          <w:rtl w:val="0"/>
          <w:lang w:val="en-US"/>
        </w:rPr>
        <w:t xml:space="preserve"> EBPAR provides guides on the correct size of catheter to use for the administration of blood for red blood cell transfusions (Arkansas state university, 2022).</w:t>
      </w:r>
    </w:p>
    <w:p>
      <w:pPr>
        <w:pStyle w:val="Body"/>
        <w:rPr>
          <w:sz w:val="24"/>
          <w:szCs w:val="24"/>
        </w:rPr>
      </w:pPr>
      <w:r>
        <w:rPr>
          <w:sz w:val="24"/>
          <w:szCs w:val="24"/>
          <w:rtl w:val="0"/>
          <w:lang w:val="en-US"/>
        </w:rPr>
        <w:t>EBPAR first appeared in literature specific to Occupational therapy in the 1990s, prior to this treatment was based on the shared knowledge of practitioners (Enothe Congress, 2014). Bennett and Bennett (2000) explain that its use in this role has always differed to other health professions as it makes use of a specific framework cycle that includes the following steps; asking clinical questions, literature search, critical appraisal, use of research evidence, therapy context and at the centre of it all is client context. Bennett and Bennett (2000) also discuss how the practice continues to change since it</w:t>
      </w:r>
      <w:r>
        <w:rPr>
          <w:sz w:val="24"/>
          <w:szCs w:val="24"/>
          <w:rtl w:val="1"/>
        </w:rPr>
        <w:t>’</w:t>
      </w:r>
      <w:r>
        <w:rPr>
          <w:sz w:val="24"/>
          <w:szCs w:val="24"/>
          <w:rtl w:val="0"/>
          <w:lang w:val="en-US"/>
        </w:rPr>
        <w:t xml:space="preserve">s implantation due to newer treatments being developed and changes in client preference. </w:t>
      </w:r>
    </w:p>
    <w:p>
      <w:pPr>
        <w:pStyle w:val="Body"/>
        <w:rPr>
          <w:b w:val="1"/>
          <w:bCs w:val="1"/>
          <w:sz w:val="24"/>
          <w:szCs w:val="24"/>
          <w:u w:val="single"/>
        </w:rPr>
      </w:pPr>
      <w:r>
        <w:rPr>
          <w:b w:val="1"/>
          <w:bCs w:val="1"/>
          <w:sz w:val="24"/>
          <w:szCs w:val="24"/>
          <w:u w:val="single"/>
          <w:rtl w:val="0"/>
          <w:lang w:val="en-US"/>
        </w:rPr>
        <w:t>The benefits of evidence based practice and research</w:t>
      </w:r>
    </w:p>
    <w:p>
      <w:pPr>
        <w:pStyle w:val="Body"/>
        <w:rPr>
          <w:sz w:val="24"/>
          <w:szCs w:val="24"/>
        </w:rPr>
      </w:pPr>
      <w:r>
        <w:rPr>
          <w:sz w:val="24"/>
          <w:szCs w:val="24"/>
          <w:rtl w:val="0"/>
          <w:lang w:val="en-US"/>
        </w:rPr>
        <w:t>There are a lot of positives and advantages to evidence based practice</w:t>
      </w:r>
      <w:r>
        <w:rPr>
          <w:sz w:val="24"/>
          <w:szCs w:val="24"/>
          <w:rtl w:val="0"/>
          <w:lang w:val="en-US"/>
        </w:rPr>
        <w:t>. In Particular</w:t>
      </w:r>
      <w:r>
        <w:rPr>
          <w:sz w:val="24"/>
          <w:szCs w:val="24"/>
          <w:rtl w:val="0"/>
          <w:lang w:val="en-US"/>
        </w:rPr>
        <w:t xml:space="preserve"> Nolan and Bradley (2008) mention that it is based on scientific realism and professionals who practice it claim that the decisions based on EBPAR are superior to choices based on other approaches to care. The main positives to consider as discussed by Saunders, Gallagher-Ford, Kvist and Vehvilainen-Julkunen (2019) are that it is proven to increase the quality of care and improve patient outcomes.</w:t>
      </w:r>
    </w:p>
    <w:p>
      <w:pPr>
        <w:pStyle w:val="Body"/>
        <w:rPr>
          <w:sz w:val="24"/>
          <w:szCs w:val="24"/>
        </w:rPr>
      </w:pPr>
      <w:r>
        <w:rPr>
          <w:sz w:val="24"/>
          <w:szCs w:val="24"/>
          <w:rtl w:val="0"/>
          <w:lang w:val="en-US"/>
        </w:rPr>
        <w:t>Almost everyone who comes in contact with EBPAR gets some sort of benefit from it. The established Occupational therapists that use EBPAR find that it is the most effective approach when treating things like musculoskeletal conditions. This is discussed by Roll and Hardison (2017) who explain that it is imperative that Occupational therapy practitioners understand the most efficient approach to dealing with impairments made possible through EBPAR so that patients can return to purposeful employment.</w:t>
      </w:r>
    </w:p>
    <w:p>
      <w:pPr>
        <w:pStyle w:val="Body"/>
        <w:rPr>
          <w:sz w:val="24"/>
          <w:szCs w:val="24"/>
        </w:rPr>
      </w:pPr>
      <w:r>
        <w:rPr>
          <w:sz w:val="24"/>
          <w:szCs w:val="24"/>
          <w:rtl w:val="0"/>
          <w:lang w:val="en-US"/>
        </w:rPr>
        <w:t>Patients on the receiving end of treatments used through EBPAR are generally happier as it enables them to make informed choices that give them considerable input into how the treatment is given or even if it is given at all (My OT spot, 2020a). Family and friends of patients are reassured for the same reasoning as the patient will be able to confidently explain the benefits of the treatment through the decisions they have been a part of (My OT spot, 2020b).</w:t>
      </w:r>
    </w:p>
    <w:p>
      <w:pPr>
        <w:pStyle w:val="Body"/>
        <w:rPr>
          <w:sz w:val="24"/>
          <w:szCs w:val="24"/>
        </w:rPr>
      </w:pPr>
      <w:r>
        <w:rPr>
          <w:sz w:val="24"/>
          <w:szCs w:val="24"/>
          <w:rtl w:val="0"/>
          <w:lang w:val="en-US"/>
        </w:rPr>
        <w:t>Occupational therapy practices gain a tremendous benefit for EBPAR too not only due to the happier patients and increased number of resolved treatments but also because of the accountability that it gives them. In particular EBPAR helps prove to third party companies that may be paying for the treatment that the care is based on the best available evidence so that they are assured the money is being used efficiently (My OT spot, 2020c).</w:t>
      </w:r>
    </w:p>
    <w:p>
      <w:pPr>
        <w:pStyle w:val="Body"/>
        <w:rPr>
          <w:b w:val="1"/>
          <w:bCs w:val="1"/>
          <w:sz w:val="24"/>
          <w:szCs w:val="24"/>
          <w:u w:val="single"/>
        </w:rPr>
      </w:pPr>
      <w:r>
        <w:rPr>
          <w:b w:val="1"/>
          <w:bCs w:val="1"/>
          <w:sz w:val="24"/>
          <w:szCs w:val="24"/>
          <w:u w:val="single"/>
          <w:rtl w:val="0"/>
          <w:lang w:val="en-US"/>
        </w:rPr>
        <w:t>Challenges of implementing evidence based practice and research</w:t>
      </w:r>
    </w:p>
    <w:p>
      <w:pPr>
        <w:pStyle w:val="Body"/>
        <w:rPr>
          <w:sz w:val="24"/>
          <w:szCs w:val="24"/>
        </w:rPr>
      </w:pPr>
      <w:r>
        <w:rPr>
          <w:sz w:val="24"/>
          <w:szCs w:val="24"/>
          <w:rtl w:val="0"/>
          <w:lang w:val="en-US"/>
        </w:rPr>
        <w:t>Unfortunately even though EBPAR has a lot of proven benefits there are a lot of challenges that make it difficult to implement into occupational therapy. The first of these is the lack of available time that practitioners have to be able find, assess and make a decision on treatment around the complex care plans they already have in place with their patients. (University of Pittsburgh, 2021a).</w:t>
      </w:r>
    </w:p>
    <w:p>
      <w:pPr>
        <w:pStyle w:val="Body"/>
        <w:rPr>
          <w:sz w:val="24"/>
          <w:szCs w:val="24"/>
        </w:rPr>
      </w:pPr>
      <w:r>
        <w:rPr>
          <w:sz w:val="24"/>
          <w:szCs w:val="24"/>
          <w:rtl w:val="0"/>
          <w:lang w:val="en-US"/>
        </w:rPr>
        <w:t>Having adequate access to resources is another common challenge faced by occupational therapists especially if they are based somewhere that does not have a library or any educational facilities or courses (University of Pittsburgh, 2021b).</w:t>
      </w:r>
    </w:p>
    <w:p>
      <w:pPr>
        <w:pStyle w:val="Body"/>
        <w:rPr>
          <w:sz w:val="24"/>
          <w:szCs w:val="24"/>
        </w:rPr>
      </w:pPr>
      <w:r>
        <w:rPr>
          <w:sz w:val="24"/>
          <w:szCs w:val="24"/>
          <w:rtl w:val="0"/>
          <w:lang w:val="en-US"/>
        </w:rPr>
        <w:t>Some practitioners also have reported not having enough support in their work environment as a major barrier for implementation. There are more EBPAR friendly establishments that offer things like mentoring programs or even reimbursement for the cost of journals as a way around this (University of Pittsburgh, 2021c).</w:t>
      </w:r>
    </w:p>
    <w:p>
      <w:pPr>
        <w:pStyle w:val="Body"/>
        <w:rPr>
          <w:sz w:val="24"/>
          <w:szCs w:val="24"/>
        </w:rPr>
      </w:pPr>
      <w:r>
        <w:rPr>
          <w:sz w:val="24"/>
          <w:szCs w:val="24"/>
          <w:rtl w:val="0"/>
          <w:lang w:val="en-US"/>
        </w:rPr>
        <w:t>A challenge that is particularly unique to the profession of occupational therapy is that due to the field being fairly new in comparison to other professions there is limited evidence available to back up the recently developed treatments (University of Pittsburgh, 2021d).</w:t>
      </w:r>
    </w:p>
    <w:p>
      <w:pPr>
        <w:pStyle w:val="Body"/>
        <w:rPr>
          <w:sz w:val="24"/>
          <w:szCs w:val="24"/>
        </w:rPr>
      </w:pPr>
      <w:r>
        <w:rPr>
          <w:sz w:val="24"/>
          <w:szCs w:val="24"/>
          <w:rtl w:val="0"/>
          <w:lang w:val="en-US"/>
        </w:rPr>
        <w:t>Possibly one of the most common challenges faced not only for occupational therapists but any health professional considering EBPAR is cost. Sindelar and Ball (2010) discuss that this becomes a considerable issue as practitioners need to ensure that the cost of researching, necessary resources and providing the treatment need to be viable when compared to the income generated from the target patient.</w:t>
      </w:r>
    </w:p>
    <w:p>
      <w:pPr>
        <w:pStyle w:val="Body"/>
        <w:rPr>
          <w:sz w:val="24"/>
          <w:szCs w:val="24"/>
        </w:rPr>
      </w:pPr>
      <w:r>
        <w:rPr>
          <w:sz w:val="24"/>
          <w:szCs w:val="24"/>
          <w:rtl w:val="0"/>
          <w:lang w:val="en-US"/>
        </w:rPr>
        <w:t>Another unique challenge for EBPAR in occupational therapy is that some practitioners are reluctant to commit too much as they feel that due to its complexities it should be worked around the current ideals of the profession, this is discussed by Gustafsson, Molineux and Bennet (2014).</w:t>
      </w:r>
    </w:p>
    <w:p>
      <w:pPr>
        <w:pStyle w:val="Body"/>
        <w:rPr>
          <w:b w:val="1"/>
          <w:bCs w:val="1"/>
          <w:sz w:val="24"/>
          <w:szCs w:val="24"/>
          <w:u w:val="single"/>
        </w:rPr>
      </w:pPr>
      <w:r>
        <w:rPr>
          <w:b w:val="1"/>
          <w:bCs w:val="1"/>
          <w:sz w:val="24"/>
          <w:szCs w:val="24"/>
          <w:u w:val="single"/>
          <w:rtl w:val="0"/>
          <w:lang w:val="en-US"/>
        </w:rPr>
        <w:t>Recommendations</w:t>
      </w:r>
    </w:p>
    <w:p>
      <w:pPr>
        <w:pStyle w:val="Body"/>
        <w:rPr>
          <w:sz w:val="24"/>
          <w:szCs w:val="24"/>
        </w:rPr>
      </w:pPr>
      <w:r>
        <w:rPr>
          <w:sz w:val="24"/>
          <w:szCs w:val="24"/>
          <w:rtl w:val="0"/>
          <w:lang w:val="en-US"/>
        </w:rPr>
        <w:t xml:space="preserve">There are a few solutions that could be adopted by practitioners and service providers to ease the implementation of EBPAR. For example to help ease the issue of time management it can be suggested that practitioners dedicate a time slot during each working day to EBPAR instead of treating it like a bolt on that should be attempted if they have the time (Lifelong learning with OT, 2015). This will also help providers become more comfortable with the practice which in turn will ease any apprehension about its effectiveness. </w:t>
      </w:r>
    </w:p>
    <w:p>
      <w:pPr>
        <w:pStyle w:val="Body"/>
        <w:rPr>
          <w:sz w:val="24"/>
          <w:szCs w:val="24"/>
        </w:rPr>
      </w:pPr>
      <w:r>
        <w:rPr>
          <w:sz w:val="24"/>
          <w:szCs w:val="24"/>
          <w:rtl w:val="0"/>
          <w:lang w:val="en-US"/>
        </w:rPr>
        <w:t>As already mentioned it is also important that establishments where possible offer some form of incentive like educational courses or reimbursement of research costs to help support practitioners.</w:t>
      </w:r>
    </w:p>
    <w:p>
      <w:pPr>
        <w:pStyle w:val="Body"/>
        <w:rPr>
          <w:b w:val="1"/>
          <w:bCs w:val="1"/>
          <w:sz w:val="24"/>
          <w:szCs w:val="24"/>
          <w:u w:val="single"/>
        </w:rPr>
      </w:pPr>
      <w:r>
        <w:rPr>
          <w:b w:val="1"/>
          <w:bCs w:val="1"/>
          <w:sz w:val="24"/>
          <w:szCs w:val="24"/>
          <w:u w:val="single"/>
          <w:rtl w:val="0"/>
          <w:lang w:val="it-IT"/>
        </w:rPr>
        <w:t>Conclusion</w:t>
      </w:r>
    </w:p>
    <w:p>
      <w:pPr>
        <w:pStyle w:val="Body"/>
        <w:rPr>
          <w:sz w:val="24"/>
          <w:szCs w:val="24"/>
        </w:rPr>
      </w:pPr>
      <w:r>
        <w:rPr>
          <w:sz w:val="24"/>
          <w:szCs w:val="24"/>
          <w:rtl w:val="0"/>
          <w:lang w:val="en-US"/>
        </w:rPr>
        <w:t>After reviewing all of the information in this report I have learned that EBPAR is a very effective and important practice in the health and social care sector. Particularly the evidence relating to its success when used in occupational therapy to treat very complex conditions that result in happier well informed patients is enough to prove that it has a place in modern medicine.</w:t>
      </w:r>
    </w:p>
    <w:p>
      <w:pPr>
        <w:pStyle w:val="Body"/>
        <w:rPr>
          <w:sz w:val="24"/>
          <w:szCs w:val="24"/>
        </w:rPr>
      </w:pPr>
      <w:r>
        <w:rPr>
          <w:sz w:val="24"/>
          <w:szCs w:val="24"/>
          <w:rtl w:val="0"/>
          <w:lang w:val="en-US"/>
        </w:rPr>
        <w:t>I believe that although the implementation of EBPAR comes with considerable challenges some of these can be overcome with increased support from accommodating establishments through ensuring the availability of resources and dedicated facilities. The benefits shown in this report make it difficult to ignore exactly how critical specifically in occupational therapy it has become.</w:t>
      </w:r>
    </w:p>
    <w:p>
      <w:pPr>
        <w:pStyle w:val="Body"/>
        <w:rPr>
          <w:sz w:val="24"/>
          <w:szCs w:val="24"/>
        </w:rPr>
      </w:pPr>
      <w:r>
        <w:rPr>
          <w:sz w:val="24"/>
          <w:szCs w:val="24"/>
          <w:rtl w:val="0"/>
          <w:lang w:val="en-US"/>
        </w:rPr>
        <w:t>The focused implementation of EBPAR will continue to change how professionals work for the better by encouraging a more conscientious approach to treatment that not only involves the expertise of the practitioner but also includes the personal opinion and preferences of the patient. The element of EBPAR that includes the patients</w:t>
      </w:r>
      <w:r>
        <w:rPr>
          <w:sz w:val="24"/>
          <w:szCs w:val="24"/>
          <w:rtl w:val="1"/>
        </w:rPr>
        <w:t xml:space="preserve">’ </w:t>
      </w:r>
      <w:r>
        <w:rPr>
          <w:sz w:val="24"/>
          <w:szCs w:val="24"/>
          <w:rtl w:val="0"/>
          <w:lang w:val="en-US"/>
        </w:rPr>
        <w:t>opinion I feel is the aspect that will eventually lead to it being even more successful as I believe that allowing them to take control of their own recovery will give the patient a sense of fulfilment that standard care is not able to provide.</w:t>
      </w:r>
    </w:p>
    <w:p>
      <w:pPr>
        <w:pStyle w:val="Body"/>
        <w:jc w:val="center"/>
        <w:rPr>
          <w:b w:val="1"/>
          <w:bCs w:val="1"/>
          <w:sz w:val="24"/>
          <w:szCs w:val="24"/>
          <w:u w:val="single"/>
        </w:rPr>
      </w:pPr>
    </w:p>
    <w:p>
      <w:pPr>
        <w:pStyle w:val="Body"/>
        <w:jc w:val="center"/>
        <w:rPr>
          <w:b w:val="1"/>
          <w:bCs w:val="1"/>
          <w:sz w:val="24"/>
          <w:szCs w:val="24"/>
          <w:u w:val="single"/>
        </w:rPr>
      </w:pPr>
    </w:p>
    <w:p>
      <w:pPr>
        <w:pStyle w:val="Body"/>
        <w:jc w:val="center"/>
        <w:rPr>
          <w:b w:val="1"/>
          <w:bCs w:val="1"/>
          <w:sz w:val="24"/>
          <w:szCs w:val="24"/>
          <w:u w:val="single"/>
        </w:rPr>
      </w:pPr>
    </w:p>
    <w:p>
      <w:pPr>
        <w:pStyle w:val="Body"/>
        <w:jc w:val="center"/>
        <w:rPr>
          <w:b w:val="1"/>
          <w:bCs w:val="1"/>
          <w:sz w:val="24"/>
          <w:szCs w:val="24"/>
          <w:u w:val="single"/>
        </w:rPr>
      </w:pPr>
    </w:p>
    <w:p>
      <w:pPr>
        <w:pStyle w:val="Body"/>
        <w:jc w:val="center"/>
        <w:rPr>
          <w:b w:val="1"/>
          <w:bCs w:val="1"/>
          <w:sz w:val="24"/>
          <w:szCs w:val="24"/>
          <w:u w:val="single"/>
        </w:rPr>
      </w:pPr>
    </w:p>
    <w:p>
      <w:pPr>
        <w:pStyle w:val="Body"/>
        <w:jc w:val="center"/>
        <w:rPr>
          <w:b w:val="1"/>
          <w:bCs w:val="1"/>
          <w:sz w:val="24"/>
          <w:szCs w:val="24"/>
          <w:u w:val="single"/>
        </w:rPr>
      </w:pPr>
    </w:p>
    <w:p>
      <w:pPr>
        <w:pStyle w:val="Body"/>
        <w:jc w:val="center"/>
        <w:rPr>
          <w:b w:val="1"/>
          <w:bCs w:val="1"/>
          <w:sz w:val="24"/>
          <w:szCs w:val="24"/>
          <w:u w:val="single"/>
        </w:rPr>
      </w:pPr>
      <w:r>
        <w:rPr>
          <w:b w:val="1"/>
          <w:bCs w:val="1"/>
          <w:sz w:val="24"/>
          <w:szCs w:val="24"/>
          <w:u w:val="single"/>
          <w:rtl w:val="0"/>
          <w:lang w:val="de-DE"/>
        </w:rPr>
        <w:t>REFERENCE LIST</w:t>
      </w:r>
    </w:p>
    <w:p>
      <w:pPr>
        <w:pStyle w:val="Body"/>
      </w:pPr>
      <w:r>
        <w:rPr>
          <w:i w:val="1"/>
          <w:iCs w:val="1"/>
          <w:sz w:val="24"/>
          <w:szCs w:val="24"/>
          <w:rtl w:val="0"/>
          <w:lang w:val="en-US"/>
        </w:rPr>
        <w:t xml:space="preserve">Arkansas state university, </w:t>
      </w:r>
      <w:r>
        <w:rPr>
          <w:i w:val="1"/>
          <w:iCs w:val="1"/>
          <w:sz w:val="24"/>
          <w:szCs w:val="24"/>
          <w:rtl w:val="0"/>
          <w:lang w:val="en-US"/>
        </w:rPr>
        <w:t>(</w:t>
      </w:r>
      <w:r>
        <w:rPr>
          <w:sz w:val="24"/>
          <w:szCs w:val="24"/>
          <w:rtl w:val="0"/>
        </w:rPr>
        <w:t>2022</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"https://askinglot.com/what-does-evidence-based-practice-look-like"</w:instrText>
      </w:r>
      <w:r>
        <w:rPr>
          <w:rStyle w:val="Hyperlink.0"/>
        </w:rPr>
        <w:fldChar w:fldCharType="separate" w:fldLock="0"/>
      </w:r>
      <w:r>
        <w:rPr>
          <w:rStyle w:val="Hyperlink.0"/>
          <w:rtl w:val="0"/>
        </w:rPr>
        <w:t>What does evidence based practice look like? (askinglot.com)</w:t>
      </w:r>
      <w:r>
        <w:rPr/>
        <w:fldChar w:fldCharType="end" w:fldLock="0"/>
      </w:r>
      <w:r>
        <w:rPr>
          <w:rtl w:val="0"/>
        </w:rPr>
        <w:t xml:space="preserve"> (Accessed: 8/03/22)</w:t>
      </w:r>
    </w:p>
    <w:p>
      <w:pPr>
        <w:pStyle w:val="Body"/>
        <w:rPr>
          <w:rStyle w:val="Hyperlink.1"/>
        </w:rPr>
      </w:pPr>
      <w:r>
        <w:rPr>
          <w:rFonts w:ascii="Arial" w:hAnsi="Arial"/>
          <w:outline w:val="0"/>
          <w:color w:val="1c1d1e"/>
          <w:sz w:val="21"/>
          <w:szCs w:val="21"/>
          <w:u w:color="1c1d1e"/>
          <w:shd w:val="clear" w:color="auto" w:fill="ffffff"/>
          <w:rtl w:val="0"/>
          <w:lang w:val="en-US"/>
          <w14:textFill>
            <w14:solidFill>
              <w14:srgbClr w14:val="1C1D1E"/>
            </w14:solidFill>
          </w14:textFill>
        </w:rPr>
        <w:t xml:space="preserve">Bennett, S. and Bennett, J.W. (2000), </w:t>
      </w:r>
      <w:r>
        <w:rPr>
          <w:rFonts w:ascii="Arial" w:hAnsi="Arial"/>
          <w:i w:val="1"/>
          <w:iCs w:val="1"/>
          <w:outline w:val="0"/>
          <w:color w:val="1c1d1e"/>
          <w:sz w:val="21"/>
          <w:szCs w:val="21"/>
          <w:u w:color="1c1d1e"/>
          <w:shd w:val="clear" w:color="auto" w:fill="ffffff"/>
          <w:rtl w:val="0"/>
          <w:lang w:val="en-US"/>
          <w14:textFill>
            <w14:solidFill>
              <w14:srgbClr w14:val="1C1D1E"/>
            </w14:solidFill>
          </w14:textFill>
        </w:rPr>
        <w:t>The process of evidence-based practice in occupational therapy: Informing clinical decisions. Australian Occupational Therapy Journal</w:t>
      </w:r>
      <w:r>
        <w:rPr>
          <w:rFonts w:ascii="Arial" w:hAnsi="Arial"/>
          <w:outline w:val="0"/>
          <w:color w:val="1c1d1e"/>
          <w:sz w:val="21"/>
          <w:szCs w:val="21"/>
          <w:u w:color="1c1d1e"/>
          <w:shd w:val="clear" w:color="auto" w:fill="ffffff"/>
          <w:rtl w:val="0"/>
          <w14:textFill>
            <w14:solidFill>
              <w14:srgbClr w14:val="1C1D1E"/>
            </w14:solidFill>
          </w14:textFill>
        </w:rPr>
        <w:t>, 47: 171-180.</w:t>
      </w:r>
      <w:r>
        <w:rPr>
          <w:rFonts w:ascii="Arial" w:hAnsi="Arial" w:hint="default"/>
          <w:outline w:val="0"/>
          <w:color w:val="1c1d1e"/>
          <w:sz w:val="21"/>
          <w:szCs w:val="21"/>
          <w:u w:color="1c1d1e"/>
          <w:shd w:val="clear" w:color="auto" w:fill="ffffff"/>
          <w:rtl w:val="0"/>
          <w:lang w:val="en-US"/>
          <w14:textFill>
            <w14:solidFill>
              <w14:srgbClr w14:val="1C1D1E"/>
            </w14:solidFill>
          </w14:textFill>
        </w:rPr>
        <w:t> </w:t>
      </w:r>
      <w:r>
        <w:rPr>
          <w:rStyle w:val="Hyperlink.1"/>
        </w:rPr>
        <w:fldChar w:fldCharType="begin" w:fldLock="0"/>
      </w:r>
      <w:r>
        <w:rPr>
          <w:rStyle w:val="Hyperlink.1"/>
        </w:rPr>
        <w:instrText xml:space="preserve"> HYPERLINK "https://doi.org/10.1046/j.1440-1630.2000.00237.x"</w:instrText>
      </w:r>
      <w:r>
        <w:rPr>
          <w:rStyle w:val="Hyperlink.1"/>
        </w:rPr>
        <w:fldChar w:fldCharType="separate" w:fldLock="0"/>
      </w:r>
      <w:r>
        <w:rPr>
          <w:rStyle w:val="Hyperlink.1"/>
          <w:rtl w:val="0"/>
        </w:rPr>
        <w:t>https://doi.org/10.1046/j.1440-1630.2000.00237.x</w:t>
      </w:r>
      <w:r>
        <w:rPr/>
        <w:fldChar w:fldCharType="end" w:fldLock="0"/>
      </w:r>
      <w:r>
        <w:rPr>
          <w:rStyle w:val="Hyperlink.1"/>
          <w:rtl w:val="0"/>
        </w:rPr>
        <w:t xml:space="preserve">  (</w:t>
      </w:r>
      <w:r>
        <w:rPr>
          <w:rStyle w:val="Hyperlink.0"/>
          <w:rFonts w:ascii="Arial" w:hAnsi="Arial"/>
          <w:outline w:val="0"/>
          <w:color w:val="000000"/>
          <w:sz w:val="21"/>
          <w:szCs w:val="21"/>
          <w:u w:val="none" w:color="005274"/>
          <w:shd w:val="clear" w:color="auto" w:fill="ffffff"/>
          <w:rtl w:val="0"/>
          <w:lang w:val="en-US"/>
          <w14:textFill>
            <w14:solidFill>
              <w14:srgbClr w14:val="000000"/>
            </w14:solidFill>
          </w14:textFill>
        </w:rPr>
        <w:t>Accessed: 9/03/22)</w:t>
      </w:r>
    </w:p>
    <w:p>
      <w:pPr>
        <w:pStyle w:val="Body"/>
        <w:rPr>
          <w:sz w:val="24"/>
          <w:szCs w:val="24"/>
        </w:rPr>
      </w:pPr>
      <w:r>
        <w:rPr>
          <w:sz w:val="24"/>
          <w:szCs w:val="24"/>
          <w:rtl w:val="0"/>
          <w:lang w:val="de-DE"/>
        </w:rPr>
        <w:t xml:space="preserve">Ellen Fineout-Overholt, Bernadette Mazurek Melnyk, Alyce Schultz,Transforming </w:t>
      </w:r>
      <w:r>
        <w:rPr>
          <w:i w:val="1"/>
          <w:iCs w:val="1"/>
          <w:sz w:val="24"/>
          <w:szCs w:val="24"/>
          <w:rtl w:val="0"/>
          <w:lang w:val="en-US"/>
        </w:rPr>
        <w:t>Health Care from the Inside Out: Advancing Evidence-Based Practice in the 21st Century,Journal of Professional Nursing,</w:t>
      </w:r>
      <w:r>
        <w:rPr>
          <w:sz w:val="24"/>
          <w:szCs w:val="24"/>
          <w:rtl w:val="0"/>
        </w:rPr>
        <w:t>Volume 21, Issue 6,2005,Pages 335-344,ISSN 8755-7223,</w:t>
      </w:r>
      <w:r>
        <w:rPr>
          <w:rStyle w:val="Hyperlink.0"/>
        </w:rPr>
        <w:fldChar w:fldCharType="begin" w:fldLock="0"/>
      </w:r>
      <w:r>
        <w:rPr>
          <w:rStyle w:val="Hyperlink.0"/>
        </w:rPr>
        <w:instrText xml:space="preserve"> HYPERLINK "https://doi.org/10.1016/j.profnurs.2005.10.005"</w:instrText>
      </w:r>
      <w:r>
        <w:rPr>
          <w:rStyle w:val="Hyperlink.0"/>
        </w:rPr>
        <w:fldChar w:fldCharType="separate" w:fldLock="0"/>
      </w:r>
      <w:r>
        <w:rPr>
          <w:rStyle w:val="Hyperlink.0"/>
          <w:rtl w:val="0"/>
        </w:rPr>
        <w:t>https://doi.org/10.1016/j.profnurs.2005.10.005</w:t>
      </w:r>
      <w:r>
        <w:rPr/>
        <w:fldChar w:fldCharType="end" w:fldLock="0"/>
      </w:r>
      <w:r>
        <w:rPr>
          <w:sz w:val="24"/>
          <w:szCs w:val="24"/>
          <w:rtl w:val="0"/>
          <w:lang w:val="en-US"/>
        </w:rPr>
        <w:t xml:space="preserve"> (Accessed: 12/03/22)</w:t>
      </w:r>
    </w:p>
    <w:p>
      <w:pPr>
        <w:pStyle w:val="Body"/>
      </w:pPr>
      <w:r>
        <w:rPr>
          <w:i w:val="1"/>
          <w:iCs w:val="1"/>
          <w:sz w:val="24"/>
          <w:szCs w:val="24"/>
          <w:rtl w:val="0"/>
          <w:lang w:val="en-US"/>
        </w:rPr>
        <w:t>Enothe Congress</w:t>
      </w:r>
      <w:r>
        <w:rPr>
          <w:sz w:val="24"/>
          <w:szCs w:val="24"/>
          <w:rtl w:val="0"/>
        </w:rPr>
        <w:t xml:space="preserve">, </w:t>
      </w:r>
      <w:r>
        <w:rPr>
          <w:sz w:val="24"/>
          <w:szCs w:val="24"/>
          <w:rtl w:val="0"/>
          <w:lang w:val="en-US"/>
        </w:rPr>
        <w:t>(</w:t>
      </w:r>
      <w:r>
        <w:rPr>
          <w:sz w:val="24"/>
          <w:szCs w:val="24"/>
          <w:rtl w:val="0"/>
        </w:rPr>
        <w:t>2014</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enothe.eu/Wordpress%2520Documents/2014%2520Powerpoints/Examining%2520the%2520wider%2520context%2520of%2520evidence%2520based%2520occupational%2520therapy.pdf#:~:text=Evidence%2520Based%2520Occupational%2520Therapy%2520%2528EBOT%2529%2520Context%253A%2520%25EF%2582%2597%25E2%2580%259CEvidence-based,Practice%25E2%2580%259D%2520appeared%2520in%2520OT%2520literature%2520from%25201990s."</w:instrText>
      </w:r>
      <w:r>
        <w:rPr>
          <w:rStyle w:val="Hyperlink.0"/>
        </w:rPr>
        <w:fldChar w:fldCharType="separate" w:fldLock="0"/>
      </w:r>
      <w:r>
        <w:rPr>
          <w:rStyle w:val="Hyperlink.0"/>
          <w:rtl w:val="0"/>
        </w:rPr>
        <w:t>Introduction to Evidence Based Occupational Therapy (enothe.eu)</w:t>
      </w:r>
      <w:r>
        <w:rPr/>
        <w:fldChar w:fldCharType="end" w:fldLock="0"/>
      </w:r>
      <w:r>
        <w:rPr>
          <w:rtl w:val="0"/>
        </w:rPr>
        <w:t xml:space="preserve"> (Accessed: 7/03/22)</w:t>
      </w:r>
    </w:p>
    <w:p>
      <w:pPr>
        <w:pStyle w:val="Body"/>
      </w:pPr>
      <w:r>
        <w:rPr>
          <w:i w:val="1"/>
          <w:iCs w:val="1"/>
          <w:sz w:val="24"/>
          <w:szCs w:val="24"/>
          <w:rtl w:val="0"/>
        </w:rPr>
        <w:t>Gov.uk</w:t>
      </w:r>
      <w:r>
        <w:rPr>
          <w:sz w:val="24"/>
          <w:szCs w:val="24"/>
          <w:rtl w:val="0"/>
        </w:rPr>
        <w:t xml:space="preserve">, </w:t>
      </w:r>
      <w:r>
        <w:rPr>
          <w:sz w:val="24"/>
          <w:szCs w:val="24"/>
          <w:rtl w:val="0"/>
          <w:lang w:val="en-US"/>
        </w:rPr>
        <w:t>(</w:t>
      </w:r>
      <w:r>
        <w:rPr>
          <w:sz w:val="24"/>
          <w:szCs w:val="24"/>
          <w:rtl w:val="0"/>
        </w:rPr>
        <w:t>2013a</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"https://www.gov.uk/government/publications/the-evidence-base-of-the-public-health-contribution-of-nurses-and-midwives"</w:instrText>
      </w:r>
      <w:r>
        <w:rPr>
          <w:rStyle w:val="Hyperlink.0"/>
        </w:rPr>
        <w:fldChar w:fldCharType="separate" w:fldLock="0"/>
      </w:r>
      <w:r>
        <w:rPr>
          <w:rStyle w:val="Hyperlink.0"/>
          <w:rtl w:val="0"/>
        </w:rPr>
        <w:t>The evidence base of the public health contribution of nurses and midwives - GOV.UK (www.gov.uk)</w:t>
      </w:r>
      <w:r>
        <w:rPr/>
        <w:fldChar w:fldCharType="end" w:fldLock="0"/>
      </w:r>
      <w:r>
        <w:rPr>
          <w:rtl w:val="0"/>
        </w:rPr>
        <w:t xml:space="preserve"> (Accessed: 12/03/22)</w:t>
      </w:r>
    </w:p>
    <w:p>
      <w:pPr>
        <w:pStyle w:val="Body"/>
        <w:rPr>
          <w:rFonts w:ascii="Segoe UI" w:cs="Segoe UI" w:hAnsi="Segoe UI" w:eastAsia="Segoe UI"/>
          <w:outline w:val="0"/>
          <w:color w:val="212121"/>
          <w:u w:color="212121"/>
          <w:shd w:val="clear" w:color="auto" w:fill="ffffff"/>
          <w14:textFill>
            <w14:solidFill>
              <w14:srgbClr w14:val="212121"/>
            </w14:solidFill>
          </w14:textFill>
        </w:rPr>
      </w:pPr>
      <w:r>
        <w:rPr>
          <w:i w:val="1"/>
          <w:iCs w:val="1"/>
          <w:sz w:val="24"/>
          <w:szCs w:val="24"/>
          <w:rtl w:val="0"/>
        </w:rPr>
        <w:t>Gov.uk</w:t>
      </w:r>
      <w:r>
        <w:rPr>
          <w:sz w:val="24"/>
          <w:szCs w:val="24"/>
          <w:rtl w:val="0"/>
        </w:rPr>
        <w:t xml:space="preserve">, </w:t>
      </w:r>
      <w:r>
        <w:rPr>
          <w:sz w:val="24"/>
          <w:szCs w:val="24"/>
          <w:rtl w:val="0"/>
          <w:lang w:val="en-US"/>
        </w:rPr>
        <w:t>(</w:t>
      </w:r>
      <w:r>
        <w:rPr>
          <w:sz w:val="24"/>
          <w:szCs w:val="24"/>
          <w:rtl w:val="0"/>
        </w:rPr>
        <w:t>2013b</w:t>
      </w:r>
      <w:r>
        <w:rPr>
          <w:sz w:val="24"/>
          <w:szCs w:val="24"/>
          <w:rtl w:val="0"/>
          <w:lang w:val="en-US"/>
        </w:rPr>
        <w:t>)</w:t>
      </w:r>
      <w:r>
        <w:rPr>
          <w:sz w:val="24"/>
          <w:szCs w:val="24"/>
          <w:rtl w:val="0"/>
          <w:lang w:val="ru-RU"/>
        </w:rPr>
        <w:t xml:space="preserve"> -</w:t>
      </w: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Gustafsson L, Molineux M, Bennett S. Contemporary occupational therapy practice: </w:t>
      </w:r>
      <w:r>
        <w:rPr>
          <w:rFonts w:ascii="Segoe UI" w:cs="Segoe UI" w:hAnsi="Segoe UI" w:eastAsia="Segoe UI"/>
          <w:i w:val="1"/>
          <w:iCs w:val="1"/>
          <w:outline w:val="0"/>
          <w:color w:val="212121"/>
          <w:u w:color="212121"/>
          <w:shd w:val="clear" w:color="auto" w:fill="ffffff"/>
          <w:rtl w:val="0"/>
          <w:lang w:val="en-US"/>
          <w14:textFill>
            <w14:solidFill>
              <w14:srgbClr w14:val="212121"/>
            </w14:solidFill>
          </w14:textFill>
        </w:rPr>
        <w:t>the challenges of being evidence based and philosophically congruent. Aust Occup Ther J.</w:t>
      </w:r>
      <w:r>
        <w:rPr>
          <w:rFonts w:ascii="Segoe UI" w:cs="Segoe UI" w:hAnsi="Segoe UI" w:eastAsia="Segoe UI"/>
          <w:outline w:val="0"/>
          <w:color w:val="212121"/>
          <w:u w:color="212121"/>
          <w:shd w:val="clear" w:color="auto" w:fill="ffffff"/>
          <w:rtl w:val="0"/>
          <w14:textFill>
            <w14:solidFill>
              <w14:srgbClr w14:val="212121"/>
            </w14:solidFill>
          </w14:textFill>
        </w:rPr>
        <w:t xml:space="preserve"> 2014 Apr;61(2):121-3. doi: 10.1111/1440-1630.12110. PMID: 24697489.</w:t>
      </w: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 (Accessed: 13/03/22)</w:t>
      </w:r>
    </w:p>
    <w:p>
      <w:pPr>
        <w:pStyle w:val="Body"/>
        <w:rPr>
          <w:sz w:val="24"/>
          <w:szCs w:val="24"/>
        </w:rPr>
      </w:pPr>
      <w:r>
        <w:rPr>
          <w:i w:val="1"/>
          <w:iCs w:val="1"/>
          <w:sz w:val="24"/>
          <w:szCs w:val="24"/>
          <w:rtl w:val="0"/>
          <w:lang w:val="en-US"/>
        </w:rPr>
        <w:t>Lifelong learning with OT,</w:t>
      </w:r>
      <w:r>
        <w:rPr>
          <w:sz w:val="24"/>
          <w:szCs w:val="24"/>
          <w:rtl w:val="0"/>
        </w:rPr>
        <w:t xml:space="preserve"> </w:t>
      </w:r>
      <w:r>
        <w:rPr>
          <w:sz w:val="24"/>
          <w:szCs w:val="24"/>
          <w:rtl w:val="0"/>
          <w:lang w:val="en-US"/>
        </w:rPr>
        <w:t>(</w:t>
      </w:r>
      <w:r>
        <w:rPr>
          <w:sz w:val="24"/>
          <w:szCs w:val="24"/>
          <w:rtl w:val="0"/>
        </w:rPr>
        <w:t>2015</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"https://lifelonglearningwithot.wordpress.com/2015/10/18/barriers-to-evidence-based-practice/"</w:instrText>
      </w:r>
      <w:r>
        <w:rPr>
          <w:rStyle w:val="Hyperlink.0"/>
        </w:rPr>
        <w:fldChar w:fldCharType="separate" w:fldLock="0"/>
      </w:r>
      <w:r>
        <w:rPr>
          <w:rStyle w:val="Hyperlink.0"/>
          <w:rtl w:val="0"/>
        </w:rPr>
        <w:t xml:space="preserve">Barriers to Evidence Based Practice (and Solutions) </w:t>
      </w:r>
      <w:r>
        <w:rPr>
          <w:rStyle w:val="Hyperlink.0"/>
          <w:rtl w:val="0"/>
        </w:rPr>
        <w:t xml:space="preserve">– </w:t>
      </w:r>
      <w:r>
        <w:rPr>
          <w:rStyle w:val="Hyperlink.0"/>
          <w:rtl w:val="0"/>
        </w:rPr>
        <w:t>Lifelong Learning with OT (wordpress.com)</w:t>
      </w:r>
      <w:r>
        <w:rPr/>
        <w:fldChar w:fldCharType="end" w:fldLock="0"/>
      </w:r>
      <w:r>
        <w:rPr>
          <w:sz w:val="24"/>
          <w:szCs w:val="24"/>
          <w:rtl w:val="0"/>
          <w:lang w:val="en-US"/>
        </w:rPr>
        <w:t xml:space="preserve"> (Accessed: 13/03/22)</w:t>
      </w:r>
    </w:p>
    <w:p>
      <w:pPr>
        <w:pStyle w:val="Body"/>
        <w:rPr>
          <w:sz w:val="24"/>
          <w:szCs w:val="24"/>
        </w:rPr>
      </w:pPr>
      <w:r>
        <w:rPr>
          <w:sz w:val="24"/>
          <w:szCs w:val="24"/>
          <w:rtl w:val="0"/>
          <w:lang w:val="de-DE"/>
        </w:rPr>
        <w:t xml:space="preserve">Melnyk, Bernadette Mazurek PhD, RN, CPNP/PMHNP, FNAP, FAAN; Fineout-Overholt, Ellen PhD, RN, FNAP, FAAN; Stillwell, Susan B. DNP, RN, CNE; Williamson, Kathleen M. PhD, RN </w:t>
      </w:r>
      <w:r>
        <w:rPr>
          <w:i w:val="1"/>
          <w:iCs w:val="1"/>
          <w:sz w:val="24"/>
          <w:szCs w:val="24"/>
          <w:rtl w:val="0"/>
          <w:lang w:val="en-US"/>
        </w:rPr>
        <w:t>Evidence-Based Practice: Step by Step: The Seven Steps of Evidence-Based Practice, AJN, American Journal of Nursing</w:t>
      </w:r>
      <w:r>
        <w:rPr>
          <w:sz w:val="24"/>
          <w:szCs w:val="24"/>
          <w:rtl w:val="0"/>
          <w:lang w:val="en-US"/>
        </w:rPr>
        <w:t xml:space="preserve">: January 2010 - Volume 110 - Issue 1 - p 51-53 </w:t>
      </w:r>
      <w:r>
        <w:rPr>
          <w:sz w:val="24"/>
          <w:szCs w:val="24"/>
          <w:rtl w:val="0"/>
          <w:lang w:val="en-US"/>
        </w:rPr>
        <w:t>do</w:t>
      </w:r>
      <w:r>
        <w:rPr>
          <w:sz w:val="24"/>
          <w:szCs w:val="24"/>
          <w:rtl w:val="0"/>
        </w:rPr>
        <w:t>: 10.1097/01.NAJ.0000366056.06605.d2</w:t>
      </w:r>
      <w:r>
        <w:rPr>
          <w:sz w:val="24"/>
          <w:szCs w:val="24"/>
          <w:rtl w:val="0"/>
          <w:lang w:val="en-US"/>
        </w:rPr>
        <w:t xml:space="preserve"> Accessed: (17/03/22)</w:t>
      </w:r>
    </w:p>
    <w:p>
      <w:pPr>
        <w:pStyle w:val="Body"/>
      </w:pPr>
      <w:r>
        <w:rPr>
          <w:i w:val="1"/>
          <w:iCs w:val="1"/>
          <w:sz w:val="24"/>
          <w:szCs w:val="24"/>
          <w:rtl w:val="0"/>
        </w:rPr>
        <w:t>My OT spot</w:t>
      </w:r>
      <w:r>
        <w:rPr>
          <w:sz w:val="24"/>
          <w:szCs w:val="24"/>
          <w:rtl w:val="0"/>
        </w:rPr>
        <w:t xml:space="preserve">, </w:t>
      </w:r>
      <w:r>
        <w:rPr>
          <w:sz w:val="24"/>
          <w:szCs w:val="24"/>
          <w:rtl w:val="0"/>
          <w:lang w:val="en-US"/>
        </w:rPr>
        <w:t>(</w:t>
      </w:r>
      <w:r>
        <w:rPr>
          <w:sz w:val="24"/>
          <w:szCs w:val="24"/>
          <w:rtl w:val="0"/>
        </w:rPr>
        <w:t>2020a</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"https://www.myotspot.com/evidence-based-practice/#:~:text=1%2520More%2520Effective%2520Treatment%2520Techniques.%2520Evidence-based%2520practice%2520ensures,your%2520clinical%2520skills%2520are%2520up%2520to%2520date.%2520"</w:instrText>
      </w:r>
      <w:r>
        <w:rPr>
          <w:rStyle w:val="Hyperlink.0"/>
        </w:rPr>
        <w:fldChar w:fldCharType="separate" w:fldLock="0"/>
      </w:r>
      <w:r>
        <w:rPr>
          <w:rStyle w:val="Hyperlink.0"/>
          <w:rtl w:val="0"/>
        </w:rPr>
        <w:t>The Importance of Evidence-Based Practice in Occupational Therapy - myotspot.com</w:t>
      </w:r>
      <w:r>
        <w:rPr/>
        <w:fldChar w:fldCharType="end" w:fldLock="0"/>
      </w:r>
      <w:r>
        <w:rPr>
          <w:rtl w:val="0"/>
        </w:rPr>
        <w:t xml:space="preserve"> (Accessed: 17/3/22)</w:t>
      </w:r>
    </w:p>
    <w:p>
      <w:pPr>
        <w:pStyle w:val="Body"/>
        <w:rPr>
          <w:sz w:val="24"/>
          <w:szCs w:val="24"/>
        </w:rPr>
      </w:pPr>
      <w:r>
        <w:rPr>
          <w:i w:val="1"/>
          <w:iCs w:val="1"/>
          <w:sz w:val="24"/>
          <w:szCs w:val="24"/>
          <w:rtl w:val="0"/>
        </w:rPr>
        <w:t>My OT spot,</w:t>
      </w:r>
      <w:r>
        <w:rPr>
          <w:sz w:val="24"/>
          <w:szCs w:val="24"/>
          <w:rtl w:val="0"/>
        </w:rPr>
        <w:t xml:space="preserve"> </w:t>
      </w:r>
      <w:r>
        <w:rPr>
          <w:sz w:val="24"/>
          <w:szCs w:val="24"/>
          <w:rtl w:val="0"/>
          <w:lang w:val="en-US"/>
        </w:rPr>
        <w:t>(</w:t>
      </w:r>
      <w:r>
        <w:rPr>
          <w:sz w:val="24"/>
          <w:szCs w:val="24"/>
          <w:rtl w:val="0"/>
        </w:rPr>
        <w:t>2020b</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"https://www.myotspot.com/evidence-based-practice/#:~:text=1%2520More%2520Effective%2520Treatment%2520Techniques.%2520Evidence-based%2520practice%2520ensures,your%2520clinical%2520skills%2520are%2520up%2520to%2520date.%2520"</w:instrText>
      </w:r>
      <w:r>
        <w:rPr>
          <w:rStyle w:val="Hyperlink.0"/>
        </w:rPr>
        <w:fldChar w:fldCharType="separate" w:fldLock="0"/>
      </w:r>
      <w:r>
        <w:rPr>
          <w:rStyle w:val="Hyperlink.0"/>
          <w:rtl w:val="0"/>
        </w:rPr>
        <w:t>The Importance of Evidence-Based Practice in Occupational Therapy - myotspot.com</w:t>
      </w:r>
      <w:r>
        <w:rPr/>
        <w:fldChar w:fldCharType="end" w:fldLock="0"/>
      </w:r>
      <w:r>
        <w:rPr>
          <w:sz w:val="24"/>
          <w:szCs w:val="24"/>
          <w:rtl w:val="0"/>
          <w:lang w:val="en-US"/>
        </w:rPr>
        <w:t xml:space="preserve"> (Accessed: 19/3/22)</w:t>
      </w:r>
    </w:p>
    <w:p>
      <w:pPr>
        <w:pStyle w:val="Body"/>
        <w:rPr>
          <w:sz w:val="24"/>
          <w:szCs w:val="24"/>
        </w:rPr>
      </w:pPr>
      <w:r>
        <w:rPr>
          <w:i w:val="1"/>
          <w:iCs w:val="1"/>
          <w:sz w:val="24"/>
          <w:szCs w:val="24"/>
          <w:rtl w:val="0"/>
        </w:rPr>
        <w:t>My OT spot</w:t>
      </w:r>
      <w:r>
        <w:rPr>
          <w:sz w:val="24"/>
          <w:szCs w:val="24"/>
          <w:rtl w:val="0"/>
        </w:rPr>
        <w:t xml:space="preserve">, </w:t>
      </w:r>
      <w:r>
        <w:rPr>
          <w:sz w:val="24"/>
          <w:szCs w:val="24"/>
          <w:rtl w:val="0"/>
          <w:lang w:val="en-US"/>
        </w:rPr>
        <w:t>(</w:t>
      </w:r>
      <w:r>
        <w:rPr>
          <w:sz w:val="24"/>
          <w:szCs w:val="24"/>
          <w:rtl w:val="0"/>
        </w:rPr>
        <w:t>2020c</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"https://www.myotspot.com/evidence-based-practice/#:~:text=1%2520More%2520Effective%2520Treatment%2520Techniques.%2520Evidence-based%2520practice%2520ensures,your%2520clinical%2520skills%2520are%2520up%2520to%2520date.%2520"</w:instrText>
      </w:r>
      <w:r>
        <w:rPr>
          <w:rStyle w:val="Hyperlink.0"/>
        </w:rPr>
        <w:fldChar w:fldCharType="separate" w:fldLock="0"/>
      </w:r>
      <w:r>
        <w:rPr>
          <w:rStyle w:val="Hyperlink.0"/>
          <w:rtl w:val="0"/>
        </w:rPr>
        <w:t>The Importance of Evidence-Based Practice in Occupational Therapy - myotspot.com</w:t>
      </w:r>
      <w:r>
        <w:rPr/>
        <w:fldChar w:fldCharType="end" w:fldLock="0"/>
      </w:r>
      <w:r>
        <w:rPr>
          <w:sz w:val="24"/>
          <w:szCs w:val="24"/>
          <w:rtl w:val="0"/>
          <w:lang w:val="en-US"/>
        </w:rPr>
        <w:t xml:space="preserve"> (Accessed: 19/3/22)</w:t>
      </w:r>
    </w:p>
    <w:p>
      <w:pPr>
        <w:pStyle w:val="Body"/>
        <w:rPr>
          <w:rFonts w:ascii="Segoe UI" w:cs="Segoe UI" w:hAnsi="Segoe UI" w:eastAsia="Segoe UI"/>
          <w:outline w:val="0"/>
          <w:color w:val="212121"/>
          <w:u w:color="212121"/>
          <w:shd w:val="clear" w:color="auto" w:fill="ffffff"/>
          <w14:textFill>
            <w14:solidFill>
              <w14:srgbClr w14:val="212121"/>
            </w14:solidFill>
          </w14:textFill>
        </w:rPr>
      </w:pP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Nolan P, Bradley E. </w:t>
      </w:r>
      <w:r>
        <w:rPr>
          <w:rFonts w:ascii="Segoe UI" w:cs="Segoe UI" w:hAnsi="Segoe UI" w:eastAsia="Segoe UI"/>
          <w:i w:val="1"/>
          <w:iCs w:val="1"/>
          <w:outline w:val="0"/>
          <w:color w:val="212121"/>
          <w:u w:color="212121"/>
          <w:shd w:val="clear" w:color="auto" w:fill="ffffff"/>
          <w:rtl w:val="0"/>
          <w:lang w:val="en-US"/>
          <w14:textFill>
            <w14:solidFill>
              <w14:srgbClr w14:val="212121"/>
            </w14:solidFill>
          </w14:textFill>
        </w:rPr>
        <w:t>Evidence-based practice: implications and concerns</w:t>
      </w:r>
      <w:r>
        <w:rPr>
          <w:rFonts w:ascii="Segoe UI" w:cs="Segoe UI" w:hAnsi="Segoe UI" w:eastAsia="Segoe UI"/>
          <w:outline w:val="0"/>
          <w:color w:val="212121"/>
          <w:u w:color="212121"/>
          <w:shd w:val="clear" w:color="auto" w:fill="ffffff"/>
          <w:rtl w:val="0"/>
          <w14:textFill>
            <w14:solidFill>
              <w14:srgbClr w14:val="212121"/>
            </w14:solidFill>
          </w14:textFill>
        </w:rPr>
        <w:t>. J Nurs Manag. 2008 May;16(4):388-93. doi: 10.1111/j.1365-2834.2008.00857.x. PMID: 18405254.</w:t>
      </w: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 (Accessed: 20/03/22)</w:t>
      </w:r>
    </w:p>
    <w:p>
      <w:pPr>
        <w:pStyle w:val="Body"/>
        <w:rPr>
          <w:rFonts w:ascii="Arial" w:cs="Arial" w:hAnsi="Arial" w:eastAsia="Arial"/>
          <w:outline w:val="0"/>
          <w:color w:val="303030"/>
          <w:sz w:val="20"/>
          <w:szCs w:val="20"/>
          <w:u w:color="303030"/>
          <w:shd w:val="clear" w:color="auto" w:fill="ffffff"/>
          <w14:textFill>
            <w14:solidFill>
              <w14:srgbClr w14:val="303030"/>
            </w14:solidFill>
          </w14:textFill>
        </w:rPr>
      </w:pPr>
      <w:r>
        <w:rPr>
          <w:rFonts w:ascii="Arial" w:hAnsi="Arial"/>
          <w:outline w:val="0"/>
          <w:color w:val="303030"/>
          <w:sz w:val="20"/>
          <w:szCs w:val="20"/>
          <w:u w:color="303030"/>
          <w:shd w:val="clear" w:color="auto" w:fill="ffffff"/>
          <w:rtl w:val="0"/>
          <w:lang w:val="de-DE"/>
          <w14:textFill>
            <w14:solidFill>
              <w14:srgbClr w14:val="303030"/>
            </w14:solidFill>
          </w14:textFill>
        </w:rPr>
        <w:t xml:space="preserve">Roll SC, Hardison ME. </w:t>
      </w:r>
      <w:r>
        <w:rPr>
          <w:rFonts w:ascii="Arial" w:hAnsi="Arial"/>
          <w:i w:val="1"/>
          <w:iCs w:val="1"/>
          <w:outline w:val="0"/>
          <w:color w:val="303030"/>
          <w:sz w:val="20"/>
          <w:szCs w:val="20"/>
          <w:u w:color="303030"/>
          <w:shd w:val="clear" w:color="auto" w:fill="ffffff"/>
          <w:rtl w:val="0"/>
          <w:lang w:val="en-US"/>
          <w14:textFill>
            <w14:solidFill>
              <w14:srgbClr w14:val="303030"/>
            </w14:solidFill>
          </w14:textFill>
        </w:rPr>
        <w:t>Effectiveness of Occupational Therapy Interventions for Adults With Musculoskeletal Conditions of the Forearm</w:t>
      </w:r>
      <w:r>
        <w:rPr>
          <w:rFonts w:ascii="Arial" w:hAnsi="Arial"/>
          <w:outline w:val="0"/>
          <w:color w:val="303030"/>
          <w:sz w:val="20"/>
          <w:szCs w:val="20"/>
          <w:u w:color="303030"/>
          <w:shd w:val="clear" w:color="auto" w:fill="ffffff"/>
          <w:rtl w:val="0"/>
          <w:lang w:val="en-US"/>
          <w14:textFill>
            <w14:solidFill>
              <w14:srgbClr w14:val="303030"/>
            </w14:solidFill>
          </w14:textFill>
        </w:rPr>
        <w:t>, Wrist, and Hand: A Systematic Review.</w:t>
      </w:r>
      <w:r>
        <w:rPr>
          <w:rFonts w:ascii="Arial" w:hAnsi="Arial" w:hint="default"/>
          <w:outline w:val="0"/>
          <w:color w:val="303030"/>
          <w:sz w:val="20"/>
          <w:szCs w:val="20"/>
          <w:u w:color="303030"/>
          <w:shd w:val="clear" w:color="auto" w:fill="ffffff"/>
          <w:rtl w:val="0"/>
          <w:lang w:val="en-US"/>
          <w14:textFill>
            <w14:solidFill>
              <w14:srgbClr w14:val="303030"/>
            </w14:solidFill>
          </w14:textFill>
        </w:rPr>
        <w:t> </w:t>
      </w:r>
      <w:r>
        <w:rPr>
          <w:rFonts w:ascii="Arial" w:hAnsi="Arial"/>
          <w:i w:val="1"/>
          <w:iCs w:val="1"/>
          <w:outline w:val="0"/>
          <w:color w:val="303030"/>
          <w:sz w:val="20"/>
          <w:szCs w:val="20"/>
          <w:u w:color="303030"/>
          <w:shd w:val="clear" w:color="auto" w:fill="ffffff"/>
          <w:rtl w:val="0"/>
          <w:lang w:val="en-US"/>
          <w14:textFill>
            <w14:solidFill>
              <w14:srgbClr w14:val="303030"/>
            </w14:solidFill>
          </w14:textFill>
        </w:rPr>
        <w:t>Am J Occup Ther</w:t>
      </w:r>
      <w:r>
        <w:rPr>
          <w:rFonts w:ascii="Arial" w:hAnsi="Arial"/>
          <w:outline w:val="0"/>
          <w:color w:val="303030"/>
          <w:sz w:val="20"/>
          <w:szCs w:val="20"/>
          <w:u w:color="303030"/>
          <w:shd w:val="clear" w:color="auto" w:fill="ffffff"/>
          <w:rtl w:val="0"/>
          <w14:textFill>
            <w14:solidFill>
              <w14:srgbClr w14:val="303030"/>
            </w14:solidFill>
          </w14:textFill>
        </w:rPr>
        <w:t>. 2017;71(1):7101180010p1-7101180010p12. doi:10.5014/ajot.2017.023234</w:t>
      </w:r>
      <w:r>
        <w:rPr>
          <w:rFonts w:ascii="Arial" w:hAnsi="Arial"/>
          <w:outline w:val="0"/>
          <w:color w:val="303030"/>
          <w:sz w:val="20"/>
          <w:szCs w:val="20"/>
          <w:u w:color="303030"/>
          <w:shd w:val="clear" w:color="auto" w:fill="ffffff"/>
          <w:rtl w:val="0"/>
          <w:lang w:val="en-US"/>
          <w14:textFill>
            <w14:solidFill>
              <w14:srgbClr w14:val="303030"/>
            </w14:solidFill>
          </w14:textFill>
        </w:rPr>
        <w:t xml:space="preserve"> (Accessed: 21/03/22)</w:t>
      </w:r>
    </w:p>
    <w:p>
      <w:pPr>
        <w:pStyle w:val="Body"/>
        <w:rPr>
          <w:rFonts w:ascii="Segoe UI" w:cs="Segoe UI" w:hAnsi="Segoe UI" w:eastAsia="Segoe UI"/>
          <w:outline w:val="0"/>
          <w:color w:val="212121"/>
          <w:u w:color="212121"/>
          <w:shd w:val="clear" w:color="auto" w:fill="ffffff"/>
          <w14:textFill>
            <w14:solidFill>
              <w14:srgbClr w14:val="212121"/>
            </w14:solidFill>
          </w14:textFill>
        </w:rPr>
      </w:pPr>
      <w:r>
        <w:rPr>
          <w:rFonts w:ascii="Segoe UI" w:cs="Segoe UI" w:hAnsi="Segoe UI" w:eastAsia="Segoe UI"/>
          <w:outline w:val="0"/>
          <w:color w:val="212121"/>
          <w:u w:color="212121"/>
          <w:shd w:val="clear" w:color="auto" w:fill="ffffff"/>
          <w:rtl w:val="0"/>
          <w14:textFill>
            <w14:solidFill>
              <w14:srgbClr w14:val="212121"/>
            </w14:solidFill>
          </w14:textFill>
        </w:rPr>
        <w:t>Saunders H, Gallagher-Ford L, Kvist T, Vehvil</w:t>
      </w:r>
      <w:r>
        <w:rPr>
          <w:rFonts w:ascii="Segoe UI" w:cs="Segoe UI" w:hAnsi="Segoe UI" w:eastAsia="Segoe UI"/>
          <w:outline w:val="0"/>
          <w:color w:val="212121"/>
          <w:u w:color="212121"/>
          <w:shd w:val="clear" w:color="auto" w:fill="ffffff"/>
          <w:rtl w:val="0"/>
          <w:lang w:val="en-US"/>
          <w14:textFill>
            <w14:solidFill>
              <w14:srgbClr w14:val="212121"/>
            </w14:solidFill>
          </w14:textFill>
        </w:rPr>
        <w:t>ä</w:t>
      </w: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inen-Julkunen K. Practicing Healthcare Professionals' </w:t>
      </w:r>
      <w:r>
        <w:rPr>
          <w:rFonts w:ascii="Segoe UI" w:cs="Segoe UI" w:hAnsi="Segoe UI" w:eastAsia="Segoe UI"/>
          <w:i w:val="1"/>
          <w:iCs w:val="1"/>
          <w:outline w:val="0"/>
          <w:color w:val="212121"/>
          <w:u w:color="212121"/>
          <w:shd w:val="clear" w:color="auto" w:fill="ffffff"/>
          <w:rtl w:val="0"/>
          <w:lang w:val="en-US"/>
          <w14:textFill>
            <w14:solidFill>
              <w14:srgbClr w14:val="212121"/>
            </w14:solidFill>
          </w14:textFill>
        </w:rPr>
        <w:t>Evidence-Based Practice Competencies: An Overview of Systematic Reviews. Worldviews Evid Based Nurs</w:t>
      </w:r>
      <w:r>
        <w:rPr>
          <w:rFonts w:ascii="Segoe UI" w:cs="Segoe UI" w:hAnsi="Segoe UI" w:eastAsia="Segoe UI"/>
          <w:outline w:val="0"/>
          <w:color w:val="212121"/>
          <w:u w:color="212121"/>
          <w:shd w:val="clear" w:color="auto" w:fill="ffffff"/>
          <w:rtl w:val="0"/>
          <w:lang w:val="en-US"/>
          <w14:textFill>
            <w14:solidFill>
              <w14:srgbClr w14:val="212121"/>
            </w14:solidFill>
          </w14:textFill>
        </w:rPr>
        <w:t>. 2019 Jun;16(3):176-185. doi: 10.1111/wvn.12363. Epub 2019 May 10. PMID: 31074582</w:t>
      </w:r>
      <w:r>
        <w:rPr>
          <w:rFonts w:ascii="Segoe UI" w:cs="Segoe UI" w:hAnsi="Segoe UI" w:eastAsia="Segoe UI"/>
          <w:outline w:val="0"/>
          <w:color w:val="212121"/>
          <w:u w:color="212121"/>
          <w:shd w:val="clear" w:color="auto" w:fill="ffffff"/>
          <w:rtl w:val="0"/>
          <w:lang w:val="en-US"/>
          <w14:textFill>
            <w14:solidFill>
              <w14:srgbClr w14:val="212121"/>
            </w14:solidFill>
          </w14:textFill>
        </w:rPr>
        <w:t xml:space="preserve"> (Accessed: 18/03/22)</w:t>
      </w:r>
    </w:p>
    <w:p>
      <w:pPr>
        <w:pStyle w:val="Body"/>
        <w:rPr>
          <w:rFonts w:ascii="Arial" w:cs="Arial" w:hAnsi="Arial" w:eastAsia="Arial"/>
          <w:outline w:val="0"/>
          <w:color w:val="303030"/>
          <w:sz w:val="20"/>
          <w:szCs w:val="20"/>
          <w:u w:color="303030"/>
          <w:shd w:val="clear" w:color="auto" w:fill="ffffff"/>
          <w14:textFill>
            <w14:solidFill>
              <w14:srgbClr w14:val="303030"/>
            </w14:solidFill>
          </w14:textFill>
        </w:rPr>
      </w:pPr>
      <w:r>
        <w:rPr>
          <w:rFonts w:ascii="Arial" w:hAnsi="Arial"/>
          <w:outline w:val="0"/>
          <w:color w:val="303030"/>
          <w:sz w:val="20"/>
          <w:szCs w:val="20"/>
          <w:u w:color="303030"/>
          <w:shd w:val="clear" w:color="auto" w:fill="ffffff"/>
          <w:rtl w:val="0"/>
          <w14:textFill>
            <w14:solidFill>
              <w14:srgbClr w14:val="303030"/>
            </w14:solidFill>
          </w14:textFill>
        </w:rPr>
        <w:t xml:space="preserve">Sindelar JL, Ball SA. </w:t>
      </w:r>
      <w:r>
        <w:rPr>
          <w:rFonts w:ascii="Arial" w:hAnsi="Arial"/>
          <w:i w:val="1"/>
          <w:iCs w:val="1"/>
          <w:outline w:val="0"/>
          <w:color w:val="303030"/>
          <w:sz w:val="20"/>
          <w:szCs w:val="20"/>
          <w:u w:color="303030"/>
          <w:shd w:val="clear" w:color="auto" w:fill="ffffff"/>
          <w:rtl w:val="0"/>
          <w:lang w:val="en-US"/>
          <w14:textFill>
            <w14:solidFill>
              <w14:srgbClr w14:val="303030"/>
            </w14:solidFill>
          </w14:textFill>
        </w:rPr>
        <w:t>Cost evaluation of evidence-based treatments</w:t>
      </w:r>
      <w:r>
        <w:rPr>
          <w:rFonts w:ascii="Arial" w:hAnsi="Arial"/>
          <w:outline w:val="0"/>
          <w:color w:val="303030"/>
          <w:sz w:val="20"/>
          <w:szCs w:val="20"/>
          <w:u w:color="303030"/>
          <w:shd w:val="clear" w:color="auto" w:fill="ffffff"/>
          <w:rtl w:val="0"/>
          <w14:textFill>
            <w14:solidFill>
              <w14:srgbClr w14:val="303030"/>
            </w14:solidFill>
          </w14:textFill>
        </w:rPr>
        <w:t>.</w:t>
      </w:r>
      <w:r>
        <w:rPr>
          <w:rFonts w:ascii="Arial" w:hAnsi="Arial" w:hint="default"/>
          <w:outline w:val="0"/>
          <w:color w:val="303030"/>
          <w:sz w:val="20"/>
          <w:szCs w:val="20"/>
          <w:u w:color="303030"/>
          <w:shd w:val="clear" w:color="auto" w:fill="ffffff"/>
          <w:rtl w:val="0"/>
          <w:lang w:val="en-US"/>
          <w14:textFill>
            <w14:solidFill>
              <w14:srgbClr w14:val="303030"/>
            </w14:solidFill>
          </w14:textFill>
        </w:rPr>
        <w:t> </w:t>
      </w:r>
      <w:r>
        <w:rPr>
          <w:rFonts w:ascii="Arial" w:hAnsi="Arial"/>
          <w:i w:val="1"/>
          <w:iCs w:val="1"/>
          <w:outline w:val="0"/>
          <w:color w:val="303030"/>
          <w:sz w:val="20"/>
          <w:szCs w:val="20"/>
          <w:u w:color="303030"/>
          <w:shd w:val="clear" w:color="auto" w:fill="ffffff"/>
          <w:rtl w:val="0"/>
          <w14:textFill>
            <w14:solidFill>
              <w14:srgbClr w14:val="303030"/>
            </w14:solidFill>
          </w14:textFill>
        </w:rPr>
        <w:t>Addict Sci Clin Pract</w:t>
      </w:r>
      <w:r>
        <w:rPr>
          <w:rFonts w:ascii="Arial" w:hAnsi="Arial"/>
          <w:outline w:val="0"/>
          <w:color w:val="303030"/>
          <w:sz w:val="20"/>
          <w:szCs w:val="20"/>
          <w:u w:color="303030"/>
          <w:shd w:val="clear" w:color="auto" w:fill="ffffff"/>
          <w:rtl w:val="0"/>
          <w14:textFill>
            <w14:solidFill>
              <w14:srgbClr w14:val="303030"/>
            </w14:solidFill>
          </w14:textFill>
        </w:rPr>
        <w:t>. 2010;5(2):44-51.</w:t>
      </w:r>
      <w:r>
        <w:rPr>
          <w:rFonts w:ascii="Arial" w:hAnsi="Arial"/>
          <w:outline w:val="0"/>
          <w:color w:val="303030"/>
          <w:sz w:val="20"/>
          <w:szCs w:val="20"/>
          <w:u w:color="303030"/>
          <w:shd w:val="clear" w:color="auto" w:fill="ffffff"/>
          <w:rtl w:val="0"/>
          <w:lang w:val="en-US"/>
          <w14:textFill>
            <w14:solidFill>
              <w14:srgbClr w14:val="303030"/>
            </w14:solidFill>
          </w14:textFill>
        </w:rPr>
        <w:t xml:space="preserve"> (Accessed: 21/3/22)</w:t>
      </w:r>
    </w:p>
    <w:p>
      <w:pPr>
        <w:pStyle w:val="Body"/>
      </w:pPr>
      <w:r>
        <w:rPr>
          <w:i w:val="1"/>
          <w:iCs w:val="1"/>
          <w:sz w:val="24"/>
          <w:szCs w:val="24"/>
          <w:rtl w:val="0"/>
          <w:lang w:val="en-US"/>
        </w:rPr>
        <w:t>University of Pittsburgh</w:t>
      </w:r>
      <w:r>
        <w:rPr>
          <w:sz w:val="24"/>
          <w:szCs w:val="24"/>
          <w:rtl w:val="0"/>
        </w:rPr>
        <w:t xml:space="preserve">, </w:t>
      </w:r>
      <w:r>
        <w:rPr>
          <w:sz w:val="24"/>
          <w:szCs w:val="24"/>
          <w:rtl w:val="0"/>
          <w:lang w:val="en-US"/>
        </w:rPr>
        <w:t>(</w:t>
      </w:r>
      <w:r>
        <w:rPr>
          <w:sz w:val="24"/>
          <w:szCs w:val="24"/>
          <w:rtl w:val="0"/>
          <w:lang w:val="en-US"/>
        </w:rPr>
        <w:t>2021a</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"https://online.shrs.pitt.edu/blog/challenges-of-evidence-based-practice-in-occupational-therapy/"</w:instrText>
      </w:r>
      <w:r>
        <w:rPr>
          <w:rStyle w:val="Hyperlink.0"/>
        </w:rPr>
        <w:fldChar w:fldCharType="separate" w:fldLock="0"/>
      </w:r>
      <w:r>
        <w:rPr>
          <w:rStyle w:val="Hyperlink.0"/>
          <w:rtl w:val="0"/>
        </w:rPr>
        <w:t>Evidence-Based Practice in Occupational Therapy: Challenges &amp; Solutions (pitt.edu)</w:t>
      </w:r>
      <w:r>
        <w:rPr/>
        <w:fldChar w:fldCharType="end" w:fldLock="0"/>
      </w:r>
      <w:r>
        <w:rPr>
          <w:rtl w:val="0"/>
        </w:rPr>
        <w:t xml:space="preserve"> (Accessed: 22/03/22)</w:t>
      </w:r>
    </w:p>
    <w:p>
      <w:pPr>
        <w:pStyle w:val="Body"/>
        <w:rPr>
          <w:sz w:val="24"/>
          <w:szCs w:val="24"/>
        </w:rPr>
      </w:pPr>
      <w:r>
        <w:rPr>
          <w:i w:val="1"/>
          <w:iCs w:val="1"/>
          <w:sz w:val="24"/>
          <w:szCs w:val="24"/>
          <w:rtl w:val="0"/>
          <w:lang w:val="en-US"/>
        </w:rPr>
        <w:t>University of Pittsburgh</w:t>
      </w:r>
      <w:r>
        <w:rPr>
          <w:sz w:val="24"/>
          <w:szCs w:val="24"/>
          <w:rtl w:val="0"/>
        </w:rPr>
        <w:t xml:space="preserve">, </w:t>
      </w:r>
      <w:r>
        <w:rPr>
          <w:sz w:val="24"/>
          <w:szCs w:val="24"/>
          <w:rtl w:val="0"/>
          <w:lang w:val="en-US"/>
        </w:rPr>
        <w:t>(</w:t>
      </w:r>
      <w:r>
        <w:rPr>
          <w:sz w:val="24"/>
          <w:szCs w:val="24"/>
          <w:rtl w:val="0"/>
          <w:lang w:val="en-US"/>
        </w:rPr>
        <w:t>2021b</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"https://online.shrs.pitt.edu/blog/challenges-of-evidence-based-practice-in-occupational-therapy/"</w:instrText>
      </w:r>
      <w:r>
        <w:rPr>
          <w:rStyle w:val="Hyperlink.0"/>
        </w:rPr>
        <w:fldChar w:fldCharType="separate" w:fldLock="0"/>
      </w:r>
      <w:r>
        <w:rPr>
          <w:rStyle w:val="Hyperlink.0"/>
          <w:rtl w:val="0"/>
        </w:rPr>
        <w:t>Evidence-Based Practice in Occupational Therapy: Challenges &amp; Solutions (pitt.edu)</w:t>
      </w:r>
      <w:r>
        <w:rPr/>
        <w:fldChar w:fldCharType="end" w:fldLock="0"/>
      </w:r>
      <w:r>
        <w:rPr>
          <w:sz w:val="24"/>
          <w:szCs w:val="24"/>
          <w:rtl w:val="0"/>
          <w:lang w:val="en-US"/>
        </w:rPr>
        <w:t xml:space="preserve"> (Accessed: 22/03/22)</w:t>
      </w:r>
    </w:p>
    <w:p>
      <w:pPr>
        <w:pStyle w:val="Body"/>
        <w:rPr>
          <w:sz w:val="24"/>
          <w:szCs w:val="24"/>
        </w:rPr>
      </w:pPr>
      <w:r>
        <w:rPr>
          <w:i w:val="1"/>
          <w:iCs w:val="1"/>
          <w:sz w:val="24"/>
          <w:szCs w:val="24"/>
          <w:rtl w:val="0"/>
          <w:lang w:val="en-US"/>
        </w:rPr>
        <w:t>University of Pittsburgh</w:t>
      </w:r>
      <w:r>
        <w:rPr>
          <w:sz w:val="24"/>
          <w:szCs w:val="24"/>
          <w:rtl w:val="0"/>
        </w:rPr>
        <w:t xml:space="preserve">, </w:t>
      </w:r>
      <w:r>
        <w:rPr>
          <w:sz w:val="24"/>
          <w:szCs w:val="24"/>
          <w:rtl w:val="0"/>
          <w:lang w:val="en-US"/>
        </w:rPr>
        <w:t>(</w:t>
      </w:r>
      <w:r>
        <w:rPr>
          <w:sz w:val="24"/>
          <w:szCs w:val="24"/>
          <w:rtl w:val="0"/>
          <w:lang w:val="en-US"/>
        </w:rPr>
        <w:t>2021c</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"https://online.shrs.pitt.edu/blog/challenges-of-evidence-based-practice-in-occupational-therapy/"</w:instrText>
      </w:r>
      <w:r>
        <w:rPr>
          <w:rStyle w:val="Hyperlink.0"/>
        </w:rPr>
        <w:fldChar w:fldCharType="separate" w:fldLock="0"/>
      </w:r>
      <w:r>
        <w:rPr>
          <w:rStyle w:val="Hyperlink.0"/>
          <w:rtl w:val="0"/>
        </w:rPr>
        <w:t>Evidence-Based Practice in Occupational Therapy: Challenges &amp; Solutions (pitt.edu)</w:t>
      </w:r>
      <w:r>
        <w:rPr/>
        <w:fldChar w:fldCharType="end" w:fldLock="0"/>
      </w:r>
      <w:r>
        <w:rPr>
          <w:sz w:val="24"/>
          <w:szCs w:val="24"/>
          <w:rtl w:val="0"/>
          <w:lang w:val="en-US"/>
        </w:rPr>
        <w:t xml:space="preserve"> (Accessed: 22/03/22)</w:t>
      </w:r>
    </w:p>
    <w:p>
      <w:pPr>
        <w:pStyle w:val="Body"/>
        <w:rPr>
          <w:sz w:val="24"/>
          <w:szCs w:val="24"/>
        </w:rPr>
      </w:pPr>
      <w:r>
        <w:rPr>
          <w:i w:val="1"/>
          <w:iCs w:val="1"/>
          <w:sz w:val="24"/>
          <w:szCs w:val="24"/>
          <w:rtl w:val="0"/>
          <w:lang w:val="en-US"/>
        </w:rPr>
        <w:t>University of Pittsburgh</w:t>
      </w:r>
      <w:r>
        <w:rPr>
          <w:sz w:val="24"/>
          <w:szCs w:val="24"/>
          <w:rtl w:val="0"/>
        </w:rPr>
        <w:t xml:space="preserve">, </w:t>
      </w:r>
      <w:r>
        <w:rPr>
          <w:sz w:val="24"/>
          <w:szCs w:val="24"/>
          <w:rtl w:val="0"/>
          <w:lang w:val="en-US"/>
        </w:rPr>
        <w:t>(</w:t>
      </w:r>
      <w:r>
        <w:rPr>
          <w:sz w:val="24"/>
          <w:szCs w:val="24"/>
          <w:rtl w:val="0"/>
          <w:lang w:val="en-US"/>
        </w:rPr>
        <w:t>2021d</w:t>
      </w:r>
      <w:r>
        <w:rPr>
          <w:sz w:val="24"/>
          <w:szCs w:val="24"/>
          <w:rtl w:val="0"/>
          <w:lang w:val="en-US"/>
        </w:rPr>
        <w:t>)</w:t>
      </w:r>
      <w:r>
        <w:rPr>
          <w:sz w:val="24"/>
          <w:szCs w:val="24"/>
          <w:rtl w:val="0"/>
          <w:lang w:val="ru-RU"/>
        </w:rPr>
        <w:t xml:space="preserve"> - </w:t>
      </w:r>
      <w:r>
        <w:rPr>
          <w:rStyle w:val="Hyperlink.0"/>
        </w:rPr>
        <w:fldChar w:fldCharType="begin" w:fldLock="0"/>
      </w:r>
      <w:r>
        <w:rPr>
          <w:rStyle w:val="Hyperlink.0"/>
        </w:rPr>
        <w:instrText xml:space="preserve"> HYPERLINK "https://online.shrs.pitt.edu/blog/challenges-of-evidence-based-practice-in-occupational-therapy/"</w:instrText>
      </w:r>
      <w:r>
        <w:rPr>
          <w:rStyle w:val="Hyperlink.0"/>
        </w:rPr>
        <w:fldChar w:fldCharType="separate" w:fldLock="0"/>
      </w:r>
      <w:r>
        <w:rPr>
          <w:rStyle w:val="Hyperlink.0"/>
          <w:rtl w:val="0"/>
        </w:rPr>
        <w:t>Evidence-Based Practice in Occupational Therapy: Challenges &amp; Solutions (pitt.edu)</w:t>
      </w:r>
      <w:r>
        <w:rPr/>
        <w:fldChar w:fldCharType="end" w:fldLock="0"/>
      </w:r>
      <w:r>
        <w:rPr>
          <w:sz w:val="24"/>
          <w:szCs w:val="24"/>
          <w:rtl w:val="0"/>
          <w:lang w:val="en-US"/>
        </w:rPr>
        <w:t xml:space="preserve"> (Accessed: 22/03/22)</w:t>
      </w:r>
    </w:p>
    <w:p>
      <w:pPr>
        <w:pStyle w:val="Body"/>
      </w:pPr>
      <w:r>
        <w:rPr>
          <w:b w:val="1"/>
          <w:bCs w:val="1"/>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egoe U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character" w:styleId="Hyperlink.1">
    <w:name w:val="Hyperlink.1"/>
    <w:basedOn w:val="Hyperlink.0"/>
    <w:next w:val="Hyperlink.1"/>
    <w:rPr>
      <w:rFonts w:ascii="Arial" w:cs="Arial" w:hAnsi="Arial" w:eastAsia="Arial"/>
      <w:outline w:val="0"/>
      <w:color w:val="005274"/>
      <w:sz w:val="21"/>
      <w:szCs w:val="21"/>
      <w:u w:val="none" w:color="005274"/>
      <w:shd w:val="clear" w:color="auto" w:fill="ffffff"/>
      <w14:textFill>
        <w14:solidFill>
          <w14:srgbClr w14:val="005274"/>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