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F8951" w14:textId="77777777" w:rsidR="00DB55DA" w:rsidRPr="005E0A62" w:rsidRDefault="00DB55DA" w:rsidP="00DB55DA">
      <w:pPr>
        <w:spacing w:after="0" w:line="240" w:lineRule="auto"/>
        <w:ind w:left="-180" w:right="-334"/>
        <w:jc w:val="center"/>
        <w:rPr>
          <w:rFonts w:ascii="Arial" w:eastAsia="SimSun" w:hAnsi="Arial" w:cs="Arial"/>
          <w:b/>
          <w:color w:val="000000"/>
          <w:sz w:val="28"/>
          <w:szCs w:val="28"/>
          <w:lang w:val="cy-GB" w:eastAsia="zh-CN"/>
          <w14:ligatures w14:val="none"/>
        </w:rPr>
      </w:pPr>
      <w:bookmarkStart w:id="0" w:name="_Hlk181967280"/>
      <w:r w:rsidRPr="005E0A62">
        <w:rPr>
          <w:rFonts w:ascii="Arial" w:eastAsia="SimSun" w:hAnsi="Arial" w:cs="Arial"/>
          <w:b/>
          <w:color w:val="000000"/>
          <w:sz w:val="28"/>
          <w:szCs w:val="28"/>
          <w:lang w:val="cy-GB" w:eastAsia="zh-CN"/>
          <w14:ligatures w14:val="none"/>
        </w:rPr>
        <w:t xml:space="preserve">Postgraduate/Distance Learning </w:t>
      </w:r>
    </w:p>
    <w:p w14:paraId="65F3B753" w14:textId="77777777" w:rsidR="00DB55DA" w:rsidRPr="005E0A62" w:rsidRDefault="00DB55DA" w:rsidP="00DB55DA">
      <w:pPr>
        <w:spacing w:after="0" w:line="240" w:lineRule="auto"/>
        <w:ind w:left="-180" w:right="-334"/>
        <w:jc w:val="center"/>
        <w:rPr>
          <w:rFonts w:ascii="Arial" w:eastAsia="SimSun" w:hAnsi="Arial" w:cs="Arial"/>
          <w:b/>
          <w:color w:val="000000"/>
          <w:sz w:val="28"/>
          <w:szCs w:val="28"/>
          <w:lang w:eastAsia="zh-CN"/>
          <w14:ligatures w14:val="none"/>
        </w:rPr>
      </w:pPr>
      <w:r w:rsidRPr="005E0A62">
        <w:rPr>
          <w:rFonts w:ascii="Arial" w:eastAsia="SimSun" w:hAnsi="Arial" w:cs="Arial"/>
          <w:b/>
          <w:color w:val="000000"/>
          <w:sz w:val="28"/>
          <w:szCs w:val="28"/>
          <w:lang w:val="cy-GB" w:eastAsia="zh-CN"/>
          <w14:ligatures w14:val="none"/>
        </w:rPr>
        <w:t>Assignment coversheet &amp; feedback form</w:t>
      </w:r>
    </w:p>
    <w:p w14:paraId="51CCCF41" w14:textId="77777777" w:rsidR="00DB55DA" w:rsidRPr="005E0A62" w:rsidRDefault="00DB55DA" w:rsidP="00DB55DA">
      <w:pPr>
        <w:spacing w:after="0" w:line="240" w:lineRule="auto"/>
        <w:rPr>
          <w:rFonts w:ascii="Arial" w:eastAsia="SimSun" w:hAnsi="Arial" w:cs="Arial"/>
          <w:sz w:val="28"/>
          <w:szCs w:val="28"/>
          <w:lang w:val="cy-GB" w:eastAsia="zh-CN"/>
          <w14:ligatures w14:val="none"/>
        </w:rPr>
      </w:pPr>
    </w:p>
    <w:p w14:paraId="3937E43A" w14:textId="77777777" w:rsidR="00DB55DA" w:rsidRPr="005E0A62" w:rsidRDefault="00DB55DA" w:rsidP="00DB55DA">
      <w:pPr>
        <w:keepNext/>
        <w:spacing w:after="0" w:line="240" w:lineRule="auto"/>
        <w:ind w:left="720"/>
        <w:jc w:val="center"/>
        <w:outlineLvl w:val="2"/>
        <w:rPr>
          <w:rFonts w:ascii="Tahoma" w:eastAsia="SimSun" w:hAnsi="Tahoma" w:cs="Tahoma"/>
          <w:b/>
          <w:bCs/>
          <w:sz w:val="20"/>
          <w:szCs w:val="20"/>
          <w:lang w:val="cy-GB" w:eastAsia="zh-CN"/>
          <w14:ligatures w14:val="none"/>
        </w:rPr>
      </w:pPr>
      <w:r w:rsidRPr="005E0A62">
        <w:rPr>
          <w:rFonts w:ascii="Tahoma" w:eastAsia="SimSun" w:hAnsi="Tahoma" w:cs="Tahoma"/>
          <w:b/>
          <w:bCs/>
          <w:sz w:val="20"/>
          <w:szCs w:val="20"/>
          <w:lang w:val="cy-GB" w:eastAsia="zh-CN"/>
          <w14:ligatures w14:val="none"/>
        </w:rPr>
        <w:t>THIS SHEET MUST BE THE FIRST PAGE OF THE ASSIGNMENT YOU ARE SUBMITTING  (DO NOT SEND AS A SEPARATE FILE)</w:t>
      </w:r>
    </w:p>
    <w:p w14:paraId="303B6953" w14:textId="77777777" w:rsidR="00DB55DA" w:rsidRPr="005E0A62" w:rsidRDefault="00DB55DA" w:rsidP="00DB55DA">
      <w:pPr>
        <w:keepNext/>
        <w:spacing w:after="0" w:line="240" w:lineRule="auto"/>
        <w:ind w:left="720"/>
        <w:jc w:val="center"/>
        <w:outlineLvl w:val="2"/>
        <w:rPr>
          <w:rFonts w:ascii="Trebuchet MS" w:eastAsia="SimSun" w:hAnsi="Trebuchet MS" w:cs="Tahoma"/>
          <w:b/>
          <w:bCs/>
          <w:sz w:val="20"/>
          <w:szCs w:val="20"/>
          <w:lang w:eastAsia="zh-CN"/>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DB55DA" w:rsidRPr="005E0A62" w14:paraId="4696959E" w14:textId="77777777" w:rsidTr="00641180">
        <w:trPr>
          <w:trHeight w:val="614"/>
        </w:trPr>
        <w:tc>
          <w:tcPr>
            <w:tcW w:w="8856" w:type="dxa"/>
            <w:gridSpan w:val="5"/>
          </w:tcPr>
          <w:p w14:paraId="72447056" w14:textId="77777777" w:rsidR="00DB55DA" w:rsidRPr="005E0A62" w:rsidRDefault="00DB55DA" w:rsidP="00641180">
            <w:pPr>
              <w:spacing w:after="0" w:line="240" w:lineRule="auto"/>
              <w:ind w:right="34"/>
              <w:rPr>
                <w:rFonts w:ascii="Arial" w:eastAsia="SimSun" w:hAnsi="Arial" w:cs="Arial"/>
                <w:color w:val="000000"/>
                <w:lang w:eastAsia="zh-CN"/>
                <w14:ligatures w14:val="none"/>
              </w:rPr>
            </w:pPr>
            <w:r w:rsidRPr="005E0A62">
              <w:rPr>
                <w:rFonts w:ascii="Arial" w:eastAsia="SimSun" w:hAnsi="Arial" w:cs="Arial"/>
                <w:b/>
                <w:color w:val="000000"/>
                <w:lang w:eastAsia="zh-CN"/>
                <w14:ligatures w14:val="none"/>
              </w:rPr>
              <w:t>For completion by the student</w:t>
            </w:r>
            <w:r w:rsidRPr="005E0A62">
              <w:rPr>
                <w:rFonts w:ascii="Arial" w:eastAsia="SimSun" w:hAnsi="Arial" w:cs="Arial"/>
                <w:color w:val="000000"/>
                <w:lang w:eastAsia="zh-CN"/>
                <w14:ligatures w14:val="none"/>
              </w:rPr>
              <w:t>:</w:t>
            </w:r>
          </w:p>
        </w:tc>
      </w:tr>
      <w:tr w:rsidR="00DB55DA" w:rsidRPr="005E0A62" w14:paraId="6E0DF277" w14:textId="77777777" w:rsidTr="00641180">
        <w:trPr>
          <w:trHeight w:val="718"/>
        </w:trPr>
        <w:tc>
          <w:tcPr>
            <w:tcW w:w="8856" w:type="dxa"/>
            <w:gridSpan w:val="5"/>
          </w:tcPr>
          <w:p w14:paraId="19F6AA57" w14:textId="77777777" w:rsidR="00DB55DA" w:rsidRPr="005E0A62" w:rsidRDefault="00DB55DA" w:rsidP="00641180">
            <w:pPr>
              <w:spacing w:after="0" w:line="240" w:lineRule="auto"/>
              <w:ind w:right="34"/>
              <w:rPr>
                <w:rFonts w:ascii="Arial" w:eastAsia="SimSun" w:hAnsi="Arial" w:cs="Arial"/>
                <w:color w:val="000000"/>
                <w:lang w:eastAsia="zh-CN"/>
                <w14:ligatures w14:val="none"/>
              </w:rPr>
            </w:pPr>
            <w:r w:rsidRPr="005E0A62">
              <w:rPr>
                <w:rFonts w:ascii="Arial" w:eastAsia="SimSun" w:hAnsi="Arial" w:cs="Arial"/>
                <w:color w:val="000000"/>
                <w:lang w:eastAsia="zh-CN"/>
                <w14:ligatures w14:val="none"/>
              </w:rPr>
              <w:t>Student Name:</w:t>
            </w:r>
            <w:r w:rsidRPr="005E0A62">
              <w:rPr>
                <w:rFonts w:ascii="Arial" w:eastAsia="SimSun" w:hAnsi="Arial" w:cs="Arial"/>
                <w:color w:val="000000"/>
                <w:sz w:val="21"/>
                <w:szCs w:val="21"/>
                <w:lang w:eastAsia="zh-CN"/>
                <w14:ligatures w14:val="none"/>
              </w:rPr>
              <w:t xml:space="preserve"> : </w:t>
            </w:r>
            <w:r w:rsidRPr="005E0A62">
              <w:rPr>
                <w:rFonts w:ascii="Arial" w:eastAsia="SimSun" w:hAnsi="Arial" w:cs="Arial"/>
                <w:b/>
                <w:bCs/>
                <w:color w:val="000000"/>
                <w:sz w:val="21"/>
                <w:szCs w:val="21"/>
                <w:lang w:eastAsia="zh-CN"/>
                <w14:ligatures w14:val="none"/>
              </w:rPr>
              <w:t>Charlotte Wenner</w:t>
            </w:r>
          </w:p>
          <w:p w14:paraId="26F17A36" w14:textId="77777777" w:rsidR="00DB55DA" w:rsidRPr="005E0A62" w:rsidRDefault="00DB55DA" w:rsidP="00641180">
            <w:pPr>
              <w:spacing w:after="0" w:line="240" w:lineRule="auto"/>
              <w:ind w:right="34"/>
              <w:rPr>
                <w:rFonts w:ascii="Arial" w:eastAsia="SimSun" w:hAnsi="Arial" w:cs="Arial"/>
                <w:color w:val="000000"/>
                <w:lang w:eastAsia="zh-CN"/>
                <w14:ligatures w14:val="none"/>
              </w:rPr>
            </w:pPr>
          </w:p>
          <w:p w14:paraId="18EA42B6" w14:textId="77777777" w:rsidR="00DB55DA" w:rsidRPr="005E0A62" w:rsidRDefault="00DB55DA" w:rsidP="00641180">
            <w:pPr>
              <w:spacing w:after="0" w:line="240" w:lineRule="auto"/>
              <w:ind w:right="34"/>
              <w:rPr>
                <w:rFonts w:ascii="Arial" w:eastAsia="SimSun" w:hAnsi="Arial" w:cs="Arial"/>
                <w:color w:val="000000"/>
                <w:lang w:eastAsia="zh-CN"/>
                <w14:ligatures w14:val="none"/>
              </w:rPr>
            </w:pPr>
            <w:r w:rsidRPr="005E0A62">
              <w:rPr>
                <w:rFonts w:ascii="Arial" w:eastAsia="SimSun" w:hAnsi="Arial" w:cs="Arial"/>
                <w:color w:val="000000"/>
                <w:lang w:eastAsia="zh-CN"/>
                <w14:ligatures w14:val="none"/>
              </w:rPr>
              <w:t xml:space="preserve">Student </w:t>
            </w:r>
            <w:r w:rsidRPr="005E0A62">
              <w:rPr>
                <w:rFonts w:ascii="Arial" w:eastAsia="SimSun" w:hAnsi="Arial" w:cs="Arial"/>
                <w:b/>
                <w:bCs/>
                <w:color w:val="000000"/>
                <w:u w:val="single"/>
                <w:lang w:eastAsia="zh-CN"/>
                <w14:ligatures w14:val="none"/>
              </w:rPr>
              <w:t>University</w:t>
            </w:r>
            <w:r w:rsidRPr="005E0A62">
              <w:rPr>
                <w:rFonts w:ascii="Arial" w:eastAsia="SimSun" w:hAnsi="Arial" w:cs="Arial"/>
                <w:color w:val="000000"/>
                <w:u w:val="single"/>
                <w:lang w:eastAsia="zh-CN"/>
                <w14:ligatures w14:val="none"/>
              </w:rPr>
              <w:t xml:space="preserve"> </w:t>
            </w:r>
            <w:r w:rsidRPr="005E0A62">
              <w:rPr>
                <w:rFonts w:ascii="Arial" w:eastAsia="SimSun" w:hAnsi="Arial" w:cs="Arial"/>
                <w:color w:val="000000"/>
                <w:lang w:eastAsia="zh-CN"/>
                <w14:ligatures w14:val="none"/>
              </w:rPr>
              <w:t xml:space="preserve">Email: </w:t>
            </w:r>
            <w:r w:rsidRPr="005E0A62">
              <w:rPr>
                <w:rFonts w:ascii="Arial" w:eastAsia="SimSun" w:hAnsi="Arial" w:cs="Arial"/>
                <w:color w:val="000000"/>
                <w:sz w:val="21"/>
                <w:szCs w:val="21"/>
                <w:lang w:eastAsia="zh-CN"/>
                <w14:ligatures w14:val="none"/>
              </w:rPr>
              <w:t xml:space="preserve">: </w:t>
            </w:r>
            <w:r w:rsidRPr="005E0A62">
              <w:rPr>
                <w:rFonts w:ascii="Arial" w:eastAsia="SimSun" w:hAnsi="Arial" w:cs="Arial"/>
                <w:b/>
                <w:bCs/>
                <w:color w:val="000000"/>
                <w:sz w:val="21"/>
                <w:szCs w:val="21"/>
                <w:lang w:eastAsia="zh-CN"/>
                <w14:ligatures w14:val="none"/>
              </w:rPr>
              <w:t>2310536@student.uwtsd.ac.uk</w:t>
            </w:r>
          </w:p>
        </w:tc>
      </w:tr>
      <w:tr w:rsidR="00DB55DA" w:rsidRPr="005E0A62" w14:paraId="587C7B16" w14:textId="77777777" w:rsidTr="00641180">
        <w:trPr>
          <w:trHeight w:val="849"/>
        </w:trPr>
        <w:tc>
          <w:tcPr>
            <w:tcW w:w="4788" w:type="dxa"/>
          </w:tcPr>
          <w:p w14:paraId="281BC1D5" w14:textId="77777777" w:rsidR="00DB55DA" w:rsidRPr="005E0A62" w:rsidRDefault="00DB55DA" w:rsidP="00641180">
            <w:pPr>
              <w:spacing w:after="0" w:line="240" w:lineRule="auto"/>
              <w:ind w:right="34"/>
              <w:rPr>
                <w:rFonts w:ascii="Arial" w:eastAsia="SimSun" w:hAnsi="Arial" w:cs="Arial"/>
                <w:color w:val="000000"/>
                <w:lang w:eastAsia="zh-CN"/>
                <w14:ligatures w14:val="none"/>
              </w:rPr>
            </w:pPr>
            <w:r w:rsidRPr="005E0A62">
              <w:rPr>
                <w:rFonts w:ascii="Arial" w:eastAsia="SimSun" w:hAnsi="Arial" w:cs="Arial"/>
                <w:color w:val="000000"/>
                <w:lang w:eastAsia="zh-CN"/>
                <w14:ligatures w14:val="none"/>
              </w:rPr>
              <w:t xml:space="preserve">Module code: </w:t>
            </w:r>
            <w:r w:rsidRPr="00FA2DE6">
              <w:rPr>
                <w:rFonts w:ascii="Arial" w:eastAsia="SimSun" w:hAnsi="Arial" w:cs="Arial"/>
                <w:color w:val="000000"/>
                <w:sz w:val="21"/>
                <w:szCs w:val="21"/>
                <w:lang w:eastAsia="zh-CN"/>
                <w14:ligatures w14:val="none"/>
              </w:rPr>
              <w:t>HPCA7028</w:t>
            </w:r>
          </w:p>
          <w:p w14:paraId="4BE7D2EF" w14:textId="77777777" w:rsidR="00DB55DA" w:rsidRPr="005E0A62" w:rsidRDefault="00DB55DA" w:rsidP="00641180">
            <w:pPr>
              <w:spacing w:after="0" w:line="240" w:lineRule="auto"/>
              <w:ind w:right="34"/>
              <w:rPr>
                <w:rFonts w:ascii="Arial" w:eastAsia="SimSun" w:hAnsi="Arial" w:cs="Arial"/>
                <w:color w:val="000000"/>
                <w:lang w:eastAsia="zh-CN"/>
                <w14:ligatures w14:val="none"/>
              </w:rPr>
            </w:pPr>
          </w:p>
          <w:p w14:paraId="1793EA67" w14:textId="77777777" w:rsidR="00DB55DA" w:rsidRPr="005E0A62" w:rsidRDefault="00DB55DA" w:rsidP="00641180">
            <w:pPr>
              <w:spacing w:after="0" w:line="240" w:lineRule="auto"/>
              <w:ind w:right="34"/>
              <w:rPr>
                <w:rFonts w:ascii="Arial" w:eastAsia="SimSun" w:hAnsi="Arial" w:cs="Arial"/>
                <w:color w:val="000000"/>
                <w:lang w:eastAsia="zh-CN"/>
                <w14:ligatures w14:val="none"/>
              </w:rPr>
            </w:pPr>
            <w:r w:rsidRPr="005E0A62">
              <w:rPr>
                <w:rFonts w:ascii="Arial" w:eastAsia="SimSun" w:hAnsi="Arial" w:cs="Arial"/>
                <w:color w:val="000000"/>
                <w:lang w:eastAsia="zh-CN"/>
                <w14:ligatures w14:val="none"/>
              </w:rPr>
              <w:t>Module title:</w:t>
            </w:r>
            <w:r w:rsidRPr="005E0A62">
              <w:rPr>
                <w:rFonts w:ascii="Arial" w:eastAsia="SimSun" w:hAnsi="Arial" w:cs="Arial"/>
                <w:b/>
                <w:color w:val="000000"/>
                <w:lang w:eastAsia="zh-CN"/>
                <w14:ligatures w14:val="none"/>
              </w:rPr>
              <w:t xml:space="preserve"> Sacred </w:t>
            </w:r>
            <w:r>
              <w:rPr>
                <w:rFonts w:ascii="Arial" w:eastAsia="SimSun" w:hAnsi="Arial" w:cs="Arial"/>
                <w:b/>
                <w:color w:val="000000"/>
                <w:lang w:eastAsia="zh-CN"/>
                <w14:ligatures w14:val="none"/>
              </w:rPr>
              <w:t>Skies</w:t>
            </w:r>
          </w:p>
          <w:p w14:paraId="20942126" w14:textId="77777777" w:rsidR="00DB55DA" w:rsidRPr="005E0A62" w:rsidRDefault="00DB55DA" w:rsidP="00641180">
            <w:pPr>
              <w:spacing w:after="0" w:line="240" w:lineRule="auto"/>
              <w:ind w:right="34"/>
              <w:rPr>
                <w:rFonts w:ascii="Arial" w:eastAsia="SimSun" w:hAnsi="Arial" w:cs="Arial"/>
                <w:color w:val="000000"/>
                <w:lang w:eastAsia="zh-CN"/>
                <w14:ligatures w14:val="none"/>
              </w:rPr>
            </w:pPr>
          </w:p>
          <w:p w14:paraId="6DC87D54" w14:textId="77777777" w:rsidR="00DB55DA" w:rsidRPr="005E0A62" w:rsidRDefault="00DB55DA" w:rsidP="00641180">
            <w:pPr>
              <w:spacing w:after="0" w:line="240" w:lineRule="auto"/>
              <w:ind w:right="34"/>
              <w:rPr>
                <w:rFonts w:ascii="Arial" w:eastAsia="SimSun" w:hAnsi="Arial" w:cs="Arial"/>
                <w:color w:val="000000"/>
                <w:lang w:eastAsia="zh-CN"/>
                <w14:ligatures w14:val="none"/>
              </w:rPr>
            </w:pPr>
          </w:p>
        </w:tc>
        <w:tc>
          <w:tcPr>
            <w:tcW w:w="2266" w:type="dxa"/>
            <w:gridSpan w:val="3"/>
          </w:tcPr>
          <w:p w14:paraId="3F7CE724" w14:textId="77777777" w:rsidR="00DB55DA" w:rsidRPr="005E0A62" w:rsidRDefault="00DB55DA" w:rsidP="00641180">
            <w:pPr>
              <w:spacing w:after="0" w:line="240" w:lineRule="auto"/>
              <w:ind w:right="34"/>
              <w:rPr>
                <w:rFonts w:ascii="Arial" w:eastAsia="SimSun" w:hAnsi="Arial" w:cs="Arial"/>
                <w:color w:val="000000"/>
                <w:lang w:eastAsia="zh-CN"/>
                <w14:ligatures w14:val="none"/>
              </w:rPr>
            </w:pPr>
            <w:r w:rsidRPr="005E0A62">
              <w:rPr>
                <w:rFonts w:ascii="Arial" w:eastAsia="SimSun" w:hAnsi="Arial" w:cs="Arial"/>
                <w:color w:val="000000"/>
                <w:lang w:eastAsia="zh-CN"/>
                <w14:ligatures w14:val="none"/>
              </w:rPr>
              <w:t>Student ID number:</w:t>
            </w:r>
          </w:p>
          <w:p w14:paraId="35BC3203" w14:textId="77777777" w:rsidR="00DB55DA" w:rsidRPr="005E0A62" w:rsidRDefault="00DB55DA" w:rsidP="00641180">
            <w:pPr>
              <w:spacing w:after="0" w:line="240" w:lineRule="auto"/>
              <w:ind w:right="34"/>
              <w:rPr>
                <w:rFonts w:ascii="Arial" w:eastAsia="SimSun" w:hAnsi="Arial" w:cs="Arial"/>
                <w:color w:val="000000"/>
                <w:lang w:eastAsia="zh-CN"/>
                <w14:ligatures w14:val="none"/>
              </w:rPr>
            </w:pPr>
            <w:r w:rsidRPr="005E0A62">
              <w:rPr>
                <w:rFonts w:ascii="Arial" w:eastAsia="SimSun" w:hAnsi="Arial" w:cs="Arial"/>
                <w:b/>
                <w:bCs/>
                <w:color w:val="000000"/>
                <w:sz w:val="21"/>
                <w:szCs w:val="21"/>
                <w:lang w:eastAsia="zh-CN"/>
                <w14:ligatures w14:val="none"/>
              </w:rPr>
              <w:t>2310536</w:t>
            </w:r>
          </w:p>
        </w:tc>
        <w:tc>
          <w:tcPr>
            <w:tcW w:w="1802" w:type="dxa"/>
          </w:tcPr>
          <w:p w14:paraId="0FD76014" w14:textId="77777777" w:rsidR="00DB55DA" w:rsidRPr="005E0A62" w:rsidRDefault="00DB55DA" w:rsidP="00641180">
            <w:pPr>
              <w:spacing w:after="0" w:line="240" w:lineRule="auto"/>
              <w:ind w:right="34"/>
              <w:rPr>
                <w:rFonts w:ascii="Arial" w:eastAsia="SimSun" w:hAnsi="Arial" w:cs="Arial"/>
                <w:color w:val="000000"/>
                <w:lang w:eastAsia="zh-CN"/>
                <w14:ligatures w14:val="none"/>
              </w:rPr>
            </w:pPr>
            <w:r w:rsidRPr="005E0A62">
              <w:rPr>
                <w:rFonts w:ascii="Arial" w:eastAsia="SimSun" w:hAnsi="Arial" w:cs="Arial"/>
                <w:color w:val="000000"/>
                <w:lang w:eastAsia="zh-CN"/>
                <w14:ligatures w14:val="none"/>
              </w:rPr>
              <w:t>Educational support needs:</w:t>
            </w:r>
          </w:p>
          <w:p w14:paraId="548DA194" w14:textId="77777777" w:rsidR="00DB55DA" w:rsidRPr="005E0A62" w:rsidRDefault="00DB55DA" w:rsidP="00641180">
            <w:pPr>
              <w:spacing w:after="0" w:line="240" w:lineRule="auto"/>
              <w:ind w:right="34"/>
              <w:rPr>
                <w:rFonts w:ascii="Arial" w:eastAsia="SimSun" w:hAnsi="Arial" w:cs="Arial"/>
                <w:color w:val="000000"/>
                <w:lang w:eastAsia="zh-CN"/>
                <w14:ligatures w14:val="none"/>
              </w:rPr>
            </w:pPr>
            <w:r w:rsidRPr="005E0A62">
              <w:rPr>
                <w:rFonts w:ascii="Arial" w:eastAsia="SimSun" w:hAnsi="Arial" w:cs="Arial"/>
                <w:color w:val="000000"/>
                <w:lang w:eastAsia="zh-CN"/>
                <w14:ligatures w14:val="none"/>
              </w:rPr>
              <w:t>Yes</w:t>
            </w:r>
            <w:r w:rsidRPr="005E0A62">
              <w:rPr>
                <w:rFonts w:ascii="Arial" w:eastAsia="SimSun" w:hAnsi="Arial" w:cs="Arial"/>
                <w:color w:val="000000"/>
                <w:highlight w:val="yellow"/>
                <w:lang w:eastAsia="zh-CN"/>
                <w14:ligatures w14:val="none"/>
              </w:rPr>
              <w:t>/No</w:t>
            </w:r>
          </w:p>
        </w:tc>
      </w:tr>
      <w:tr w:rsidR="00DB55DA" w:rsidRPr="005E0A62" w14:paraId="4BA63B41" w14:textId="77777777" w:rsidTr="00641180">
        <w:trPr>
          <w:trHeight w:val="1139"/>
        </w:trPr>
        <w:tc>
          <w:tcPr>
            <w:tcW w:w="8856" w:type="dxa"/>
            <w:gridSpan w:val="5"/>
          </w:tcPr>
          <w:p w14:paraId="3A8AF068" w14:textId="45D54992" w:rsidR="00DB55DA" w:rsidRPr="005E0A62" w:rsidRDefault="00DB55DA" w:rsidP="00641180">
            <w:pPr>
              <w:spacing w:after="0" w:line="240" w:lineRule="auto"/>
              <w:jc w:val="both"/>
              <w:rPr>
                <w:rFonts w:ascii="Arial" w:eastAsia="SimSun" w:hAnsi="Arial" w:cs="Arial"/>
                <w:sz w:val="24"/>
                <w:szCs w:val="24"/>
                <w:lang w:eastAsia="zh-CN"/>
                <w14:ligatures w14:val="none"/>
              </w:rPr>
            </w:pPr>
            <w:r w:rsidRPr="005E0A62">
              <w:rPr>
                <w:rFonts w:ascii="Arial" w:eastAsia="SimSun" w:hAnsi="Arial" w:cs="Arial"/>
                <w:lang w:eastAsia="zh-CN"/>
                <w14:ligatures w14:val="none"/>
              </w:rPr>
              <w:t xml:space="preserve">Assignment title: </w:t>
            </w:r>
            <w:r w:rsidR="00671EC7" w:rsidRPr="00671EC7">
              <w:rPr>
                <w:rFonts w:ascii="Arial" w:eastAsia="SimSun" w:hAnsi="Arial" w:cs="Arial"/>
                <w:b/>
                <w:bCs/>
                <w:sz w:val="24"/>
                <w:szCs w:val="24"/>
                <w:lang w:eastAsia="zh-CN"/>
                <w14:ligatures w14:val="none"/>
              </w:rPr>
              <w:t>A Critical Examination of the Sky in Relation to Material Culture</w:t>
            </w:r>
          </w:p>
          <w:p w14:paraId="7F359175" w14:textId="77777777" w:rsidR="00DB55DA" w:rsidRPr="005E0A62" w:rsidRDefault="00DB55DA" w:rsidP="00641180">
            <w:pPr>
              <w:spacing w:after="0" w:line="240" w:lineRule="auto"/>
              <w:ind w:right="34"/>
              <w:rPr>
                <w:rFonts w:ascii="Arial" w:eastAsia="SimSun" w:hAnsi="Arial" w:cs="Arial"/>
                <w:color w:val="000000"/>
                <w:lang w:eastAsia="zh-CN"/>
                <w14:ligatures w14:val="none"/>
              </w:rPr>
            </w:pPr>
          </w:p>
          <w:p w14:paraId="451A20E0" w14:textId="77777777" w:rsidR="00DB55DA" w:rsidRPr="005E0A62" w:rsidRDefault="00DB55DA" w:rsidP="00641180">
            <w:pPr>
              <w:spacing w:after="0" w:line="240" w:lineRule="auto"/>
              <w:ind w:right="34"/>
              <w:rPr>
                <w:rFonts w:ascii="Arial" w:eastAsia="SimSun" w:hAnsi="Arial" w:cs="Arial"/>
                <w:color w:val="000000"/>
                <w:lang w:eastAsia="zh-CN"/>
                <w14:ligatures w14:val="none"/>
              </w:rPr>
            </w:pPr>
          </w:p>
          <w:p w14:paraId="166C1675" w14:textId="2BA0333B" w:rsidR="00DB55DA" w:rsidRPr="005E0A62" w:rsidRDefault="00DB55DA" w:rsidP="00641180">
            <w:pPr>
              <w:spacing w:after="0" w:line="240" w:lineRule="auto"/>
              <w:ind w:right="34"/>
              <w:rPr>
                <w:rFonts w:ascii="Arial" w:eastAsia="SimSun" w:hAnsi="Arial" w:cs="Arial"/>
                <w:color w:val="000000"/>
                <w:lang w:eastAsia="zh-CN"/>
                <w14:ligatures w14:val="none"/>
              </w:rPr>
            </w:pPr>
            <w:r w:rsidRPr="005E0A62">
              <w:rPr>
                <w:rFonts w:ascii="Arial" w:eastAsia="SimSun" w:hAnsi="Arial" w:cs="Arial"/>
                <w:color w:val="000000"/>
                <w:lang w:eastAsia="zh-CN"/>
                <w14:ligatures w14:val="none"/>
              </w:rPr>
              <w:t xml:space="preserve">Assignment due date: </w:t>
            </w:r>
            <w:r w:rsidRPr="00DB55DA">
              <w:rPr>
                <w:rFonts w:ascii="Arial" w:eastAsia="SimSun" w:hAnsi="Arial" w:cs="Arial"/>
                <w:b/>
                <w:bCs/>
                <w:color w:val="000000"/>
                <w:lang w:eastAsia="zh-CN"/>
                <w14:ligatures w14:val="none"/>
              </w:rPr>
              <w:t>1 May</w:t>
            </w:r>
            <w:r>
              <w:rPr>
                <w:rFonts w:ascii="Arial" w:eastAsia="SimSun" w:hAnsi="Arial" w:cs="Arial"/>
                <w:b/>
                <w:color w:val="000000"/>
                <w:lang w:eastAsia="zh-CN"/>
                <w14:ligatures w14:val="none"/>
              </w:rPr>
              <w:t xml:space="preserve"> 2025</w:t>
            </w:r>
          </w:p>
        </w:tc>
      </w:tr>
      <w:tr w:rsidR="00DB55DA" w:rsidRPr="005E0A62" w14:paraId="70186A16" w14:textId="77777777" w:rsidTr="00641180">
        <w:trPr>
          <w:trHeight w:val="978"/>
        </w:trPr>
        <w:tc>
          <w:tcPr>
            <w:tcW w:w="8856" w:type="dxa"/>
            <w:gridSpan w:val="5"/>
            <w:tcBorders>
              <w:bottom w:val="single" w:sz="4" w:space="0" w:color="000000"/>
            </w:tcBorders>
          </w:tcPr>
          <w:p w14:paraId="433C01A8" w14:textId="77777777" w:rsidR="00DB55DA" w:rsidRPr="005E0A62" w:rsidRDefault="00DB55DA" w:rsidP="00641180">
            <w:pPr>
              <w:spacing w:after="0" w:line="240" w:lineRule="auto"/>
              <w:rPr>
                <w:rFonts w:ascii="Arial" w:eastAsia="SimSun" w:hAnsi="Arial" w:cs="Arial"/>
                <w:lang w:eastAsia="zh-CN"/>
                <w14:ligatures w14:val="none"/>
              </w:rPr>
            </w:pPr>
            <w:r w:rsidRPr="005E0A62">
              <w:rPr>
                <w:rFonts w:ascii="Arial" w:eastAsia="SimSun" w:hAnsi="Arial" w:cs="Arial"/>
                <w:lang w:eastAsia="zh-CN"/>
                <w14:ligatures w14:val="none"/>
              </w:rPr>
              <w:t>This assignment is for the       1</w:t>
            </w:r>
            <w:r w:rsidRPr="005E0A62">
              <w:rPr>
                <w:rFonts w:ascii="Arial" w:eastAsia="SimSun" w:hAnsi="Arial" w:cs="Arial"/>
                <w:vertAlign w:val="superscript"/>
                <w:lang w:eastAsia="zh-CN"/>
                <w14:ligatures w14:val="none"/>
              </w:rPr>
              <w:t xml:space="preserve">st </w:t>
            </w:r>
            <w:r w:rsidRPr="005E0A62">
              <w:rPr>
                <w:rFonts w:ascii="Arial" w:eastAsia="SimSun" w:hAnsi="Arial" w:cs="Arial"/>
                <w:lang w:eastAsia="zh-CN"/>
                <w14:ligatures w14:val="none"/>
              </w:rPr>
              <w:fldChar w:fldCharType="begin">
                <w:ffData>
                  <w:name w:val="Check13"/>
                  <w:enabled/>
                  <w:calcOnExit w:val="0"/>
                  <w:checkBox>
                    <w:sizeAuto/>
                    <w:default w:val="0"/>
                  </w:checkBox>
                </w:ffData>
              </w:fldChar>
            </w:r>
            <w:bookmarkStart w:id="1" w:name="Check13"/>
            <w:r w:rsidRPr="005E0A62">
              <w:rPr>
                <w:rFonts w:ascii="Arial" w:eastAsia="SimSun" w:hAnsi="Arial" w:cs="Arial"/>
                <w:lang w:eastAsia="zh-CN"/>
                <w14:ligatures w14:val="none"/>
              </w:rPr>
              <w:instrText xml:space="preserve"> FORMCHECKBOX </w:instrText>
            </w:r>
            <w:r w:rsidRPr="005E0A62">
              <w:rPr>
                <w:rFonts w:ascii="Arial" w:eastAsia="SimSun" w:hAnsi="Arial" w:cs="Arial"/>
                <w:lang w:eastAsia="zh-CN"/>
                <w14:ligatures w14:val="none"/>
              </w:rPr>
            </w:r>
            <w:r w:rsidRPr="005E0A62">
              <w:rPr>
                <w:rFonts w:ascii="Arial" w:eastAsia="SimSun" w:hAnsi="Arial" w:cs="Arial"/>
                <w:lang w:eastAsia="zh-CN"/>
                <w14:ligatures w14:val="none"/>
              </w:rPr>
              <w:fldChar w:fldCharType="separate"/>
            </w:r>
            <w:r w:rsidRPr="005E0A62">
              <w:rPr>
                <w:rFonts w:ascii="Arial" w:eastAsia="SimSun" w:hAnsi="Arial" w:cs="Arial"/>
                <w:lang w:eastAsia="zh-CN"/>
                <w14:ligatures w14:val="none"/>
              </w:rPr>
              <w:fldChar w:fldCharType="end"/>
            </w:r>
            <w:bookmarkEnd w:id="1"/>
            <w:r w:rsidRPr="005E0A62">
              <w:rPr>
                <w:rFonts w:ascii="Arial" w:eastAsia="SimSun" w:hAnsi="Arial" w:cs="Arial"/>
                <w:lang w:eastAsia="zh-CN"/>
                <w14:ligatures w14:val="none"/>
              </w:rPr>
              <w:t xml:space="preserve">    2</w:t>
            </w:r>
            <w:r w:rsidRPr="005E0A62">
              <w:rPr>
                <w:rFonts w:ascii="Arial" w:eastAsia="SimSun" w:hAnsi="Arial" w:cs="Arial"/>
                <w:vertAlign w:val="superscript"/>
                <w:lang w:eastAsia="zh-CN"/>
                <w14:ligatures w14:val="none"/>
              </w:rPr>
              <w:t>nd</w:t>
            </w:r>
            <w:r w:rsidRPr="005E0A62">
              <w:rPr>
                <w:rFonts w:ascii="Arial" w:eastAsia="SimSun" w:hAnsi="Arial" w:cs="Arial"/>
                <w:lang w:eastAsia="zh-CN"/>
                <w14:ligatures w14:val="none"/>
              </w:rPr>
              <w:t xml:space="preserve">  </w:t>
            </w:r>
            <w:r w:rsidRPr="005E0A62">
              <w:rPr>
                <w:rFonts w:ascii="Arial" w:eastAsia="SimSun" w:hAnsi="Arial" w:cs="Arial"/>
                <w:lang w:eastAsia="zh-CN"/>
                <w14:ligatures w14:val="none"/>
              </w:rPr>
              <w:fldChar w:fldCharType="begin">
                <w:ffData>
                  <w:name w:val="Check14"/>
                  <w:enabled/>
                  <w:calcOnExit w:val="0"/>
                  <w:checkBox>
                    <w:sizeAuto/>
                    <w:default w:val="0"/>
                  </w:checkBox>
                </w:ffData>
              </w:fldChar>
            </w:r>
            <w:bookmarkStart w:id="2" w:name="Check14"/>
            <w:r w:rsidRPr="005E0A62">
              <w:rPr>
                <w:rFonts w:ascii="Arial" w:eastAsia="SimSun" w:hAnsi="Arial" w:cs="Arial"/>
                <w:lang w:eastAsia="zh-CN"/>
                <w14:ligatures w14:val="none"/>
              </w:rPr>
              <w:instrText xml:space="preserve"> FORMCHECKBOX </w:instrText>
            </w:r>
            <w:r w:rsidRPr="005E0A62">
              <w:rPr>
                <w:rFonts w:ascii="Arial" w:eastAsia="SimSun" w:hAnsi="Arial" w:cs="Arial"/>
                <w:lang w:eastAsia="zh-CN"/>
                <w14:ligatures w14:val="none"/>
              </w:rPr>
            </w:r>
            <w:r w:rsidRPr="005E0A62">
              <w:rPr>
                <w:rFonts w:ascii="Arial" w:eastAsia="SimSun" w:hAnsi="Arial" w:cs="Arial"/>
                <w:lang w:eastAsia="zh-CN"/>
                <w14:ligatures w14:val="none"/>
              </w:rPr>
              <w:fldChar w:fldCharType="separate"/>
            </w:r>
            <w:r w:rsidRPr="005E0A62">
              <w:rPr>
                <w:rFonts w:ascii="Arial" w:eastAsia="SimSun" w:hAnsi="Arial" w:cs="Arial"/>
                <w:lang w:eastAsia="zh-CN"/>
                <w14:ligatures w14:val="none"/>
              </w:rPr>
              <w:fldChar w:fldCharType="end"/>
            </w:r>
            <w:bookmarkEnd w:id="2"/>
            <w:r w:rsidRPr="005E0A62">
              <w:rPr>
                <w:rFonts w:ascii="Arial" w:eastAsia="SimSun" w:hAnsi="Arial" w:cs="Arial"/>
                <w:lang w:eastAsia="zh-CN"/>
                <w14:ligatures w14:val="none"/>
              </w:rPr>
              <w:t xml:space="preserve">     3</w:t>
            </w:r>
            <w:r w:rsidRPr="005E0A62">
              <w:rPr>
                <w:rFonts w:ascii="Arial" w:eastAsia="SimSun" w:hAnsi="Arial" w:cs="Arial"/>
                <w:vertAlign w:val="superscript"/>
                <w:lang w:eastAsia="zh-CN"/>
                <w14:ligatures w14:val="none"/>
              </w:rPr>
              <w:t>rd</w:t>
            </w:r>
            <w:r w:rsidRPr="005E0A62">
              <w:rPr>
                <w:rFonts w:ascii="Arial" w:eastAsia="SimSun" w:hAnsi="Arial" w:cs="Arial"/>
                <w:lang w:eastAsia="zh-CN"/>
                <w14:ligatures w14:val="none"/>
              </w:rPr>
              <w:t xml:space="preserve">  </w:t>
            </w:r>
            <w:r w:rsidRPr="005E0A62">
              <w:rPr>
                <w:rFonts w:ascii="Arial" w:eastAsia="SimSun" w:hAnsi="Arial" w:cs="Arial"/>
                <w:lang w:eastAsia="zh-CN"/>
                <w14:ligatures w14:val="none"/>
              </w:rPr>
              <w:fldChar w:fldCharType="begin">
                <w:ffData>
                  <w:name w:val="Check15"/>
                  <w:enabled/>
                  <w:calcOnExit w:val="0"/>
                  <w:checkBox>
                    <w:sizeAuto/>
                    <w:default w:val="0"/>
                  </w:checkBox>
                </w:ffData>
              </w:fldChar>
            </w:r>
            <w:bookmarkStart w:id="3" w:name="Check15"/>
            <w:r w:rsidRPr="005E0A62">
              <w:rPr>
                <w:rFonts w:ascii="Arial" w:eastAsia="SimSun" w:hAnsi="Arial" w:cs="Arial"/>
                <w:lang w:eastAsia="zh-CN"/>
                <w14:ligatures w14:val="none"/>
              </w:rPr>
              <w:instrText xml:space="preserve"> FORMCHECKBOX </w:instrText>
            </w:r>
            <w:r w:rsidRPr="005E0A62">
              <w:rPr>
                <w:rFonts w:ascii="Arial" w:eastAsia="SimSun" w:hAnsi="Arial" w:cs="Arial"/>
                <w:lang w:eastAsia="zh-CN"/>
                <w14:ligatures w14:val="none"/>
              </w:rPr>
            </w:r>
            <w:r w:rsidRPr="005E0A62">
              <w:rPr>
                <w:rFonts w:ascii="Arial" w:eastAsia="SimSun" w:hAnsi="Arial" w:cs="Arial"/>
                <w:lang w:eastAsia="zh-CN"/>
                <w14:ligatures w14:val="none"/>
              </w:rPr>
              <w:fldChar w:fldCharType="separate"/>
            </w:r>
            <w:r w:rsidRPr="005E0A62">
              <w:rPr>
                <w:rFonts w:ascii="Arial" w:eastAsia="SimSun" w:hAnsi="Arial" w:cs="Arial"/>
                <w:lang w:eastAsia="zh-CN"/>
                <w14:ligatures w14:val="none"/>
              </w:rPr>
              <w:fldChar w:fldCharType="end"/>
            </w:r>
            <w:bookmarkEnd w:id="3"/>
            <w:r w:rsidRPr="005E0A62">
              <w:rPr>
                <w:rFonts w:ascii="Arial" w:eastAsia="SimSun" w:hAnsi="Arial" w:cs="Arial"/>
                <w:lang w:eastAsia="zh-CN"/>
                <w14:ligatures w14:val="none"/>
              </w:rPr>
              <w:t xml:space="preserve">      </w:t>
            </w:r>
            <w:r w:rsidRPr="005E0A62">
              <w:rPr>
                <w:rFonts w:ascii="Arial" w:eastAsia="SimSun" w:hAnsi="Arial" w:cs="Arial"/>
                <w:highlight w:val="yellow"/>
                <w:lang w:eastAsia="zh-CN"/>
                <w14:ligatures w14:val="none"/>
              </w:rPr>
              <w:t>4</w:t>
            </w:r>
            <w:r w:rsidRPr="005E0A62">
              <w:rPr>
                <w:rFonts w:ascii="Arial" w:eastAsia="SimSun" w:hAnsi="Arial" w:cs="Arial"/>
                <w:highlight w:val="yellow"/>
                <w:vertAlign w:val="superscript"/>
                <w:lang w:eastAsia="zh-CN"/>
                <w14:ligatures w14:val="none"/>
              </w:rPr>
              <w:t>th</w:t>
            </w:r>
            <w:r w:rsidRPr="005E0A62">
              <w:rPr>
                <w:rFonts w:ascii="Arial" w:eastAsia="SimSun" w:hAnsi="Arial" w:cs="Arial"/>
                <w:highlight w:val="yellow"/>
                <w:lang w:eastAsia="zh-CN"/>
                <w14:ligatures w14:val="none"/>
              </w:rPr>
              <w:t xml:space="preserve"> </w:t>
            </w:r>
            <w:r w:rsidRPr="005E0A62">
              <w:rPr>
                <w:rFonts w:ascii="Arial" w:eastAsia="SimSun" w:hAnsi="Arial" w:cs="Arial"/>
                <w:highlight w:val="yellow"/>
                <w:lang w:eastAsia="zh-CN"/>
                <w14:ligatures w14:val="none"/>
              </w:rPr>
              <w:fldChar w:fldCharType="begin">
                <w:ffData>
                  <w:name w:val="Check16"/>
                  <w:enabled/>
                  <w:calcOnExit w:val="0"/>
                  <w:checkBox>
                    <w:sizeAuto/>
                    <w:default w:val="0"/>
                  </w:checkBox>
                </w:ffData>
              </w:fldChar>
            </w:r>
            <w:bookmarkStart w:id="4" w:name="Check16"/>
            <w:r w:rsidRPr="005E0A62">
              <w:rPr>
                <w:rFonts w:ascii="Arial" w:eastAsia="SimSun" w:hAnsi="Arial" w:cs="Arial"/>
                <w:highlight w:val="yellow"/>
                <w:lang w:eastAsia="zh-CN"/>
                <w14:ligatures w14:val="none"/>
              </w:rPr>
              <w:instrText xml:space="preserve"> FORMCHECKBOX </w:instrText>
            </w:r>
            <w:r w:rsidRPr="005E0A62">
              <w:rPr>
                <w:rFonts w:ascii="Arial" w:eastAsia="SimSun" w:hAnsi="Arial" w:cs="Arial"/>
                <w:highlight w:val="yellow"/>
                <w:lang w:eastAsia="zh-CN"/>
                <w14:ligatures w14:val="none"/>
              </w:rPr>
            </w:r>
            <w:r w:rsidRPr="005E0A62">
              <w:rPr>
                <w:rFonts w:ascii="Arial" w:eastAsia="SimSun" w:hAnsi="Arial" w:cs="Arial"/>
                <w:highlight w:val="yellow"/>
                <w:lang w:eastAsia="zh-CN"/>
                <w14:ligatures w14:val="none"/>
              </w:rPr>
              <w:fldChar w:fldCharType="separate"/>
            </w:r>
            <w:r w:rsidRPr="005E0A62">
              <w:rPr>
                <w:rFonts w:ascii="Arial" w:eastAsia="SimSun" w:hAnsi="Arial" w:cs="Arial"/>
                <w:highlight w:val="yellow"/>
                <w:lang w:eastAsia="zh-CN"/>
                <w14:ligatures w14:val="none"/>
              </w:rPr>
              <w:fldChar w:fldCharType="end"/>
            </w:r>
            <w:bookmarkEnd w:id="4"/>
            <w:r w:rsidRPr="005E0A62">
              <w:rPr>
                <w:rFonts w:ascii="Arial" w:eastAsia="SimSun" w:hAnsi="Arial" w:cs="Arial"/>
                <w:lang w:eastAsia="zh-CN"/>
                <w14:ligatures w14:val="none"/>
              </w:rPr>
              <w:t xml:space="preserve">      5</w:t>
            </w:r>
            <w:r w:rsidRPr="005E0A62">
              <w:rPr>
                <w:rFonts w:ascii="Arial" w:eastAsia="SimSun" w:hAnsi="Arial" w:cs="Arial"/>
                <w:vertAlign w:val="superscript"/>
                <w:lang w:eastAsia="zh-CN"/>
                <w14:ligatures w14:val="none"/>
              </w:rPr>
              <w:t>th</w:t>
            </w:r>
            <w:r w:rsidRPr="005E0A62">
              <w:rPr>
                <w:rFonts w:ascii="Arial" w:eastAsia="SimSun" w:hAnsi="Arial" w:cs="Arial"/>
                <w:lang w:eastAsia="zh-CN"/>
                <w14:ligatures w14:val="none"/>
              </w:rPr>
              <w:t xml:space="preserve"> </w:t>
            </w:r>
            <w:r w:rsidRPr="005E0A62">
              <w:rPr>
                <w:rFonts w:ascii="Arial" w:eastAsia="SimSun" w:hAnsi="Arial" w:cs="Arial"/>
                <w:lang w:eastAsia="zh-CN"/>
                <w14:ligatures w14:val="none"/>
              </w:rPr>
              <w:fldChar w:fldCharType="begin">
                <w:ffData>
                  <w:name w:val="Check17"/>
                  <w:enabled/>
                  <w:calcOnExit w:val="0"/>
                  <w:checkBox>
                    <w:sizeAuto/>
                    <w:default w:val="0"/>
                  </w:checkBox>
                </w:ffData>
              </w:fldChar>
            </w:r>
            <w:bookmarkStart w:id="5" w:name="Check17"/>
            <w:r w:rsidRPr="005E0A62">
              <w:rPr>
                <w:rFonts w:ascii="Arial" w:eastAsia="SimSun" w:hAnsi="Arial" w:cs="Arial"/>
                <w:lang w:eastAsia="zh-CN"/>
                <w14:ligatures w14:val="none"/>
              </w:rPr>
              <w:instrText xml:space="preserve"> FORMCHECKBOX </w:instrText>
            </w:r>
            <w:r w:rsidRPr="005E0A62">
              <w:rPr>
                <w:rFonts w:ascii="Arial" w:eastAsia="SimSun" w:hAnsi="Arial" w:cs="Arial"/>
                <w:lang w:eastAsia="zh-CN"/>
                <w14:ligatures w14:val="none"/>
              </w:rPr>
            </w:r>
            <w:r w:rsidRPr="005E0A62">
              <w:rPr>
                <w:rFonts w:ascii="Arial" w:eastAsia="SimSun" w:hAnsi="Arial" w:cs="Arial"/>
                <w:lang w:eastAsia="zh-CN"/>
                <w14:ligatures w14:val="none"/>
              </w:rPr>
              <w:fldChar w:fldCharType="separate"/>
            </w:r>
            <w:r w:rsidRPr="005E0A62">
              <w:rPr>
                <w:rFonts w:ascii="Arial" w:eastAsia="SimSun" w:hAnsi="Arial" w:cs="Arial"/>
                <w:lang w:eastAsia="zh-CN"/>
                <w14:ligatures w14:val="none"/>
              </w:rPr>
              <w:fldChar w:fldCharType="end"/>
            </w:r>
            <w:bookmarkEnd w:id="5"/>
            <w:r w:rsidRPr="005E0A62">
              <w:rPr>
                <w:rFonts w:ascii="Arial" w:eastAsia="SimSun" w:hAnsi="Arial" w:cs="Arial"/>
                <w:lang w:eastAsia="zh-CN"/>
                <w14:ligatures w14:val="none"/>
              </w:rPr>
              <w:t xml:space="preserve">      6</w:t>
            </w:r>
            <w:r w:rsidRPr="005E0A62">
              <w:rPr>
                <w:rFonts w:ascii="Arial" w:eastAsia="SimSun" w:hAnsi="Arial" w:cs="Arial"/>
                <w:vertAlign w:val="superscript"/>
                <w:lang w:eastAsia="zh-CN"/>
                <w14:ligatures w14:val="none"/>
              </w:rPr>
              <w:t>th</w:t>
            </w:r>
            <w:r w:rsidRPr="005E0A62">
              <w:rPr>
                <w:rFonts w:ascii="Arial" w:eastAsia="SimSun" w:hAnsi="Arial" w:cs="Arial"/>
                <w:lang w:eastAsia="zh-CN"/>
                <w14:ligatures w14:val="none"/>
              </w:rPr>
              <w:t xml:space="preserve"> </w:t>
            </w:r>
            <w:r w:rsidRPr="005E0A62">
              <w:rPr>
                <w:rFonts w:ascii="Arial" w:eastAsia="SimSun" w:hAnsi="Arial" w:cs="Arial"/>
                <w:lang w:eastAsia="zh-CN"/>
                <w14:ligatures w14:val="none"/>
              </w:rPr>
              <w:fldChar w:fldCharType="begin">
                <w:ffData>
                  <w:name w:val="Check18"/>
                  <w:enabled/>
                  <w:calcOnExit w:val="0"/>
                  <w:checkBox>
                    <w:sizeAuto/>
                    <w:default w:val="0"/>
                  </w:checkBox>
                </w:ffData>
              </w:fldChar>
            </w:r>
            <w:bookmarkStart w:id="6" w:name="Check18"/>
            <w:r w:rsidRPr="005E0A62">
              <w:rPr>
                <w:rFonts w:ascii="Arial" w:eastAsia="SimSun" w:hAnsi="Arial" w:cs="Arial"/>
                <w:lang w:eastAsia="zh-CN"/>
                <w14:ligatures w14:val="none"/>
              </w:rPr>
              <w:instrText xml:space="preserve"> FORMCHECKBOX </w:instrText>
            </w:r>
            <w:r w:rsidRPr="005E0A62">
              <w:rPr>
                <w:rFonts w:ascii="Arial" w:eastAsia="SimSun" w:hAnsi="Arial" w:cs="Arial"/>
                <w:lang w:eastAsia="zh-CN"/>
                <w14:ligatures w14:val="none"/>
              </w:rPr>
            </w:r>
            <w:r w:rsidRPr="005E0A62">
              <w:rPr>
                <w:rFonts w:ascii="Arial" w:eastAsia="SimSun" w:hAnsi="Arial" w:cs="Arial"/>
                <w:lang w:eastAsia="zh-CN"/>
                <w14:ligatures w14:val="none"/>
              </w:rPr>
              <w:fldChar w:fldCharType="separate"/>
            </w:r>
            <w:r w:rsidRPr="005E0A62">
              <w:rPr>
                <w:rFonts w:ascii="Arial" w:eastAsia="SimSun" w:hAnsi="Arial" w:cs="Arial"/>
                <w:lang w:eastAsia="zh-CN"/>
                <w14:ligatures w14:val="none"/>
              </w:rPr>
              <w:fldChar w:fldCharType="end"/>
            </w:r>
            <w:bookmarkEnd w:id="6"/>
            <w:r w:rsidRPr="005E0A62">
              <w:rPr>
                <w:rFonts w:ascii="Arial" w:eastAsia="SimSun" w:hAnsi="Arial" w:cs="Arial"/>
                <w:b/>
                <w:lang w:eastAsia="zh-CN"/>
                <w14:ligatures w14:val="none"/>
              </w:rPr>
              <w:t xml:space="preserve">   </w:t>
            </w:r>
            <w:r w:rsidRPr="005E0A62">
              <w:rPr>
                <w:rFonts w:ascii="Arial" w:eastAsia="SimSun" w:hAnsi="Arial" w:cs="Arial"/>
                <w:lang w:eastAsia="zh-CN"/>
                <w14:ligatures w14:val="none"/>
              </w:rPr>
              <w:t>module of the degree</w:t>
            </w:r>
          </w:p>
        </w:tc>
      </w:tr>
      <w:tr w:rsidR="00DB55DA" w:rsidRPr="005E0A62" w14:paraId="789779B9" w14:textId="77777777" w:rsidTr="00641180">
        <w:trPr>
          <w:trHeight w:val="978"/>
        </w:trPr>
        <w:tc>
          <w:tcPr>
            <w:tcW w:w="8856" w:type="dxa"/>
            <w:gridSpan w:val="5"/>
            <w:shd w:val="clear" w:color="auto" w:fill="D9D9D9"/>
          </w:tcPr>
          <w:p w14:paraId="73AAC8F2" w14:textId="77777777" w:rsidR="00DB55DA" w:rsidRPr="005E0A62" w:rsidRDefault="00DB55DA" w:rsidP="00641180">
            <w:pPr>
              <w:spacing w:after="0" w:line="240" w:lineRule="auto"/>
              <w:ind w:right="34"/>
              <w:rPr>
                <w:rFonts w:ascii="Arial" w:eastAsia="SimSun" w:hAnsi="Arial" w:cs="Arial"/>
                <w:color w:val="000000"/>
                <w:lang w:eastAsia="zh-CN"/>
                <w14:ligatures w14:val="none"/>
              </w:rPr>
            </w:pPr>
            <w:r w:rsidRPr="005E0A62">
              <w:rPr>
                <w:rFonts w:ascii="Arial" w:eastAsia="SimSun" w:hAnsi="Arial" w:cs="Arial"/>
                <w:color w:val="000000"/>
                <w:lang w:eastAsia="zh-CN"/>
                <w14:ligatures w14:val="none"/>
              </w:rPr>
              <w:t>I confirm that this is my original work and that I have adhered to the University policy on plagiarism.</w:t>
            </w:r>
          </w:p>
          <w:p w14:paraId="79EBEEF6" w14:textId="77777777" w:rsidR="00DB55DA" w:rsidRPr="005E0A62" w:rsidRDefault="00DB55DA" w:rsidP="00641180">
            <w:pPr>
              <w:spacing w:after="0" w:line="240" w:lineRule="auto"/>
              <w:ind w:right="34"/>
              <w:rPr>
                <w:rFonts w:ascii="Arial" w:eastAsia="SimSun" w:hAnsi="Arial" w:cs="Arial"/>
                <w:color w:val="000000"/>
                <w:lang w:eastAsia="zh-CN"/>
                <w14:ligatures w14:val="none"/>
              </w:rPr>
            </w:pPr>
            <w:r w:rsidRPr="005E0A62">
              <w:rPr>
                <w:rFonts w:ascii="Arial" w:eastAsia="SimSun" w:hAnsi="Arial" w:cs="Arial"/>
                <w:color w:val="000000"/>
                <w:lang w:eastAsia="zh-CN"/>
                <w14:ligatures w14:val="none"/>
              </w:rPr>
              <w:t>Signed ……………………………………………………………</w:t>
            </w:r>
          </w:p>
          <w:p w14:paraId="6B3B47BB" w14:textId="77777777" w:rsidR="00DB55DA" w:rsidRPr="005E0A62" w:rsidRDefault="00DB55DA" w:rsidP="00641180">
            <w:pPr>
              <w:spacing w:after="0" w:line="240" w:lineRule="auto"/>
              <w:ind w:right="34"/>
              <w:rPr>
                <w:rFonts w:ascii="Calibri" w:eastAsia="SimSun" w:hAnsi="Calibri" w:cs="Calibri"/>
                <w:b/>
                <w:color w:val="000000"/>
                <w:sz w:val="44"/>
                <w:szCs w:val="44"/>
                <w:lang w:eastAsia="zh-CN"/>
                <w14:ligatures w14:val="none"/>
              </w:rPr>
            </w:pPr>
            <w:r w:rsidRPr="005E0A62">
              <w:rPr>
                <w:rFonts w:ascii="Calibri" w:eastAsia="SimSun" w:hAnsi="Calibri" w:cs="Tahoma"/>
                <w:b/>
                <w:color w:val="000000"/>
                <w:sz w:val="24"/>
                <w:szCs w:val="24"/>
                <w:lang w:eastAsia="zh-CN"/>
                <w14:ligatures w14:val="none"/>
              </w:rPr>
              <w:t xml:space="preserve">Email submission:  you are submitting this form via email, please tick this box  </w:t>
            </w:r>
            <w:r w:rsidRPr="005E0A62">
              <w:rPr>
                <w:rFonts w:ascii="Calibri" w:eastAsia="SimSun" w:hAnsi="Calibri" w:cs="Calibri"/>
                <w:b/>
                <w:color w:val="000000"/>
                <w:sz w:val="44"/>
                <w:szCs w:val="44"/>
                <w:highlight w:val="yellow"/>
                <w:lang w:eastAsia="zh-CN"/>
                <w14:ligatures w14:val="none"/>
              </w:rPr>
              <w:t>□</w:t>
            </w:r>
          </w:p>
          <w:p w14:paraId="5C3BAE38" w14:textId="77777777" w:rsidR="00DB55DA" w:rsidRPr="005E0A62" w:rsidRDefault="00DB55DA" w:rsidP="00641180">
            <w:pPr>
              <w:spacing w:after="0" w:line="240" w:lineRule="auto"/>
              <w:ind w:right="34"/>
              <w:rPr>
                <w:rFonts w:ascii="Arial" w:eastAsia="SimSun" w:hAnsi="Arial" w:cs="Arial"/>
                <w:color w:val="000000"/>
                <w:lang w:eastAsia="zh-CN"/>
                <w14:ligatures w14:val="none"/>
              </w:rPr>
            </w:pPr>
            <w:r w:rsidRPr="005E0A62">
              <w:rPr>
                <w:rFonts w:ascii="Calibri" w:eastAsia="SimSun" w:hAnsi="Calibri" w:cs="Tahoma"/>
                <w:b/>
                <w:color w:val="000000"/>
                <w:sz w:val="24"/>
                <w:szCs w:val="24"/>
                <w:lang w:eastAsia="zh-CN"/>
                <w14:ligatures w14:val="none"/>
              </w:rPr>
              <w:t>(as a substitute for your signature) to confirm that you agree to the above declaration.</w:t>
            </w:r>
          </w:p>
        </w:tc>
      </w:tr>
      <w:tr w:rsidR="00DB55DA" w:rsidRPr="005E0A62" w14:paraId="5C07B774" w14:textId="77777777" w:rsidTr="00641180">
        <w:trPr>
          <w:trHeight w:val="3972"/>
        </w:trPr>
        <w:tc>
          <w:tcPr>
            <w:tcW w:w="8856" w:type="dxa"/>
            <w:gridSpan w:val="5"/>
          </w:tcPr>
          <w:p w14:paraId="6625B72D" w14:textId="77777777" w:rsidR="00DB55DA" w:rsidRPr="005E0A62" w:rsidRDefault="00DB55DA" w:rsidP="00641180">
            <w:pPr>
              <w:spacing w:after="0" w:line="240" w:lineRule="auto"/>
              <w:rPr>
                <w:rFonts w:ascii="Arial" w:eastAsia="SimSun" w:hAnsi="Arial" w:cs="Times New Roman"/>
                <w:b/>
                <w:sz w:val="24"/>
                <w:szCs w:val="24"/>
                <w:lang w:eastAsia="zh-CN"/>
                <w14:ligatures w14:val="none"/>
              </w:rPr>
            </w:pPr>
          </w:p>
          <w:p w14:paraId="4FF114AF" w14:textId="77777777" w:rsidR="00DB55DA" w:rsidRPr="005E0A62" w:rsidRDefault="00DB55DA" w:rsidP="00641180">
            <w:pPr>
              <w:spacing w:after="0" w:line="240" w:lineRule="auto"/>
              <w:rPr>
                <w:rFonts w:ascii="Arial" w:eastAsia="SimSun" w:hAnsi="Arial" w:cs="Times New Roman"/>
                <w:sz w:val="24"/>
                <w:szCs w:val="24"/>
                <w:lang w:eastAsia="zh-CN"/>
                <w14:ligatures w14:val="none"/>
              </w:rPr>
            </w:pPr>
            <w:r w:rsidRPr="005E0A62">
              <w:rPr>
                <w:rFonts w:ascii="Arial" w:eastAsia="SimSun" w:hAnsi="Arial" w:cs="Times New Roman"/>
                <w:b/>
                <w:sz w:val="24"/>
                <w:szCs w:val="24"/>
                <w:lang w:eastAsia="zh-CN"/>
                <w14:ligatures w14:val="none"/>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DB55DA" w:rsidRPr="005E0A62" w14:paraId="6570FC35" w14:textId="77777777" w:rsidTr="00641180">
              <w:tc>
                <w:tcPr>
                  <w:tcW w:w="6970" w:type="dxa"/>
                </w:tcPr>
                <w:p w14:paraId="6EB36785" w14:textId="77777777" w:rsidR="00DB55DA" w:rsidRPr="005E0A62" w:rsidRDefault="00DB55DA" w:rsidP="00641180">
                  <w:pPr>
                    <w:spacing w:after="0" w:line="240" w:lineRule="auto"/>
                    <w:rPr>
                      <w:rFonts w:ascii="Arial" w:eastAsia="SimSun" w:hAnsi="Arial" w:cs="Times New Roman"/>
                      <w:sz w:val="20"/>
                      <w:szCs w:val="20"/>
                      <w:lang w:eastAsia="zh-CN"/>
                      <w14:ligatures w14:val="none"/>
                    </w:rPr>
                  </w:pPr>
                </w:p>
                <w:p w14:paraId="7397535F" w14:textId="77777777" w:rsidR="00DB55DA" w:rsidRPr="005E0A62" w:rsidRDefault="00DB55DA" w:rsidP="00641180">
                  <w:pPr>
                    <w:spacing w:after="0" w:line="240" w:lineRule="auto"/>
                    <w:rPr>
                      <w:rFonts w:ascii="Arial" w:eastAsia="SimSun" w:hAnsi="Arial" w:cs="Times New Roman"/>
                      <w:sz w:val="20"/>
                      <w:szCs w:val="20"/>
                      <w:lang w:eastAsia="zh-CN"/>
                      <w14:ligatures w14:val="none"/>
                    </w:rPr>
                  </w:pPr>
                  <w:r w:rsidRPr="005E0A62">
                    <w:rPr>
                      <w:rFonts w:ascii="Arial" w:eastAsia="SimSun" w:hAnsi="Arial" w:cs="Times New Roman"/>
                      <w:sz w:val="20"/>
                      <w:szCs w:val="20"/>
                      <w:lang w:eastAsia="zh-CN"/>
                      <w14:ligatures w14:val="none"/>
                    </w:rPr>
                    <w:t>1</w:t>
                  </w:r>
                  <w:r w:rsidRPr="005E0A62">
                    <w:rPr>
                      <w:rFonts w:ascii="Arial" w:eastAsia="SimSun" w:hAnsi="Arial" w:cs="Times New Roman"/>
                      <w:sz w:val="20"/>
                      <w:szCs w:val="20"/>
                      <w:vertAlign w:val="superscript"/>
                      <w:lang w:eastAsia="zh-CN"/>
                      <w14:ligatures w14:val="none"/>
                    </w:rPr>
                    <w:t>st</w:t>
                  </w:r>
                  <w:r w:rsidRPr="005E0A62">
                    <w:rPr>
                      <w:rFonts w:ascii="Arial" w:eastAsia="SimSun" w:hAnsi="Arial" w:cs="Times New Roman"/>
                      <w:sz w:val="20"/>
                      <w:szCs w:val="20"/>
                      <w:lang w:eastAsia="zh-CN"/>
                      <w14:ligatures w14:val="none"/>
                    </w:rPr>
                    <w:t xml:space="preserve"> Marker’s Provisional mark</w:t>
                  </w:r>
                </w:p>
              </w:tc>
              <w:tc>
                <w:tcPr>
                  <w:tcW w:w="1660" w:type="dxa"/>
                </w:tcPr>
                <w:p w14:paraId="0F665FAC" w14:textId="77777777" w:rsidR="00DB55DA" w:rsidRPr="005E0A62" w:rsidRDefault="00DB55DA" w:rsidP="00641180">
                  <w:pPr>
                    <w:spacing w:after="0" w:line="240" w:lineRule="auto"/>
                    <w:rPr>
                      <w:rFonts w:ascii="Arial" w:eastAsia="SimSun" w:hAnsi="Arial" w:cs="Times New Roman"/>
                      <w:sz w:val="20"/>
                      <w:szCs w:val="20"/>
                      <w:lang w:eastAsia="zh-CN"/>
                      <w14:ligatures w14:val="none"/>
                    </w:rPr>
                  </w:pPr>
                </w:p>
              </w:tc>
            </w:tr>
            <w:tr w:rsidR="00DB55DA" w:rsidRPr="005E0A62" w14:paraId="4ED163D8" w14:textId="77777777" w:rsidTr="00641180">
              <w:tc>
                <w:tcPr>
                  <w:tcW w:w="6970" w:type="dxa"/>
                </w:tcPr>
                <w:p w14:paraId="3A887C55" w14:textId="77777777" w:rsidR="00DB55DA" w:rsidRPr="005E0A62" w:rsidRDefault="00DB55DA" w:rsidP="00641180">
                  <w:pPr>
                    <w:spacing w:after="0" w:line="240" w:lineRule="auto"/>
                    <w:rPr>
                      <w:rFonts w:ascii="Arial" w:eastAsia="SimSun" w:hAnsi="Arial" w:cs="Times New Roman"/>
                      <w:sz w:val="20"/>
                      <w:szCs w:val="20"/>
                      <w:lang w:eastAsia="zh-CN"/>
                      <w14:ligatures w14:val="none"/>
                    </w:rPr>
                  </w:pPr>
                </w:p>
                <w:p w14:paraId="2116A51E" w14:textId="77777777" w:rsidR="00DB55DA" w:rsidRPr="005E0A62" w:rsidRDefault="00DB55DA" w:rsidP="00641180">
                  <w:pPr>
                    <w:spacing w:after="0" w:line="240" w:lineRule="auto"/>
                    <w:rPr>
                      <w:rFonts w:ascii="Arial" w:eastAsia="SimSun" w:hAnsi="Arial" w:cs="Times New Roman"/>
                      <w:sz w:val="20"/>
                      <w:szCs w:val="20"/>
                      <w:lang w:eastAsia="zh-CN"/>
                      <w14:ligatures w14:val="none"/>
                    </w:rPr>
                  </w:pPr>
                  <w:r w:rsidRPr="005E0A62">
                    <w:rPr>
                      <w:rFonts w:ascii="Arial" w:eastAsia="SimSun" w:hAnsi="Arial" w:cs="Times New Roman"/>
                      <w:sz w:val="20"/>
                      <w:szCs w:val="20"/>
                      <w:lang w:eastAsia="zh-CN"/>
                      <w14:ligatures w14:val="none"/>
                    </w:rPr>
                    <w:t>2</w:t>
                  </w:r>
                  <w:r w:rsidRPr="005E0A62">
                    <w:rPr>
                      <w:rFonts w:ascii="Arial" w:eastAsia="SimSun" w:hAnsi="Arial" w:cs="Times New Roman"/>
                      <w:sz w:val="20"/>
                      <w:szCs w:val="20"/>
                      <w:vertAlign w:val="superscript"/>
                      <w:lang w:eastAsia="zh-CN"/>
                      <w14:ligatures w14:val="none"/>
                    </w:rPr>
                    <w:t>nd</w:t>
                  </w:r>
                  <w:r w:rsidRPr="005E0A62">
                    <w:rPr>
                      <w:rFonts w:ascii="Arial" w:eastAsia="SimSun" w:hAnsi="Arial" w:cs="Times New Roman"/>
                      <w:sz w:val="20"/>
                      <w:szCs w:val="20"/>
                      <w:lang w:eastAsia="zh-CN"/>
                      <w14:ligatures w14:val="none"/>
                    </w:rPr>
                    <w:t xml:space="preserve"> Marker’s/Moderator’s provisional mark</w:t>
                  </w:r>
                </w:p>
              </w:tc>
              <w:tc>
                <w:tcPr>
                  <w:tcW w:w="1660" w:type="dxa"/>
                </w:tcPr>
                <w:p w14:paraId="7CC93A60" w14:textId="77777777" w:rsidR="00DB55DA" w:rsidRPr="005E0A62" w:rsidRDefault="00DB55DA" w:rsidP="00641180">
                  <w:pPr>
                    <w:spacing w:after="0" w:line="240" w:lineRule="auto"/>
                    <w:rPr>
                      <w:rFonts w:ascii="Arial" w:eastAsia="SimSun" w:hAnsi="Arial" w:cs="Times New Roman"/>
                      <w:sz w:val="20"/>
                      <w:szCs w:val="20"/>
                      <w:lang w:eastAsia="zh-CN"/>
                      <w14:ligatures w14:val="none"/>
                    </w:rPr>
                  </w:pPr>
                </w:p>
              </w:tc>
            </w:tr>
            <w:tr w:rsidR="00DB55DA" w:rsidRPr="005E0A62" w14:paraId="5ABAC15C" w14:textId="77777777" w:rsidTr="00641180">
              <w:tc>
                <w:tcPr>
                  <w:tcW w:w="6970" w:type="dxa"/>
                </w:tcPr>
                <w:p w14:paraId="51F02FC2" w14:textId="77777777" w:rsidR="00DB55DA" w:rsidRPr="005E0A62" w:rsidRDefault="00DB55DA" w:rsidP="00641180">
                  <w:pPr>
                    <w:spacing w:after="0" w:line="240" w:lineRule="auto"/>
                    <w:rPr>
                      <w:rFonts w:ascii="Arial" w:eastAsia="SimSun" w:hAnsi="Arial" w:cs="Times New Roman"/>
                      <w:sz w:val="20"/>
                      <w:szCs w:val="20"/>
                      <w:lang w:eastAsia="zh-CN"/>
                      <w14:ligatures w14:val="none"/>
                    </w:rPr>
                  </w:pPr>
                </w:p>
                <w:p w14:paraId="0664FA99" w14:textId="77777777" w:rsidR="00DB55DA" w:rsidRPr="005E0A62" w:rsidRDefault="00DB55DA" w:rsidP="00641180">
                  <w:pPr>
                    <w:spacing w:after="0" w:line="240" w:lineRule="auto"/>
                    <w:rPr>
                      <w:rFonts w:ascii="Arial" w:eastAsia="SimSun" w:hAnsi="Arial" w:cs="Times New Roman"/>
                      <w:sz w:val="20"/>
                      <w:szCs w:val="20"/>
                      <w:lang w:eastAsia="zh-CN"/>
                      <w14:ligatures w14:val="none"/>
                    </w:rPr>
                  </w:pPr>
                  <w:r w:rsidRPr="005E0A62">
                    <w:rPr>
                      <w:rFonts w:ascii="Arial" w:eastAsia="SimSun" w:hAnsi="Arial" w:cs="Times New Roman"/>
                      <w:sz w:val="20"/>
                      <w:szCs w:val="20"/>
                      <w:lang w:eastAsia="zh-CN"/>
                      <w14:ligatures w14:val="none"/>
                    </w:rPr>
                    <w:t>External Examiner’s mark (if relevant)</w:t>
                  </w:r>
                </w:p>
              </w:tc>
              <w:tc>
                <w:tcPr>
                  <w:tcW w:w="1660" w:type="dxa"/>
                </w:tcPr>
                <w:p w14:paraId="6AEE803E" w14:textId="77777777" w:rsidR="00DB55DA" w:rsidRPr="005E0A62" w:rsidRDefault="00DB55DA" w:rsidP="00641180">
                  <w:pPr>
                    <w:spacing w:after="0" w:line="240" w:lineRule="auto"/>
                    <w:rPr>
                      <w:rFonts w:ascii="Arial" w:eastAsia="SimSun" w:hAnsi="Arial" w:cs="Times New Roman"/>
                      <w:sz w:val="20"/>
                      <w:szCs w:val="20"/>
                      <w:lang w:eastAsia="zh-CN"/>
                      <w14:ligatures w14:val="none"/>
                    </w:rPr>
                  </w:pPr>
                </w:p>
              </w:tc>
            </w:tr>
            <w:tr w:rsidR="00DB55DA" w:rsidRPr="005E0A62" w14:paraId="40E93EA2" w14:textId="77777777" w:rsidTr="00641180">
              <w:tc>
                <w:tcPr>
                  <w:tcW w:w="6970" w:type="dxa"/>
                </w:tcPr>
                <w:p w14:paraId="4998C38F" w14:textId="77777777" w:rsidR="00DB55DA" w:rsidRPr="005E0A62" w:rsidRDefault="00DB55DA" w:rsidP="00641180">
                  <w:pPr>
                    <w:spacing w:after="0" w:line="240" w:lineRule="auto"/>
                    <w:rPr>
                      <w:rFonts w:ascii="Arial" w:eastAsia="SimSun" w:hAnsi="Arial" w:cs="Times New Roman"/>
                      <w:sz w:val="20"/>
                      <w:szCs w:val="20"/>
                      <w:lang w:eastAsia="zh-CN"/>
                      <w14:ligatures w14:val="none"/>
                    </w:rPr>
                  </w:pPr>
                </w:p>
                <w:p w14:paraId="04931653" w14:textId="77777777" w:rsidR="00DB55DA" w:rsidRPr="005E0A62" w:rsidRDefault="00DB55DA" w:rsidP="00641180">
                  <w:pPr>
                    <w:spacing w:after="0" w:line="240" w:lineRule="auto"/>
                    <w:rPr>
                      <w:rFonts w:ascii="Arial" w:eastAsia="SimSun" w:hAnsi="Arial" w:cs="Times New Roman"/>
                      <w:b/>
                      <w:sz w:val="20"/>
                      <w:szCs w:val="20"/>
                      <w:lang w:eastAsia="zh-CN"/>
                      <w14:ligatures w14:val="none"/>
                    </w:rPr>
                  </w:pPr>
                  <w:r w:rsidRPr="005E0A62">
                    <w:rPr>
                      <w:rFonts w:ascii="Arial" w:eastAsia="SimSun" w:hAnsi="Arial" w:cs="Times New Roman"/>
                      <w:b/>
                      <w:sz w:val="20"/>
                      <w:szCs w:val="20"/>
                      <w:lang w:eastAsia="zh-CN"/>
                      <w14:ligatures w14:val="none"/>
                    </w:rPr>
                    <w:t>Final Mark</w:t>
                  </w:r>
                </w:p>
                <w:p w14:paraId="19CC2BAC" w14:textId="77777777" w:rsidR="00DB55DA" w:rsidRPr="005E0A62" w:rsidRDefault="00DB55DA" w:rsidP="00641180">
                  <w:pPr>
                    <w:spacing w:after="0" w:line="240" w:lineRule="auto"/>
                    <w:rPr>
                      <w:rFonts w:ascii="Arial" w:eastAsia="SimSun" w:hAnsi="Arial" w:cs="Times New Roman"/>
                      <w:sz w:val="20"/>
                      <w:szCs w:val="20"/>
                      <w:lang w:eastAsia="zh-CN"/>
                      <w14:ligatures w14:val="none"/>
                    </w:rPr>
                  </w:pPr>
                </w:p>
              </w:tc>
              <w:tc>
                <w:tcPr>
                  <w:tcW w:w="1660" w:type="dxa"/>
                </w:tcPr>
                <w:p w14:paraId="48B41DD5" w14:textId="77777777" w:rsidR="00DB55DA" w:rsidRPr="005E0A62" w:rsidRDefault="00DB55DA" w:rsidP="00641180">
                  <w:pPr>
                    <w:spacing w:after="0" w:line="240" w:lineRule="auto"/>
                    <w:rPr>
                      <w:rFonts w:ascii="Arial" w:eastAsia="SimSun" w:hAnsi="Arial" w:cs="Times New Roman"/>
                      <w:sz w:val="20"/>
                      <w:szCs w:val="20"/>
                      <w:lang w:eastAsia="zh-CN"/>
                      <w14:ligatures w14:val="none"/>
                    </w:rPr>
                  </w:pPr>
                </w:p>
              </w:tc>
            </w:tr>
          </w:tbl>
          <w:p w14:paraId="4F14A6EA" w14:textId="77777777" w:rsidR="00DB55DA" w:rsidRPr="005E0A62" w:rsidRDefault="00DB55DA" w:rsidP="00641180">
            <w:pPr>
              <w:spacing w:after="0" w:line="240" w:lineRule="auto"/>
              <w:ind w:left="142" w:right="34"/>
              <w:rPr>
                <w:rFonts w:ascii="Arial" w:eastAsia="SimSun" w:hAnsi="Arial" w:cs="Arial"/>
                <w:b/>
                <w:color w:val="000000"/>
                <w:lang w:eastAsia="zh-CN"/>
                <w14:ligatures w14:val="none"/>
              </w:rPr>
            </w:pPr>
          </w:p>
          <w:p w14:paraId="66544595" w14:textId="77777777" w:rsidR="00DB55DA" w:rsidRPr="005E0A62" w:rsidRDefault="00DB55DA" w:rsidP="00641180">
            <w:pPr>
              <w:spacing w:after="0" w:line="240" w:lineRule="auto"/>
              <w:ind w:left="142" w:right="34"/>
              <w:rPr>
                <w:rFonts w:ascii="Arial" w:eastAsia="SimSun" w:hAnsi="Arial" w:cs="Arial"/>
                <w:color w:val="000000"/>
                <w:lang w:eastAsia="zh-CN"/>
                <w14:ligatures w14:val="none"/>
              </w:rPr>
            </w:pPr>
            <w:r w:rsidRPr="005E0A62">
              <w:rPr>
                <w:rFonts w:ascii="Arial" w:eastAsia="SimSun" w:hAnsi="Arial" w:cs="Arial"/>
                <w:b/>
                <w:color w:val="000000"/>
                <w:lang w:eastAsia="zh-CN"/>
                <w14:ligatures w14:val="none"/>
              </w:rPr>
              <w:t>NB.</w:t>
            </w:r>
            <w:r w:rsidRPr="005E0A62">
              <w:rPr>
                <w:rFonts w:ascii="Arial" w:eastAsia="SimSun" w:hAnsi="Arial" w:cs="Arial"/>
                <w:color w:val="000000"/>
                <w:lang w:eastAsia="zh-CN"/>
                <w14:ligatures w14:val="none"/>
              </w:rPr>
              <w:t xml:space="preserve">  All marks are provisional until confirmed by the Final Examination Board.</w:t>
            </w:r>
          </w:p>
          <w:p w14:paraId="49FE5885" w14:textId="77777777" w:rsidR="00DB55DA" w:rsidRPr="005E0A62" w:rsidRDefault="00DB55DA" w:rsidP="00641180">
            <w:pPr>
              <w:spacing w:after="0" w:line="240" w:lineRule="auto"/>
              <w:rPr>
                <w:rFonts w:ascii="Arial" w:eastAsia="SimSun" w:hAnsi="Arial" w:cs="Arial"/>
                <w:b/>
                <w:color w:val="000000"/>
                <w:lang w:eastAsia="zh-CN"/>
                <w14:ligatures w14:val="none"/>
              </w:rPr>
            </w:pPr>
          </w:p>
          <w:p w14:paraId="3D96B5AA" w14:textId="77777777" w:rsidR="00DB55DA" w:rsidRPr="005E0A62" w:rsidRDefault="00DB55DA" w:rsidP="00641180">
            <w:pPr>
              <w:spacing w:after="0" w:line="240" w:lineRule="auto"/>
              <w:rPr>
                <w:rFonts w:ascii="Arial" w:eastAsia="SimSun" w:hAnsi="Arial" w:cs="Arial"/>
                <w:b/>
                <w:color w:val="000000"/>
                <w:lang w:eastAsia="zh-CN"/>
                <w14:ligatures w14:val="none"/>
              </w:rPr>
            </w:pPr>
          </w:p>
          <w:p w14:paraId="59C4224F" w14:textId="77777777" w:rsidR="00DB55DA" w:rsidRPr="005E0A62" w:rsidRDefault="00DB55DA" w:rsidP="00641180">
            <w:pPr>
              <w:spacing w:after="0" w:line="240" w:lineRule="auto"/>
              <w:rPr>
                <w:rFonts w:ascii="Arial" w:eastAsia="SimSun" w:hAnsi="Arial" w:cs="Arial"/>
                <w:b/>
                <w:color w:val="000000"/>
                <w:lang w:eastAsia="zh-CN"/>
                <w14:ligatures w14:val="none"/>
              </w:rPr>
            </w:pPr>
          </w:p>
          <w:p w14:paraId="54650B96" w14:textId="77777777" w:rsidR="00DB55DA" w:rsidRPr="005E0A62" w:rsidRDefault="00DB55DA" w:rsidP="00641180">
            <w:pPr>
              <w:spacing w:after="0" w:line="240" w:lineRule="auto"/>
              <w:rPr>
                <w:rFonts w:ascii="Arial" w:eastAsia="SimSun" w:hAnsi="Arial" w:cs="Arial"/>
                <w:b/>
                <w:color w:val="000000"/>
                <w:lang w:eastAsia="zh-CN"/>
                <w14:ligatures w14:val="none"/>
              </w:rPr>
            </w:pPr>
          </w:p>
          <w:p w14:paraId="437A5FFF" w14:textId="77777777" w:rsidR="00DB55DA" w:rsidRPr="005E0A62" w:rsidRDefault="00DB55DA" w:rsidP="00641180">
            <w:pPr>
              <w:spacing w:after="0" w:line="240" w:lineRule="auto"/>
              <w:rPr>
                <w:rFonts w:ascii="Arial" w:eastAsia="SimSun" w:hAnsi="Arial" w:cs="Arial"/>
                <w:b/>
                <w:color w:val="000000"/>
                <w:lang w:eastAsia="zh-CN"/>
                <w14:ligatures w14:val="none"/>
              </w:rPr>
            </w:pPr>
          </w:p>
          <w:p w14:paraId="48C17FB2" w14:textId="77777777" w:rsidR="00DB55DA" w:rsidRPr="005E0A62" w:rsidRDefault="00DB55DA" w:rsidP="00641180">
            <w:pPr>
              <w:spacing w:after="0" w:line="240" w:lineRule="auto"/>
              <w:rPr>
                <w:rFonts w:ascii="Arial" w:eastAsia="SimSun" w:hAnsi="Arial" w:cs="Arial"/>
                <w:b/>
                <w:color w:val="000000"/>
                <w:lang w:eastAsia="zh-CN"/>
                <w14:ligatures w14:val="none"/>
              </w:rPr>
            </w:pPr>
            <w:r w:rsidRPr="005E0A62">
              <w:rPr>
                <w:rFonts w:ascii="Arial" w:eastAsia="SimSun" w:hAnsi="Arial" w:cs="Arial"/>
                <w:b/>
                <w:color w:val="000000"/>
                <w:lang w:eastAsia="zh-CN"/>
                <w14:ligatures w14:val="none"/>
              </w:rPr>
              <w:t>For completion by Marker 1 :</w:t>
            </w:r>
          </w:p>
          <w:p w14:paraId="424CA322" w14:textId="77777777" w:rsidR="00DB55DA" w:rsidRPr="005E0A62" w:rsidRDefault="00DB55DA" w:rsidP="00641180">
            <w:pPr>
              <w:spacing w:before="100" w:beforeAutospacing="1" w:after="100" w:afterAutospacing="1" w:line="240" w:lineRule="auto"/>
              <w:rPr>
                <w:rFonts w:ascii="Arial" w:eastAsia="SimSun" w:hAnsi="Arial" w:cs="Arial"/>
                <w:color w:val="000000"/>
                <w:lang w:eastAsia="zh-CN"/>
                <w14:ligatures w14:val="none"/>
              </w:rPr>
            </w:pPr>
            <w:r w:rsidRPr="005E0A62">
              <w:rPr>
                <w:rFonts w:ascii="Arial" w:eastAsia="SimSun" w:hAnsi="Arial" w:cs="Arial"/>
                <w:color w:val="000000"/>
                <w:lang w:eastAsia="zh-CN"/>
                <w14:ligatures w14:val="none"/>
              </w:rPr>
              <w:t>Comments:</w:t>
            </w:r>
          </w:p>
          <w:p w14:paraId="111B3688" w14:textId="77777777" w:rsidR="00DB55DA" w:rsidRPr="005E0A62" w:rsidRDefault="00DB55DA" w:rsidP="00641180">
            <w:pPr>
              <w:spacing w:before="100" w:beforeAutospacing="1" w:after="100" w:afterAutospacing="1" w:line="240" w:lineRule="auto"/>
              <w:rPr>
                <w:rFonts w:ascii="Arial" w:eastAsia="SimSun" w:hAnsi="Arial" w:cs="Arial"/>
                <w:color w:val="000000"/>
                <w:lang w:eastAsia="zh-CN"/>
                <w14:ligatures w14:val="none"/>
              </w:rPr>
            </w:pPr>
          </w:p>
        </w:tc>
      </w:tr>
      <w:tr w:rsidR="00DB55DA" w:rsidRPr="005E0A62" w14:paraId="77896661" w14:textId="77777777" w:rsidTr="00641180">
        <w:trPr>
          <w:trHeight w:val="492"/>
        </w:trPr>
        <w:tc>
          <w:tcPr>
            <w:tcW w:w="6768" w:type="dxa"/>
            <w:gridSpan w:val="3"/>
          </w:tcPr>
          <w:p w14:paraId="2F15B1E3" w14:textId="77777777" w:rsidR="00DB55DA" w:rsidRPr="005E0A62" w:rsidRDefault="00DB55DA" w:rsidP="00641180">
            <w:pPr>
              <w:spacing w:before="100" w:beforeAutospacing="1" w:after="100" w:afterAutospacing="1" w:line="240" w:lineRule="auto"/>
              <w:ind w:left="142" w:right="34"/>
              <w:rPr>
                <w:rFonts w:ascii="Arial" w:eastAsia="SimSun" w:hAnsi="Arial" w:cs="Arial"/>
                <w:color w:val="000000"/>
                <w:lang w:eastAsia="zh-CN"/>
                <w14:ligatures w14:val="none"/>
              </w:rPr>
            </w:pPr>
            <w:r w:rsidRPr="005E0A62">
              <w:rPr>
                <w:rFonts w:ascii="Arial" w:eastAsia="SimSun" w:hAnsi="Arial" w:cs="Arial"/>
                <w:color w:val="000000"/>
                <w:lang w:eastAsia="zh-CN"/>
                <w14:ligatures w14:val="none"/>
              </w:rPr>
              <w:lastRenderedPageBreak/>
              <w:t>Marker’s signature:</w:t>
            </w:r>
          </w:p>
        </w:tc>
        <w:tc>
          <w:tcPr>
            <w:tcW w:w="2088" w:type="dxa"/>
            <w:gridSpan w:val="2"/>
          </w:tcPr>
          <w:p w14:paraId="6E5615A6" w14:textId="77777777" w:rsidR="00DB55DA" w:rsidRPr="005E0A62" w:rsidRDefault="00DB55DA" w:rsidP="00641180">
            <w:pPr>
              <w:spacing w:before="100" w:beforeAutospacing="1" w:after="0" w:afterAutospacing="1" w:line="240" w:lineRule="auto"/>
              <w:ind w:left="142" w:right="34"/>
              <w:rPr>
                <w:rFonts w:ascii="Arial" w:eastAsia="SimSun" w:hAnsi="Arial" w:cs="Arial"/>
                <w:color w:val="000000"/>
                <w:lang w:eastAsia="zh-CN"/>
                <w14:ligatures w14:val="none"/>
              </w:rPr>
            </w:pPr>
            <w:r w:rsidRPr="005E0A62">
              <w:rPr>
                <w:rFonts w:ascii="Arial" w:eastAsia="SimSun" w:hAnsi="Arial" w:cs="Arial"/>
                <w:color w:val="000000"/>
                <w:lang w:eastAsia="zh-CN"/>
                <w14:ligatures w14:val="none"/>
              </w:rPr>
              <w:t>Date:</w:t>
            </w:r>
          </w:p>
        </w:tc>
      </w:tr>
      <w:tr w:rsidR="00DB55DA" w:rsidRPr="005E0A62" w14:paraId="7FB0E786" w14:textId="77777777" w:rsidTr="00641180">
        <w:tc>
          <w:tcPr>
            <w:tcW w:w="8856" w:type="dxa"/>
            <w:gridSpan w:val="5"/>
          </w:tcPr>
          <w:p w14:paraId="6D2998C9" w14:textId="77777777" w:rsidR="00DB55DA" w:rsidRPr="005E0A62" w:rsidRDefault="00DB55DA" w:rsidP="00641180">
            <w:pPr>
              <w:spacing w:after="0" w:line="240" w:lineRule="auto"/>
              <w:ind w:right="-334"/>
              <w:rPr>
                <w:rFonts w:ascii="Arial" w:eastAsia="SimSun" w:hAnsi="Arial" w:cs="Arial"/>
                <w:bCs/>
                <w:i/>
                <w:color w:val="000000"/>
                <w:lang w:eastAsia="zh-CN"/>
                <w14:ligatures w14:val="none"/>
              </w:rPr>
            </w:pPr>
          </w:p>
          <w:p w14:paraId="6FD75978" w14:textId="77777777" w:rsidR="00DB55DA" w:rsidRPr="005E0A62" w:rsidRDefault="00DB55DA" w:rsidP="00641180">
            <w:pPr>
              <w:spacing w:after="0" w:line="240" w:lineRule="auto"/>
              <w:ind w:right="-334"/>
              <w:rPr>
                <w:rFonts w:ascii="Arial" w:eastAsia="SimSun" w:hAnsi="Arial" w:cs="Arial"/>
                <w:b/>
                <w:bCs/>
                <w:color w:val="000000"/>
                <w:lang w:eastAsia="zh-CN"/>
                <w14:ligatures w14:val="none"/>
              </w:rPr>
            </w:pPr>
            <w:r w:rsidRPr="005E0A62">
              <w:rPr>
                <w:rFonts w:ascii="Arial" w:eastAsia="SimSun" w:hAnsi="Arial" w:cs="Arial"/>
                <w:b/>
                <w:bCs/>
                <w:color w:val="000000"/>
                <w:lang w:eastAsia="zh-CN"/>
                <w14:ligatures w14:val="none"/>
              </w:rPr>
              <w:t>For completion by Marker 2/Moderator:</w:t>
            </w:r>
          </w:p>
          <w:p w14:paraId="33903393" w14:textId="77777777" w:rsidR="00DB55DA" w:rsidRPr="005E0A62" w:rsidRDefault="00DB55DA" w:rsidP="00641180">
            <w:pPr>
              <w:spacing w:after="0" w:line="240" w:lineRule="auto"/>
              <w:ind w:right="-334"/>
              <w:rPr>
                <w:rFonts w:ascii="Arial" w:eastAsia="SimSun" w:hAnsi="Arial" w:cs="Arial"/>
                <w:b/>
                <w:bCs/>
                <w:color w:val="000000"/>
                <w:lang w:eastAsia="zh-CN"/>
                <w14:ligatures w14:val="none"/>
              </w:rPr>
            </w:pPr>
          </w:p>
          <w:p w14:paraId="3E17664B" w14:textId="77777777" w:rsidR="00DB55DA" w:rsidRPr="005E0A62" w:rsidRDefault="00DB55DA" w:rsidP="00641180">
            <w:pPr>
              <w:spacing w:after="0" w:line="240" w:lineRule="auto"/>
              <w:ind w:right="-334"/>
              <w:rPr>
                <w:rFonts w:ascii="Arial" w:eastAsia="SimSun" w:hAnsi="Arial" w:cs="Arial"/>
                <w:bCs/>
                <w:color w:val="000000"/>
                <w:lang w:eastAsia="zh-CN"/>
                <w14:ligatures w14:val="none"/>
              </w:rPr>
            </w:pPr>
            <w:r w:rsidRPr="005E0A62">
              <w:rPr>
                <w:rFonts w:ascii="Arial" w:eastAsia="SimSun" w:hAnsi="Arial" w:cs="Arial"/>
                <w:bCs/>
                <w:color w:val="000000"/>
                <w:lang w:eastAsia="zh-CN"/>
                <w14:ligatures w14:val="none"/>
              </w:rPr>
              <w:t>Comments:</w:t>
            </w:r>
          </w:p>
          <w:p w14:paraId="22BC278F" w14:textId="77777777" w:rsidR="00DB55DA" w:rsidRPr="005E0A62" w:rsidRDefault="00DB55DA" w:rsidP="00641180">
            <w:pPr>
              <w:spacing w:after="0" w:line="240" w:lineRule="auto"/>
              <w:ind w:right="-334"/>
              <w:rPr>
                <w:rFonts w:ascii="Arial" w:eastAsia="SimSun" w:hAnsi="Arial" w:cs="Arial"/>
                <w:bCs/>
                <w:color w:val="000000"/>
                <w:lang w:eastAsia="zh-CN"/>
                <w14:ligatures w14:val="none"/>
              </w:rPr>
            </w:pPr>
          </w:p>
          <w:p w14:paraId="27466A66" w14:textId="77777777" w:rsidR="00DB55DA" w:rsidRPr="005E0A62" w:rsidRDefault="00DB55DA" w:rsidP="00641180">
            <w:pPr>
              <w:spacing w:after="0" w:line="240" w:lineRule="auto"/>
              <w:ind w:right="-334"/>
              <w:rPr>
                <w:rFonts w:ascii="Arial" w:eastAsia="SimSun" w:hAnsi="Arial" w:cs="Arial"/>
                <w:bCs/>
                <w:color w:val="000000"/>
                <w:lang w:eastAsia="zh-CN"/>
                <w14:ligatures w14:val="none"/>
              </w:rPr>
            </w:pPr>
          </w:p>
          <w:p w14:paraId="536C8F8A" w14:textId="77777777" w:rsidR="00DB55DA" w:rsidRPr="005E0A62" w:rsidRDefault="00DB55DA" w:rsidP="00641180">
            <w:pPr>
              <w:spacing w:after="0" w:line="240" w:lineRule="auto"/>
              <w:ind w:right="-334"/>
              <w:rPr>
                <w:rFonts w:ascii="Arial" w:eastAsia="SimSun" w:hAnsi="Arial" w:cs="Arial"/>
                <w:bCs/>
                <w:color w:val="000000"/>
                <w:lang w:eastAsia="zh-CN"/>
                <w14:ligatures w14:val="none"/>
              </w:rPr>
            </w:pPr>
          </w:p>
          <w:p w14:paraId="06CB7BBA" w14:textId="77777777" w:rsidR="00DB55DA" w:rsidRPr="005E0A62" w:rsidRDefault="00DB55DA" w:rsidP="00641180">
            <w:pPr>
              <w:spacing w:after="0" w:line="240" w:lineRule="auto"/>
              <w:ind w:right="-334"/>
              <w:rPr>
                <w:rFonts w:ascii="Arial" w:eastAsia="SimSun" w:hAnsi="Arial" w:cs="Arial"/>
                <w:bCs/>
                <w:color w:val="000000"/>
                <w:lang w:eastAsia="zh-CN"/>
                <w14:ligatures w14:val="none"/>
              </w:rPr>
            </w:pPr>
          </w:p>
          <w:p w14:paraId="475632D6" w14:textId="77777777" w:rsidR="00DB55DA" w:rsidRPr="005E0A62" w:rsidRDefault="00DB55DA" w:rsidP="00641180">
            <w:pPr>
              <w:spacing w:after="0" w:line="240" w:lineRule="auto"/>
              <w:ind w:right="-334"/>
              <w:rPr>
                <w:rFonts w:ascii="Arial" w:eastAsia="SimSun" w:hAnsi="Arial" w:cs="Arial"/>
                <w:bCs/>
                <w:color w:val="000000"/>
                <w:lang w:eastAsia="zh-CN"/>
                <w14:ligatures w14:val="none"/>
              </w:rPr>
            </w:pPr>
          </w:p>
          <w:p w14:paraId="50E91249" w14:textId="77777777" w:rsidR="00DB55DA" w:rsidRPr="005E0A62" w:rsidRDefault="00DB55DA" w:rsidP="00641180">
            <w:pPr>
              <w:spacing w:after="0" w:line="240" w:lineRule="auto"/>
              <w:ind w:right="-334"/>
              <w:rPr>
                <w:rFonts w:ascii="Arial" w:eastAsia="SimSun" w:hAnsi="Arial" w:cs="Arial"/>
                <w:bCs/>
                <w:color w:val="000000"/>
                <w:lang w:eastAsia="zh-CN"/>
                <w14:ligatures w14:val="none"/>
              </w:rPr>
            </w:pPr>
          </w:p>
          <w:p w14:paraId="186F4C7E" w14:textId="77777777" w:rsidR="00DB55DA" w:rsidRPr="005E0A62" w:rsidRDefault="00DB55DA" w:rsidP="00641180">
            <w:pPr>
              <w:spacing w:after="0" w:line="240" w:lineRule="auto"/>
              <w:ind w:right="-334"/>
              <w:rPr>
                <w:rFonts w:ascii="Arial" w:eastAsia="SimSun" w:hAnsi="Arial" w:cs="Arial"/>
                <w:bCs/>
                <w:color w:val="000000"/>
                <w:lang w:eastAsia="zh-CN"/>
                <w14:ligatures w14:val="none"/>
              </w:rPr>
            </w:pPr>
          </w:p>
          <w:p w14:paraId="00D64CAD" w14:textId="77777777" w:rsidR="00DB55DA" w:rsidRPr="005E0A62" w:rsidRDefault="00DB55DA" w:rsidP="00641180">
            <w:pPr>
              <w:spacing w:after="0" w:line="240" w:lineRule="auto"/>
              <w:ind w:right="-334"/>
              <w:rPr>
                <w:rFonts w:ascii="Arial" w:eastAsia="SimSun" w:hAnsi="Arial" w:cs="Arial"/>
                <w:bCs/>
                <w:color w:val="000000"/>
                <w:lang w:eastAsia="zh-CN"/>
                <w14:ligatures w14:val="none"/>
              </w:rPr>
            </w:pPr>
          </w:p>
          <w:p w14:paraId="38484697" w14:textId="77777777" w:rsidR="00DB55DA" w:rsidRPr="005E0A62" w:rsidRDefault="00DB55DA" w:rsidP="00641180">
            <w:pPr>
              <w:spacing w:after="0" w:line="240" w:lineRule="auto"/>
              <w:ind w:right="-334"/>
              <w:rPr>
                <w:rFonts w:ascii="Arial" w:eastAsia="SimSun" w:hAnsi="Arial" w:cs="Arial"/>
                <w:bCs/>
                <w:color w:val="000000"/>
                <w:lang w:eastAsia="zh-CN"/>
                <w14:ligatures w14:val="none"/>
              </w:rPr>
            </w:pPr>
          </w:p>
          <w:p w14:paraId="47C8DC1C" w14:textId="77777777" w:rsidR="00DB55DA" w:rsidRPr="005E0A62" w:rsidRDefault="00DB55DA" w:rsidP="00641180">
            <w:pPr>
              <w:spacing w:after="0" w:line="240" w:lineRule="auto"/>
              <w:ind w:right="-334"/>
              <w:rPr>
                <w:rFonts w:ascii="Arial" w:eastAsia="SimSun" w:hAnsi="Arial" w:cs="Arial"/>
                <w:bCs/>
                <w:color w:val="000000"/>
                <w:lang w:eastAsia="zh-CN"/>
                <w14:ligatures w14:val="none"/>
              </w:rPr>
            </w:pPr>
          </w:p>
        </w:tc>
      </w:tr>
      <w:tr w:rsidR="00DB55DA" w:rsidRPr="005E0A62" w14:paraId="4F4E3ECA" w14:textId="77777777" w:rsidTr="00641180">
        <w:trPr>
          <w:trHeight w:val="720"/>
        </w:trPr>
        <w:tc>
          <w:tcPr>
            <w:tcW w:w="5211" w:type="dxa"/>
            <w:gridSpan w:val="2"/>
          </w:tcPr>
          <w:p w14:paraId="40AEF937" w14:textId="77777777" w:rsidR="00DB55DA" w:rsidRPr="005E0A62" w:rsidRDefault="00DB55DA" w:rsidP="00641180">
            <w:pPr>
              <w:spacing w:after="0" w:line="240" w:lineRule="auto"/>
              <w:ind w:right="-334"/>
              <w:rPr>
                <w:rFonts w:ascii="Arial" w:eastAsia="SimSun" w:hAnsi="Arial" w:cs="Arial"/>
                <w:bCs/>
                <w:color w:val="000000"/>
                <w:lang w:eastAsia="zh-CN"/>
                <w14:ligatures w14:val="none"/>
              </w:rPr>
            </w:pPr>
            <w:r w:rsidRPr="005E0A62">
              <w:rPr>
                <w:rFonts w:ascii="Arial" w:eastAsia="SimSun" w:hAnsi="Arial" w:cs="Arial"/>
                <w:bCs/>
                <w:color w:val="000000"/>
                <w:lang w:eastAsia="zh-CN"/>
                <w14:ligatures w14:val="none"/>
              </w:rPr>
              <w:t>Marker’s Signature:</w:t>
            </w:r>
          </w:p>
        </w:tc>
        <w:tc>
          <w:tcPr>
            <w:tcW w:w="3645" w:type="dxa"/>
            <w:gridSpan w:val="3"/>
          </w:tcPr>
          <w:p w14:paraId="139B7E70" w14:textId="77777777" w:rsidR="00DB55DA" w:rsidRPr="005E0A62" w:rsidRDefault="00DB55DA" w:rsidP="00641180">
            <w:pPr>
              <w:spacing w:after="0" w:line="240" w:lineRule="auto"/>
              <w:ind w:right="-334"/>
              <w:rPr>
                <w:rFonts w:ascii="Arial" w:eastAsia="SimSun" w:hAnsi="Arial" w:cs="Arial"/>
                <w:bCs/>
                <w:color w:val="000000"/>
                <w:lang w:eastAsia="zh-CN"/>
                <w14:ligatures w14:val="none"/>
              </w:rPr>
            </w:pPr>
            <w:r w:rsidRPr="005E0A62">
              <w:rPr>
                <w:rFonts w:ascii="Arial" w:eastAsia="SimSun" w:hAnsi="Arial" w:cs="Arial"/>
                <w:bCs/>
                <w:color w:val="000000"/>
                <w:lang w:eastAsia="zh-CN"/>
                <w14:ligatures w14:val="none"/>
              </w:rPr>
              <w:t>Date:</w:t>
            </w:r>
          </w:p>
        </w:tc>
      </w:tr>
      <w:tr w:rsidR="00DB55DA" w:rsidRPr="005E0A62" w14:paraId="77A8833F" w14:textId="77777777" w:rsidTr="00641180">
        <w:trPr>
          <w:trHeight w:val="720"/>
        </w:trPr>
        <w:tc>
          <w:tcPr>
            <w:tcW w:w="8856" w:type="dxa"/>
            <w:gridSpan w:val="5"/>
          </w:tcPr>
          <w:p w14:paraId="07CBBCC1" w14:textId="77777777" w:rsidR="00DB55DA" w:rsidRPr="005E0A62" w:rsidRDefault="00DB55DA" w:rsidP="00641180">
            <w:pPr>
              <w:spacing w:after="0" w:line="240" w:lineRule="auto"/>
              <w:rPr>
                <w:rFonts w:ascii="Arial" w:eastAsia="SimSun" w:hAnsi="Arial" w:cs="Arial"/>
                <w:b/>
                <w:lang w:eastAsia="zh-CN"/>
                <w14:ligatures w14:val="none"/>
              </w:rPr>
            </w:pPr>
            <w:r w:rsidRPr="005E0A62">
              <w:rPr>
                <w:rFonts w:ascii="Arial" w:eastAsia="SimSun" w:hAnsi="Arial" w:cs="Arial"/>
                <w:b/>
                <w:lang w:eastAsia="zh-CN"/>
                <w14:ligatures w14:val="none"/>
              </w:rPr>
              <w:t>External Examiner’s comments (if relevant)</w:t>
            </w:r>
          </w:p>
          <w:p w14:paraId="2E14E4C6" w14:textId="77777777" w:rsidR="00DB55DA" w:rsidRPr="005E0A62" w:rsidRDefault="00DB55DA" w:rsidP="00641180">
            <w:pPr>
              <w:spacing w:after="0" w:line="240" w:lineRule="auto"/>
              <w:ind w:right="-334"/>
              <w:rPr>
                <w:rFonts w:ascii="Arial" w:eastAsia="SimSun" w:hAnsi="Arial" w:cs="Arial"/>
                <w:bCs/>
                <w:color w:val="000000"/>
                <w:lang w:eastAsia="zh-CN"/>
                <w14:ligatures w14:val="none"/>
              </w:rPr>
            </w:pPr>
          </w:p>
          <w:p w14:paraId="72993D4B" w14:textId="77777777" w:rsidR="00DB55DA" w:rsidRPr="005E0A62" w:rsidRDefault="00DB55DA" w:rsidP="00641180">
            <w:pPr>
              <w:spacing w:after="0" w:line="240" w:lineRule="auto"/>
              <w:ind w:right="-334"/>
              <w:rPr>
                <w:rFonts w:ascii="Arial" w:eastAsia="SimSun" w:hAnsi="Arial" w:cs="Arial"/>
                <w:bCs/>
                <w:color w:val="000000"/>
                <w:lang w:eastAsia="zh-CN"/>
                <w14:ligatures w14:val="none"/>
              </w:rPr>
            </w:pPr>
          </w:p>
          <w:p w14:paraId="7BD15D61" w14:textId="77777777" w:rsidR="00DB55DA" w:rsidRPr="005E0A62" w:rsidRDefault="00DB55DA" w:rsidP="00641180">
            <w:pPr>
              <w:spacing w:after="0" w:line="240" w:lineRule="auto"/>
              <w:ind w:right="-334"/>
              <w:rPr>
                <w:rFonts w:ascii="Arial" w:eastAsia="SimSun" w:hAnsi="Arial" w:cs="Arial"/>
                <w:bCs/>
                <w:color w:val="000000"/>
                <w:lang w:eastAsia="zh-CN"/>
                <w14:ligatures w14:val="none"/>
              </w:rPr>
            </w:pPr>
          </w:p>
          <w:p w14:paraId="29F84B40" w14:textId="77777777" w:rsidR="00DB55DA" w:rsidRPr="005E0A62" w:rsidRDefault="00DB55DA" w:rsidP="00641180">
            <w:pPr>
              <w:spacing w:after="0" w:line="240" w:lineRule="auto"/>
              <w:ind w:right="-334"/>
              <w:rPr>
                <w:rFonts w:ascii="Arial" w:eastAsia="SimSun" w:hAnsi="Arial" w:cs="Arial"/>
                <w:bCs/>
                <w:color w:val="000000"/>
                <w:lang w:eastAsia="zh-CN"/>
                <w14:ligatures w14:val="none"/>
              </w:rPr>
            </w:pPr>
          </w:p>
          <w:p w14:paraId="356B9737" w14:textId="77777777" w:rsidR="00DB55DA" w:rsidRPr="005E0A62" w:rsidRDefault="00DB55DA" w:rsidP="00641180">
            <w:pPr>
              <w:spacing w:after="0" w:line="240" w:lineRule="auto"/>
              <w:ind w:right="-334"/>
              <w:rPr>
                <w:rFonts w:ascii="Arial" w:eastAsia="SimSun" w:hAnsi="Arial" w:cs="Arial"/>
                <w:bCs/>
                <w:color w:val="000000"/>
                <w:lang w:eastAsia="zh-CN"/>
                <w14:ligatures w14:val="none"/>
              </w:rPr>
            </w:pPr>
          </w:p>
          <w:p w14:paraId="7B94DEF6" w14:textId="77777777" w:rsidR="00DB55DA" w:rsidRPr="005E0A62" w:rsidRDefault="00DB55DA" w:rsidP="00641180">
            <w:pPr>
              <w:spacing w:after="0" w:line="240" w:lineRule="auto"/>
              <w:ind w:right="-334"/>
              <w:rPr>
                <w:rFonts w:ascii="Arial" w:eastAsia="SimSun" w:hAnsi="Arial" w:cs="Arial"/>
                <w:bCs/>
                <w:color w:val="000000"/>
                <w:lang w:eastAsia="zh-CN"/>
                <w14:ligatures w14:val="none"/>
              </w:rPr>
            </w:pPr>
          </w:p>
          <w:p w14:paraId="193A763C" w14:textId="77777777" w:rsidR="00DB55DA" w:rsidRPr="005E0A62" w:rsidRDefault="00DB55DA" w:rsidP="00641180">
            <w:pPr>
              <w:spacing w:after="0" w:line="240" w:lineRule="auto"/>
              <w:ind w:right="-334"/>
              <w:rPr>
                <w:rFonts w:ascii="Arial" w:eastAsia="SimSun" w:hAnsi="Arial" w:cs="Arial"/>
                <w:bCs/>
                <w:color w:val="000000"/>
                <w:lang w:eastAsia="zh-CN"/>
                <w14:ligatures w14:val="none"/>
              </w:rPr>
            </w:pPr>
          </w:p>
          <w:p w14:paraId="72D6A0CE" w14:textId="77777777" w:rsidR="00DB55DA" w:rsidRPr="005E0A62" w:rsidRDefault="00DB55DA" w:rsidP="00641180">
            <w:pPr>
              <w:spacing w:after="0" w:line="240" w:lineRule="auto"/>
              <w:ind w:right="-334"/>
              <w:rPr>
                <w:rFonts w:ascii="Arial" w:eastAsia="SimSun" w:hAnsi="Arial" w:cs="Arial"/>
                <w:bCs/>
                <w:color w:val="000000"/>
                <w:lang w:eastAsia="zh-CN"/>
                <w14:ligatures w14:val="none"/>
              </w:rPr>
            </w:pPr>
          </w:p>
          <w:p w14:paraId="2EE3E3D7" w14:textId="77777777" w:rsidR="00DB55DA" w:rsidRPr="005E0A62" w:rsidRDefault="00DB55DA" w:rsidP="00641180">
            <w:pPr>
              <w:spacing w:after="0" w:line="240" w:lineRule="auto"/>
              <w:ind w:right="-334"/>
              <w:rPr>
                <w:rFonts w:ascii="Arial" w:eastAsia="SimSun" w:hAnsi="Arial" w:cs="Arial"/>
                <w:bCs/>
                <w:color w:val="000000"/>
                <w:lang w:eastAsia="zh-CN"/>
                <w14:ligatures w14:val="none"/>
              </w:rPr>
            </w:pPr>
          </w:p>
        </w:tc>
      </w:tr>
      <w:tr w:rsidR="00DB55DA" w:rsidRPr="005E0A62" w14:paraId="1448E8A9" w14:textId="77777777" w:rsidTr="00641180">
        <w:trPr>
          <w:trHeight w:val="720"/>
        </w:trPr>
        <w:tc>
          <w:tcPr>
            <w:tcW w:w="5211" w:type="dxa"/>
            <w:gridSpan w:val="2"/>
          </w:tcPr>
          <w:p w14:paraId="16C0076B" w14:textId="77777777" w:rsidR="00DB55DA" w:rsidRPr="005E0A62" w:rsidRDefault="00DB55DA" w:rsidP="00641180">
            <w:pPr>
              <w:spacing w:after="0" w:line="240" w:lineRule="auto"/>
              <w:rPr>
                <w:rFonts w:ascii="Arial" w:eastAsia="SimSun" w:hAnsi="Arial" w:cs="Arial"/>
                <w:lang w:eastAsia="zh-CN"/>
                <w14:ligatures w14:val="none"/>
              </w:rPr>
            </w:pPr>
            <w:r w:rsidRPr="005E0A62">
              <w:rPr>
                <w:rFonts w:ascii="Arial" w:eastAsia="SimSun" w:hAnsi="Arial" w:cs="Arial"/>
                <w:lang w:eastAsia="zh-CN"/>
                <w14:ligatures w14:val="none"/>
              </w:rPr>
              <w:t>External Examiner’s Signature:</w:t>
            </w:r>
          </w:p>
        </w:tc>
        <w:tc>
          <w:tcPr>
            <w:tcW w:w="3645" w:type="dxa"/>
            <w:gridSpan w:val="3"/>
          </w:tcPr>
          <w:p w14:paraId="5FE94D57" w14:textId="77777777" w:rsidR="00DB55DA" w:rsidRPr="005E0A62" w:rsidRDefault="00DB55DA" w:rsidP="00641180">
            <w:pPr>
              <w:spacing w:after="0" w:line="240" w:lineRule="auto"/>
              <w:rPr>
                <w:rFonts w:ascii="Arial" w:eastAsia="SimSun" w:hAnsi="Arial" w:cs="Arial"/>
                <w:lang w:eastAsia="zh-CN"/>
                <w14:ligatures w14:val="none"/>
              </w:rPr>
            </w:pPr>
            <w:r w:rsidRPr="005E0A62">
              <w:rPr>
                <w:rFonts w:ascii="Arial" w:eastAsia="SimSun" w:hAnsi="Arial" w:cs="Arial"/>
                <w:lang w:eastAsia="zh-CN"/>
                <w14:ligatures w14:val="none"/>
              </w:rPr>
              <w:t>Date:</w:t>
            </w:r>
          </w:p>
        </w:tc>
      </w:tr>
      <w:bookmarkEnd w:id="0"/>
    </w:tbl>
    <w:p w14:paraId="4C125E01" w14:textId="77777777" w:rsidR="00DB55DA" w:rsidRPr="005E0A62" w:rsidRDefault="00DB55DA" w:rsidP="00DB55DA">
      <w:pPr>
        <w:spacing w:after="0" w:line="240" w:lineRule="auto"/>
        <w:ind w:right="-334"/>
        <w:rPr>
          <w:rFonts w:ascii="Trebuchet MS" w:eastAsia="SimSun" w:hAnsi="Trebuchet MS" w:cs="Tahoma"/>
          <w:bCs/>
          <w:color w:val="000000"/>
          <w:sz w:val="24"/>
          <w:szCs w:val="24"/>
          <w:lang w:eastAsia="zh-CN"/>
          <w14:ligatures w14:val="none"/>
        </w:rPr>
      </w:pPr>
    </w:p>
    <w:p w14:paraId="13EDDBB0" w14:textId="77777777" w:rsidR="00DB55DA" w:rsidRDefault="00DB55DA" w:rsidP="00DB55DA">
      <w:pPr>
        <w:spacing w:line="276" w:lineRule="auto"/>
        <w:rPr>
          <w:b/>
          <w:bCs/>
        </w:rPr>
      </w:pPr>
    </w:p>
    <w:p w14:paraId="7F90D5F5" w14:textId="4155CEDD" w:rsidR="00880B80" w:rsidRPr="00880B80" w:rsidRDefault="00880B80" w:rsidP="00880B80">
      <w:pPr>
        <w:spacing w:line="276" w:lineRule="auto"/>
        <w:jc w:val="center"/>
        <w:rPr>
          <w:b/>
          <w:bCs/>
        </w:rPr>
      </w:pPr>
      <w:r w:rsidRPr="00880B80">
        <w:rPr>
          <w:b/>
          <w:bCs/>
        </w:rPr>
        <w:lastRenderedPageBreak/>
        <w:t>A Critical Examination of the Sky in Relation to Material Culture</w:t>
      </w:r>
    </w:p>
    <w:p w14:paraId="35111C15" w14:textId="1B55A78D" w:rsidR="00962F1C" w:rsidRDefault="0028260C" w:rsidP="000D0335">
      <w:pPr>
        <w:spacing w:line="276" w:lineRule="auto"/>
        <w:ind w:firstLine="720"/>
      </w:pPr>
      <w:r>
        <w:t>This essay will analyse the</w:t>
      </w:r>
      <w:r w:rsidRPr="005A3BBA">
        <w:t xml:space="preserve"> </w:t>
      </w:r>
      <w:r w:rsidRPr="009E063C">
        <w:t xml:space="preserve">similarities and differences </w:t>
      </w:r>
      <w:r>
        <w:t xml:space="preserve">between two </w:t>
      </w:r>
      <w:r w:rsidR="00795639">
        <w:t xml:space="preserve">statues </w:t>
      </w:r>
      <w:r w:rsidR="00474EED">
        <w:t>portraying</w:t>
      </w:r>
      <w:r w:rsidR="00795639">
        <w:t xml:space="preserve"> the Virgin Mary </w:t>
      </w:r>
      <w:r w:rsidR="00474EED">
        <w:t>standing on a crescent moon</w:t>
      </w:r>
      <w:r>
        <w:t xml:space="preserve"> in order to compare the way each expresses the perspectives </w:t>
      </w:r>
      <w:r w:rsidR="00C65838">
        <w:t>on</w:t>
      </w:r>
      <w:r>
        <w:t xml:space="preserve"> the sky </w:t>
      </w:r>
      <w:r w:rsidR="00C65838">
        <w:t>which their</w:t>
      </w:r>
      <w:r>
        <w:t xml:space="preserve"> respective cultures </w:t>
      </w:r>
      <w:r w:rsidR="00C65838">
        <w:t>held</w:t>
      </w:r>
      <w:r>
        <w:t>.</w:t>
      </w:r>
      <w:r w:rsidR="00795639">
        <w:t xml:space="preserve"> </w:t>
      </w:r>
      <w:r w:rsidR="00474EED">
        <w:t>Although both examples were com</w:t>
      </w:r>
      <w:r w:rsidR="007B0473">
        <w:t xml:space="preserve">missioned by the Catholic church, the first is from </w:t>
      </w:r>
      <w:r w:rsidR="00DA7305">
        <w:t>late fifteenth-century Basel, Switzerland, while the second was sculpted in late nineteenth</w:t>
      </w:r>
      <w:r w:rsidR="00A24521">
        <w:t xml:space="preserve"> century Utrecht, the Netherlands.</w:t>
      </w:r>
      <w:r w:rsidR="00CC4DE0">
        <w:t xml:space="preserve"> Nevertheless, despite the difference of time and place, </w:t>
      </w:r>
      <w:r w:rsidR="00A95BC0" w:rsidRPr="00A95BC0">
        <w:t>the</w:t>
      </w:r>
      <w:r w:rsidR="00C818C5">
        <w:t>se statues of the</w:t>
      </w:r>
      <w:r w:rsidR="00A95BC0" w:rsidRPr="00A95BC0">
        <w:t xml:space="preserve"> Queen of Heaven</w:t>
      </w:r>
      <w:r w:rsidR="00660961">
        <w:t xml:space="preserve"> </w:t>
      </w:r>
      <w:r w:rsidR="002E0761">
        <w:t>reflect ancient celestial images, and</w:t>
      </w:r>
      <w:r w:rsidR="00A95BC0" w:rsidRPr="00A95BC0">
        <w:t xml:space="preserve"> </w:t>
      </w:r>
      <w:r w:rsidR="00C818C5">
        <w:t>continue</w:t>
      </w:r>
      <w:r w:rsidR="004D6938">
        <w:t xml:space="preserve"> to offer</w:t>
      </w:r>
      <w:r w:rsidR="00C818C5">
        <w:t xml:space="preserve"> their viewers</w:t>
      </w:r>
      <w:r w:rsidR="00A95BC0">
        <w:t xml:space="preserve"> </w:t>
      </w:r>
      <w:r w:rsidR="00A95BC0" w:rsidRPr="00A95BC0">
        <w:t>traditional values</w:t>
      </w:r>
      <w:r w:rsidR="00C818C5">
        <w:t xml:space="preserve">, </w:t>
      </w:r>
      <w:r w:rsidR="00A95BC0" w:rsidRPr="00A95BC0">
        <w:t xml:space="preserve">stability, protection and hope in times of changing morals, </w:t>
      </w:r>
      <w:r w:rsidR="003442FD">
        <w:t>catastrophe</w:t>
      </w:r>
      <w:r w:rsidR="00A95BC0" w:rsidRPr="00A95BC0">
        <w:t xml:space="preserve">, suffering and </w:t>
      </w:r>
      <w:r w:rsidR="00B03815">
        <w:t>persecution</w:t>
      </w:r>
      <w:r w:rsidR="00A95BC0" w:rsidRPr="00A95BC0">
        <w:t>.</w:t>
      </w:r>
      <w:r w:rsidR="00310FA6">
        <w:t xml:space="preserve"> </w:t>
      </w:r>
      <w:r w:rsidR="00B1043D">
        <w:t xml:space="preserve"> </w:t>
      </w:r>
    </w:p>
    <w:p w14:paraId="076AB488" w14:textId="4498D6A2" w:rsidR="000D0335" w:rsidRPr="000D0335" w:rsidRDefault="000D0335" w:rsidP="001037A8">
      <w:pPr>
        <w:spacing w:line="276" w:lineRule="auto"/>
        <w:rPr>
          <w:u w:val="single"/>
        </w:rPr>
      </w:pPr>
      <w:r>
        <w:rPr>
          <w:u w:val="single"/>
        </w:rPr>
        <w:t>Background</w:t>
      </w:r>
      <w:r w:rsidR="001037A8">
        <w:rPr>
          <w:u w:val="single"/>
        </w:rPr>
        <w:t xml:space="preserve"> of Iconography</w:t>
      </w:r>
    </w:p>
    <w:p w14:paraId="04057855" w14:textId="6C4B746C" w:rsidR="001B1CD9" w:rsidRDefault="00323043" w:rsidP="0011169B">
      <w:pPr>
        <w:spacing w:after="0"/>
        <w:ind w:firstLine="720"/>
        <w:rPr>
          <w:rFonts w:cstheme="minorHAnsi"/>
        </w:rPr>
      </w:pPr>
      <w:r>
        <w:rPr>
          <w:rFonts w:cstheme="minorHAnsi"/>
        </w:rPr>
        <w:t xml:space="preserve">The </w:t>
      </w:r>
      <w:r w:rsidR="00B1043D">
        <w:rPr>
          <w:rFonts w:cstheme="minorHAnsi"/>
        </w:rPr>
        <w:t>iconography</w:t>
      </w:r>
      <w:r>
        <w:rPr>
          <w:rFonts w:cstheme="minorHAnsi"/>
        </w:rPr>
        <w:t xml:space="preserve"> of these statues </w:t>
      </w:r>
      <w:r w:rsidR="00B1043D">
        <w:rPr>
          <w:rFonts w:cstheme="minorHAnsi"/>
        </w:rPr>
        <w:t xml:space="preserve">is based on </w:t>
      </w:r>
      <w:r w:rsidR="00A7585F">
        <w:rPr>
          <w:rFonts w:cstheme="minorHAnsi"/>
        </w:rPr>
        <w:t xml:space="preserve">a passage </w:t>
      </w:r>
      <w:r w:rsidR="0011169B">
        <w:rPr>
          <w:rFonts w:cstheme="minorHAnsi"/>
        </w:rPr>
        <w:t>in Revelations</w:t>
      </w:r>
      <w:r w:rsidR="001911B3">
        <w:rPr>
          <w:rFonts w:cstheme="minorHAnsi"/>
        </w:rPr>
        <w:t xml:space="preserve"> 12</w:t>
      </w:r>
      <w:r w:rsidR="0011169B">
        <w:rPr>
          <w:rFonts w:cstheme="minorHAnsi"/>
        </w:rPr>
        <w:t xml:space="preserve"> by</w:t>
      </w:r>
      <w:r w:rsidR="0011169B" w:rsidRPr="00FB75BD">
        <w:rPr>
          <w:rFonts w:cstheme="minorHAnsi"/>
        </w:rPr>
        <w:t xml:space="preserve"> ‘John the Seer’</w:t>
      </w:r>
      <w:r w:rsidR="001911B3">
        <w:rPr>
          <w:rFonts w:cstheme="minorHAnsi"/>
        </w:rPr>
        <w:t>,</w:t>
      </w:r>
      <w:r w:rsidR="0011169B" w:rsidRPr="00FB75BD">
        <w:rPr>
          <w:rFonts w:cstheme="minorHAnsi"/>
        </w:rPr>
        <w:t xml:space="preserve"> or John of Patmos</w:t>
      </w:r>
      <w:r w:rsidR="001911B3">
        <w:rPr>
          <w:rFonts w:cstheme="minorHAnsi"/>
        </w:rPr>
        <w:t>,</w:t>
      </w:r>
      <w:r w:rsidR="0011169B">
        <w:rPr>
          <w:rStyle w:val="Voetnootmarkering"/>
          <w:rFonts w:cstheme="minorHAnsi"/>
        </w:rPr>
        <w:footnoteReference w:id="1"/>
      </w:r>
      <w:r w:rsidR="0011169B">
        <w:rPr>
          <w:rFonts w:cstheme="minorHAnsi"/>
        </w:rPr>
        <w:t xml:space="preserve"> in the first century CE</w:t>
      </w:r>
      <w:r w:rsidR="002D197C">
        <w:rPr>
          <w:rFonts w:cstheme="minorHAnsi"/>
        </w:rPr>
        <w:t>:</w:t>
      </w:r>
      <w:r w:rsidR="00BE395C" w:rsidRPr="00E96840">
        <w:rPr>
          <w:rFonts w:cstheme="minorHAnsi"/>
        </w:rPr>
        <w:t xml:space="preserve"> ‘And there appeared a great wonder in heaven; a woman clothed with the sun, and the moon under her feet, and upon her head a crown of twelve stars’</w:t>
      </w:r>
      <w:r w:rsidR="00BE395C">
        <w:rPr>
          <w:rFonts w:cstheme="minorHAnsi"/>
        </w:rPr>
        <w:t>.</w:t>
      </w:r>
      <w:r w:rsidR="002D197C" w:rsidRPr="002D197C">
        <w:rPr>
          <w:rStyle w:val="Voetnootmarkering"/>
          <w:rFonts w:cstheme="minorHAnsi"/>
        </w:rPr>
        <w:t xml:space="preserve"> </w:t>
      </w:r>
      <w:r w:rsidR="002D197C">
        <w:rPr>
          <w:rStyle w:val="Voetnootmarkering"/>
          <w:rFonts w:cstheme="minorHAnsi"/>
        </w:rPr>
        <w:footnoteReference w:id="2"/>
      </w:r>
      <w:r w:rsidR="002D197C" w:rsidRPr="00FB75BD">
        <w:rPr>
          <w:rFonts w:cstheme="minorHAnsi"/>
        </w:rPr>
        <w:t xml:space="preserve"> </w:t>
      </w:r>
      <w:r w:rsidR="00927798">
        <w:rPr>
          <w:rFonts w:cstheme="minorHAnsi"/>
        </w:rPr>
        <w:t>The first rare</w:t>
      </w:r>
      <w:r w:rsidR="001B1CD9">
        <w:rPr>
          <w:rFonts w:cstheme="minorHAnsi"/>
        </w:rPr>
        <w:t xml:space="preserve"> </w:t>
      </w:r>
      <w:r w:rsidR="00BB52D3">
        <w:rPr>
          <w:rFonts w:cstheme="minorHAnsi"/>
        </w:rPr>
        <w:t>examples</w:t>
      </w:r>
      <w:r w:rsidR="001B1CD9">
        <w:rPr>
          <w:rFonts w:cstheme="minorHAnsi"/>
        </w:rPr>
        <w:t xml:space="preserve"> of the</w:t>
      </w:r>
      <w:r w:rsidR="00417DD1">
        <w:rPr>
          <w:rFonts w:cstheme="minorHAnsi"/>
        </w:rPr>
        <w:t xml:space="preserve"> </w:t>
      </w:r>
      <w:r w:rsidR="001B1CD9">
        <w:rPr>
          <w:rFonts w:cstheme="minorHAnsi"/>
        </w:rPr>
        <w:t xml:space="preserve">Madonna on Crescent Moon </w:t>
      </w:r>
      <w:r w:rsidR="002413A2">
        <w:rPr>
          <w:rFonts w:cstheme="minorHAnsi"/>
        </w:rPr>
        <w:t>w</w:t>
      </w:r>
      <w:r w:rsidR="00BB52D3">
        <w:rPr>
          <w:rFonts w:cstheme="minorHAnsi"/>
        </w:rPr>
        <w:t>ere</w:t>
      </w:r>
      <w:r w:rsidR="008177FB">
        <w:rPr>
          <w:rFonts w:cstheme="minorHAnsi"/>
        </w:rPr>
        <w:t xml:space="preserve"> found</w:t>
      </w:r>
      <w:r w:rsidR="00210A21">
        <w:rPr>
          <w:rFonts w:cstheme="minorHAnsi"/>
        </w:rPr>
        <w:t xml:space="preserve"> in Bohemia and Germany</w:t>
      </w:r>
      <w:r w:rsidR="009B275F">
        <w:rPr>
          <w:rFonts w:cstheme="minorHAnsi"/>
        </w:rPr>
        <w:t>,</w:t>
      </w:r>
      <w:r w:rsidR="009E3693">
        <w:rPr>
          <w:rFonts w:cstheme="minorHAnsi"/>
        </w:rPr>
        <w:t xml:space="preserve"> and date</w:t>
      </w:r>
      <w:r w:rsidR="00210A21">
        <w:rPr>
          <w:rFonts w:cstheme="minorHAnsi"/>
        </w:rPr>
        <w:t xml:space="preserve"> from the early 14</w:t>
      </w:r>
      <w:r w:rsidR="00210A21" w:rsidRPr="00210A21">
        <w:rPr>
          <w:rFonts w:cstheme="minorHAnsi"/>
          <w:vertAlign w:val="superscript"/>
        </w:rPr>
        <w:t>th</w:t>
      </w:r>
      <w:r w:rsidR="00210A21">
        <w:rPr>
          <w:rFonts w:cstheme="minorHAnsi"/>
        </w:rPr>
        <w:t xml:space="preserve"> century.</w:t>
      </w:r>
      <w:r w:rsidR="002C3B91">
        <w:rPr>
          <w:rFonts w:cstheme="minorHAnsi"/>
        </w:rPr>
        <w:t xml:space="preserve"> </w:t>
      </w:r>
      <w:r w:rsidR="001F28D7">
        <w:rPr>
          <w:rFonts w:cstheme="minorHAnsi"/>
        </w:rPr>
        <w:t>The motif</w:t>
      </w:r>
      <w:r w:rsidR="002C3B91">
        <w:rPr>
          <w:rFonts w:cstheme="minorHAnsi"/>
        </w:rPr>
        <w:t xml:space="preserve"> was particularly popular in Germany and the Low Countries</w:t>
      </w:r>
      <w:r w:rsidR="00BB52D3">
        <w:rPr>
          <w:rFonts w:cstheme="minorHAnsi"/>
        </w:rPr>
        <w:t>,</w:t>
      </w:r>
      <w:r w:rsidR="001F28D7">
        <w:rPr>
          <w:rFonts w:cstheme="minorHAnsi"/>
        </w:rPr>
        <w:t xml:space="preserve"> or</w:t>
      </w:r>
      <w:r w:rsidR="009E3693">
        <w:rPr>
          <w:rFonts w:cstheme="minorHAnsi"/>
        </w:rPr>
        <w:t xml:space="preserve"> </w:t>
      </w:r>
      <w:r w:rsidR="000E475C">
        <w:rPr>
          <w:rFonts w:cstheme="minorHAnsi"/>
        </w:rPr>
        <w:t>present</w:t>
      </w:r>
      <w:r w:rsidR="009E3693">
        <w:rPr>
          <w:rFonts w:cstheme="minorHAnsi"/>
        </w:rPr>
        <w:t xml:space="preserve"> day</w:t>
      </w:r>
      <w:r w:rsidR="000E475C">
        <w:rPr>
          <w:rFonts w:cstheme="minorHAnsi"/>
        </w:rPr>
        <w:t xml:space="preserve"> Switzerland, Belgium and the Netherlands.</w:t>
      </w:r>
      <w:r w:rsidR="000E475C">
        <w:rPr>
          <w:rStyle w:val="Voetnootmarkering"/>
          <w:rFonts w:cstheme="minorHAnsi"/>
        </w:rPr>
        <w:footnoteReference w:id="3"/>
      </w:r>
      <w:r w:rsidR="001B1CD9">
        <w:rPr>
          <w:rFonts w:cstheme="minorHAnsi"/>
        </w:rPr>
        <w:t xml:space="preserve"> </w:t>
      </w:r>
    </w:p>
    <w:p w14:paraId="78407C5F" w14:textId="51FEEA84" w:rsidR="004365B3" w:rsidRDefault="008177FB" w:rsidP="0011169B">
      <w:pPr>
        <w:spacing w:after="0"/>
        <w:ind w:firstLine="720"/>
        <w:rPr>
          <w:rFonts w:cstheme="minorHAnsi"/>
        </w:rPr>
      </w:pPr>
      <w:r>
        <w:rPr>
          <w:rFonts w:cstheme="minorHAnsi"/>
        </w:rPr>
        <w:t>John’s</w:t>
      </w:r>
      <w:r w:rsidR="00BE395C">
        <w:rPr>
          <w:rFonts w:cstheme="minorHAnsi"/>
        </w:rPr>
        <w:t xml:space="preserve"> description employs </w:t>
      </w:r>
      <w:r w:rsidR="00512C15">
        <w:rPr>
          <w:rFonts w:cstheme="minorHAnsi"/>
        </w:rPr>
        <w:t xml:space="preserve">the cultural symbols of </w:t>
      </w:r>
      <w:r w:rsidR="00BE395C">
        <w:rPr>
          <w:rFonts w:cstheme="minorHAnsi"/>
        </w:rPr>
        <w:t>the</w:t>
      </w:r>
      <w:r w:rsidR="00512C15">
        <w:rPr>
          <w:rFonts w:cstheme="minorHAnsi"/>
        </w:rPr>
        <w:t xml:space="preserve"> time, and these included ancient</w:t>
      </w:r>
      <w:r w:rsidR="003C2511">
        <w:rPr>
          <w:rFonts w:cstheme="minorHAnsi"/>
        </w:rPr>
        <w:t xml:space="preserve"> astrological concepts</w:t>
      </w:r>
      <w:r w:rsidR="00AC5FF2">
        <w:rPr>
          <w:rFonts w:cstheme="minorHAnsi"/>
        </w:rPr>
        <w:t>.</w:t>
      </w:r>
      <w:r w:rsidR="0011169B" w:rsidRPr="002F6A42">
        <w:rPr>
          <w:rFonts w:cstheme="minorHAnsi"/>
        </w:rPr>
        <w:t xml:space="preserve"> Nicholas Campion points out that Christianity</w:t>
      </w:r>
      <w:r w:rsidR="00970110">
        <w:rPr>
          <w:rFonts w:cstheme="minorHAnsi"/>
        </w:rPr>
        <w:t xml:space="preserve"> did not exist in a self-contained bubble, and its</w:t>
      </w:r>
      <w:r w:rsidR="0011169B" w:rsidRPr="002F6A42">
        <w:rPr>
          <w:rFonts w:cstheme="minorHAnsi"/>
        </w:rPr>
        <w:t xml:space="preserve"> </w:t>
      </w:r>
      <w:r w:rsidR="00970110">
        <w:rPr>
          <w:rFonts w:cstheme="minorHAnsi"/>
        </w:rPr>
        <w:t>‘</w:t>
      </w:r>
      <w:r w:rsidR="0011169B" w:rsidRPr="002F6A42">
        <w:rPr>
          <w:rFonts w:cstheme="minorHAnsi"/>
        </w:rPr>
        <w:t>cosmology was culled from Jewish sources, including the Old Testament Scriptures, combined with an overlay of Persian dualism and a strong element of Greek philosophy, mainly Stoicism and Platonism</w:t>
      </w:r>
      <w:r w:rsidR="0011169B">
        <w:rPr>
          <w:rFonts w:cstheme="minorHAnsi"/>
        </w:rPr>
        <w:t>.</w:t>
      </w:r>
      <w:r w:rsidR="0011169B" w:rsidRPr="002F6A42">
        <w:rPr>
          <w:rFonts w:cstheme="minorHAnsi"/>
        </w:rPr>
        <w:t>’</w:t>
      </w:r>
      <w:r w:rsidR="0011169B">
        <w:rPr>
          <w:rStyle w:val="Voetnootmarkering"/>
          <w:rFonts w:cstheme="minorHAnsi"/>
        </w:rPr>
        <w:footnoteReference w:id="4"/>
      </w:r>
      <w:r w:rsidR="004365B3">
        <w:rPr>
          <w:rFonts w:cstheme="minorHAnsi"/>
        </w:rPr>
        <w:t xml:space="preserve"> T</w:t>
      </w:r>
      <w:r w:rsidR="004365B3" w:rsidRPr="007D6EB2">
        <w:rPr>
          <w:rFonts w:cstheme="minorHAnsi"/>
        </w:rPr>
        <w:t>he Revelations of John is</w:t>
      </w:r>
      <w:r w:rsidR="001E614E">
        <w:rPr>
          <w:rFonts w:cstheme="minorHAnsi"/>
        </w:rPr>
        <w:t>, moreover,</w:t>
      </w:r>
      <w:r w:rsidR="004365B3" w:rsidRPr="007D6EB2">
        <w:rPr>
          <w:rFonts w:cstheme="minorHAnsi"/>
        </w:rPr>
        <w:t xml:space="preserve"> the ‘most overtly cosmological text in the New Testament … Its repetition of the number seven</w:t>
      </w:r>
      <w:r w:rsidR="00A77F5D">
        <w:rPr>
          <w:rFonts w:cstheme="minorHAnsi"/>
        </w:rPr>
        <w:t xml:space="preserve"> … </w:t>
      </w:r>
      <w:r w:rsidR="004365B3" w:rsidRPr="007D6EB2">
        <w:rPr>
          <w:rFonts w:cstheme="minorHAnsi"/>
        </w:rPr>
        <w:t>ties Christian cosmology to the planets. The woman with a crown of twelve stars is complemented by the tree with twelve kinds of fruit, one for each month for the “healing of the nations” brings in the zodiac</w:t>
      </w:r>
      <w:r w:rsidR="004365B3">
        <w:rPr>
          <w:rFonts w:cstheme="minorHAnsi"/>
        </w:rPr>
        <w:t>’.</w:t>
      </w:r>
      <w:r w:rsidR="004365B3">
        <w:rPr>
          <w:rStyle w:val="Voetnootmarkering"/>
          <w:rFonts w:cstheme="minorHAnsi"/>
        </w:rPr>
        <w:footnoteReference w:id="5"/>
      </w:r>
      <w:r w:rsidR="004365B3" w:rsidRPr="002F6A42">
        <w:rPr>
          <w:rFonts w:cstheme="minorHAnsi"/>
        </w:rPr>
        <w:t xml:space="preserve"> </w:t>
      </w:r>
    </w:p>
    <w:p w14:paraId="1BF59735" w14:textId="118B9285" w:rsidR="0011169B" w:rsidRDefault="00CD250E" w:rsidP="00844AF0">
      <w:pPr>
        <w:spacing w:after="0"/>
        <w:ind w:firstLine="720"/>
        <w:rPr>
          <w:rFonts w:cstheme="minorHAnsi"/>
        </w:rPr>
      </w:pPr>
      <w:r>
        <w:rPr>
          <w:rFonts w:cstheme="minorHAnsi"/>
        </w:rPr>
        <w:t>This Madonna is</w:t>
      </w:r>
      <w:r w:rsidR="00523210">
        <w:rPr>
          <w:rFonts w:cstheme="minorHAnsi"/>
        </w:rPr>
        <w:t xml:space="preserve"> also called</w:t>
      </w:r>
      <w:r w:rsidR="004365B3">
        <w:rPr>
          <w:rFonts w:cstheme="minorHAnsi"/>
        </w:rPr>
        <w:t xml:space="preserve"> the </w:t>
      </w:r>
      <w:r w:rsidR="00074844">
        <w:rPr>
          <w:rFonts w:cstheme="minorHAnsi"/>
        </w:rPr>
        <w:t>Queen of Heaven</w:t>
      </w:r>
      <w:r w:rsidR="004365B3">
        <w:rPr>
          <w:rFonts w:cstheme="minorHAnsi"/>
        </w:rPr>
        <w:t xml:space="preserve">, a title </w:t>
      </w:r>
      <w:r w:rsidR="00983A3D">
        <w:rPr>
          <w:rFonts w:cstheme="minorHAnsi"/>
        </w:rPr>
        <w:t>held by</w:t>
      </w:r>
      <w:r w:rsidR="004365B3">
        <w:rPr>
          <w:rFonts w:cstheme="minorHAnsi"/>
        </w:rPr>
        <w:t xml:space="preserve"> a</w:t>
      </w:r>
      <w:r w:rsidR="00983A3D">
        <w:rPr>
          <w:rFonts w:cstheme="minorHAnsi"/>
        </w:rPr>
        <w:t xml:space="preserve"> long</w:t>
      </w:r>
      <w:r w:rsidR="004365B3">
        <w:rPr>
          <w:rFonts w:cstheme="minorHAnsi"/>
        </w:rPr>
        <w:t xml:space="preserve"> lineage of</w:t>
      </w:r>
      <w:r w:rsidR="0011169B">
        <w:rPr>
          <w:rFonts w:cstheme="minorHAnsi"/>
        </w:rPr>
        <w:t xml:space="preserve"> ancient sky goddesses</w:t>
      </w:r>
      <w:r w:rsidR="009B1462">
        <w:rPr>
          <w:rFonts w:cstheme="minorHAnsi"/>
        </w:rPr>
        <w:t>,</w:t>
      </w:r>
      <w:r w:rsidR="0011169B">
        <w:rPr>
          <w:rFonts w:cstheme="minorHAnsi"/>
        </w:rPr>
        <w:t xml:space="preserve"> from</w:t>
      </w:r>
      <w:r w:rsidR="009B1462">
        <w:rPr>
          <w:rFonts w:cstheme="minorHAnsi"/>
        </w:rPr>
        <w:t xml:space="preserve"> Inanna, to Isis, </w:t>
      </w:r>
      <w:r w:rsidR="007A5935">
        <w:rPr>
          <w:rFonts w:cstheme="minorHAnsi"/>
        </w:rPr>
        <w:t>Astarte, Juno and</w:t>
      </w:r>
      <w:r w:rsidR="0011169B">
        <w:rPr>
          <w:rFonts w:cstheme="minorHAnsi"/>
        </w:rPr>
        <w:t xml:space="preserve"> ‘</w:t>
      </w:r>
      <w:r w:rsidR="0011169B" w:rsidRPr="00AE3BE0">
        <w:rPr>
          <w:rFonts w:cstheme="minorHAnsi"/>
        </w:rPr>
        <w:t>almost all the mythologies of ancient times</w:t>
      </w:r>
      <w:r w:rsidR="0011169B">
        <w:rPr>
          <w:rFonts w:cstheme="minorHAnsi"/>
        </w:rPr>
        <w:t>’</w:t>
      </w:r>
      <w:r w:rsidR="004365B3">
        <w:rPr>
          <w:rFonts w:cstheme="minorHAnsi"/>
        </w:rPr>
        <w:t>.</w:t>
      </w:r>
      <w:r w:rsidR="0011169B">
        <w:rPr>
          <w:rFonts w:cstheme="minorHAnsi"/>
        </w:rPr>
        <w:t>’</w:t>
      </w:r>
      <w:r w:rsidR="0011169B">
        <w:rPr>
          <w:rStyle w:val="Voetnootmarkering"/>
          <w:rFonts w:cstheme="minorHAnsi"/>
        </w:rPr>
        <w:footnoteReference w:id="6"/>
      </w:r>
      <w:r w:rsidR="00844AF0">
        <w:rPr>
          <w:rFonts w:cstheme="minorHAnsi"/>
        </w:rPr>
        <w:t xml:space="preserve"> But </w:t>
      </w:r>
      <w:r w:rsidR="00B06FB9">
        <w:rPr>
          <w:rFonts w:cstheme="minorHAnsi"/>
        </w:rPr>
        <w:t>by the time</w:t>
      </w:r>
      <w:r w:rsidR="00074844">
        <w:rPr>
          <w:rFonts w:cstheme="minorHAnsi"/>
        </w:rPr>
        <w:t xml:space="preserve"> monotheistic</w:t>
      </w:r>
      <w:r w:rsidR="00266E97">
        <w:rPr>
          <w:rFonts w:cstheme="minorHAnsi"/>
        </w:rPr>
        <w:t xml:space="preserve"> Christianity</w:t>
      </w:r>
      <w:r w:rsidR="00B06FB9">
        <w:rPr>
          <w:rFonts w:cstheme="minorHAnsi"/>
        </w:rPr>
        <w:t xml:space="preserve"> had become the predominant </w:t>
      </w:r>
      <w:r w:rsidR="00BD3683">
        <w:rPr>
          <w:rFonts w:cstheme="minorHAnsi"/>
        </w:rPr>
        <w:t>religion</w:t>
      </w:r>
      <w:r w:rsidR="004C7F11">
        <w:rPr>
          <w:rFonts w:cstheme="minorHAnsi"/>
        </w:rPr>
        <w:t xml:space="preserve"> in Europe</w:t>
      </w:r>
      <w:r w:rsidR="00266E97">
        <w:rPr>
          <w:rFonts w:cstheme="minorHAnsi"/>
        </w:rPr>
        <w:t>, t</w:t>
      </w:r>
      <w:r w:rsidR="00680C75">
        <w:rPr>
          <w:rFonts w:cstheme="minorHAnsi"/>
        </w:rPr>
        <w:t xml:space="preserve">he </w:t>
      </w:r>
      <w:r w:rsidR="00675DCF">
        <w:rPr>
          <w:rFonts w:cstheme="minorHAnsi"/>
        </w:rPr>
        <w:t xml:space="preserve">Virgin Mary, surrounded by the sun and standing on the moon, </w:t>
      </w:r>
      <w:r w:rsidR="00266E97">
        <w:rPr>
          <w:rFonts w:cstheme="minorHAnsi"/>
        </w:rPr>
        <w:t xml:space="preserve">remained </w:t>
      </w:r>
      <w:r w:rsidR="00C55503">
        <w:rPr>
          <w:rFonts w:cstheme="minorHAnsi"/>
        </w:rPr>
        <w:t xml:space="preserve">the sole </w:t>
      </w:r>
      <w:r w:rsidR="00F2049A">
        <w:rPr>
          <w:rFonts w:cstheme="minorHAnsi"/>
        </w:rPr>
        <w:t>female</w:t>
      </w:r>
      <w:r w:rsidR="00E22D87">
        <w:rPr>
          <w:rFonts w:cstheme="minorHAnsi"/>
        </w:rPr>
        <w:t xml:space="preserve"> </w:t>
      </w:r>
      <w:r w:rsidR="009B5F4E">
        <w:rPr>
          <w:rFonts w:cstheme="minorHAnsi"/>
        </w:rPr>
        <w:t>representative</w:t>
      </w:r>
      <w:r w:rsidR="00DC2CFF">
        <w:rPr>
          <w:rFonts w:cstheme="minorHAnsi"/>
        </w:rPr>
        <w:t xml:space="preserve"> </w:t>
      </w:r>
      <w:r w:rsidR="00C57406">
        <w:rPr>
          <w:rFonts w:cstheme="minorHAnsi"/>
        </w:rPr>
        <w:t xml:space="preserve">which </w:t>
      </w:r>
      <w:r w:rsidR="00DC2CFF">
        <w:rPr>
          <w:rFonts w:cstheme="minorHAnsi"/>
        </w:rPr>
        <w:t xml:space="preserve">linked </w:t>
      </w:r>
      <w:r w:rsidR="00C57406">
        <w:rPr>
          <w:rFonts w:cstheme="minorHAnsi"/>
        </w:rPr>
        <w:t>people with</w:t>
      </w:r>
      <w:r w:rsidR="00DC2CFF">
        <w:rPr>
          <w:rFonts w:cstheme="minorHAnsi"/>
        </w:rPr>
        <w:t xml:space="preserve"> the sky</w:t>
      </w:r>
      <w:r w:rsidR="00E22D87">
        <w:rPr>
          <w:rFonts w:cstheme="minorHAnsi"/>
        </w:rPr>
        <w:t>.</w:t>
      </w:r>
      <w:r w:rsidR="00E83651">
        <w:rPr>
          <w:rFonts w:cstheme="minorHAnsi"/>
        </w:rPr>
        <w:t xml:space="preserve"> </w:t>
      </w:r>
    </w:p>
    <w:p w14:paraId="4E46FF2E" w14:textId="77777777" w:rsidR="009F3090" w:rsidRDefault="009F3090" w:rsidP="009F3090">
      <w:pPr>
        <w:spacing w:after="0"/>
        <w:ind w:firstLine="720"/>
      </w:pPr>
    </w:p>
    <w:p w14:paraId="79D9BCB7" w14:textId="1059448D" w:rsidR="009727EF" w:rsidRDefault="00C246B4" w:rsidP="009727EF">
      <w:pPr>
        <w:spacing w:line="276" w:lineRule="auto"/>
        <w:rPr>
          <w:b/>
          <w:bCs/>
        </w:rPr>
      </w:pPr>
      <w:r w:rsidRPr="00C246B4">
        <w:rPr>
          <w:b/>
          <w:bCs/>
        </w:rPr>
        <w:lastRenderedPageBreak/>
        <w:t>Madonna o</w:t>
      </w:r>
      <w:r w:rsidR="006A4B28">
        <w:rPr>
          <w:b/>
          <w:bCs/>
        </w:rPr>
        <w:t>f Warmbach</w:t>
      </w:r>
      <w:r w:rsidRPr="00C246B4">
        <w:rPr>
          <w:b/>
          <w:bCs/>
        </w:rPr>
        <w:t>, Historical Museum Basel</w:t>
      </w:r>
    </w:p>
    <w:p w14:paraId="2D12B32E" w14:textId="61925A16" w:rsidR="00C246B4" w:rsidRDefault="00C246B4" w:rsidP="009727EF">
      <w:pPr>
        <w:spacing w:line="276" w:lineRule="auto"/>
        <w:rPr>
          <w:u w:val="single"/>
        </w:rPr>
      </w:pPr>
      <w:r>
        <w:rPr>
          <w:u w:val="single"/>
        </w:rPr>
        <w:t xml:space="preserve">Description of </w:t>
      </w:r>
      <w:r w:rsidR="00713EF9">
        <w:rPr>
          <w:u w:val="single"/>
        </w:rPr>
        <w:t>Object</w:t>
      </w:r>
    </w:p>
    <w:p w14:paraId="7394780C" w14:textId="270CF81F" w:rsidR="00A21679" w:rsidRDefault="00924004" w:rsidP="00144E86">
      <w:pPr>
        <w:spacing w:after="0"/>
        <w:ind w:firstLine="720"/>
      </w:pPr>
      <w:r>
        <w:t>T</w:t>
      </w:r>
      <w:r w:rsidR="005B7131">
        <w:t>his</w:t>
      </w:r>
      <w:r>
        <w:t xml:space="preserve"> Madonna on Crescent Moon</w:t>
      </w:r>
      <w:r w:rsidR="00BD0190">
        <w:t xml:space="preserve"> (Fig. 1)</w:t>
      </w:r>
      <w:r>
        <w:t xml:space="preserve"> is </w:t>
      </w:r>
      <w:r w:rsidR="009B5F4E">
        <w:t xml:space="preserve">currently </w:t>
      </w:r>
      <w:r>
        <w:t>l</w:t>
      </w:r>
      <w:r w:rsidR="00CB7BB7">
        <w:t>ocated in the Basel Historical Museum, Barf</w:t>
      </w:r>
      <w:r w:rsidR="00CB7BB7" w:rsidRPr="00CB7BB7">
        <w:rPr>
          <w:rFonts w:ascii="Assistant" w:hAnsi="Assistant" w:cs="Assistant" w:hint="cs"/>
        </w:rPr>
        <w:t>ü</w:t>
      </w:r>
      <w:r w:rsidR="00CB7BB7">
        <w:t>sserkirche. The museum acquired the statue from the St. Gallus Church</w:t>
      </w:r>
      <w:r w:rsidR="008771A8">
        <w:t>,</w:t>
      </w:r>
      <w:r w:rsidR="00CB7BB7">
        <w:t xml:space="preserve"> which lies slightly </w:t>
      </w:r>
      <w:r w:rsidR="00A32A15">
        <w:t>east</w:t>
      </w:r>
      <w:r w:rsidR="00CB7BB7">
        <w:t xml:space="preserve"> on the Rhine in Warmbach</w:t>
      </w:r>
      <w:r w:rsidR="00A32A15">
        <w:t>,</w:t>
      </w:r>
      <w:r w:rsidR="00CB7BB7">
        <w:t xml:space="preserve"> near Rheinfeld in the Aargau canton.</w:t>
      </w:r>
      <w:r w:rsidRPr="00924004">
        <w:t xml:space="preserve"> </w:t>
      </w:r>
      <w:r w:rsidR="00742301">
        <w:t>However, she is still standing</w:t>
      </w:r>
      <w:r w:rsidR="00FD4E97">
        <w:t xml:space="preserve"> on holy ground, for the Basel Museum </w:t>
      </w:r>
      <w:r w:rsidR="008771A8">
        <w:t>is</w:t>
      </w:r>
      <w:r w:rsidR="00FD4E97">
        <w:t xml:space="preserve"> a former </w:t>
      </w:r>
      <w:r>
        <w:t>Franciscan late-Gothic church in 1892</w:t>
      </w:r>
      <w:r w:rsidR="008771A8">
        <w:t>.</w:t>
      </w:r>
    </w:p>
    <w:p w14:paraId="1942280C" w14:textId="5232BEE3" w:rsidR="00CB7BB7" w:rsidRDefault="00763FE8" w:rsidP="00646754">
      <w:pPr>
        <w:ind w:firstLine="720"/>
      </w:pPr>
      <w:r>
        <w:t>Originally</w:t>
      </w:r>
      <w:r w:rsidR="007423F0">
        <w:t>,</w:t>
      </w:r>
      <w:r>
        <w:t xml:space="preserve"> t</w:t>
      </w:r>
      <w:r w:rsidR="00CB7BB7">
        <w:t>he statue would have been</w:t>
      </w:r>
      <w:r w:rsidR="00CB7BB7" w:rsidRPr="00EC239C">
        <w:t xml:space="preserve"> </w:t>
      </w:r>
      <w:r w:rsidR="003F7B40">
        <w:t xml:space="preserve">on </w:t>
      </w:r>
      <w:r w:rsidR="00CB7BB7">
        <w:t>the alt</w:t>
      </w:r>
      <w:r w:rsidR="00891862">
        <w:t>a</w:t>
      </w:r>
      <w:r w:rsidR="00CB7BB7">
        <w:t xml:space="preserve">r of the Church of Warmbach. </w:t>
      </w:r>
      <w:r w:rsidR="00624A50">
        <w:t>S</w:t>
      </w:r>
      <w:r w:rsidR="00CB7BB7">
        <w:t>imilar</w:t>
      </w:r>
      <w:r w:rsidR="00624A50">
        <w:t xml:space="preserve"> to the</w:t>
      </w:r>
      <w:r w:rsidR="00CB7BB7">
        <w:t xml:space="preserve"> ‘Virgin and Child on Crescent Moon’ statue from Nuremburg dated around 1470, the Warmbach Madonna ‘was probably enclosed in a shallow boxlike setting with flanking saints’, and protected by folding panels.</w:t>
      </w:r>
      <w:r w:rsidR="00CB7BB7">
        <w:rPr>
          <w:rStyle w:val="Voetnootmarkering"/>
        </w:rPr>
        <w:footnoteReference w:id="7"/>
      </w:r>
      <w:r>
        <w:t xml:space="preserve"> </w:t>
      </w:r>
      <w:r w:rsidR="00CB7BB7">
        <w:t xml:space="preserve">At present, however, the statue is located inconspicuously next to a door </w:t>
      </w:r>
      <w:r w:rsidR="007423F0">
        <w:t>leading to</w:t>
      </w:r>
      <w:r w:rsidR="00CB7BB7">
        <w:t xml:space="preserve"> the southern galley on the right of </w:t>
      </w:r>
      <w:r w:rsidR="00624A50">
        <w:t>an</w:t>
      </w:r>
      <w:r w:rsidR="00CB7BB7">
        <w:t xml:space="preserve"> alt</w:t>
      </w:r>
      <w:r w:rsidR="00891862">
        <w:t>a</w:t>
      </w:r>
      <w:r w:rsidR="00CB7BB7">
        <w:t xml:space="preserve">r. It is slightly hidden from view </w:t>
      </w:r>
      <w:r w:rsidR="001D3F1F">
        <w:t xml:space="preserve">by </w:t>
      </w:r>
      <w:r w:rsidR="00CB7BB7">
        <w:t>the only remaining item from the Barf</w:t>
      </w:r>
      <w:r w:rsidR="00CB7BB7" w:rsidRPr="00CB7BB7">
        <w:rPr>
          <w:rFonts w:ascii="Assistant" w:hAnsi="Assistant" w:cs="Assistant" w:hint="cs"/>
        </w:rPr>
        <w:t>ü</w:t>
      </w:r>
      <w:r w:rsidR="00CB7BB7">
        <w:t>sserkirch, the late Gothic wing alt</w:t>
      </w:r>
      <w:r w:rsidR="00891862">
        <w:t>a</w:t>
      </w:r>
      <w:r w:rsidR="00CB7BB7">
        <w:t>r</w:t>
      </w:r>
      <w:r w:rsidR="00E254EC">
        <w:t xml:space="preserve">.  </w:t>
      </w:r>
      <w:r w:rsidR="00C43F9B">
        <w:t xml:space="preserve">Ironically, the </w:t>
      </w:r>
      <w:r w:rsidR="00935520">
        <w:t>panels</w:t>
      </w:r>
      <w:r w:rsidR="00CB7BB7">
        <w:t xml:space="preserve"> </w:t>
      </w:r>
      <w:r w:rsidR="00202FB7">
        <w:t xml:space="preserve">on this altar </w:t>
      </w:r>
      <w:r w:rsidR="00CB7BB7">
        <w:t xml:space="preserve">specifically depict the debate </w:t>
      </w:r>
      <w:r w:rsidR="00202FB7">
        <w:t>around the</w:t>
      </w:r>
      <w:r w:rsidR="001D3F1F">
        <w:t xml:space="preserve"> dogma of the Immaculate Conception</w:t>
      </w:r>
      <w:r w:rsidR="00EB6C02">
        <w:t>,</w:t>
      </w:r>
      <w:r w:rsidR="001D3F1F">
        <w:t xml:space="preserve"> </w:t>
      </w:r>
      <w:r w:rsidR="00CB7BB7">
        <w:t>which</w:t>
      </w:r>
      <w:r w:rsidR="00C43F9B">
        <w:t xml:space="preserve"> th</w:t>
      </w:r>
      <w:r w:rsidR="00EB6C02">
        <w:t>is</w:t>
      </w:r>
      <w:r w:rsidR="00C43F9B">
        <w:t xml:space="preserve"> Madonna represents</w:t>
      </w:r>
      <w:r w:rsidR="00CB7BB7">
        <w:t>.</w:t>
      </w:r>
      <w:r w:rsidR="00CB7BB7">
        <w:rPr>
          <w:rStyle w:val="Voetnootmarkering"/>
        </w:rPr>
        <w:footnoteReference w:id="8"/>
      </w:r>
    </w:p>
    <w:p w14:paraId="7B652D45" w14:textId="77777777" w:rsidR="00305D2D" w:rsidRDefault="00305D2D" w:rsidP="00305D2D">
      <w:pPr>
        <w:keepNext/>
        <w:spacing w:after="0"/>
      </w:pPr>
      <w:r>
        <w:rPr>
          <w:noProof/>
        </w:rPr>
        <w:drawing>
          <wp:inline distT="0" distB="0" distL="0" distR="0" wp14:anchorId="0F4DAE07" wp14:editId="14DD7837">
            <wp:extent cx="2194560" cy="4050792"/>
            <wp:effectExtent l="0" t="0" r="0" b="6985"/>
            <wp:docPr id="1799588846" name="Afbeelding 6" descr="Afbeelding met beeldhouwwerk, Artefact, kunst, Snijwerk&#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588846" name="Afbeelding 6" descr="Afbeelding met beeldhouwwerk, Artefact, kunst, Snijwerk&#10;&#10;Door AI gegenereerde inhoud is mogelijk onjuis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94560" cy="4050792"/>
                    </a:xfrm>
                    <a:prstGeom prst="rect">
                      <a:avLst/>
                    </a:prstGeom>
                  </pic:spPr>
                </pic:pic>
              </a:graphicData>
            </a:graphic>
          </wp:inline>
        </w:drawing>
      </w:r>
    </w:p>
    <w:p w14:paraId="381AE8E3" w14:textId="17248F50" w:rsidR="00305D2D" w:rsidRDefault="00305D2D" w:rsidP="00305D2D">
      <w:pPr>
        <w:pStyle w:val="Bijschrift"/>
      </w:pPr>
      <w:r>
        <w:t xml:space="preserve">Figure </w:t>
      </w:r>
      <w:fldSimple w:instr=" SEQ Figure \* ARABIC ">
        <w:r w:rsidR="00537BCD">
          <w:rPr>
            <w:noProof/>
          </w:rPr>
          <w:t>1</w:t>
        </w:r>
      </w:fldSimple>
      <w:r>
        <w:t>. Atelier Guntersumer, Madonna on Crescent Moon</w:t>
      </w:r>
      <w:r>
        <w:rPr>
          <w:noProof/>
        </w:rPr>
        <w:t xml:space="preserve"> c. 1480, Leeched linden wood and remains of frame, Inv. 1910.44, Basel Historical Museum - Barfuesserkirche, Basel. Image: Charlotte Wenner</w:t>
      </w:r>
    </w:p>
    <w:p w14:paraId="258E9798" w14:textId="3F6EBB73" w:rsidR="00C803D6" w:rsidRPr="00914711" w:rsidRDefault="00C803D6" w:rsidP="00914711">
      <w:pPr>
        <w:spacing w:after="0"/>
        <w:ind w:firstLine="720"/>
        <w:rPr>
          <w:rFonts w:cstheme="minorHAnsi"/>
        </w:rPr>
      </w:pPr>
      <w:r>
        <w:rPr>
          <w:rFonts w:cstheme="minorHAnsi"/>
        </w:rPr>
        <w:lastRenderedPageBreak/>
        <w:t>The cult of Mary had grown throughout the Crusades, and by the 13</w:t>
      </w:r>
      <w:r w:rsidRPr="007916C3">
        <w:rPr>
          <w:rFonts w:cstheme="minorHAnsi"/>
          <w:vertAlign w:val="superscript"/>
        </w:rPr>
        <w:t>th</w:t>
      </w:r>
      <w:r>
        <w:rPr>
          <w:rFonts w:cstheme="minorHAnsi"/>
        </w:rPr>
        <w:t xml:space="preserve"> century she was</w:t>
      </w:r>
      <w:r w:rsidR="00A46BFF">
        <w:rPr>
          <w:rFonts w:cstheme="minorHAnsi"/>
        </w:rPr>
        <w:t xml:space="preserve"> a</w:t>
      </w:r>
      <w:r>
        <w:rPr>
          <w:rFonts w:cstheme="minorHAnsi"/>
        </w:rPr>
        <w:t xml:space="preserve"> firmly established</w:t>
      </w:r>
      <w:r w:rsidR="00A46BFF">
        <w:rPr>
          <w:rFonts w:cstheme="minorHAnsi"/>
        </w:rPr>
        <w:t xml:space="preserve"> figure of devotion</w:t>
      </w:r>
      <w:r>
        <w:rPr>
          <w:rFonts w:cstheme="minorHAnsi"/>
        </w:rPr>
        <w:t>. Images of the Virgin Mother became popular, and the ‘Madonna of Humility’</w:t>
      </w:r>
      <w:r w:rsidR="003628B0">
        <w:rPr>
          <w:rFonts w:cstheme="minorHAnsi"/>
        </w:rPr>
        <w:t>,</w:t>
      </w:r>
      <w:r>
        <w:rPr>
          <w:rFonts w:cstheme="minorHAnsi"/>
        </w:rPr>
        <w:t xml:space="preserve"> </w:t>
      </w:r>
      <w:r w:rsidR="00631FFF">
        <w:rPr>
          <w:rFonts w:cstheme="minorHAnsi"/>
        </w:rPr>
        <w:t>with</w:t>
      </w:r>
      <w:r>
        <w:rPr>
          <w:rFonts w:cstheme="minorHAnsi"/>
        </w:rPr>
        <w:t xml:space="preserve"> Mary breastfeeding the infant Jesus</w:t>
      </w:r>
      <w:r w:rsidR="00631FFF">
        <w:rPr>
          <w:rFonts w:cstheme="minorHAnsi"/>
        </w:rPr>
        <w:t xml:space="preserve"> </w:t>
      </w:r>
      <w:r w:rsidR="003628B0">
        <w:rPr>
          <w:rFonts w:cstheme="minorHAnsi"/>
        </w:rPr>
        <w:t>was</w:t>
      </w:r>
      <w:r w:rsidR="00631FFF">
        <w:rPr>
          <w:rFonts w:cstheme="minorHAnsi"/>
        </w:rPr>
        <w:t xml:space="preserve"> popular</w:t>
      </w:r>
      <w:r w:rsidR="003628B0">
        <w:rPr>
          <w:rFonts w:cstheme="minorHAnsi"/>
        </w:rPr>
        <w:t xml:space="preserve"> in the 13</w:t>
      </w:r>
      <w:r w:rsidR="003628B0" w:rsidRPr="003628B0">
        <w:rPr>
          <w:rFonts w:cstheme="minorHAnsi"/>
          <w:vertAlign w:val="superscript"/>
        </w:rPr>
        <w:t>th</w:t>
      </w:r>
      <w:r w:rsidR="003628B0">
        <w:rPr>
          <w:rFonts w:cstheme="minorHAnsi"/>
        </w:rPr>
        <w:t xml:space="preserve"> and 14</w:t>
      </w:r>
      <w:r w:rsidR="003628B0" w:rsidRPr="003628B0">
        <w:rPr>
          <w:rFonts w:cstheme="minorHAnsi"/>
          <w:vertAlign w:val="superscript"/>
        </w:rPr>
        <w:t>th</w:t>
      </w:r>
      <w:r w:rsidR="003628B0">
        <w:rPr>
          <w:rFonts w:cstheme="minorHAnsi"/>
        </w:rPr>
        <w:t xml:space="preserve"> centuries</w:t>
      </w:r>
      <w:r>
        <w:rPr>
          <w:rFonts w:cstheme="minorHAnsi"/>
        </w:rPr>
        <w:t>.</w:t>
      </w:r>
      <w:r w:rsidRPr="00C803D6">
        <w:rPr>
          <w:rStyle w:val="Voetnootmarkering"/>
          <w:rFonts w:cstheme="minorHAnsi"/>
        </w:rPr>
        <w:t xml:space="preserve"> </w:t>
      </w:r>
      <w:r>
        <w:rPr>
          <w:rStyle w:val="Voetnootmarkering"/>
          <w:rFonts w:cstheme="minorHAnsi"/>
        </w:rPr>
        <w:footnoteReference w:id="9"/>
      </w:r>
      <w:r>
        <w:rPr>
          <w:rFonts w:cstheme="minorHAnsi"/>
        </w:rPr>
        <w:t xml:space="preserve">  But </w:t>
      </w:r>
      <w:r w:rsidR="004901F4">
        <w:rPr>
          <w:rFonts w:cstheme="minorHAnsi"/>
        </w:rPr>
        <w:t>by</w:t>
      </w:r>
      <w:r>
        <w:rPr>
          <w:rFonts w:cstheme="minorHAnsi"/>
        </w:rPr>
        <w:t xml:space="preserve"> the 15</w:t>
      </w:r>
      <w:r w:rsidRPr="00C803D6">
        <w:rPr>
          <w:rFonts w:cstheme="minorHAnsi"/>
          <w:vertAlign w:val="superscript"/>
        </w:rPr>
        <w:t>th</w:t>
      </w:r>
      <w:r>
        <w:rPr>
          <w:rFonts w:cstheme="minorHAnsi"/>
        </w:rPr>
        <w:t xml:space="preserve"> century, the</w:t>
      </w:r>
      <w:r w:rsidRPr="00C82230">
        <w:rPr>
          <w:rFonts w:cstheme="minorHAnsi"/>
        </w:rPr>
        <w:t xml:space="preserve"> cult of the Immaculate Conception</w:t>
      </w:r>
      <w:r>
        <w:rPr>
          <w:rFonts w:cstheme="minorHAnsi"/>
        </w:rPr>
        <w:t xml:space="preserve"> </w:t>
      </w:r>
      <w:r w:rsidR="00EC5C82">
        <w:rPr>
          <w:rFonts w:cstheme="minorHAnsi"/>
        </w:rPr>
        <w:t xml:space="preserve">had  become </w:t>
      </w:r>
      <w:r>
        <w:rPr>
          <w:rFonts w:cstheme="minorHAnsi"/>
        </w:rPr>
        <w:t>a topic of fierce debate</w:t>
      </w:r>
      <w:r w:rsidR="00EC5C82">
        <w:rPr>
          <w:rFonts w:cstheme="minorHAnsi"/>
        </w:rPr>
        <w:t xml:space="preserve">, and the Madonna on Crescent Moon was popularized to </w:t>
      </w:r>
      <w:r w:rsidR="004901F4">
        <w:rPr>
          <w:rFonts w:cstheme="minorHAnsi"/>
        </w:rPr>
        <w:t>promote</w:t>
      </w:r>
      <w:r w:rsidR="00EC5C82">
        <w:rPr>
          <w:rFonts w:cstheme="minorHAnsi"/>
        </w:rPr>
        <w:t xml:space="preserve"> this dogma.</w:t>
      </w:r>
      <w:r w:rsidR="00911D37">
        <w:rPr>
          <w:rStyle w:val="Voetnootmarkering"/>
          <w:rFonts w:cstheme="minorHAnsi"/>
        </w:rPr>
        <w:footnoteReference w:id="10"/>
      </w:r>
      <w:r>
        <w:rPr>
          <w:rFonts w:cstheme="minorHAnsi"/>
        </w:rPr>
        <w:t xml:space="preserve"> The seventeenth ecumenical council held in Basel between 1431 and 1448 finally culminated in 1439 with the Council declaring itself above the Pope and legitimizing this dogma. Basel was the first city to officially </w:t>
      </w:r>
      <w:r w:rsidR="00631FFF">
        <w:rPr>
          <w:rFonts w:cstheme="minorHAnsi"/>
        </w:rPr>
        <w:t>adopt this</w:t>
      </w:r>
      <w:r>
        <w:rPr>
          <w:rFonts w:cstheme="minorHAnsi"/>
        </w:rPr>
        <w:t xml:space="preserve"> tenant,</w:t>
      </w:r>
      <w:r w:rsidR="00786D46">
        <w:rPr>
          <w:rFonts w:cstheme="minorHAnsi"/>
        </w:rPr>
        <w:t xml:space="preserve"> and</w:t>
      </w:r>
      <w:r>
        <w:rPr>
          <w:rFonts w:cstheme="minorHAnsi"/>
        </w:rPr>
        <w:t xml:space="preserve"> predat</w:t>
      </w:r>
      <w:r w:rsidR="00786D46">
        <w:rPr>
          <w:rFonts w:cstheme="minorHAnsi"/>
        </w:rPr>
        <w:t>ed</w:t>
      </w:r>
      <w:r>
        <w:rPr>
          <w:rFonts w:cstheme="minorHAnsi"/>
        </w:rPr>
        <w:t xml:space="preserve"> the rest of Christianity by more than three hundred years. </w:t>
      </w:r>
      <w:r w:rsidR="00740A76">
        <w:rPr>
          <w:rFonts w:cstheme="minorHAnsi"/>
        </w:rPr>
        <w:t>I</w:t>
      </w:r>
      <w:r>
        <w:rPr>
          <w:rFonts w:cstheme="minorHAnsi"/>
        </w:rPr>
        <w:t>n 1476, Pope Sixtus declared 8 December the Feast of the Immaculate Conception</w:t>
      </w:r>
      <w:r w:rsidR="003547A5">
        <w:rPr>
          <w:rFonts w:cstheme="minorHAnsi"/>
        </w:rPr>
        <w:t>.</w:t>
      </w:r>
      <w:r>
        <w:rPr>
          <w:rStyle w:val="Voetnootmarkering"/>
          <w:rFonts w:cstheme="minorHAnsi"/>
        </w:rPr>
        <w:footnoteReference w:id="11"/>
      </w:r>
      <w:r>
        <w:rPr>
          <w:rFonts w:cstheme="minorHAnsi"/>
        </w:rPr>
        <w:t xml:space="preserve"> </w:t>
      </w:r>
    </w:p>
    <w:p w14:paraId="5A2674AD" w14:textId="694B6F0C" w:rsidR="0010277E" w:rsidRDefault="0003760A" w:rsidP="00437C85">
      <w:pPr>
        <w:spacing w:after="0"/>
        <w:ind w:firstLine="720"/>
      </w:pPr>
      <w:r>
        <w:t>This statue of Mary is one of the remaining works from the Guntersumer Atelier, and is probably from their earlier period, around 1480. ‘Jos and Dominicus Guntersumer, father and son,  represent, together with Heinrich Isenhut, the most important of the thirteen Late Gothic workshops active in Basel between 1450 and the beginning of the 16</w:t>
      </w:r>
      <w:r w:rsidRPr="00CB7BB7">
        <w:rPr>
          <w:vertAlign w:val="superscript"/>
        </w:rPr>
        <w:t>th</w:t>
      </w:r>
      <w:r>
        <w:t xml:space="preserve"> century’.</w:t>
      </w:r>
      <w:r>
        <w:rPr>
          <w:rStyle w:val="Voetnootmarkering"/>
        </w:rPr>
        <w:footnoteReference w:id="12"/>
      </w:r>
      <w:r>
        <w:t xml:space="preserve"> Although the statue is wooden, it originally had been painted, indicating that the Guntersumers would not only </w:t>
      </w:r>
      <w:r w:rsidR="003547A5">
        <w:t>have</w:t>
      </w:r>
      <w:r>
        <w:t xml:space="preserve"> belong</w:t>
      </w:r>
      <w:r w:rsidR="003547A5">
        <w:t>ed</w:t>
      </w:r>
      <w:r>
        <w:t xml:space="preserve"> to </w:t>
      </w:r>
      <w:r w:rsidR="000C7C1E">
        <w:t>a</w:t>
      </w:r>
      <w:r>
        <w:t xml:space="preserve"> guild for </w:t>
      </w:r>
      <w:r w:rsidR="00B240CD">
        <w:t>sculpt</w:t>
      </w:r>
      <w:r w:rsidR="000C7C1E">
        <w:t>ors</w:t>
      </w:r>
      <w:r>
        <w:t xml:space="preserve"> but also of painters.</w:t>
      </w:r>
      <w:r>
        <w:rPr>
          <w:rStyle w:val="Voetnootmarkering"/>
        </w:rPr>
        <w:footnoteReference w:id="13"/>
      </w:r>
      <w:r>
        <w:t xml:space="preserve"> The colours, however, </w:t>
      </w:r>
      <w:r w:rsidR="00C9193D">
        <w:t>were</w:t>
      </w:r>
      <w:r>
        <w:t xml:space="preserve"> removed during the fires of the Reformation.</w:t>
      </w:r>
      <w:r w:rsidR="00914711">
        <w:t xml:space="preserve"> </w:t>
      </w:r>
    </w:p>
    <w:p w14:paraId="130B286E" w14:textId="5AAA2C0D" w:rsidR="0003760A" w:rsidRDefault="00914711" w:rsidP="00437C85">
      <w:pPr>
        <w:spacing w:after="0"/>
        <w:ind w:firstLine="720"/>
      </w:pPr>
      <w:r>
        <w:t>It is likely that the Guntersumers reproduced the design from an etching,</w:t>
      </w:r>
      <w:r w:rsidRPr="00914711">
        <w:t xml:space="preserve"> </w:t>
      </w:r>
      <w:r>
        <w:t xml:space="preserve">which has since been lost, as were many of the statues from the Rhineland workshops. Another almost identical image from this Atelier stood in Hellikon, and is also housed in the Basel Museum. </w:t>
      </w:r>
      <w:r w:rsidR="003069F8">
        <w:t>T</w:t>
      </w:r>
      <w:r>
        <w:t>he delicate tranquillity of the</w:t>
      </w:r>
      <w:r w:rsidR="00773CCD">
        <w:t xml:space="preserve"> two</w:t>
      </w:r>
      <w:r>
        <w:t xml:space="preserve"> statues</w:t>
      </w:r>
      <w:r w:rsidR="00773CCD">
        <w:t xml:space="preserve"> </w:t>
      </w:r>
      <w:r>
        <w:t>set</w:t>
      </w:r>
      <w:r w:rsidR="003069F8">
        <w:t>s</w:t>
      </w:r>
      <w:r>
        <w:t xml:space="preserve"> them apart from other, more dynamic versions of the Madonna on Crescent Moon sculpted at the time.</w:t>
      </w:r>
      <w:r>
        <w:rPr>
          <w:rStyle w:val="Voetnootmarkering"/>
        </w:rPr>
        <w:footnoteReference w:id="14"/>
      </w:r>
    </w:p>
    <w:p w14:paraId="0CC99853" w14:textId="44DFDE4F" w:rsidR="003C169D" w:rsidRDefault="00CB7BB7" w:rsidP="00305D2D">
      <w:pPr>
        <w:spacing w:after="0"/>
        <w:ind w:firstLine="720"/>
      </w:pPr>
      <w:r>
        <w:t xml:space="preserve">The </w:t>
      </w:r>
      <w:r w:rsidR="00437C85">
        <w:t>Wa</w:t>
      </w:r>
      <w:r w:rsidR="00EA10E7">
        <w:t>r</w:t>
      </w:r>
      <w:r w:rsidR="00437C85">
        <w:t xml:space="preserve">mbach </w:t>
      </w:r>
      <w:r w:rsidR="00882B4E">
        <w:t xml:space="preserve">statue </w:t>
      </w:r>
      <w:r>
        <w:t>is a simple, yet strikingly noble and majestic linden wood statue</w:t>
      </w:r>
      <w:r w:rsidR="00E263F7">
        <w:t>,</w:t>
      </w:r>
      <w:r w:rsidR="00882B4E">
        <w:t xml:space="preserve"> </w:t>
      </w:r>
      <w:r>
        <w:t>97 cm</w:t>
      </w:r>
      <w:r w:rsidR="00E263F7">
        <w:t>.</w:t>
      </w:r>
      <w:r>
        <w:t xml:space="preserve"> in height.</w:t>
      </w:r>
      <w:r w:rsidRPr="00744921">
        <w:t xml:space="preserve"> </w:t>
      </w:r>
      <w:r>
        <w:t>‘Delicate, somewhat stiff and serious, but nevertheless graceful’, the ‘frail frontal silhouette , the smooth and regular oval of her face, and the waves of her hair’</w:t>
      </w:r>
      <w:r w:rsidR="007F76E2">
        <w:t xml:space="preserve"> </w:t>
      </w:r>
      <w:r>
        <w:rPr>
          <w:rStyle w:val="Voetnootmarkering"/>
        </w:rPr>
        <w:footnoteReference w:id="15"/>
      </w:r>
      <w:r>
        <w:t xml:space="preserve"> </w:t>
      </w:r>
      <w:r w:rsidR="007F76E2">
        <w:t xml:space="preserve">all </w:t>
      </w:r>
      <w:r>
        <w:t xml:space="preserve">convey the </w:t>
      </w:r>
      <w:r w:rsidR="0063798B">
        <w:t xml:space="preserve">youth, </w:t>
      </w:r>
      <w:r>
        <w:t>purity and humility of the Virgin Mother of God.  Her dress falls in rectilinear folds</w:t>
      </w:r>
      <w:r w:rsidR="0047454A">
        <w:t>,</w:t>
      </w:r>
      <w:r>
        <w:t xml:space="preserve"> while her robe rise</w:t>
      </w:r>
      <w:r w:rsidR="0047454A">
        <w:t>s</w:t>
      </w:r>
      <w:r>
        <w:t xml:space="preserve"> in a characteristic motif like great waves above her right knee</w:t>
      </w:r>
      <w:r w:rsidR="00A60281">
        <w:t>. It appears as though it is being</w:t>
      </w:r>
      <w:r>
        <w:t xml:space="preserve"> lifted by a gust of wind </w:t>
      </w:r>
      <w:r>
        <w:rPr>
          <w:rStyle w:val="Voetnootmarkering"/>
        </w:rPr>
        <w:footnoteReference w:id="16"/>
      </w:r>
      <w:r>
        <w:t xml:space="preserve">, or perhaps </w:t>
      </w:r>
      <w:r w:rsidR="00A60281">
        <w:t xml:space="preserve">by </w:t>
      </w:r>
      <w:r>
        <w:t>the presence of the Holy Spirit. Her hair falls loosely to the middle of her back in soft waves</w:t>
      </w:r>
      <w:r w:rsidR="00CA1982">
        <w:t xml:space="preserve">, </w:t>
      </w:r>
      <w:r w:rsidR="009A04F3">
        <w:t>like a young maiden’s</w:t>
      </w:r>
      <w:r w:rsidR="0054350B">
        <w:t xml:space="preserve">. She gazes serenely, emitting a still, strong sense of peace, and </w:t>
      </w:r>
      <w:r>
        <w:t>her</w:t>
      </w:r>
      <w:r w:rsidR="00425C90">
        <w:t xml:space="preserve"> right</w:t>
      </w:r>
      <w:r>
        <w:t xml:space="preserve"> arm is lifted halfway as if displaying something.</w:t>
      </w:r>
      <w:r w:rsidR="00DA1AB5">
        <w:t xml:space="preserve"> Her </w:t>
      </w:r>
      <w:r w:rsidR="00CF707A">
        <w:t xml:space="preserve">downcast eyes and </w:t>
      </w:r>
      <w:r w:rsidR="00582EF5">
        <w:t>reserved expression</w:t>
      </w:r>
      <w:r w:rsidR="00DA1AB5">
        <w:t xml:space="preserve"> emit such an overwhelming</w:t>
      </w:r>
      <w:r w:rsidR="006C0B93">
        <w:t xml:space="preserve"> sense of</w:t>
      </w:r>
      <w:r w:rsidR="00DA1AB5">
        <w:t xml:space="preserve"> calm that it </w:t>
      </w:r>
      <w:r w:rsidR="00AA10D8">
        <w:t>transfixes the viewer’s attention</w:t>
      </w:r>
      <w:r w:rsidR="00EB40A7">
        <w:t xml:space="preserve"> for some time</w:t>
      </w:r>
      <w:r w:rsidR="006C0B93">
        <w:t>.</w:t>
      </w:r>
      <w:r w:rsidR="004B2AA6">
        <w:t xml:space="preserve"> </w:t>
      </w:r>
    </w:p>
    <w:p w14:paraId="1A3A74A0" w14:textId="002EB354" w:rsidR="00CB7BB7" w:rsidRDefault="00CB7BB7" w:rsidP="0042456A">
      <w:pPr>
        <w:ind w:firstLine="720"/>
      </w:pPr>
      <w:r>
        <w:t xml:space="preserve">Mary’s left arm and the Infant Jesus are absent, most likely destroyed in the Reformation riots. However, it is likely </w:t>
      </w:r>
      <w:r w:rsidR="00710FB0">
        <w:t>she</w:t>
      </w:r>
      <w:r>
        <w:t xml:space="preserve"> supported Christ in her left arm because her right hand seems to have held an object </w:t>
      </w:r>
      <w:r w:rsidR="0055136C">
        <w:t>–</w:t>
      </w:r>
      <w:r>
        <w:t xml:space="preserve"> too small to be </w:t>
      </w:r>
      <w:r w:rsidR="00336A7B">
        <w:t>a</w:t>
      </w:r>
      <w:r>
        <w:t xml:space="preserve"> pomegranate</w:t>
      </w:r>
      <w:r w:rsidR="00710FB0">
        <w:t xml:space="preserve">, which is </w:t>
      </w:r>
      <w:r>
        <w:t>often used in similar statues to designate her role as New Eve.</w:t>
      </w:r>
      <w:r>
        <w:rPr>
          <w:rStyle w:val="Voetnootmarkering"/>
        </w:rPr>
        <w:footnoteReference w:id="17"/>
      </w:r>
      <w:r>
        <w:t xml:space="preserve"> It may have been a sceptre</w:t>
      </w:r>
      <w:r w:rsidR="008C7DDB">
        <w:t>, to identify</w:t>
      </w:r>
      <w:r>
        <w:t xml:space="preserve"> her as Queen of Heaven, although this attribute </w:t>
      </w:r>
      <w:r w:rsidR="0046264C">
        <w:t xml:space="preserve">usually </w:t>
      </w:r>
      <w:r w:rsidR="005C5DF3">
        <w:t>appears when</w:t>
      </w:r>
      <w:r>
        <w:t xml:space="preserve"> Mary</w:t>
      </w:r>
      <w:r w:rsidR="005C5DF3">
        <w:t xml:space="preserve"> wears </w:t>
      </w:r>
      <w:r>
        <w:t xml:space="preserve">a crown, such as the </w:t>
      </w:r>
      <w:r w:rsidRPr="00CB7BB7">
        <w:rPr>
          <w:i/>
          <w:iCs/>
        </w:rPr>
        <w:t xml:space="preserve">Vierge </w:t>
      </w:r>
      <w:r w:rsidRPr="00CB7BB7">
        <w:rPr>
          <w:rFonts w:ascii="Assistant" w:hAnsi="Assistant" w:cs="Assistant" w:hint="cs"/>
          <w:i/>
          <w:iCs/>
        </w:rPr>
        <w:t>á</w:t>
      </w:r>
      <w:r w:rsidRPr="00CB7BB7">
        <w:rPr>
          <w:i/>
          <w:iCs/>
        </w:rPr>
        <w:t xml:space="preserve"> l’Enfant </w:t>
      </w:r>
      <w:r>
        <w:t xml:space="preserve">at the church of Saint-Adelphe </w:t>
      </w:r>
      <w:r>
        <w:lastRenderedPageBreak/>
        <w:t>in Kingersheim</w:t>
      </w:r>
      <w:r w:rsidR="00DF61CB">
        <w:t>.</w:t>
      </w:r>
      <w:r>
        <w:rPr>
          <w:rStyle w:val="Voetnootmarkering"/>
        </w:rPr>
        <w:footnoteReference w:id="18"/>
      </w:r>
      <w:r>
        <w:t xml:space="preserve"> </w:t>
      </w:r>
      <w:r w:rsidR="00B10521">
        <w:t>It is m</w:t>
      </w:r>
      <w:r>
        <w:t xml:space="preserve">ore likely that the Madonna in Basel originally held a bunch of grapes, as reference to ‘the wine of the Eucharist, and therefore to Christianity’ </w:t>
      </w:r>
      <w:r>
        <w:rPr>
          <w:rStyle w:val="Voetnootmarkering"/>
        </w:rPr>
        <w:footnoteReference w:id="19"/>
      </w:r>
      <w:r>
        <w:t>. Th</w:t>
      </w:r>
      <w:r w:rsidR="000E539A">
        <w:t>e</w:t>
      </w:r>
      <w:r>
        <w:t xml:space="preserve"> theme </w:t>
      </w:r>
      <w:r w:rsidR="000E539A">
        <w:t xml:space="preserve">of Mary’s </w:t>
      </w:r>
      <w:r w:rsidR="00C26CF9">
        <w:t xml:space="preserve">identification with the Church and its sacraments was </w:t>
      </w:r>
      <w:r w:rsidR="008C7DDB">
        <w:t>an important</w:t>
      </w:r>
      <w:r w:rsidR="00C26CF9">
        <w:t xml:space="preserve"> </w:t>
      </w:r>
      <w:r w:rsidR="00713766">
        <w:t>purpose</w:t>
      </w:r>
      <w:r w:rsidR="00C26CF9">
        <w:t xml:space="preserve"> </w:t>
      </w:r>
      <w:r w:rsidR="00E811E8">
        <w:t>underlaying</w:t>
      </w:r>
      <w:r w:rsidR="00C26CF9">
        <w:t xml:space="preserve"> the promotion of this image </w:t>
      </w:r>
      <w:r w:rsidR="008C7DDB">
        <w:t>at</w:t>
      </w:r>
      <w:r w:rsidR="00C26CF9">
        <w:t xml:space="preserve"> th</w:t>
      </w:r>
      <w:r w:rsidR="008C7DDB">
        <w:t>at</w:t>
      </w:r>
      <w:r w:rsidR="00C26CF9">
        <w:t xml:space="preserve"> time.</w:t>
      </w:r>
    </w:p>
    <w:p w14:paraId="1EE444BB" w14:textId="77777777" w:rsidR="0042456A" w:rsidRDefault="0042456A" w:rsidP="0042456A">
      <w:pPr>
        <w:keepNext/>
        <w:spacing w:after="0"/>
      </w:pPr>
      <w:r>
        <w:rPr>
          <w:noProof/>
        </w:rPr>
        <w:drawing>
          <wp:inline distT="0" distB="0" distL="0" distR="0" wp14:anchorId="105C25C1" wp14:editId="4CC46D16">
            <wp:extent cx="2642616" cy="4233672"/>
            <wp:effectExtent l="0" t="0" r="5715" b="0"/>
            <wp:docPr id="98616160" name="Afbeelding 7" descr="Afbeelding met kunst, beeldhouwwerk, museum, overdek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16160" name="Afbeelding 7" descr="Afbeelding met kunst, beeldhouwwerk, museum, overdekt&#10;&#10;Door AI gegenereerde inhoud is mogelijk onjuis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42616" cy="4233672"/>
                    </a:xfrm>
                    <a:prstGeom prst="rect">
                      <a:avLst/>
                    </a:prstGeom>
                  </pic:spPr>
                </pic:pic>
              </a:graphicData>
            </a:graphic>
          </wp:inline>
        </w:drawing>
      </w:r>
    </w:p>
    <w:p w14:paraId="2DC3EF09" w14:textId="7D14820D" w:rsidR="00E14241" w:rsidRDefault="0042456A" w:rsidP="0042456A">
      <w:pPr>
        <w:pStyle w:val="Bijschrift"/>
      </w:pPr>
      <w:r>
        <w:t xml:space="preserve">Figure </w:t>
      </w:r>
      <w:fldSimple w:instr=" SEQ Figure \* ARABIC ">
        <w:r w:rsidR="00537BCD">
          <w:rPr>
            <w:noProof/>
          </w:rPr>
          <w:t>2</w:t>
        </w:r>
      </w:fldSimple>
      <w:r>
        <w:t>. Atelier Guntersumer, Madonna on Crescent Moon view from side,</w:t>
      </w:r>
      <w:r>
        <w:rPr>
          <w:noProof/>
        </w:rPr>
        <w:t xml:space="preserve"> c. 1480, leeched linden wood and remains of frame, Basel Historical Museum - Barfuesserkirche. Image: Charlotte Wenner</w:t>
      </w:r>
    </w:p>
    <w:p w14:paraId="566BF61E" w14:textId="21C91E61" w:rsidR="00C77E44" w:rsidRDefault="00CB7BB7" w:rsidP="00C77E44">
      <w:pPr>
        <w:spacing w:after="0"/>
        <w:ind w:firstLine="720"/>
      </w:pPr>
      <w:r>
        <w:t xml:space="preserve">Although the frontal view </w:t>
      </w:r>
      <w:r w:rsidR="000354C4">
        <w:t>gives the</w:t>
      </w:r>
      <w:r>
        <w:t xml:space="preserve"> impression </w:t>
      </w:r>
      <w:r w:rsidR="00E811E8">
        <w:t>that the statue is</w:t>
      </w:r>
      <w:r w:rsidR="000354C4">
        <w:t xml:space="preserve"> </w:t>
      </w:r>
      <w:r>
        <w:t>a solid independent work, in fact the image has been sculpted in high relief</w:t>
      </w:r>
      <w:r w:rsidR="00BD0190">
        <w:t xml:space="preserve"> (Fig. 2)</w:t>
      </w:r>
      <w:r>
        <w:t xml:space="preserve">. It </w:t>
      </w:r>
      <w:r w:rsidR="00EA63DF">
        <w:t>was</w:t>
      </w:r>
      <w:r>
        <w:t xml:space="preserve"> hollowed out in the back, and on the edges there is still evidence of charring, possibly dating from the flames of the iconoclasm. </w:t>
      </w:r>
      <w:r w:rsidR="009369A6">
        <w:t xml:space="preserve">Nevertheless, </w:t>
      </w:r>
      <w:r w:rsidR="00FE7627">
        <w:t>the statue</w:t>
      </w:r>
      <w:r w:rsidR="009369A6">
        <w:t xml:space="preserve"> remains relatively </w:t>
      </w:r>
      <w:r w:rsidR="00EA63DF">
        <w:t>complete</w:t>
      </w:r>
      <w:r w:rsidR="00915B6D">
        <w:t xml:space="preserve">, owing to </w:t>
      </w:r>
      <w:r w:rsidR="00EA63DF">
        <w:t>it</w:t>
      </w:r>
      <w:r w:rsidR="00915B6D">
        <w:t xml:space="preserve"> having been located outside of Basel</w:t>
      </w:r>
      <w:r w:rsidR="00FE7627">
        <w:t>. She was spared the worst</w:t>
      </w:r>
      <w:r w:rsidR="00915B6D">
        <w:t xml:space="preserve"> </w:t>
      </w:r>
      <w:r w:rsidR="00FC319C">
        <w:t xml:space="preserve">fires in Basel </w:t>
      </w:r>
      <w:r w:rsidR="0086137B">
        <w:t>during</w:t>
      </w:r>
      <w:r w:rsidR="00FC319C">
        <w:t xml:space="preserve"> the Reformation</w:t>
      </w:r>
      <w:r w:rsidR="007C3F7C">
        <w:t xml:space="preserve"> iconoclasm </w:t>
      </w:r>
      <w:r w:rsidR="00EA63DF">
        <w:t>of</w:t>
      </w:r>
      <w:r w:rsidR="007C3F7C">
        <w:t xml:space="preserve"> 1529 – 1530.</w:t>
      </w:r>
      <w:r w:rsidR="00444DE4">
        <w:rPr>
          <w:rStyle w:val="Voetnootmarkering"/>
        </w:rPr>
        <w:footnoteReference w:id="20"/>
      </w:r>
    </w:p>
    <w:p w14:paraId="1B03FAB6" w14:textId="52ED4F9B" w:rsidR="00675E39" w:rsidRDefault="00871827" w:rsidP="00E35E9D">
      <w:pPr>
        <w:spacing w:line="276" w:lineRule="auto"/>
        <w:ind w:firstLine="720"/>
        <w:rPr>
          <w:rFonts w:cstheme="minorHAnsi"/>
        </w:rPr>
      </w:pPr>
      <w:r>
        <w:t>T</w:t>
      </w:r>
      <w:r w:rsidR="0086137B">
        <w:t xml:space="preserve">he crescent moon </w:t>
      </w:r>
      <w:r w:rsidR="00F2531B">
        <w:t>before the</w:t>
      </w:r>
      <w:r w:rsidR="0086137B">
        <w:t xml:space="preserve"> Virgin’s</w:t>
      </w:r>
      <w:r w:rsidR="00F2531B">
        <w:t xml:space="preserve"> left foot</w:t>
      </w:r>
      <w:r w:rsidR="0086137B">
        <w:t xml:space="preserve">, however, clearly identifies her </w:t>
      </w:r>
      <w:r>
        <w:t>as</w:t>
      </w:r>
      <w:r w:rsidR="0086137B">
        <w:t xml:space="preserve"> the Woman of the Apocalypse</w:t>
      </w:r>
      <w:r w:rsidR="007345D1">
        <w:t xml:space="preserve">. </w:t>
      </w:r>
      <w:r w:rsidR="00675E39">
        <w:rPr>
          <w:rFonts w:cstheme="minorHAnsi"/>
        </w:rPr>
        <w:t>It is one of the rare examples in which the crescent moon contains a face</w:t>
      </w:r>
      <w:r w:rsidR="00C7558E">
        <w:rPr>
          <w:rFonts w:cstheme="minorHAnsi"/>
        </w:rPr>
        <w:t>,</w:t>
      </w:r>
      <w:r w:rsidR="00675E39">
        <w:rPr>
          <w:rFonts w:cstheme="minorHAnsi"/>
        </w:rPr>
        <w:t xml:space="preserve"> that </w:t>
      </w:r>
      <w:r w:rsidR="00C7558E">
        <w:rPr>
          <w:rFonts w:cstheme="minorHAnsi"/>
        </w:rPr>
        <w:t>is</w:t>
      </w:r>
      <w:r w:rsidR="00675E39">
        <w:rPr>
          <w:rFonts w:cstheme="minorHAnsi"/>
        </w:rPr>
        <w:t xml:space="preserve"> </w:t>
      </w:r>
      <w:r w:rsidR="00675E39" w:rsidRPr="0039660C">
        <w:rPr>
          <w:rFonts w:cstheme="minorHAnsi"/>
        </w:rPr>
        <w:t>‘either man or woman, which may evoke Eve or the devil’</w:t>
      </w:r>
      <w:r w:rsidR="00675E39">
        <w:rPr>
          <w:rFonts w:cstheme="minorHAnsi"/>
        </w:rPr>
        <w:t>.</w:t>
      </w:r>
      <w:r w:rsidR="00675E39">
        <w:rPr>
          <w:rStyle w:val="Voetnootmarkering"/>
          <w:rFonts w:cstheme="minorHAnsi"/>
        </w:rPr>
        <w:footnoteReference w:id="21"/>
      </w:r>
      <w:r w:rsidR="00675E39" w:rsidRPr="0039660C">
        <w:rPr>
          <w:rFonts w:cstheme="minorHAnsi"/>
        </w:rPr>
        <w:t xml:space="preserve"> </w:t>
      </w:r>
      <w:r w:rsidR="00675E39">
        <w:rPr>
          <w:rFonts w:cstheme="minorHAnsi"/>
        </w:rPr>
        <w:t xml:space="preserve">Yet this moon’s </w:t>
      </w:r>
      <w:r w:rsidR="00675E39" w:rsidRPr="00783A34">
        <w:rPr>
          <w:rFonts w:cstheme="minorHAnsi"/>
        </w:rPr>
        <w:t>face</w:t>
      </w:r>
      <w:r w:rsidR="00675E39">
        <w:rPr>
          <w:rFonts w:cstheme="minorHAnsi"/>
        </w:rPr>
        <w:t xml:space="preserve"> has a</w:t>
      </w:r>
      <w:r w:rsidR="00675E39" w:rsidRPr="00783A34">
        <w:rPr>
          <w:rFonts w:cstheme="minorHAnsi"/>
        </w:rPr>
        <w:t xml:space="preserve"> feminine </w:t>
      </w:r>
      <w:r w:rsidR="00675E39">
        <w:rPr>
          <w:rFonts w:cstheme="minorHAnsi"/>
        </w:rPr>
        <w:t xml:space="preserve">appearance </w:t>
      </w:r>
      <w:r w:rsidR="00675E39" w:rsidRPr="00783A34">
        <w:rPr>
          <w:rFonts w:cstheme="minorHAnsi"/>
        </w:rPr>
        <w:t xml:space="preserve">with soft lips, and the head is inclined </w:t>
      </w:r>
      <w:r w:rsidR="00675E39">
        <w:rPr>
          <w:rFonts w:cstheme="minorHAnsi"/>
        </w:rPr>
        <w:t>at the</w:t>
      </w:r>
      <w:r w:rsidR="00675E39" w:rsidRPr="00783A34">
        <w:rPr>
          <w:rFonts w:cstheme="minorHAnsi"/>
        </w:rPr>
        <w:t xml:space="preserve"> same</w:t>
      </w:r>
      <w:r w:rsidR="00675E39">
        <w:rPr>
          <w:rFonts w:cstheme="minorHAnsi"/>
        </w:rPr>
        <w:t xml:space="preserve"> angle</w:t>
      </w:r>
      <w:r w:rsidR="00675E39" w:rsidRPr="00783A34">
        <w:rPr>
          <w:rFonts w:cstheme="minorHAnsi"/>
        </w:rPr>
        <w:t xml:space="preserve"> as Maria’s</w:t>
      </w:r>
      <w:r w:rsidR="007104F0">
        <w:rPr>
          <w:rFonts w:cstheme="minorHAnsi"/>
        </w:rPr>
        <w:t xml:space="preserve"> (Fig. 3)</w:t>
      </w:r>
      <w:r w:rsidR="00675E39">
        <w:rPr>
          <w:rFonts w:cstheme="minorHAnsi"/>
        </w:rPr>
        <w:t>. This mirror image suggests</w:t>
      </w:r>
      <w:r w:rsidR="00675E39" w:rsidRPr="00783A34">
        <w:rPr>
          <w:rFonts w:cstheme="minorHAnsi"/>
        </w:rPr>
        <w:t xml:space="preserve"> </w:t>
      </w:r>
      <w:r w:rsidR="00675E39" w:rsidRPr="00783A34">
        <w:rPr>
          <w:rFonts w:cstheme="minorHAnsi"/>
        </w:rPr>
        <w:lastRenderedPageBreak/>
        <w:t xml:space="preserve">that the </w:t>
      </w:r>
      <w:r w:rsidR="00C7558E">
        <w:rPr>
          <w:rFonts w:cstheme="minorHAnsi"/>
        </w:rPr>
        <w:t>Warmbach Madonna</w:t>
      </w:r>
      <w:r w:rsidR="00675E39">
        <w:rPr>
          <w:rFonts w:cstheme="minorHAnsi"/>
        </w:rPr>
        <w:t xml:space="preserve"> represents</w:t>
      </w:r>
      <w:r w:rsidR="00675E39" w:rsidRPr="00783A34">
        <w:rPr>
          <w:rFonts w:cstheme="minorHAnsi"/>
        </w:rPr>
        <w:t xml:space="preserve"> the ‘new Eve’</w:t>
      </w:r>
      <w:r w:rsidR="00675E39">
        <w:rPr>
          <w:rFonts w:cstheme="minorHAnsi"/>
        </w:rPr>
        <w:t>,</w:t>
      </w:r>
      <w:r w:rsidR="00675E39" w:rsidRPr="00783A34">
        <w:rPr>
          <w:rFonts w:cstheme="minorHAnsi"/>
        </w:rPr>
        <w:t xml:space="preserve"> while the </w:t>
      </w:r>
      <w:r w:rsidR="00675E39">
        <w:rPr>
          <w:rFonts w:cstheme="minorHAnsi"/>
        </w:rPr>
        <w:t>face in the moon</w:t>
      </w:r>
      <w:r w:rsidR="00675E39" w:rsidRPr="00783A34">
        <w:rPr>
          <w:rFonts w:cstheme="minorHAnsi"/>
        </w:rPr>
        <w:t xml:space="preserve"> is the ‘fallen Eve’.</w:t>
      </w:r>
      <w:r w:rsidR="00675E39">
        <w:rPr>
          <w:rFonts w:cstheme="minorHAnsi"/>
        </w:rPr>
        <w:t xml:space="preserve"> The Virgin of the Apocalypse is thus untouched by original sin, but stands above it</w:t>
      </w:r>
      <w:r w:rsidR="004C521D">
        <w:rPr>
          <w:rFonts w:cstheme="minorHAnsi"/>
        </w:rPr>
        <w:t xml:space="preserve">, an </w:t>
      </w:r>
      <w:r w:rsidR="00675E39">
        <w:rPr>
          <w:rFonts w:cstheme="minorHAnsi"/>
        </w:rPr>
        <w:t xml:space="preserve">image </w:t>
      </w:r>
      <w:r w:rsidR="004C521D">
        <w:rPr>
          <w:rFonts w:cstheme="minorHAnsi"/>
        </w:rPr>
        <w:t>demonstrating</w:t>
      </w:r>
      <w:r w:rsidR="00675E39">
        <w:rPr>
          <w:rFonts w:cstheme="minorHAnsi"/>
        </w:rPr>
        <w:t xml:space="preserve"> the Immaculate Conception. </w:t>
      </w:r>
    </w:p>
    <w:p w14:paraId="19D8D557" w14:textId="77777777" w:rsidR="00B04088" w:rsidRDefault="00B04088" w:rsidP="00B04088">
      <w:pPr>
        <w:keepNext/>
        <w:spacing w:after="0" w:line="276" w:lineRule="auto"/>
      </w:pPr>
      <w:r>
        <w:rPr>
          <w:noProof/>
        </w:rPr>
        <w:drawing>
          <wp:inline distT="0" distB="0" distL="0" distR="0" wp14:anchorId="0433C486" wp14:editId="7CAE7B7D">
            <wp:extent cx="4078224" cy="3520440"/>
            <wp:effectExtent l="0" t="0" r="0" b="3810"/>
            <wp:docPr id="226026844" name="Afbeelding 8" descr="Afbeelding met beeldhouwwerk, kunst, Artefact, Menselijk gezich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026844" name="Afbeelding 8" descr="Afbeelding met beeldhouwwerk, kunst, Artefact, Menselijk gezicht&#10;&#10;Door AI gegenereerde inhoud is mogelijk onjuis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78224" cy="3520440"/>
                    </a:xfrm>
                    <a:prstGeom prst="rect">
                      <a:avLst/>
                    </a:prstGeom>
                  </pic:spPr>
                </pic:pic>
              </a:graphicData>
            </a:graphic>
          </wp:inline>
        </w:drawing>
      </w:r>
    </w:p>
    <w:p w14:paraId="037FA06E" w14:textId="52E308B2" w:rsidR="00B04088" w:rsidRPr="004700BB" w:rsidRDefault="00B04088" w:rsidP="00B04088">
      <w:pPr>
        <w:pStyle w:val="Bijschrift"/>
      </w:pPr>
      <w:r>
        <w:t xml:space="preserve">Figure </w:t>
      </w:r>
      <w:fldSimple w:instr=" SEQ Figure \* ARABIC ">
        <w:r w:rsidR="00537BCD">
          <w:rPr>
            <w:noProof/>
          </w:rPr>
          <w:t>3</w:t>
        </w:r>
      </w:fldSimple>
      <w:r>
        <w:t>. Atelier Guntersumer, Madonna on Crescent Moon view of base, c. 1480, Leeched lindenwood and remains of frame, Basel Historical Museum - Barfuesserkriche, Basel. Image: Charlotte Wenner</w:t>
      </w:r>
    </w:p>
    <w:p w14:paraId="6434BC1F" w14:textId="213A491F" w:rsidR="0011169B" w:rsidRDefault="00C446BB" w:rsidP="0028552C">
      <w:pPr>
        <w:ind w:firstLine="720"/>
        <w:rPr>
          <w:rFonts w:cstheme="minorHAnsi"/>
        </w:rPr>
      </w:pPr>
      <w:r>
        <w:t>The other attributes</w:t>
      </w:r>
      <w:r w:rsidR="004C521D">
        <w:t xml:space="preserve"> from Revelations</w:t>
      </w:r>
      <w:r>
        <w:t xml:space="preserve"> – the sun and its rays and the crown of stars</w:t>
      </w:r>
      <w:r w:rsidR="00597C3C">
        <w:t xml:space="preserve"> – are absent, </w:t>
      </w:r>
      <w:r w:rsidR="000001D9">
        <w:t xml:space="preserve">and </w:t>
      </w:r>
      <w:r w:rsidR="00597C3C">
        <w:t xml:space="preserve">whether </w:t>
      </w:r>
      <w:r w:rsidR="009D3BB1">
        <w:t xml:space="preserve">they were ever included and </w:t>
      </w:r>
      <w:r w:rsidR="000001D9">
        <w:t>later</w:t>
      </w:r>
      <w:r w:rsidR="009D3BB1">
        <w:t xml:space="preserve"> </w:t>
      </w:r>
      <w:r w:rsidR="00597C3C">
        <w:t xml:space="preserve">destroyed is unknown. </w:t>
      </w:r>
      <w:r w:rsidR="007315E9">
        <w:t>Yet the crescent moon at her fe</w:t>
      </w:r>
      <w:r w:rsidR="009D3BB1">
        <w:t>et incudes the</w:t>
      </w:r>
      <w:r w:rsidR="007315E9">
        <w:t xml:space="preserve"> other symbols</w:t>
      </w:r>
      <w:r w:rsidR="009D3BB1">
        <w:t xml:space="preserve"> by implication.</w:t>
      </w:r>
      <w:r w:rsidR="007315E9">
        <w:t xml:space="preserve"> </w:t>
      </w:r>
      <w:r w:rsidR="004700BB" w:rsidRPr="00B0781C">
        <w:rPr>
          <w:rFonts w:cstheme="minorHAnsi"/>
        </w:rPr>
        <w:t>Christian exegesis</w:t>
      </w:r>
      <w:r w:rsidR="004700BB">
        <w:rPr>
          <w:rFonts w:cstheme="minorHAnsi"/>
        </w:rPr>
        <w:t xml:space="preserve"> modified</w:t>
      </w:r>
      <w:r w:rsidR="002E317C">
        <w:rPr>
          <w:rFonts w:cstheme="minorHAnsi"/>
        </w:rPr>
        <w:t xml:space="preserve"> the astrological associations and explained that they </w:t>
      </w:r>
      <w:r w:rsidR="004700BB">
        <w:rPr>
          <w:rFonts w:cstheme="minorHAnsi"/>
        </w:rPr>
        <w:t>represent</w:t>
      </w:r>
      <w:r w:rsidR="004700BB" w:rsidRPr="00B0781C">
        <w:rPr>
          <w:rFonts w:cstheme="minorHAnsi"/>
        </w:rPr>
        <w:t xml:space="preserve"> </w:t>
      </w:r>
      <w:r w:rsidR="004700BB">
        <w:rPr>
          <w:rFonts w:cstheme="minorHAnsi"/>
        </w:rPr>
        <w:t>‘</w:t>
      </w:r>
      <w:r w:rsidR="004700BB" w:rsidRPr="00B0781C">
        <w:rPr>
          <w:rFonts w:cstheme="minorHAnsi"/>
        </w:rPr>
        <w:t>both the Church and the Virgin resplendent in the light of Christ and triumphing over the devil. The sun that clothes her is the Incarnate Word, the stars of her crown are the twelve apostles, the crescent moon the symbol of the errors of the terrestrial world, dominated by the celestial figure’.</w:t>
      </w:r>
      <w:r w:rsidR="004700BB">
        <w:rPr>
          <w:rStyle w:val="Voetnootmarkering"/>
          <w:rFonts w:cstheme="minorHAnsi"/>
        </w:rPr>
        <w:footnoteReference w:id="22"/>
      </w:r>
      <w:r w:rsidR="00761CE7" w:rsidRPr="00761CE7">
        <w:rPr>
          <w:rFonts w:cstheme="minorHAnsi"/>
        </w:rPr>
        <w:t xml:space="preserve"> </w:t>
      </w:r>
      <w:r w:rsidR="00CB47B0">
        <w:rPr>
          <w:rFonts w:cstheme="minorHAnsi"/>
        </w:rPr>
        <w:t>Yet t</w:t>
      </w:r>
      <w:r w:rsidR="00761CE7">
        <w:rPr>
          <w:rFonts w:cstheme="minorHAnsi"/>
        </w:rPr>
        <w:t xml:space="preserve">he </w:t>
      </w:r>
      <w:r w:rsidR="00DB2746">
        <w:rPr>
          <w:rFonts w:cstheme="minorHAnsi"/>
        </w:rPr>
        <w:t>celestial sym</w:t>
      </w:r>
      <w:r w:rsidR="005051DB">
        <w:rPr>
          <w:rFonts w:cstheme="minorHAnsi"/>
        </w:rPr>
        <w:t xml:space="preserve">bols would invoke memories </w:t>
      </w:r>
      <w:r w:rsidR="00761CE7">
        <w:rPr>
          <w:rFonts w:cstheme="minorHAnsi"/>
        </w:rPr>
        <w:t>embedded in Europe’s cultural inheritance</w:t>
      </w:r>
      <w:r w:rsidR="005051DB">
        <w:rPr>
          <w:rFonts w:cstheme="minorHAnsi"/>
        </w:rPr>
        <w:t>,</w:t>
      </w:r>
      <w:r w:rsidR="00761CE7">
        <w:rPr>
          <w:rFonts w:cstheme="minorHAnsi"/>
        </w:rPr>
        <w:t xml:space="preserve"> and would still resonate deeply </w:t>
      </w:r>
      <w:r w:rsidR="00675E39">
        <w:rPr>
          <w:rFonts w:cstheme="minorHAnsi"/>
        </w:rPr>
        <w:t xml:space="preserve">in </w:t>
      </w:r>
      <w:r w:rsidR="00761CE7">
        <w:rPr>
          <w:rFonts w:cstheme="minorHAnsi"/>
        </w:rPr>
        <w:t>the 15</w:t>
      </w:r>
      <w:r w:rsidR="00761CE7" w:rsidRPr="002A0F64">
        <w:rPr>
          <w:rFonts w:cstheme="minorHAnsi"/>
          <w:vertAlign w:val="superscript"/>
        </w:rPr>
        <w:t>th</w:t>
      </w:r>
      <w:r w:rsidR="00761CE7">
        <w:rPr>
          <w:rFonts w:cstheme="minorHAnsi"/>
        </w:rPr>
        <w:t xml:space="preserve"> century.</w:t>
      </w:r>
    </w:p>
    <w:p w14:paraId="0FC64AC1" w14:textId="2D3F2E07" w:rsidR="000B4AE8" w:rsidRPr="008238DF" w:rsidRDefault="00C70CAE" w:rsidP="000B4AE8">
      <w:pPr>
        <w:rPr>
          <w:rFonts w:cstheme="minorHAnsi"/>
          <w:u w:val="single"/>
        </w:rPr>
      </w:pPr>
      <w:r w:rsidRPr="008238DF">
        <w:rPr>
          <w:rFonts w:cstheme="minorHAnsi"/>
          <w:u w:val="single"/>
        </w:rPr>
        <w:t>Audience and Purpose</w:t>
      </w:r>
    </w:p>
    <w:p w14:paraId="4206B215" w14:textId="3B3A0187" w:rsidR="00014639" w:rsidRDefault="009A5D5C" w:rsidP="00C63B8F">
      <w:pPr>
        <w:spacing w:after="0"/>
        <w:ind w:firstLine="720"/>
        <w:rPr>
          <w:rFonts w:cstheme="minorHAnsi"/>
        </w:rPr>
      </w:pPr>
      <w:r>
        <w:rPr>
          <w:rFonts w:cstheme="minorHAnsi"/>
        </w:rPr>
        <w:t>Like the</w:t>
      </w:r>
      <w:r w:rsidR="00E64EC1">
        <w:rPr>
          <w:rFonts w:cstheme="minorHAnsi"/>
        </w:rPr>
        <w:t xml:space="preserve"> blessed woman whose name she bears, </w:t>
      </w:r>
      <w:r w:rsidR="00FE4894">
        <w:rPr>
          <w:rFonts w:cstheme="minorHAnsi"/>
        </w:rPr>
        <w:t>the</w:t>
      </w:r>
      <w:r w:rsidR="00AA3FCD">
        <w:rPr>
          <w:rFonts w:cstheme="minorHAnsi"/>
        </w:rPr>
        <w:t xml:space="preserve"> delicate</w:t>
      </w:r>
      <w:r w:rsidR="00AE6F14">
        <w:rPr>
          <w:rFonts w:cstheme="minorHAnsi"/>
        </w:rPr>
        <w:t>, regal</w:t>
      </w:r>
      <w:r w:rsidR="00AA3FCD">
        <w:rPr>
          <w:rFonts w:cstheme="minorHAnsi"/>
        </w:rPr>
        <w:t xml:space="preserve"> Madonna of Warmbach </w:t>
      </w:r>
      <w:r w:rsidR="00FE4894">
        <w:rPr>
          <w:rFonts w:cstheme="minorHAnsi"/>
        </w:rPr>
        <w:t>had</w:t>
      </w:r>
      <w:r w:rsidR="00D513E3">
        <w:rPr>
          <w:rFonts w:cstheme="minorHAnsi"/>
        </w:rPr>
        <w:t xml:space="preserve"> an immense responsibility</w:t>
      </w:r>
      <w:r w:rsidR="00B9629A">
        <w:rPr>
          <w:rFonts w:cstheme="minorHAnsi"/>
        </w:rPr>
        <w:t xml:space="preserve"> </w:t>
      </w:r>
      <w:r w:rsidR="0059708F">
        <w:rPr>
          <w:rFonts w:cstheme="minorHAnsi"/>
        </w:rPr>
        <w:t>to bear</w:t>
      </w:r>
      <w:r w:rsidR="00D513E3">
        <w:rPr>
          <w:rFonts w:cstheme="minorHAnsi"/>
        </w:rPr>
        <w:t xml:space="preserve"> </w:t>
      </w:r>
      <w:r w:rsidR="00B9629A">
        <w:rPr>
          <w:rFonts w:cstheme="minorHAnsi"/>
        </w:rPr>
        <w:t>for</w:t>
      </w:r>
      <w:r w:rsidR="00D513E3">
        <w:rPr>
          <w:rFonts w:cstheme="minorHAnsi"/>
        </w:rPr>
        <w:t xml:space="preserve"> Christianity </w:t>
      </w:r>
      <w:r w:rsidR="00EE140E">
        <w:rPr>
          <w:rFonts w:cstheme="minorHAnsi"/>
        </w:rPr>
        <w:t>in the</w:t>
      </w:r>
      <w:r w:rsidR="00A2071C">
        <w:rPr>
          <w:rFonts w:cstheme="minorHAnsi"/>
        </w:rPr>
        <w:t xml:space="preserve"> 15</w:t>
      </w:r>
      <w:r w:rsidR="00A2071C" w:rsidRPr="00A2071C">
        <w:rPr>
          <w:rFonts w:cstheme="minorHAnsi"/>
          <w:vertAlign w:val="superscript"/>
        </w:rPr>
        <w:t>th</w:t>
      </w:r>
      <w:r w:rsidR="00A2071C">
        <w:rPr>
          <w:rFonts w:cstheme="minorHAnsi"/>
        </w:rPr>
        <w:t xml:space="preserve"> </w:t>
      </w:r>
      <w:r w:rsidR="00EE140E">
        <w:rPr>
          <w:rFonts w:cstheme="minorHAnsi"/>
        </w:rPr>
        <w:t xml:space="preserve">and </w:t>
      </w:r>
      <w:r w:rsidR="00A2071C">
        <w:rPr>
          <w:rFonts w:cstheme="minorHAnsi"/>
        </w:rPr>
        <w:t>16</w:t>
      </w:r>
      <w:r w:rsidR="00A2071C" w:rsidRPr="0055136C">
        <w:rPr>
          <w:rFonts w:cstheme="minorHAnsi"/>
          <w:vertAlign w:val="superscript"/>
        </w:rPr>
        <w:t>th</w:t>
      </w:r>
      <w:r w:rsidR="00EE140E">
        <w:rPr>
          <w:rFonts w:cstheme="minorHAnsi"/>
        </w:rPr>
        <w:t xml:space="preserve"> centuries. </w:t>
      </w:r>
      <w:r w:rsidR="00E140D5">
        <w:rPr>
          <w:rFonts w:cstheme="minorHAnsi"/>
        </w:rPr>
        <w:t>Various</w:t>
      </w:r>
      <w:r w:rsidR="00825D01">
        <w:rPr>
          <w:rFonts w:cstheme="minorHAnsi"/>
        </w:rPr>
        <w:t xml:space="preserve"> forms of conflict </w:t>
      </w:r>
      <w:r w:rsidR="00B20113">
        <w:rPr>
          <w:rFonts w:cstheme="minorHAnsi"/>
        </w:rPr>
        <w:t>disturbed</w:t>
      </w:r>
      <w:r w:rsidR="001F0CDF">
        <w:rPr>
          <w:rFonts w:cstheme="minorHAnsi"/>
        </w:rPr>
        <w:t xml:space="preserve"> Basel</w:t>
      </w:r>
      <w:r w:rsidR="00EE140E">
        <w:rPr>
          <w:rFonts w:cstheme="minorHAnsi"/>
        </w:rPr>
        <w:t xml:space="preserve"> </w:t>
      </w:r>
      <w:r w:rsidR="0064755C">
        <w:rPr>
          <w:rFonts w:cstheme="minorHAnsi"/>
        </w:rPr>
        <w:t>at the time</w:t>
      </w:r>
      <w:r w:rsidR="00B20113">
        <w:rPr>
          <w:rFonts w:cstheme="minorHAnsi"/>
        </w:rPr>
        <w:t>,</w:t>
      </w:r>
      <w:r w:rsidR="0064755C">
        <w:rPr>
          <w:rFonts w:cstheme="minorHAnsi"/>
        </w:rPr>
        <w:t xml:space="preserve"> </w:t>
      </w:r>
      <w:r w:rsidR="00EE140E">
        <w:rPr>
          <w:rFonts w:cstheme="minorHAnsi"/>
        </w:rPr>
        <w:t xml:space="preserve">and </w:t>
      </w:r>
      <w:r w:rsidR="00F3200C">
        <w:rPr>
          <w:rFonts w:cstheme="minorHAnsi"/>
        </w:rPr>
        <w:t>caused insecurity and fear among its pe</w:t>
      </w:r>
      <w:r w:rsidR="00E249BA">
        <w:rPr>
          <w:rFonts w:cstheme="minorHAnsi"/>
        </w:rPr>
        <w:t>ople</w:t>
      </w:r>
      <w:r w:rsidR="004F43C9">
        <w:rPr>
          <w:rFonts w:cstheme="minorHAnsi"/>
        </w:rPr>
        <w:t xml:space="preserve">, not the least of which </w:t>
      </w:r>
      <w:r w:rsidR="00CD4760">
        <w:rPr>
          <w:rFonts w:cstheme="minorHAnsi"/>
        </w:rPr>
        <w:t xml:space="preserve"> were the </w:t>
      </w:r>
      <w:r w:rsidR="004F43C9">
        <w:rPr>
          <w:rFonts w:cstheme="minorHAnsi"/>
        </w:rPr>
        <w:t>religious conflicts</w:t>
      </w:r>
      <w:r w:rsidR="003C1D4F">
        <w:rPr>
          <w:rFonts w:cstheme="minorHAnsi"/>
        </w:rPr>
        <w:t xml:space="preserve"> and the rise of Protestantism</w:t>
      </w:r>
      <w:r w:rsidR="00E249BA">
        <w:rPr>
          <w:rFonts w:cstheme="minorHAnsi"/>
        </w:rPr>
        <w:t>.</w:t>
      </w:r>
      <w:r w:rsidR="00B20113">
        <w:rPr>
          <w:rFonts w:cstheme="minorHAnsi"/>
        </w:rPr>
        <w:t xml:space="preserve"> </w:t>
      </w:r>
      <w:r w:rsidR="00552F27">
        <w:rPr>
          <w:rFonts w:cstheme="minorHAnsi"/>
        </w:rPr>
        <w:t>Basel was</w:t>
      </w:r>
      <w:r w:rsidR="00444C5B">
        <w:rPr>
          <w:rFonts w:cstheme="minorHAnsi"/>
        </w:rPr>
        <w:t xml:space="preserve"> ‘</w:t>
      </w:r>
      <w:r w:rsidR="00060302">
        <w:rPr>
          <w:rFonts w:cstheme="minorHAnsi"/>
        </w:rPr>
        <w:t xml:space="preserve">one of the most populated and prosperous </w:t>
      </w:r>
      <w:r w:rsidR="00AA4386">
        <w:rPr>
          <w:rFonts w:cstheme="minorHAnsi"/>
        </w:rPr>
        <w:t xml:space="preserve">cities </w:t>
      </w:r>
      <w:r w:rsidR="00060302">
        <w:rPr>
          <w:rFonts w:cstheme="minorHAnsi"/>
        </w:rPr>
        <w:t>of the Holy Roman Empire’,</w:t>
      </w:r>
      <w:r w:rsidR="007F015C">
        <w:rPr>
          <w:rStyle w:val="Voetnootmarkering"/>
          <w:rFonts w:cstheme="minorHAnsi"/>
        </w:rPr>
        <w:footnoteReference w:id="23"/>
      </w:r>
      <w:r w:rsidR="00060302">
        <w:rPr>
          <w:rFonts w:cstheme="minorHAnsi"/>
        </w:rPr>
        <w:t xml:space="preserve"> and, as such, </w:t>
      </w:r>
      <w:r w:rsidR="001638AA">
        <w:rPr>
          <w:rFonts w:cstheme="minorHAnsi"/>
        </w:rPr>
        <w:t>exhibited</w:t>
      </w:r>
      <w:r w:rsidR="00D66C46">
        <w:rPr>
          <w:rFonts w:cstheme="minorHAnsi"/>
        </w:rPr>
        <w:t xml:space="preserve"> </w:t>
      </w:r>
      <w:r w:rsidR="00540C16">
        <w:rPr>
          <w:rFonts w:cstheme="minorHAnsi"/>
        </w:rPr>
        <w:t xml:space="preserve">the </w:t>
      </w:r>
      <w:r w:rsidR="00D66C46">
        <w:rPr>
          <w:rFonts w:cstheme="minorHAnsi"/>
        </w:rPr>
        <w:t>tension</w:t>
      </w:r>
      <w:r w:rsidR="001638AA">
        <w:rPr>
          <w:rFonts w:cstheme="minorHAnsi"/>
        </w:rPr>
        <w:t xml:space="preserve"> that</w:t>
      </w:r>
      <w:r w:rsidR="00D66C46">
        <w:rPr>
          <w:rFonts w:cstheme="minorHAnsi"/>
        </w:rPr>
        <w:t xml:space="preserve"> </w:t>
      </w:r>
      <w:r w:rsidR="00DA185B">
        <w:rPr>
          <w:rFonts w:cstheme="minorHAnsi"/>
        </w:rPr>
        <w:t xml:space="preserve">was </w:t>
      </w:r>
      <w:r w:rsidR="001638AA">
        <w:rPr>
          <w:rFonts w:cstheme="minorHAnsi"/>
        </w:rPr>
        <w:t>develop</w:t>
      </w:r>
      <w:r w:rsidR="00DA185B">
        <w:rPr>
          <w:rFonts w:cstheme="minorHAnsi"/>
        </w:rPr>
        <w:t>ing</w:t>
      </w:r>
      <w:r w:rsidR="001638AA">
        <w:rPr>
          <w:rFonts w:cstheme="minorHAnsi"/>
        </w:rPr>
        <w:t xml:space="preserve"> throughout </w:t>
      </w:r>
      <w:r w:rsidR="00BA14D3">
        <w:rPr>
          <w:rFonts w:cstheme="minorHAnsi"/>
        </w:rPr>
        <w:t xml:space="preserve">the </w:t>
      </w:r>
      <w:r w:rsidR="001638AA">
        <w:rPr>
          <w:rFonts w:cstheme="minorHAnsi"/>
        </w:rPr>
        <w:t xml:space="preserve">Europe </w:t>
      </w:r>
      <w:r w:rsidR="00BA14D3">
        <w:rPr>
          <w:rFonts w:cstheme="minorHAnsi"/>
        </w:rPr>
        <w:t>of</w:t>
      </w:r>
      <w:r w:rsidR="001638AA">
        <w:rPr>
          <w:rFonts w:cstheme="minorHAnsi"/>
        </w:rPr>
        <w:t xml:space="preserve"> the tim</w:t>
      </w:r>
      <w:r w:rsidR="00540C16">
        <w:rPr>
          <w:rFonts w:cstheme="minorHAnsi"/>
        </w:rPr>
        <w:t>e to an extreme degree</w:t>
      </w:r>
      <w:r w:rsidR="001638AA">
        <w:rPr>
          <w:rFonts w:cstheme="minorHAnsi"/>
        </w:rPr>
        <w:t xml:space="preserve">. The rise of commerce </w:t>
      </w:r>
      <w:r w:rsidR="009850AB">
        <w:rPr>
          <w:rFonts w:cstheme="minorHAnsi"/>
        </w:rPr>
        <w:t xml:space="preserve"> and</w:t>
      </w:r>
      <w:r w:rsidR="00D93A5A">
        <w:rPr>
          <w:rFonts w:cstheme="minorHAnsi"/>
        </w:rPr>
        <w:t xml:space="preserve"> local</w:t>
      </w:r>
      <w:r w:rsidR="00EB359A">
        <w:rPr>
          <w:rFonts w:cstheme="minorHAnsi"/>
        </w:rPr>
        <w:t xml:space="preserve"> guilds</w:t>
      </w:r>
      <w:r w:rsidR="0012116D">
        <w:rPr>
          <w:rFonts w:cstheme="minorHAnsi"/>
        </w:rPr>
        <w:t xml:space="preserve"> </w:t>
      </w:r>
      <w:r w:rsidR="0012116D">
        <w:rPr>
          <w:rFonts w:cstheme="minorHAnsi"/>
        </w:rPr>
        <w:lastRenderedPageBreak/>
        <w:t>threatened the feudal economic structure</w:t>
      </w:r>
      <w:r w:rsidR="00EB359A">
        <w:rPr>
          <w:rFonts w:cstheme="minorHAnsi"/>
        </w:rPr>
        <w:t>,</w:t>
      </w:r>
      <w:r w:rsidR="00AA4335">
        <w:rPr>
          <w:rFonts w:cstheme="minorHAnsi"/>
        </w:rPr>
        <w:t xml:space="preserve"> </w:t>
      </w:r>
      <w:r w:rsidR="00D93A5A">
        <w:rPr>
          <w:rFonts w:cstheme="minorHAnsi"/>
        </w:rPr>
        <w:t>Basel</w:t>
      </w:r>
      <w:r w:rsidR="0010793D">
        <w:rPr>
          <w:rFonts w:cstheme="minorHAnsi"/>
        </w:rPr>
        <w:t>’s</w:t>
      </w:r>
      <w:r w:rsidR="00AA4335">
        <w:rPr>
          <w:rFonts w:cstheme="minorHAnsi"/>
        </w:rPr>
        <w:t xml:space="preserve"> </w:t>
      </w:r>
      <w:r w:rsidR="00FA0329">
        <w:rPr>
          <w:rFonts w:cstheme="minorHAnsi"/>
        </w:rPr>
        <w:t xml:space="preserve">newly established </w:t>
      </w:r>
      <w:r w:rsidR="00AA4335">
        <w:rPr>
          <w:rFonts w:cstheme="minorHAnsi"/>
        </w:rPr>
        <w:t>university</w:t>
      </w:r>
      <w:r w:rsidR="00AA4386">
        <w:rPr>
          <w:rFonts w:cstheme="minorHAnsi"/>
        </w:rPr>
        <w:t xml:space="preserve"> </w:t>
      </w:r>
      <w:r w:rsidR="00282A5C">
        <w:rPr>
          <w:rFonts w:cstheme="minorHAnsi"/>
        </w:rPr>
        <w:t xml:space="preserve">stimulated humanistic thought, </w:t>
      </w:r>
      <w:r w:rsidR="0010793D">
        <w:rPr>
          <w:rFonts w:cstheme="minorHAnsi"/>
        </w:rPr>
        <w:t xml:space="preserve">the importation of the </w:t>
      </w:r>
      <w:r w:rsidR="00D93A5A">
        <w:rPr>
          <w:rFonts w:cstheme="minorHAnsi"/>
        </w:rPr>
        <w:t xml:space="preserve">printing press fostered the circulation </w:t>
      </w:r>
      <w:r w:rsidR="00170F40">
        <w:rPr>
          <w:rFonts w:cstheme="minorHAnsi"/>
        </w:rPr>
        <w:t xml:space="preserve">of pamphlets critical of the </w:t>
      </w:r>
      <w:r w:rsidR="008967CE">
        <w:rPr>
          <w:rFonts w:cstheme="minorHAnsi"/>
        </w:rPr>
        <w:t>C</w:t>
      </w:r>
      <w:r w:rsidR="00170F40">
        <w:rPr>
          <w:rFonts w:cstheme="minorHAnsi"/>
        </w:rPr>
        <w:t>hurch</w:t>
      </w:r>
      <w:r w:rsidR="00997417">
        <w:rPr>
          <w:rFonts w:cstheme="minorHAnsi"/>
        </w:rPr>
        <w:t>, and</w:t>
      </w:r>
      <w:r w:rsidR="007C6E01">
        <w:rPr>
          <w:rFonts w:cstheme="minorHAnsi"/>
        </w:rPr>
        <w:t xml:space="preserve"> </w:t>
      </w:r>
      <w:r w:rsidR="00AC792E">
        <w:rPr>
          <w:rFonts w:cstheme="minorHAnsi"/>
        </w:rPr>
        <w:t xml:space="preserve">groups </w:t>
      </w:r>
      <w:r w:rsidR="007C6E01">
        <w:rPr>
          <w:rFonts w:cstheme="minorHAnsi"/>
        </w:rPr>
        <w:t>call</w:t>
      </w:r>
      <w:r w:rsidR="00AC792E">
        <w:rPr>
          <w:rFonts w:cstheme="minorHAnsi"/>
        </w:rPr>
        <w:t>ing</w:t>
      </w:r>
      <w:r w:rsidR="007C6E01">
        <w:rPr>
          <w:rFonts w:cstheme="minorHAnsi"/>
        </w:rPr>
        <w:t xml:space="preserve"> for</w:t>
      </w:r>
      <w:r w:rsidR="0028660B">
        <w:rPr>
          <w:rFonts w:cstheme="minorHAnsi"/>
        </w:rPr>
        <w:t xml:space="preserve"> reform grew in strength</w:t>
      </w:r>
      <w:r w:rsidR="006C3C1A">
        <w:rPr>
          <w:rFonts w:cstheme="minorHAnsi"/>
        </w:rPr>
        <w:t>.</w:t>
      </w:r>
      <w:r w:rsidR="00D25A82">
        <w:rPr>
          <w:rFonts w:cstheme="minorHAnsi"/>
        </w:rPr>
        <w:t xml:space="preserve"> The Church</w:t>
      </w:r>
      <w:r w:rsidR="003478B7">
        <w:rPr>
          <w:rFonts w:cstheme="minorHAnsi"/>
        </w:rPr>
        <w:t xml:space="preserve"> may have felt a need t</w:t>
      </w:r>
      <w:r w:rsidR="00D24CB8">
        <w:rPr>
          <w:rFonts w:cstheme="minorHAnsi"/>
        </w:rPr>
        <w:t xml:space="preserve">o reestablish </w:t>
      </w:r>
      <w:r w:rsidR="00D54758">
        <w:rPr>
          <w:rFonts w:cstheme="minorHAnsi"/>
        </w:rPr>
        <w:t xml:space="preserve">its </w:t>
      </w:r>
      <w:r w:rsidR="00B26527">
        <w:rPr>
          <w:rFonts w:cstheme="minorHAnsi"/>
        </w:rPr>
        <w:t xml:space="preserve">position through images which inspired </w:t>
      </w:r>
      <w:r w:rsidR="00DB0839">
        <w:rPr>
          <w:rFonts w:cstheme="minorHAnsi"/>
        </w:rPr>
        <w:t>awe and adoration</w:t>
      </w:r>
      <w:r w:rsidR="00C63B8F">
        <w:rPr>
          <w:rFonts w:cstheme="minorHAnsi"/>
        </w:rPr>
        <w:t xml:space="preserve">, </w:t>
      </w:r>
      <w:r w:rsidR="002F183D">
        <w:rPr>
          <w:rFonts w:cstheme="minorHAnsi"/>
        </w:rPr>
        <w:t>and the</w:t>
      </w:r>
      <w:r w:rsidR="00E772BF">
        <w:rPr>
          <w:rFonts w:cstheme="minorHAnsi"/>
        </w:rPr>
        <w:t xml:space="preserve"> </w:t>
      </w:r>
      <w:r w:rsidR="002F183D">
        <w:rPr>
          <w:rFonts w:cstheme="minorHAnsi"/>
        </w:rPr>
        <w:t>Woman of the Apocalypse</w:t>
      </w:r>
      <w:r w:rsidR="00402743">
        <w:rPr>
          <w:rFonts w:cstheme="minorHAnsi"/>
        </w:rPr>
        <w:t xml:space="preserve"> would have conveyed</w:t>
      </w:r>
      <w:r w:rsidR="006A4181">
        <w:rPr>
          <w:rFonts w:cstheme="minorHAnsi"/>
        </w:rPr>
        <w:t xml:space="preserve"> </w:t>
      </w:r>
      <w:r w:rsidR="00D31AEB">
        <w:rPr>
          <w:rFonts w:cstheme="minorHAnsi"/>
        </w:rPr>
        <w:t xml:space="preserve">the combination </w:t>
      </w:r>
      <w:r w:rsidR="006A4181">
        <w:rPr>
          <w:rFonts w:cstheme="minorHAnsi"/>
        </w:rPr>
        <w:t xml:space="preserve">of purity and </w:t>
      </w:r>
      <w:r w:rsidR="00AC792E">
        <w:rPr>
          <w:rFonts w:cstheme="minorHAnsi"/>
        </w:rPr>
        <w:t>victory</w:t>
      </w:r>
      <w:r w:rsidR="006A4181">
        <w:rPr>
          <w:rFonts w:cstheme="minorHAnsi"/>
        </w:rPr>
        <w:t xml:space="preserve"> which the Church</w:t>
      </w:r>
      <w:r w:rsidR="00DA4F7C">
        <w:rPr>
          <w:rFonts w:cstheme="minorHAnsi"/>
        </w:rPr>
        <w:t xml:space="preserve"> </w:t>
      </w:r>
      <w:r w:rsidR="006A4181">
        <w:rPr>
          <w:rFonts w:cstheme="minorHAnsi"/>
        </w:rPr>
        <w:t>wished to project.</w:t>
      </w:r>
    </w:p>
    <w:p w14:paraId="2C6B5A01" w14:textId="02D5788C" w:rsidR="00652F9E" w:rsidRDefault="006A4181" w:rsidP="00652F9E">
      <w:pPr>
        <w:spacing w:after="0"/>
        <w:ind w:firstLine="720"/>
        <w:rPr>
          <w:rFonts w:cstheme="minorHAnsi"/>
        </w:rPr>
      </w:pPr>
      <w:r>
        <w:rPr>
          <w:rFonts w:cstheme="minorHAnsi"/>
        </w:rPr>
        <w:t>At the same time</w:t>
      </w:r>
      <w:r w:rsidR="00982EF4">
        <w:rPr>
          <w:rFonts w:cstheme="minorHAnsi"/>
        </w:rPr>
        <w:t xml:space="preserve">, </w:t>
      </w:r>
      <w:r>
        <w:rPr>
          <w:rFonts w:cstheme="minorHAnsi"/>
        </w:rPr>
        <w:t xml:space="preserve">those who </w:t>
      </w:r>
      <w:r w:rsidR="00842BB4">
        <w:rPr>
          <w:rFonts w:cstheme="minorHAnsi"/>
        </w:rPr>
        <w:t xml:space="preserve">had </w:t>
      </w:r>
      <w:r>
        <w:rPr>
          <w:rFonts w:cstheme="minorHAnsi"/>
        </w:rPr>
        <w:t>succumbed to the</w:t>
      </w:r>
      <w:r w:rsidR="00842BB4" w:rsidRPr="00B0781C">
        <w:rPr>
          <w:rFonts w:cstheme="minorHAnsi"/>
        </w:rPr>
        <w:t xml:space="preserve"> </w:t>
      </w:r>
      <w:r w:rsidR="003C09FD">
        <w:rPr>
          <w:rFonts w:cstheme="minorHAnsi"/>
        </w:rPr>
        <w:t>‘errors</w:t>
      </w:r>
      <w:r w:rsidR="00842BB4" w:rsidRPr="00B0781C">
        <w:rPr>
          <w:rFonts w:cstheme="minorHAnsi"/>
        </w:rPr>
        <w:t xml:space="preserve"> of the terrestrial world</w:t>
      </w:r>
      <w:r w:rsidR="003C09FD">
        <w:rPr>
          <w:rFonts w:cstheme="minorHAnsi"/>
        </w:rPr>
        <w:t>’</w:t>
      </w:r>
      <w:r w:rsidR="00842BB4" w:rsidRPr="00B0781C">
        <w:rPr>
          <w:rFonts w:cstheme="minorHAnsi"/>
        </w:rPr>
        <w:t xml:space="preserve">, </w:t>
      </w:r>
      <w:r w:rsidR="003C09FD">
        <w:rPr>
          <w:rFonts w:cstheme="minorHAnsi"/>
        </w:rPr>
        <w:t>th</w:t>
      </w:r>
      <w:r w:rsidR="00982EF4">
        <w:rPr>
          <w:rFonts w:cstheme="minorHAnsi"/>
        </w:rPr>
        <w:t>at is,</w:t>
      </w:r>
      <w:r w:rsidR="003C09FD">
        <w:rPr>
          <w:rFonts w:cstheme="minorHAnsi"/>
        </w:rPr>
        <w:t xml:space="preserve"> </w:t>
      </w:r>
      <w:r w:rsidR="000D263A">
        <w:rPr>
          <w:rFonts w:cstheme="minorHAnsi"/>
        </w:rPr>
        <w:t>‘</w:t>
      </w:r>
      <w:r w:rsidR="003F7770">
        <w:rPr>
          <w:rFonts w:cstheme="minorHAnsi"/>
        </w:rPr>
        <w:t>witch</w:t>
      </w:r>
      <w:r w:rsidR="000E5B35">
        <w:rPr>
          <w:rFonts w:cstheme="minorHAnsi"/>
        </w:rPr>
        <w:t>es</w:t>
      </w:r>
      <w:r w:rsidR="000D263A">
        <w:rPr>
          <w:rFonts w:cstheme="minorHAnsi"/>
        </w:rPr>
        <w:t>’</w:t>
      </w:r>
      <w:r w:rsidR="00F15D46">
        <w:rPr>
          <w:rFonts w:cstheme="minorHAnsi"/>
        </w:rPr>
        <w:t>, were sought out and executed.</w:t>
      </w:r>
      <w:r w:rsidR="00A32762">
        <w:rPr>
          <w:rFonts w:cstheme="minorHAnsi"/>
        </w:rPr>
        <w:t xml:space="preserve"> </w:t>
      </w:r>
      <w:r w:rsidR="00DA2FFF">
        <w:rPr>
          <w:rFonts w:cstheme="minorHAnsi"/>
        </w:rPr>
        <w:t>T</w:t>
      </w:r>
      <w:r w:rsidR="003A1D0D">
        <w:rPr>
          <w:rFonts w:cstheme="minorHAnsi"/>
        </w:rPr>
        <w:t xml:space="preserve">he publication of </w:t>
      </w:r>
      <w:r w:rsidR="00C670E6">
        <w:rPr>
          <w:rFonts w:cstheme="minorHAnsi"/>
        </w:rPr>
        <w:t xml:space="preserve"> </w:t>
      </w:r>
      <w:r w:rsidR="00C670E6">
        <w:rPr>
          <w:rFonts w:cstheme="minorHAnsi"/>
          <w:i/>
          <w:iCs/>
        </w:rPr>
        <w:t>Malleus Malifictorum</w:t>
      </w:r>
      <w:r w:rsidR="003A1D0D">
        <w:rPr>
          <w:rFonts w:cstheme="minorHAnsi"/>
          <w:i/>
          <w:iCs/>
        </w:rPr>
        <w:t xml:space="preserve"> </w:t>
      </w:r>
      <w:r w:rsidR="00706AD9">
        <w:rPr>
          <w:rFonts w:cstheme="minorHAnsi"/>
        </w:rPr>
        <w:t xml:space="preserve">in </w:t>
      </w:r>
      <w:r w:rsidR="00431013">
        <w:rPr>
          <w:rFonts w:cstheme="minorHAnsi"/>
        </w:rPr>
        <w:t xml:space="preserve">1487 </w:t>
      </w:r>
      <w:r w:rsidR="003A1D0D">
        <w:rPr>
          <w:rFonts w:cstheme="minorHAnsi"/>
        </w:rPr>
        <w:t xml:space="preserve">initiated </w:t>
      </w:r>
      <w:r w:rsidR="00E83C96">
        <w:rPr>
          <w:rFonts w:cstheme="minorHAnsi"/>
        </w:rPr>
        <w:t xml:space="preserve">a </w:t>
      </w:r>
      <w:r w:rsidR="00413D12">
        <w:rPr>
          <w:rFonts w:cstheme="minorHAnsi"/>
        </w:rPr>
        <w:t xml:space="preserve">pogrom in </w:t>
      </w:r>
      <w:r w:rsidR="00FC0424">
        <w:rPr>
          <w:rFonts w:cstheme="minorHAnsi"/>
        </w:rPr>
        <w:t xml:space="preserve">which </w:t>
      </w:r>
      <w:r w:rsidR="00B051F1">
        <w:rPr>
          <w:rFonts w:cstheme="minorHAnsi"/>
        </w:rPr>
        <w:t>200,000 to 500,000 witches were</w:t>
      </w:r>
      <w:r w:rsidR="00F15D46">
        <w:rPr>
          <w:rFonts w:cstheme="minorHAnsi"/>
        </w:rPr>
        <w:t xml:space="preserve"> killed </w:t>
      </w:r>
      <w:r w:rsidR="00B051F1">
        <w:rPr>
          <w:rFonts w:cstheme="minorHAnsi"/>
        </w:rPr>
        <w:t>in continental Europe</w:t>
      </w:r>
      <w:r w:rsidR="000933DA">
        <w:rPr>
          <w:rFonts w:cstheme="minorHAnsi"/>
        </w:rPr>
        <w:t>, and 3,000 in Basel alone.</w:t>
      </w:r>
      <w:r w:rsidR="00C174C1">
        <w:rPr>
          <w:rFonts w:cstheme="minorHAnsi"/>
        </w:rPr>
        <w:t xml:space="preserve"> </w:t>
      </w:r>
      <w:r w:rsidR="00F15D46">
        <w:rPr>
          <w:rFonts w:cstheme="minorHAnsi"/>
        </w:rPr>
        <w:t>W</w:t>
      </w:r>
      <w:r w:rsidR="00C174C1" w:rsidRPr="00C174C1">
        <w:rPr>
          <w:rFonts w:cstheme="minorHAnsi"/>
        </w:rPr>
        <w:t>itchcraft was elevated to a pivotal position in the struggle between man and the devil</w:t>
      </w:r>
      <w:r w:rsidR="00C247C2">
        <w:rPr>
          <w:rFonts w:cstheme="minorHAnsi"/>
        </w:rPr>
        <w:t>.</w:t>
      </w:r>
      <w:r w:rsidR="00C174C1" w:rsidRPr="00C174C1">
        <w:rPr>
          <w:rFonts w:cstheme="minorHAnsi"/>
        </w:rPr>
        <w:t xml:space="preserve"> </w:t>
      </w:r>
      <w:r w:rsidR="0084141E">
        <w:rPr>
          <w:rFonts w:cstheme="minorHAnsi"/>
        </w:rPr>
        <w:t>It</w:t>
      </w:r>
      <w:r w:rsidR="00C174C1" w:rsidRPr="00C174C1">
        <w:rPr>
          <w:rFonts w:cstheme="minorHAnsi"/>
        </w:rPr>
        <w:t xml:space="preserve"> was given </w:t>
      </w:r>
      <w:r w:rsidR="00F15D46">
        <w:rPr>
          <w:rFonts w:cstheme="minorHAnsi"/>
        </w:rPr>
        <w:t>the</w:t>
      </w:r>
      <w:r w:rsidR="00C174C1" w:rsidRPr="00C174C1">
        <w:rPr>
          <w:rFonts w:cstheme="minorHAnsi"/>
        </w:rPr>
        <w:t xml:space="preserve"> responsibility for the world’s ever-increasing ills</w:t>
      </w:r>
      <w:r w:rsidR="00F15D46">
        <w:rPr>
          <w:rFonts w:cstheme="minorHAnsi"/>
        </w:rPr>
        <w:t>,</w:t>
      </w:r>
      <w:r w:rsidR="00711CBE">
        <w:rPr>
          <w:rStyle w:val="Voetnootmarkering"/>
          <w:rFonts w:cstheme="minorHAnsi"/>
        </w:rPr>
        <w:footnoteReference w:id="24"/>
      </w:r>
      <w:r w:rsidR="00C174C1" w:rsidRPr="00C174C1">
        <w:rPr>
          <w:rFonts w:cstheme="minorHAnsi"/>
        </w:rPr>
        <w:t xml:space="preserve"> </w:t>
      </w:r>
      <w:r w:rsidR="00F15D46">
        <w:rPr>
          <w:rFonts w:cstheme="minorHAnsi"/>
        </w:rPr>
        <w:t>while the Church</w:t>
      </w:r>
      <w:r w:rsidR="00C247C2">
        <w:rPr>
          <w:rFonts w:cstheme="minorHAnsi"/>
        </w:rPr>
        <w:t>, represented by the Virgin Mary in the heavens,</w:t>
      </w:r>
      <w:r w:rsidR="0084141E">
        <w:rPr>
          <w:rFonts w:cstheme="minorHAnsi"/>
        </w:rPr>
        <w:t xml:space="preserve"> was the world’s salvation.</w:t>
      </w:r>
      <w:r w:rsidR="00C247C2">
        <w:rPr>
          <w:rFonts w:cstheme="minorHAnsi"/>
        </w:rPr>
        <w:t xml:space="preserve"> </w:t>
      </w:r>
      <w:r w:rsidR="00974048">
        <w:rPr>
          <w:rFonts w:cstheme="minorHAnsi"/>
        </w:rPr>
        <w:t xml:space="preserve">As Ben-Yehula succinctly put it, </w:t>
      </w:r>
      <w:r w:rsidR="00246FC0">
        <w:rPr>
          <w:rFonts w:cstheme="minorHAnsi"/>
        </w:rPr>
        <w:t xml:space="preserve"> </w:t>
      </w:r>
      <w:r w:rsidR="00974048">
        <w:rPr>
          <w:rFonts w:cstheme="minorHAnsi"/>
        </w:rPr>
        <w:t>‘The</w:t>
      </w:r>
      <w:r w:rsidR="00974048" w:rsidRPr="00974048">
        <w:rPr>
          <w:rFonts w:cstheme="minorHAnsi"/>
        </w:rPr>
        <w:t>se executions and the persecutions which preceded them were determined in part</w:t>
      </w:r>
      <w:r w:rsidR="0084141E">
        <w:rPr>
          <w:rFonts w:cstheme="minorHAnsi"/>
        </w:rPr>
        <w:t xml:space="preserve"> …</w:t>
      </w:r>
      <w:r w:rsidR="00974048" w:rsidRPr="00974048">
        <w:rPr>
          <w:rFonts w:cstheme="minorHAnsi"/>
        </w:rPr>
        <w:t xml:space="preserve"> by a differentiation process within medieval society. The witch craze answered the need for a redefinition of moral boundaries, as a result of the profound changes in the medieval social order</w:t>
      </w:r>
      <w:r w:rsidR="00974048">
        <w:rPr>
          <w:rFonts w:cstheme="minorHAnsi"/>
        </w:rPr>
        <w:t>’</w:t>
      </w:r>
      <w:r w:rsidR="00974048" w:rsidRPr="00974048">
        <w:rPr>
          <w:rFonts w:cstheme="minorHAnsi"/>
        </w:rPr>
        <w:t>.</w:t>
      </w:r>
      <w:r w:rsidR="00974048">
        <w:rPr>
          <w:rStyle w:val="Voetnootmarkering"/>
          <w:rFonts w:cstheme="minorHAnsi"/>
        </w:rPr>
        <w:footnoteReference w:id="25"/>
      </w:r>
    </w:p>
    <w:p w14:paraId="3B3B8589" w14:textId="374E0194" w:rsidR="00DD56E5" w:rsidRDefault="00246FC0" w:rsidP="00246FC0">
      <w:pPr>
        <w:ind w:firstLine="720"/>
        <w:rPr>
          <w:rFonts w:cstheme="minorHAnsi"/>
        </w:rPr>
      </w:pPr>
      <w:r>
        <w:rPr>
          <w:rFonts w:cstheme="minorHAnsi"/>
        </w:rPr>
        <w:t>T</w:t>
      </w:r>
      <w:r w:rsidR="00014639">
        <w:rPr>
          <w:rFonts w:cstheme="minorHAnsi"/>
        </w:rPr>
        <w:t>h</w:t>
      </w:r>
      <w:r w:rsidR="00574AE1">
        <w:rPr>
          <w:rFonts w:cstheme="minorHAnsi"/>
        </w:rPr>
        <w:t xml:space="preserve">us, </w:t>
      </w:r>
      <w:r w:rsidR="00B5728C">
        <w:rPr>
          <w:rFonts w:cstheme="minorHAnsi"/>
        </w:rPr>
        <w:t>image</w:t>
      </w:r>
      <w:r w:rsidR="00707AB1">
        <w:rPr>
          <w:rFonts w:cstheme="minorHAnsi"/>
        </w:rPr>
        <w:t>s</w:t>
      </w:r>
      <w:r w:rsidR="00B5728C">
        <w:rPr>
          <w:rFonts w:cstheme="minorHAnsi"/>
        </w:rPr>
        <w:t xml:space="preserve"> of the Madonna on the Crescent Moon</w:t>
      </w:r>
      <w:r w:rsidR="00707AB1">
        <w:rPr>
          <w:rFonts w:cstheme="minorHAnsi"/>
        </w:rPr>
        <w:t>, who</w:t>
      </w:r>
      <w:r w:rsidR="00B5728C">
        <w:rPr>
          <w:rFonts w:cstheme="minorHAnsi"/>
        </w:rPr>
        <w:t xml:space="preserve"> </w:t>
      </w:r>
      <w:r w:rsidR="002404C8">
        <w:rPr>
          <w:rFonts w:cstheme="minorHAnsi"/>
        </w:rPr>
        <w:t>stood above</w:t>
      </w:r>
      <w:r w:rsidR="00795011">
        <w:rPr>
          <w:rFonts w:cstheme="minorHAnsi"/>
        </w:rPr>
        <w:t xml:space="preserve"> </w:t>
      </w:r>
      <w:r w:rsidR="00453E32">
        <w:rPr>
          <w:rFonts w:cstheme="minorHAnsi"/>
        </w:rPr>
        <w:t xml:space="preserve">the </w:t>
      </w:r>
      <w:r w:rsidR="00795011">
        <w:rPr>
          <w:rFonts w:cstheme="minorHAnsi"/>
        </w:rPr>
        <w:t>sin</w:t>
      </w:r>
      <w:r w:rsidR="00FA4C60">
        <w:rPr>
          <w:rFonts w:cstheme="minorHAnsi"/>
        </w:rPr>
        <w:t xml:space="preserve"> </w:t>
      </w:r>
      <w:r w:rsidR="00D56B1B">
        <w:rPr>
          <w:rFonts w:cstheme="minorHAnsi"/>
        </w:rPr>
        <w:t xml:space="preserve">to </w:t>
      </w:r>
      <w:r w:rsidR="00FA4C60">
        <w:rPr>
          <w:rFonts w:cstheme="minorHAnsi"/>
        </w:rPr>
        <w:t xml:space="preserve">which Eve had succumbed, </w:t>
      </w:r>
      <w:r w:rsidR="00453E32">
        <w:rPr>
          <w:rFonts w:cstheme="minorHAnsi"/>
        </w:rPr>
        <w:t xml:space="preserve">presented </w:t>
      </w:r>
      <w:r w:rsidR="000A6DEF">
        <w:rPr>
          <w:rFonts w:cstheme="minorHAnsi"/>
        </w:rPr>
        <w:t>an</w:t>
      </w:r>
      <w:r w:rsidR="00B5728C">
        <w:rPr>
          <w:rFonts w:cstheme="minorHAnsi"/>
        </w:rPr>
        <w:t xml:space="preserve"> </w:t>
      </w:r>
      <w:r w:rsidR="00E54274">
        <w:rPr>
          <w:rFonts w:cstheme="minorHAnsi"/>
        </w:rPr>
        <w:t>the antithesis to the devil</w:t>
      </w:r>
      <w:r w:rsidR="00D56B1B">
        <w:rPr>
          <w:rFonts w:cstheme="minorHAnsi"/>
        </w:rPr>
        <w:t xml:space="preserve"> and </w:t>
      </w:r>
      <w:r w:rsidR="008B38A5">
        <w:rPr>
          <w:rFonts w:cstheme="minorHAnsi"/>
        </w:rPr>
        <w:t>offered the Church as</w:t>
      </w:r>
      <w:r w:rsidR="002404C8">
        <w:rPr>
          <w:rFonts w:cstheme="minorHAnsi"/>
        </w:rPr>
        <w:t xml:space="preserve"> </w:t>
      </w:r>
      <w:r w:rsidR="00D56B1B">
        <w:rPr>
          <w:rFonts w:cstheme="minorHAnsi"/>
        </w:rPr>
        <w:t>emissary to God in Heaven</w:t>
      </w:r>
      <w:r w:rsidR="004F0045">
        <w:rPr>
          <w:rFonts w:cstheme="minorHAnsi"/>
        </w:rPr>
        <w:t>.</w:t>
      </w:r>
      <w:r w:rsidR="00F6757E">
        <w:rPr>
          <w:rFonts w:cstheme="minorHAnsi"/>
        </w:rPr>
        <w:t xml:space="preserve"> Martin of Arles </w:t>
      </w:r>
      <w:r w:rsidR="001D0396">
        <w:rPr>
          <w:rFonts w:cstheme="minorHAnsi"/>
        </w:rPr>
        <w:t>wrote at the time</w:t>
      </w:r>
      <w:r w:rsidR="001978CA">
        <w:rPr>
          <w:rFonts w:cstheme="minorHAnsi"/>
        </w:rPr>
        <w:t xml:space="preserve">, </w:t>
      </w:r>
      <w:r w:rsidR="00902F80">
        <w:rPr>
          <w:rFonts w:cstheme="minorHAnsi"/>
        </w:rPr>
        <w:t>‘</w:t>
      </w:r>
      <w:r w:rsidR="00902F80" w:rsidRPr="00902F80">
        <w:rPr>
          <w:rFonts w:cstheme="minorHAnsi"/>
        </w:rPr>
        <w:t>Just as true and Christian faith works miracles on those of good faith, so an evil and false belief, God permitting, sometimes works, or rather earns, misfortunes</w:t>
      </w:r>
      <w:r w:rsidR="0073460B">
        <w:rPr>
          <w:rFonts w:cstheme="minorHAnsi"/>
        </w:rPr>
        <w:t>’</w:t>
      </w:r>
      <w:r w:rsidR="00902F80" w:rsidRPr="00902F80">
        <w:rPr>
          <w:rFonts w:cstheme="minorHAnsi"/>
        </w:rPr>
        <w:t>.</w:t>
      </w:r>
      <w:r w:rsidR="0073460B">
        <w:rPr>
          <w:rStyle w:val="Voetnootmarkering"/>
          <w:rFonts w:cstheme="minorHAnsi"/>
        </w:rPr>
        <w:footnoteReference w:id="26"/>
      </w:r>
      <w:r w:rsidR="001F48BE">
        <w:rPr>
          <w:rFonts w:cstheme="minorHAnsi"/>
        </w:rPr>
        <w:t xml:space="preserve"> </w:t>
      </w:r>
      <w:r w:rsidR="002A3E04">
        <w:rPr>
          <w:rFonts w:cstheme="minorHAnsi"/>
        </w:rPr>
        <w:t>W</w:t>
      </w:r>
      <w:r w:rsidR="00F739FB">
        <w:rPr>
          <w:rFonts w:cstheme="minorHAnsi"/>
        </w:rPr>
        <w:t xml:space="preserve">ise citizens of Warmbach would </w:t>
      </w:r>
      <w:r w:rsidR="003173CD">
        <w:rPr>
          <w:rFonts w:cstheme="minorHAnsi"/>
        </w:rPr>
        <w:t>adhere to the Church</w:t>
      </w:r>
      <w:r w:rsidR="00C40C79">
        <w:rPr>
          <w:rFonts w:cstheme="minorHAnsi"/>
        </w:rPr>
        <w:t>,</w:t>
      </w:r>
      <w:r w:rsidR="003173CD">
        <w:rPr>
          <w:rFonts w:cstheme="minorHAnsi"/>
        </w:rPr>
        <w:t xml:space="preserve"> and </w:t>
      </w:r>
      <w:r w:rsidR="00822C4C">
        <w:rPr>
          <w:rFonts w:cstheme="minorHAnsi"/>
        </w:rPr>
        <w:t xml:space="preserve">raise their eyes </w:t>
      </w:r>
      <w:r w:rsidR="003C03D8">
        <w:rPr>
          <w:rFonts w:cstheme="minorHAnsi"/>
        </w:rPr>
        <w:t>in</w:t>
      </w:r>
      <w:r w:rsidR="003173CD">
        <w:rPr>
          <w:rFonts w:cstheme="minorHAnsi"/>
        </w:rPr>
        <w:t xml:space="preserve"> worship </w:t>
      </w:r>
      <w:r w:rsidR="00D33D5E">
        <w:rPr>
          <w:rFonts w:cstheme="minorHAnsi"/>
        </w:rPr>
        <w:t>at the alt</w:t>
      </w:r>
      <w:r w:rsidR="00891862">
        <w:rPr>
          <w:rFonts w:cstheme="minorHAnsi"/>
        </w:rPr>
        <w:t>a</w:t>
      </w:r>
      <w:r w:rsidR="00D33D5E">
        <w:rPr>
          <w:rFonts w:cstheme="minorHAnsi"/>
        </w:rPr>
        <w:t xml:space="preserve">r </w:t>
      </w:r>
      <w:r w:rsidR="003173CD">
        <w:rPr>
          <w:rFonts w:cstheme="minorHAnsi"/>
        </w:rPr>
        <w:t xml:space="preserve">of the </w:t>
      </w:r>
      <w:r w:rsidR="00005210">
        <w:rPr>
          <w:rFonts w:cstheme="minorHAnsi"/>
        </w:rPr>
        <w:t>Madonna on Crescent Moon</w:t>
      </w:r>
      <w:r w:rsidR="00D33D5E">
        <w:rPr>
          <w:rFonts w:cstheme="minorHAnsi"/>
        </w:rPr>
        <w:t>.</w:t>
      </w:r>
      <w:r w:rsidR="00941F6A">
        <w:rPr>
          <w:rFonts w:cstheme="minorHAnsi"/>
        </w:rPr>
        <w:t xml:space="preserve"> Only by focussing their devotions </w:t>
      </w:r>
      <w:r w:rsidR="00005210">
        <w:rPr>
          <w:rFonts w:cstheme="minorHAnsi"/>
        </w:rPr>
        <w:t>on the</w:t>
      </w:r>
      <w:r w:rsidR="005110B7">
        <w:rPr>
          <w:rFonts w:cstheme="minorHAnsi"/>
        </w:rPr>
        <w:t xml:space="preserve"> celestial</w:t>
      </w:r>
      <w:r w:rsidR="00005210">
        <w:rPr>
          <w:rFonts w:cstheme="minorHAnsi"/>
        </w:rPr>
        <w:t xml:space="preserve"> Virgin could they avoid temptation and </w:t>
      </w:r>
      <w:r w:rsidR="008C0206">
        <w:rPr>
          <w:rFonts w:cstheme="minorHAnsi"/>
        </w:rPr>
        <w:t>be blessed in</w:t>
      </w:r>
      <w:r w:rsidR="005110B7">
        <w:rPr>
          <w:rFonts w:cstheme="minorHAnsi"/>
        </w:rPr>
        <w:t xml:space="preserve"> an</w:t>
      </w:r>
      <w:r w:rsidR="008C0206">
        <w:rPr>
          <w:rFonts w:cstheme="minorHAnsi"/>
        </w:rPr>
        <w:t xml:space="preserve"> afterlife</w:t>
      </w:r>
      <w:r w:rsidR="005110B7">
        <w:rPr>
          <w:rFonts w:cstheme="minorHAnsi"/>
        </w:rPr>
        <w:t xml:space="preserve"> in Heaven</w:t>
      </w:r>
      <w:r w:rsidR="008C0206">
        <w:rPr>
          <w:rFonts w:cstheme="minorHAnsi"/>
        </w:rPr>
        <w:t>.</w:t>
      </w:r>
      <w:r w:rsidR="001D0396" w:rsidRPr="001D0396">
        <w:rPr>
          <w:rFonts w:cstheme="minorHAnsi"/>
        </w:rPr>
        <w:t xml:space="preserve"> </w:t>
      </w:r>
      <w:r w:rsidR="001D0396">
        <w:rPr>
          <w:rFonts w:cstheme="minorHAnsi"/>
        </w:rPr>
        <w:t>Even during the Reformation, the worship of Mary and her images was permitted, though she no longer could intercede for people with Christ.</w:t>
      </w:r>
      <w:r w:rsidR="001D0396">
        <w:rPr>
          <w:rStyle w:val="Voetnootmarkering"/>
          <w:rFonts w:cstheme="minorHAnsi"/>
        </w:rPr>
        <w:footnoteReference w:id="27"/>
      </w:r>
    </w:p>
    <w:p w14:paraId="57E5D905" w14:textId="77777777" w:rsidR="00C92E52" w:rsidRDefault="00C92E52" w:rsidP="00C92E52">
      <w:pPr>
        <w:rPr>
          <w:rFonts w:cstheme="minorHAnsi"/>
          <w:b/>
          <w:bCs/>
        </w:rPr>
      </w:pPr>
      <w:r>
        <w:rPr>
          <w:rFonts w:cstheme="minorHAnsi"/>
          <w:b/>
          <w:bCs/>
        </w:rPr>
        <w:t>Madonna on Crescent Moon, Willibrord Church in Utrecht, the Netherlands</w:t>
      </w:r>
    </w:p>
    <w:p w14:paraId="075B62B1" w14:textId="3D777985" w:rsidR="00C92E52" w:rsidRDefault="00C92E52" w:rsidP="00C92E52">
      <w:pPr>
        <w:rPr>
          <w:rFonts w:cstheme="minorHAnsi"/>
        </w:rPr>
      </w:pPr>
      <w:r>
        <w:rPr>
          <w:rFonts w:cstheme="minorHAnsi"/>
        </w:rPr>
        <w:tab/>
        <w:t xml:space="preserve">While the Reformation was certainly disastrous for </w:t>
      </w:r>
      <w:r w:rsidR="00D91485">
        <w:rPr>
          <w:rFonts w:cstheme="minorHAnsi"/>
        </w:rPr>
        <w:t xml:space="preserve">Swiss </w:t>
      </w:r>
      <w:r>
        <w:rPr>
          <w:rFonts w:cstheme="minorHAnsi"/>
        </w:rPr>
        <w:t>Catholic churches and</w:t>
      </w:r>
      <w:r w:rsidR="00D91485">
        <w:rPr>
          <w:rFonts w:cstheme="minorHAnsi"/>
        </w:rPr>
        <w:t xml:space="preserve"> their art </w:t>
      </w:r>
      <w:r w:rsidR="00D805DB">
        <w:rPr>
          <w:rFonts w:cstheme="minorHAnsi"/>
        </w:rPr>
        <w:t xml:space="preserve">in </w:t>
      </w:r>
      <w:r>
        <w:rPr>
          <w:rFonts w:cstheme="minorHAnsi"/>
        </w:rPr>
        <w:t>the 16</w:t>
      </w:r>
      <w:r w:rsidRPr="00821760">
        <w:rPr>
          <w:rFonts w:cstheme="minorHAnsi"/>
          <w:vertAlign w:val="superscript"/>
        </w:rPr>
        <w:t>th</w:t>
      </w:r>
      <w:r>
        <w:rPr>
          <w:rFonts w:cstheme="minorHAnsi"/>
        </w:rPr>
        <w:t xml:space="preserve"> century, it provok</w:t>
      </w:r>
      <w:r w:rsidR="00D91485">
        <w:rPr>
          <w:rFonts w:cstheme="minorHAnsi"/>
        </w:rPr>
        <w:t>ed</w:t>
      </w:r>
      <w:r>
        <w:rPr>
          <w:rFonts w:cstheme="minorHAnsi"/>
        </w:rPr>
        <w:t xml:space="preserve"> a revolt in the Netherland</w:t>
      </w:r>
      <w:r w:rsidR="00D805DB">
        <w:rPr>
          <w:rFonts w:cstheme="minorHAnsi"/>
        </w:rPr>
        <w:t>,</w:t>
      </w:r>
      <w:r>
        <w:rPr>
          <w:rFonts w:cstheme="minorHAnsi"/>
        </w:rPr>
        <w:t xml:space="preserve"> the longest uprising in European history, </w:t>
      </w:r>
      <w:r>
        <w:rPr>
          <w:rStyle w:val="Voetnootmarkering"/>
          <w:rFonts w:cstheme="minorHAnsi"/>
        </w:rPr>
        <w:footnoteReference w:id="28"/>
      </w:r>
      <w:r>
        <w:rPr>
          <w:rFonts w:cstheme="minorHAnsi"/>
        </w:rPr>
        <w:t xml:space="preserve">  a</w:t>
      </w:r>
      <w:r w:rsidR="00337063">
        <w:rPr>
          <w:rFonts w:cstheme="minorHAnsi"/>
        </w:rPr>
        <w:t xml:space="preserve">nd </w:t>
      </w:r>
      <w:r w:rsidR="00D91485">
        <w:rPr>
          <w:rFonts w:cstheme="minorHAnsi"/>
        </w:rPr>
        <w:t>created</w:t>
      </w:r>
      <w:r>
        <w:rPr>
          <w:rFonts w:cstheme="minorHAnsi"/>
        </w:rPr>
        <w:t xml:space="preserve"> a deep polarization between Dutch Protestants and Catholics. Located in the centre of European Calvinism, the newly founded Dutch government established the Protestant Reformed Church as official state religion after the</w:t>
      </w:r>
      <w:r w:rsidR="00337063">
        <w:rPr>
          <w:rFonts w:cstheme="minorHAnsi"/>
        </w:rPr>
        <w:t>ir</w:t>
      </w:r>
      <w:r>
        <w:rPr>
          <w:rFonts w:cstheme="minorHAnsi"/>
        </w:rPr>
        <w:t xml:space="preserve"> defeat of Spain. Catholics, however, were not considered good Dutch citizens, and were denied the right of public worship.</w:t>
      </w:r>
      <w:r>
        <w:rPr>
          <w:rStyle w:val="Voetnootmarkering"/>
          <w:rFonts w:cstheme="minorHAnsi"/>
        </w:rPr>
        <w:footnoteReference w:id="29"/>
      </w:r>
      <w:r>
        <w:rPr>
          <w:rFonts w:cstheme="minorHAnsi"/>
        </w:rPr>
        <w:t xml:space="preserve">  Yet </w:t>
      </w:r>
      <w:r w:rsidR="00F163B4">
        <w:rPr>
          <w:rFonts w:cstheme="minorHAnsi"/>
        </w:rPr>
        <w:t>when a</w:t>
      </w:r>
      <w:r>
        <w:rPr>
          <w:rFonts w:cstheme="minorHAnsi"/>
        </w:rPr>
        <w:t xml:space="preserve"> new constitution</w:t>
      </w:r>
      <w:r w:rsidR="00F163B4">
        <w:rPr>
          <w:rFonts w:cstheme="minorHAnsi"/>
        </w:rPr>
        <w:t xml:space="preserve"> was adopted</w:t>
      </w:r>
      <w:r>
        <w:rPr>
          <w:rFonts w:cstheme="minorHAnsi"/>
        </w:rPr>
        <w:t xml:space="preserve"> in 1848, the Catholic congregation of the Saint Willibrordus, who had formerly been forced to worship in a small </w:t>
      </w:r>
      <w:r>
        <w:rPr>
          <w:rFonts w:cstheme="minorHAnsi"/>
          <w:i/>
          <w:iCs/>
        </w:rPr>
        <w:lastRenderedPageBreak/>
        <w:t xml:space="preserve">schuilkerk </w:t>
      </w:r>
      <w:r>
        <w:rPr>
          <w:rFonts w:cstheme="minorHAnsi"/>
        </w:rPr>
        <w:t xml:space="preserve">(hidden church), were able to move to a new </w:t>
      </w:r>
      <w:r w:rsidR="00E35915">
        <w:rPr>
          <w:rFonts w:cstheme="minorHAnsi"/>
        </w:rPr>
        <w:t>location</w:t>
      </w:r>
      <w:r>
        <w:rPr>
          <w:rFonts w:cstheme="minorHAnsi"/>
        </w:rPr>
        <w:t xml:space="preserve"> in the centre of Utrecht. </w:t>
      </w:r>
      <w:r w:rsidR="00E35915">
        <w:rPr>
          <w:rFonts w:cstheme="minorHAnsi"/>
        </w:rPr>
        <w:t>The church was</w:t>
      </w:r>
      <w:r>
        <w:rPr>
          <w:rFonts w:cstheme="minorHAnsi"/>
        </w:rPr>
        <w:t xml:space="preserve"> designed by one of the</w:t>
      </w:r>
      <w:r w:rsidR="00B86256">
        <w:rPr>
          <w:rFonts w:cstheme="minorHAnsi"/>
        </w:rPr>
        <w:t xml:space="preserve"> most prominent</w:t>
      </w:r>
      <w:r>
        <w:rPr>
          <w:rFonts w:cstheme="minorHAnsi"/>
        </w:rPr>
        <w:t xml:space="preserve"> architects of Dutch</w:t>
      </w:r>
      <w:r w:rsidR="00313D42" w:rsidRPr="00313D42">
        <w:rPr>
          <w:rFonts w:cstheme="minorHAnsi"/>
        </w:rPr>
        <w:t xml:space="preserve"> </w:t>
      </w:r>
      <w:r w:rsidR="00313D42">
        <w:rPr>
          <w:rFonts w:cstheme="minorHAnsi"/>
        </w:rPr>
        <w:t xml:space="preserve">Neo-Gothicism, Alfred Tepe. The beautiful, richly decorated colourful interior </w:t>
      </w:r>
      <w:r w:rsidR="00B86256">
        <w:rPr>
          <w:rFonts w:cstheme="minorHAnsi"/>
        </w:rPr>
        <w:t xml:space="preserve">was </w:t>
      </w:r>
      <w:r w:rsidR="00313D42">
        <w:rPr>
          <w:rFonts w:cstheme="minorHAnsi"/>
        </w:rPr>
        <w:t xml:space="preserve">designed </w:t>
      </w:r>
      <w:r w:rsidR="00B86256">
        <w:rPr>
          <w:rFonts w:cstheme="minorHAnsi"/>
        </w:rPr>
        <w:t>in the workshop of</w:t>
      </w:r>
      <w:r w:rsidR="00313D42">
        <w:rPr>
          <w:rFonts w:cstheme="minorHAnsi"/>
        </w:rPr>
        <w:t xml:space="preserve"> Frederich Willem Mengelberg</w:t>
      </w:r>
      <w:r w:rsidR="00B86256">
        <w:rPr>
          <w:rFonts w:cstheme="minorHAnsi"/>
        </w:rPr>
        <w:t>, and</w:t>
      </w:r>
      <w:r w:rsidR="00313D42">
        <w:rPr>
          <w:rFonts w:cstheme="minorHAnsi"/>
        </w:rPr>
        <w:t xml:space="preserve"> has been called ‘a vision of Heavenly Jerusalem’.</w:t>
      </w:r>
      <w:r w:rsidR="00313D42">
        <w:rPr>
          <w:rStyle w:val="Voetnootmarkering"/>
          <w:rFonts w:cstheme="minorHAnsi"/>
        </w:rPr>
        <w:footnoteReference w:id="30"/>
      </w:r>
    </w:p>
    <w:p w14:paraId="32E8BF98" w14:textId="77777777" w:rsidR="00313650" w:rsidRDefault="00313650" w:rsidP="00313650">
      <w:pPr>
        <w:keepNext/>
      </w:pPr>
      <w:r>
        <w:rPr>
          <w:rFonts w:cstheme="minorHAnsi"/>
          <w:noProof/>
        </w:rPr>
        <w:drawing>
          <wp:inline distT="0" distB="0" distL="0" distR="0" wp14:anchorId="1EFE015E" wp14:editId="32478462">
            <wp:extent cx="3319272" cy="4261104"/>
            <wp:effectExtent l="0" t="0" r="0" b="6350"/>
            <wp:docPr id="683846782" name="Afbeelding 5" descr="Afbeelding met heiligdom, gebedsplaats, Heilige locaties, standbeeld&#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846782" name="Afbeelding 5" descr="Afbeelding met heiligdom, gebedsplaats, Heilige locaties, standbeeld&#10;&#10;Door AI gegenereerde inhoud is mogelijk onjuis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19272" cy="4261104"/>
                    </a:xfrm>
                    <a:prstGeom prst="rect">
                      <a:avLst/>
                    </a:prstGeom>
                  </pic:spPr>
                </pic:pic>
              </a:graphicData>
            </a:graphic>
          </wp:inline>
        </w:drawing>
      </w:r>
    </w:p>
    <w:p w14:paraId="0750D532" w14:textId="017AA1EA" w:rsidR="00313650" w:rsidRDefault="00313650" w:rsidP="00313650">
      <w:pPr>
        <w:pStyle w:val="Bijschrift"/>
        <w:rPr>
          <w:rFonts w:cstheme="minorHAnsi"/>
        </w:rPr>
      </w:pPr>
      <w:r>
        <w:t xml:space="preserve">Figure </w:t>
      </w:r>
      <w:fldSimple w:instr=" SEQ Figure \* ARABIC ">
        <w:r w:rsidR="00537BCD">
          <w:rPr>
            <w:noProof/>
          </w:rPr>
          <w:t>4</w:t>
        </w:r>
      </w:fldSimple>
      <w:r>
        <w:t>: Atelier Friederich Mengelberg (1837-1919) Madonna on Crescent Moon, 1877,</w:t>
      </w:r>
      <w:r>
        <w:rPr>
          <w:noProof/>
        </w:rPr>
        <w:t xml:space="preserve"> Polychrome on oak, Willibrord Church, Utrecht, the Netherlands. Image: Charlotte Wenner.</w:t>
      </w:r>
    </w:p>
    <w:p w14:paraId="51E9FEF2" w14:textId="13F20933" w:rsidR="008D7431" w:rsidRPr="008238DF" w:rsidRDefault="008238DF" w:rsidP="008D7431">
      <w:pPr>
        <w:rPr>
          <w:rFonts w:cstheme="minorHAnsi"/>
          <w:u w:val="single"/>
        </w:rPr>
      </w:pPr>
      <w:r>
        <w:rPr>
          <w:rFonts w:cstheme="minorHAnsi"/>
          <w:u w:val="single"/>
        </w:rPr>
        <w:t xml:space="preserve">Description of </w:t>
      </w:r>
      <w:r w:rsidR="00444021">
        <w:rPr>
          <w:rFonts w:cstheme="minorHAnsi"/>
          <w:u w:val="single"/>
        </w:rPr>
        <w:t>O</w:t>
      </w:r>
      <w:r>
        <w:rPr>
          <w:rFonts w:cstheme="minorHAnsi"/>
          <w:u w:val="single"/>
        </w:rPr>
        <w:t>bject</w:t>
      </w:r>
    </w:p>
    <w:p w14:paraId="787937D7" w14:textId="60443D40" w:rsidR="00E80A03" w:rsidRDefault="00741F04" w:rsidP="00C97298">
      <w:pPr>
        <w:spacing w:after="0"/>
        <w:ind w:firstLine="720"/>
        <w:rPr>
          <w:rFonts w:cstheme="minorHAnsi"/>
        </w:rPr>
      </w:pPr>
      <w:r>
        <w:rPr>
          <w:rFonts w:cstheme="minorHAnsi"/>
        </w:rPr>
        <w:t>The</w:t>
      </w:r>
      <w:r w:rsidR="00F8705D">
        <w:rPr>
          <w:rFonts w:cstheme="minorHAnsi"/>
        </w:rPr>
        <w:t xml:space="preserve"> </w:t>
      </w:r>
      <w:r w:rsidR="00A046BF">
        <w:rPr>
          <w:rFonts w:cstheme="minorHAnsi"/>
        </w:rPr>
        <w:t xml:space="preserve">Willibrord’s </w:t>
      </w:r>
      <w:r>
        <w:rPr>
          <w:rFonts w:cstheme="minorHAnsi"/>
        </w:rPr>
        <w:t xml:space="preserve">Madonna on Crescent Moon </w:t>
      </w:r>
      <w:r w:rsidR="00F8705D">
        <w:rPr>
          <w:rFonts w:cstheme="minorHAnsi"/>
        </w:rPr>
        <w:t>is housed</w:t>
      </w:r>
      <w:r w:rsidR="00A61CC8">
        <w:rPr>
          <w:rFonts w:cstheme="minorHAnsi"/>
        </w:rPr>
        <w:t xml:space="preserve"> </w:t>
      </w:r>
      <w:r w:rsidR="00BB6B8B">
        <w:rPr>
          <w:rFonts w:cstheme="minorHAnsi"/>
        </w:rPr>
        <w:t xml:space="preserve">in the </w:t>
      </w:r>
      <w:r w:rsidR="00B3702C">
        <w:rPr>
          <w:rFonts w:cstheme="minorHAnsi"/>
        </w:rPr>
        <w:t xml:space="preserve">Maria </w:t>
      </w:r>
      <w:r w:rsidR="00BB6B8B">
        <w:rPr>
          <w:rFonts w:cstheme="minorHAnsi"/>
        </w:rPr>
        <w:t xml:space="preserve">chapel </w:t>
      </w:r>
      <w:r w:rsidR="007B3A01">
        <w:rPr>
          <w:rFonts w:cstheme="minorHAnsi"/>
        </w:rPr>
        <w:t>left of the</w:t>
      </w:r>
      <w:r w:rsidR="00991E3D">
        <w:rPr>
          <w:rFonts w:cstheme="minorHAnsi"/>
        </w:rPr>
        <w:t xml:space="preserve"> apse</w:t>
      </w:r>
      <w:r w:rsidR="00517C25">
        <w:rPr>
          <w:rFonts w:cstheme="minorHAnsi"/>
        </w:rPr>
        <w:t xml:space="preserve"> (Fig. 4)</w:t>
      </w:r>
      <w:r w:rsidR="00991E3D">
        <w:rPr>
          <w:rFonts w:cstheme="minorHAnsi"/>
        </w:rPr>
        <w:t>.</w:t>
      </w:r>
      <w:r w:rsidR="002305D1">
        <w:rPr>
          <w:rFonts w:cstheme="minorHAnsi"/>
        </w:rPr>
        <w:t xml:space="preserve"> </w:t>
      </w:r>
      <w:r w:rsidR="000364E9">
        <w:rPr>
          <w:rFonts w:cstheme="minorHAnsi"/>
        </w:rPr>
        <w:t>B</w:t>
      </w:r>
      <w:r w:rsidR="00DE7ECD">
        <w:rPr>
          <w:rFonts w:cstheme="minorHAnsi"/>
        </w:rPr>
        <w:t>athed in the gold</w:t>
      </w:r>
      <w:r w:rsidR="00FB0564">
        <w:rPr>
          <w:rFonts w:cstheme="minorHAnsi"/>
        </w:rPr>
        <w:t xml:space="preserve">en rays of the sun and standing on the silver sickle </w:t>
      </w:r>
      <w:r w:rsidR="00111667">
        <w:rPr>
          <w:rFonts w:cstheme="minorHAnsi"/>
        </w:rPr>
        <w:t>moon</w:t>
      </w:r>
      <w:r w:rsidR="000364E9">
        <w:rPr>
          <w:rFonts w:cstheme="minorHAnsi"/>
        </w:rPr>
        <w:t xml:space="preserve">, the Virgin presents a resplendent image </w:t>
      </w:r>
      <w:r w:rsidR="00851402">
        <w:rPr>
          <w:rFonts w:cstheme="minorHAnsi"/>
        </w:rPr>
        <w:t>of celestial wonder</w:t>
      </w:r>
      <w:r w:rsidR="00111667">
        <w:rPr>
          <w:rFonts w:cstheme="minorHAnsi"/>
        </w:rPr>
        <w:t xml:space="preserve">. </w:t>
      </w:r>
      <w:r w:rsidR="00851402">
        <w:rPr>
          <w:rFonts w:cstheme="minorHAnsi"/>
        </w:rPr>
        <w:t>The chapel is</w:t>
      </w:r>
      <w:r w:rsidR="005840D2">
        <w:rPr>
          <w:rFonts w:cstheme="minorHAnsi"/>
        </w:rPr>
        <w:t xml:space="preserve"> </w:t>
      </w:r>
      <w:r w:rsidR="000F46A6">
        <w:rPr>
          <w:rFonts w:cstheme="minorHAnsi"/>
        </w:rPr>
        <w:t>six-sided</w:t>
      </w:r>
      <w:r w:rsidR="000D012A">
        <w:rPr>
          <w:rFonts w:cstheme="minorHAnsi"/>
        </w:rPr>
        <w:t xml:space="preserve">, with the </w:t>
      </w:r>
      <w:r w:rsidR="00CF6451">
        <w:rPr>
          <w:rFonts w:cstheme="minorHAnsi"/>
        </w:rPr>
        <w:t xml:space="preserve">five walls </w:t>
      </w:r>
      <w:r w:rsidR="000D012A">
        <w:rPr>
          <w:rFonts w:cstheme="minorHAnsi"/>
        </w:rPr>
        <w:t>behind the statue</w:t>
      </w:r>
      <w:r w:rsidR="00DE4D2B">
        <w:rPr>
          <w:rFonts w:cstheme="minorHAnsi"/>
        </w:rPr>
        <w:t xml:space="preserve"> covered in </w:t>
      </w:r>
      <w:r w:rsidR="00386645">
        <w:rPr>
          <w:rFonts w:cstheme="minorHAnsi"/>
        </w:rPr>
        <w:t xml:space="preserve">bright colours, </w:t>
      </w:r>
      <w:r w:rsidR="0000286C">
        <w:rPr>
          <w:rFonts w:cstheme="minorHAnsi"/>
        </w:rPr>
        <w:t>and the sixth open</w:t>
      </w:r>
      <w:r w:rsidR="00386645">
        <w:rPr>
          <w:rFonts w:cstheme="minorHAnsi"/>
        </w:rPr>
        <w:t>ing to</w:t>
      </w:r>
      <w:r w:rsidR="00A046BF">
        <w:rPr>
          <w:rFonts w:cstheme="minorHAnsi"/>
        </w:rPr>
        <w:t xml:space="preserve"> the</w:t>
      </w:r>
      <w:r w:rsidR="00386645">
        <w:rPr>
          <w:rFonts w:cstheme="minorHAnsi"/>
        </w:rPr>
        <w:t xml:space="preserve"> Nave</w:t>
      </w:r>
      <w:r w:rsidR="00544874">
        <w:rPr>
          <w:rFonts w:cstheme="minorHAnsi"/>
        </w:rPr>
        <w:t>.</w:t>
      </w:r>
      <w:r w:rsidR="00800FD8" w:rsidRPr="00800FD8">
        <w:rPr>
          <w:rFonts w:cstheme="minorHAnsi"/>
        </w:rPr>
        <w:t xml:space="preserve"> </w:t>
      </w:r>
      <w:r w:rsidR="00800FD8">
        <w:rPr>
          <w:rFonts w:cstheme="minorHAnsi"/>
        </w:rPr>
        <w:t xml:space="preserve"> The</w:t>
      </w:r>
      <w:r w:rsidR="00FA2762">
        <w:rPr>
          <w:rFonts w:cstheme="minorHAnsi"/>
        </w:rPr>
        <w:t xml:space="preserve"> </w:t>
      </w:r>
      <w:r w:rsidR="00800FD8">
        <w:rPr>
          <w:rFonts w:cstheme="minorHAnsi"/>
        </w:rPr>
        <w:t>Madonna was</w:t>
      </w:r>
      <w:r w:rsidR="00C97298">
        <w:rPr>
          <w:rFonts w:cstheme="minorHAnsi"/>
        </w:rPr>
        <w:t xml:space="preserve"> deliberately</w:t>
      </w:r>
      <w:r w:rsidR="00FA2762">
        <w:rPr>
          <w:rFonts w:cstheme="minorHAnsi"/>
        </w:rPr>
        <w:t xml:space="preserve"> </w:t>
      </w:r>
      <w:r w:rsidR="00D31E13">
        <w:rPr>
          <w:rFonts w:cstheme="minorHAnsi"/>
        </w:rPr>
        <w:t xml:space="preserve">designed </w:t>
      </w:r>
      <w:r w:rsidR="00800FD8">
        <w:rPr>
          <w:rFonts w:cstheme="minorHAnsi"/>
        </w:rPr>
        <w:t>to inspire Dutch Catholics of the time with a sense of renewed identity.</w:t>
      </w:r>
      <w:r w:rsidR="00800FD8">
        <w:rPr>
          <w:rStyle w:val="Voetnootmarkering"/>
          <w:rFonts w:cstheme="minorHAnsi"/>
        </w:rPr>
        <w:footnoteReference w:id="31"/>
      </w:r>
      <w:r w:rsidR="00C97298">
        <w:rPr>
          <w:rFonts w:cstheme="minorHAnsi"/>
        </w:rPr>
        <w:t xml:space="preserve"> This </w:t>
      </w:r>
      <w:r w:rsidR="00E0595E">
        <w:rPr>
          <w:rFonts w:cstheme="minorHAnsi"/>
        </w:rPr>
        <w:t>ornate</w:t>
      </w:r>
      <w:r w:rsidR="00A17E7C">
        <w:rPr>
          <w:rFonts w:cstheme="minorHAnsi"/>
        </w:rPr>
        <w:t xml:space="preserve"> statue</w:t>
      </w:r>
      <w:r w:rsidR="00BB48CC">
        <w:rPr>
          <w:rFonts w:cstheme="minorHAnsi"/>
        </w:rPr>
        <w:t xml:space="preserve"> of oak and </w:t>
      </w:r>
      <w:r w:rsidR="00BB48CC">
        <w:rPr>
          <w:rFonts w:cstheme="minorHAnsi"/>
        </w:rPr>
        <w:lastRenderedPageBreak/>
        <w:t>polychrome colours</w:t>
      </w:r>
      <w:r w:rsidR="00EC74AE">
        <w:rPr>
          <w:rFonts w:cstheme="minorHAnsi"/>
        </w:rPr>
        <w:t xml:space="preserve"> is a stunning example of Neo-Gothic art</w:t>
      </w:r>
      <w:r w:rsidR="00EC74AE">
        <w:rPr>
          <w:rFonts w:cstheme="minorHAnsi"/>
        </w:rPr>
        <w:t xml:space="preserve">, and </w:t>
      </w:r>
      <w:r w:rsidR="00A17E7C">
        <w:rPr>
          <w:rFonts w:cstheme="minorHAnsi"/>
        </w:rPr>
        <w:t>presents quite a contrast to the simple</w:t>
      </w:r>
      <w:r w:rsidR="0077187B">
        <w:rPr>
          <w:rFonts w:cstheme="minorHAnsi"/>
        </w:rPr>
        <w:t xml:space="preserve"> wooden</w:t>
      </w:r>
      <w:r w:rsidR="000D1501">
        <w:rPr>
          <w:rFonts w:cstheme="minorHAnsi"/>
        </w:rPr>
        <w:t xml:space="preserve"> figure hidden in the Basel Museum</w:t>
      </w:r>
      <w:r w:rsidR="00F935AC">
        <w:rPr>
          <w:rFonts w:cstheme="minorHAnsi"/>
        </w:rPr>
        <w:t>.</w:t>
      </w:r>
    </w:p>
    <w:p w14:paraId="5300512D" w14:textId="07C1E402" w:rsidR="008F1704" w:rsidRDefault="005A3D32" w:rsidP="005521AC">
      <w:pPr>
        <w:ind w:firstLine="720"/>
        <w:rPr>
          <w:rFonts w:cstheme="minorHAnsi"/>
        </w:rPr>
      </w:pPr>
      <w:r>
        <w:rPr>
          <w:rFonts w:cstheme="minorHAnsi"/>
        </w:rPr>
        <w:t xml:space="preserve">While the </w:t>
      </w:r>
      <w:r w:rsidR="00556984">
        <w:rPr>
          <w:rFonts w:cstheme="minorHAnsi"/>
        </w:rPr>
        <w:t xml:space="preserve">entirety of the </w:t>
      </w:r>
      <w:r w:rsidR="003D04CB">
        <w:rPr>
          <w:rFonts w:cstheme="minorHAnsi"/>
        </w:rPr>
        <w:t>Virgin</w:t>
      </w:r>
      <w:r w:rsidR="00F935AC">
        <w:rPr>
          <w:rFonts w:cstheme="minorHAnsi"/>
        </w:rPr>
        <w:t xml:space="preserve"> </w:t>
      </w:r>
      <w:r>
        <w:rPr>
          <w:rFonts w:cstheme="minorHAnsi"/>
        </w:rPr>
        <w:t xml:space="preserve">is </w:t>
      </w:r>
      <w:r w:rsidR="00EC74AE">
        <w:rPr>
          <w:rFonts w:cstheme="minorHAnsi"/>
        </w:rPr>
        <w:t>magnificent</w:t>
      </w:r>
      <w:r w:rsidR="003D04CB">
        <w:rPr>
          <w:rFonts w:cstheme="minorHAnsi"/>
        </w:rPr>
        <w:t xml:space="preserve">, </w:t>
      </w:r>
      <w:r>
        <w:rPr>
          <w:rFonts w:cstheme="minorHAnsi"/>
        </w:rPr>
        <w:t>the</w:t>
      </w:r>
      <w:r w:rsidR="00B72EF6">
        <w:rPr>
          <w:rFonts w:cstheme="minorHAnsi"/>
        </w:rPr>
        <w:t xml:space="preserve"> </w:t>
      </w:r>
      <w:r w:rsidR="00F935AC">
        <w:rPr>
          <w:rFonts w:cstheme="minorHAnsi"/>
        </w:rPr>
        <w:t>glistening golden</w:t>
      </w:r>
      <w:r w:rsidR="00A81C17">
        <w:rPr>
          <w:rFonts w:cstheme="minorHAnsi"/>
        </w:rPr>
        <w:t xml:space="preserve"> rays </w:t>
      </w:r>
      <w:r w:rsidR="00874A15">
        <w:rPr>
          <w:rFonts w:cstheme="minorHAnsi"/>
        </w:rPr>
        <w:t xml:space="preserve">of the sun </w:t>
      </w:r>
      <w:r w:rsidR="00A81C17">
        <w:rPr>
          <w:rFonts w:cstheme="minorHAnsi"/>
        </w:rPr>
        <w:t xml:space="preserve">and </w:t>
      </w:r>
      <w:r w:rsidR="006B2795">
        <w:rPr>
          <w:rFonts w:cstheme="minorHAnsi"/>
        </w:rPr>
        <w:t xml:space="preserve">golden </w:t>
      </w:r>
      <w:r w:rsidR="00A81C17">
        <w:rPr>
          <w:rFonts w:cstheme="minorHAnsi"/>
        </w:rPr>
        <w:t xml:space="preserve">robe </w:t>
      </w:r>
      <w:r w:rsidR="00BE2F27">
        <w:rPr>
          <w:rFonts w:cstheme="minorHAnsi"/>
        </w:rPr>
        <w:t xml:space="preserve">adorned with roses </w:t>
      </w:r>
      <w:r w:rsidR="006B2795">
        <w:rPr>
          <w:rFonts w:cstheme="minorHAnsi"/>
        </w:rPr>
        <w:t>are the objects which</w:t>
      </w:r>
      <w:r w:rsidR="00A81C17">
        <w:rPr>
          <w:rFonts w:cstheme="minorHAnsi"/>
        </w:rPr>
        <w:t xml:space="preserve"> </w:t>
      </w:r>
      <w:r w:rsidR="004A7C13">
        <w:rPr>
          <w:rFonts w:cstheme="minorHAnsi"/>
        </w:rPr>
        <w:t>are central</w:t>
      </w:r>
      <w:r w:rsidR="002B45F7">
        <w:rPr>
          <w:rFonts w:cstheme="minorHAnsi"/>
        </w:rPr>
        <w:t xml:space="preserve"> to the work</w:t>
      </w:r>
      <w:r w:rsidR="00A81C17">
        <w:rPr>
          <w:rFonts w:cstheme="minorHAnsi"/>
        </w:rPr>
        <w:t>.</w:t>
      </w:r>
      <w:r w:rsidR="00EA328F">
        <w:rPr>
          <w:rFonts w:cstheme="minorHAnsi"/>
        </w:rPr>
        <w:t xml:space="preserve"> </w:t>
      </w:r>
      <w:r w:rsidR="006E4785">
        <w:rPr>
          <w:rFonts w:cstheme="minorHAnsi"/>
        </w:rPr>
        <w:t>The</w:t>
      </w:r>
      <w:r w:rsidR="00EC136D">
        <w:rPr>
          <w:rFonts w:cstheme="minorHAnsi"/>
        </w:rPr>
        <w:t xml:space="preserve"> prominence of golden attributes</w:t>
      </w:r>
      <w:r w:rsidR="006E4785">
        <w:rPr>
          <w:rFonts w:cstheme="minorHAnsi"/>
        </w:rPr>
        <w:t xml:space="preserve"> </w:t>
      </w:r>
      <w:r w:rsidR="002B45F7">
        <w:rPr>
          <w:rFonts w:cstheme="minorHAnsi"/>
        </w:rPr>
        <w:t xml:space="preserve">serve to </w:t>
      </w:r>
      <w:r w:rsidR="006E4785">
        <w:rPr>
          <w:rFonts w:cstheme="minorHAnsi"/>
        </w:rPr>
        <w:t>accent</w:t>
      </w:r>
      <w:r w:rsidR="00F935AC">
        <w:rPr>
          <w:rFonts w:cstheme="minorHAnsi"/>
        </w:rPr>
        <w:t xml:space="preserve"> the </w:t>
      </w:r>
      <w:r w:rsidR="00931BFA">
        <w:rPr>
          <w:rFonts w:cstheme="minorHAnsi"/>
        </w:rPr>
        <w:t xml:space="preserve">solar </w:t>
      </w:r>
      <w:r w:rsidR="00F935AC">
        <w:rPr>
          <w:rFonts w:cstheme="minorHAnsi"/>
        </w:rPr>
        <w:t>symbolism of</w:t>
      </w:r>
      <w:r w:rsidR="006E4785">
        <w:rPr>
          <w:rFonts w:cstheme="minorHAnsi"/>
        </w:rPr>
        <w:t xml:space="preserve"> </w:t>
      </w:r>
      <w:r w:rsidR="002B45F7">
        <w:rPr>
          <w:rFonts w:cstheme="minorHAnsi"/>
        </w:rPr>
        <w:t xml:space="preserve">both </w:t>
      </w:r>
      <w:r w:rsidR="006E4785">
        <w:rPr>
          <w:rFonts w:cstheme="minorHAnsi"/>
        </w:rPr>
        <w:t>the</w:t>
      </w:r>
      <w:r w:rsidR="00931BFA">
        <w:rPr>
          <w:rFonts w:cstheme="minorHAnsi"/>
        </w:rPr>
        <w:t xml:space="preserve"> </w:t>
      </w:r>
      <w:r w:rsidR="006E4785">
        <w:rPr>
          <w:rFonts w:cstheme="minorHAnsi"/>
        </w:rPr>
        <w:t xml:space="preserve">‘Word Incarnate’ </w:t>
      </w:r>
      <w:r w:rsidR="00F935AC">
        <w:rPr>
          <w:rFonts w:cstheme="minorHAnsi"/>
        </w:rPr>
        <w:t>and</w:t>
      </w:r>
      <w:r w:rsidR="0073069C">
        <w:rPr>
          <w:rFonts w:cstheme="minorHAnsi"/>
        </w:rPr>
        <w:t xml:space="preserve"> </w:t>
      </w:r>
      <w:r w:rsidR="006E4785">
        <w:rPr>
          <w:rFonts w:cstheme="minorHAnsi"/>
        </w:rPr>
        <w:t xml:space="preserve">the Mother </w:t>
      </w:r>
      <w:r w:rsidR="002B45F7">
        <w:rPr>
          <w:rFonts w:cstheme="minorHAnsi"/>
        </w:rPr>
        <w:t xml:space="preserve">who </w:t>
      </w:r>
      <w:r w:rsidR="00665984">
        <w:rPr>
          <w:rFonts w:cstheme="minorHAnsi"/>
        </w:rPr>
        <w:t>has born</w:t>
      </w:r>
      <w:r w:rsidR="001B4F4A">
        <w:rPr>
          <w:rFonts w:cstheme="minorHAnsi"/>
        </w:rPr>
        <w:t xml:space="preserve"> </w:t>
      </w:r>
      <w:r w:rsidR="00ED2953">
        <w:rPr>
          <w:rFonts w:cstheme="minorHAnsi"/>
        </w:rPr>
        <w:t>God Incarnate</w:t>
      </w:r>
      <w:r w:rsidR="006E4785">
        <w:rPr>
          <w:rFonts w:cstheme="minorHAnsi"/>
        </w:rPr>
        <w:t xml:space="preserve">. </w:t>
      </w:r>
      <w:r w:rsidR="00640923">
        <w:rPr>
          <w:rFonts w:cstheme="minorHAnsi"/>
        </w:rPr>
        <w:t xml:space="preserve">The </w:t>
      </w:r>
      <w:r w:rsidR="00EE2602">
        <w:rPr>
          <w:rFonts w:cstheme="minorHAnsi"/>
        </w:rPr>
        <w:t>thirty-six</w:t>
      </w:r>
      <w:r w:rsidR="00640923">
        <w:rPr>
          <w:rFonts w:cstheme="minorHAnsi"/>
        </w:rPr>
        <w:t xml:space="preserve"> </w:t>
      </w:r>
      <w:r w:rsidR="005B1F37">
        <w:rPr>
          <w:rFonts w:cstheme="minorHAnsi"/>
        </w:rPr>
        <w:t xml:space="preserve">rays surrounding </w:t>
      </w:r>
      <w:r w:rsidR="00D45F9B">
        <w:rPr>
          <w:rFonts w:cstheme="minorHAnsi"/>
        </w:rPr>
        <w:t xml:space="preserve">Maria’s </w:t>
      </w:r>
      <w:r w:rsidR="005B1F37">
        <w:rPr>
          <w:rFonts w:cstheme="minorHAnsi"/>
        </w:rPr>
        <w:t xml:space="preserve">body may </w:t>
      </w:r>
      <w:r w:rsidR="00C80D48">
        <w:rPr>
          <w:rFonts w:cstheme="minorHAnsi"/>
        </w:rPr>
        <w:t>represent</w:t>
      </w:r>
      <w:r w:rsidR="005B1F37">
        <w:rPr>
          <w:rFonts w:cstheme="minorHAnsi"/>
        </w:rPr>
        <w:t xml:space="preserve"> the</w:t>
      </w:r>
      <w:r w:rsidR="00D45F9B">
        <w:rPr>
          <w:rFonts w:cstheme="minorHAnsi"/>
        </w:rPr>
        <w:t xml:space="preserve"> ten-degree</w:t>
      </w:r>
      <w:r w:rsidR="005B1F37">
        <w:rPr>
          <w:rFonts w:cstheme="minorHAnsi"/>
        </w:rPr>
        <w:t xml:space="preserve"> division</w:t>
      </w:r>
      <w:r w:rsidR="00D45F9B">
        <w:rPr>
          <w:rFonts w:cstheme="minorHAnsi"/>
        </w:rPr>
        <w:t>s</w:t>
      </w:r>
      <w:r w:rsidR="005B1F37">
        <w:rPr>
          <w:rFonts w:cstheme="minorHAnsi"/>
        </w:rPr>
        <w:t xml:space="preserve"> of the </w:t>
      </w:r>
      <w:r w:rsidR="007D4BEC">
        <w:rPr>
          <w:rFonts w:cstheme="minorHAnsi"/>
        </w:rPr>
        <w:t xml:space="preserve">zodiac </w:t>
      </w:r>
      <w:r w:rsidR="003E79A0">
        <w:rPr>
          <w:rFonts w:cstheme="minorHAnsi"/>
        </w:rPr>
        <w:t>used in medieval astrology</w:t>
      </w:r>
      <w:r w:rsidR="00665984">
        <w:rPr>
          <w:rFonts w:cstheme="minorHAnsi"/>
        </w:rPr>
        <w:t xml:space="preserve">. </w:t>
      </w:r>
      <w:r w:rsidR="0003192F">
        <w:rPr>
          <w:rFonts w:cstheme="minorHAnsi"/>
        </w:rPr>
        <w:t>Th</w:t>
      </w:r>
      <w:r w:rsidR="00EA7E0C">
        <w:rPr>
          <w:rFonts w:cstheme="minorHAnsi"/>
        </w:rPr>
        <w:t>is</w:t>
      </w:r>
      <w:r w:rsidR="0003192F">
        <w:rPr>
          <w:rFonts w:cstheme="minorHAnsi"/>
        </w:rPr>
        <w:t xml:space="preserve"> association of the </w:t>
      </w:r>
      <w:r w:rsidR="00EA7E0C">
        <w:rPr>
          <w:rFonts w:cstheme="minorHAnsi"/>
        </w:rPr>
        <w:t>thirty-six</w:t>
      </w:r>
      <w:r w:rsidR="0003192F">
        <w:rPr>
          <w:rFonts w:cstheme="minorHAnsi"/>
        </w:rPr>
        <w:t xml:space="preserve"> rays</w:t>
      </w:r>
      <w:r w:rsidR="009E465B">
        <w:rPr>
          <w:rFonts w:cstheme="minorHAnsi"/>
        </w:rPr>
        <w:t xml:space="preserve"> to astrology</w:t>
      </w:r>
      <w:r w:rsidR="00E7492D">
        <w:rPr>
          <w:rFonts w:cstheme="minorHAnsi"/>
        </w:rPr>
        <w:t xml:space="preserve"> is supported by </w:t>
      </w:r>
      <w:r w:rsidR="00166650">
        <w:rPr>
          <w:rFonts w:cstheme="minorHAnsi"/>
        </w:rPr>
        <w:t xml:space="preserve">the </w:t>
      </w:r>
      <w:r w:rsidR="009E465B">
        <w:rPr>
          <w:rFonts w:cstheme="minorHAnsi"/>
        </w:rPr>
        <w:t>presence of</w:t>
      </w:r>
      <w:r w:rsidR="00E7492D">
        <w:rPr>
          <w:rFonts w:cstheme="minorHAnsi"/>
        </w:rPr>
        <w:t xml:space="preserve"> the zodiac </w:t>
      </w:r>
      <w:r w:rsidR="009E465B">
        <w:rPr>
          <w:rFonts w:cstheme="minorHAnsi"/>
        </w:rPr>
        <w:t xml:space="preserve">signs </w:t>
      </w:r>
      <w:r w:rsidR="00E7492D">
        <w:rPr>
          <w:rFonts w:cstheme="minorHAnsi"/>
        </w:rPr>
        <w:t>and four elements on the ceiling of the Willibrord church</w:t>
      </w:r>
      <w:r w:rsidR="00EA7E0C">
        <w:rPr>
          <w:rFonts w:cstheme="minorHAnsi"/>
        </w:rPr>
        <w:t>.</w:t>
      </w:r>
      <w:r w:rsidR="009239C9">
        <w:rPr>
          <w:rFonts w:cstheme="minorHAnsi"/>
        </w:rPr>
        <w:t xml:space="preserve"> During the high middle ages, the church </w:t>
      </w:r>
      <w:r w:rsidR="0077156A">
        <w:rPr>
          <w:rFonts w:cstheme="minorHAnsi"/>
        </w:rPr>
        <w:t>adopted</w:t>
      </w:r>
      <w:r w:rsidR="009239C9">
        <w:rPr>
          <w:rFonts w:cstheme="minorHAnsi"/>
        </w:rPr>
        <w:t xml:space="preserve"> </w:t>
      </w:r>
      <w:r w:rsidR="003965F0">
        <w:rPr>
          <w:rFonts w:cstheme="minorHAnsi"/>
        </w:rPr>
        <w:t>Th</w:t>
      </w:r>
      <w:r w:rsidR="0077156A">
        <w:rPr>
          <w:rFonts w:cstheme="minorHAnsi"/>
        </w:rPr>
        <w:t>o</w:t>
      </w:r>
      <w:r w:rsidR="003965F0">
        <w:rPr>
          <w:rFonts w:cstheme="minorHAnsi"/>
        </w:rPr>
        <w:t>mas</w:t>
      </w:r>
      <w:r w:rsidR="001E499C">
        <w:rPr>
          <w:rFonts w:cstheme="minorHAnsi"/>
        </w:rPr>
        <w:t xml:space="preserve"> Aquinas</w:t>
      </w:r>
      <w:r w:rsidR="0077156A">
        <w:rPr>
          <w:rFonts w:cstheme="minorHAnsi"/>
        </w:rPr>
        <w:t>’s view that astrology could be useful</w:t>
      </w:r>
      <w:r w:rsidR="008B24DD">
        <w:rPr>
          <w:rFonts w:cstheme="minorHAnsi"/>
        </w:rPr>
        <w:t xml:space="preserve"> when it was </w:t>
      </w:r>
      <w:r w:rsidR="005248FE">
        <w:rPr>
          <w:rFonts w:cstheme="minorHAnsi"/>
        </w:rPr>
        <w:t>used as</w:t>
      </w:r>
      <w:r w:rsidR="001E499C">
        <w:rPr>
          <w:rFonts w:cstheme="minorHAnsi"/>
        </w:rPr>
        <w:t xml:space="preserve"> a form of natural science</w:t>
      </w:r>
      <w:r w:rsidR="008B24DD">
        <w:rPr>
          <w:rFonts w:cstheme="minorHAnsi"/>
        </w:rPr>
        <w:t>.</w:t>
      </w:r>
      <w:r w:rsidR="008B7084">
        <w:rPr>
          <w:rStyle w:val="Voetnootmarkering"/>
          <w:rFonts w:cstheme="minorHAnsi"/>
        </w:rPr>
        <w:footnoteReference w:id="32"/>
      </w:r>
      <w:r w:rsidR="005248FE">
        <w:rPr>
          <w:rFonts w:cstheme="minorHAnsi"/>
        </w:rPr>
        <w:t xml:space="preserve"> </w:t>
      </w:r>
      <w:r w:rsidR="008D3707">
        <w:rPr>
          <w:rFonts w:cstheme="minorHAnsi"/>
        </w:rPr>
        <w:t xml:space="preserve">The </w:t>
      </w:r>
      <w:r w:rsidR="00665984">
        <w:rPr>
          <w:rFonts w:cstheme="minorHAnsi"/>
        </w:rPr>
        <w:t xml:space="preserve">guidelines </w:t>
      </w:r>
      <w:r w:rsidR="0070586D">
        <w:rPr>
          <w:rFonts w:cstheme="minorHAnsi"/>
        </w:rPr>
        <w:t xml:space="preserve">for the use of symbolism was quite strict, so </w:t>
      </w:r>
      <w:r w:rsidR="00665984">
        <w:rPr>
          <w:rFonts w:cstheme="minorHAnsi"/>
        </w:rPr>
        <w:t xml:space="preserve">Willibrord’s </w:t>
      </w:r>
      <w:r w:rsidR="008D3707">
        <w:rPr>
          <w:rFonts w:cstheme="minorHAnsi"/>
        </w:rPr>
        <w:t>main designer, Gerard van Heukeleum</w:t>
      </w:r>
      <w:r w:rsidR="00A13D06">
        <w:rPr>
          <w:rFonts w:cstheme="minorHAnsi"/>
        </w:rPr>
        <w:t xml:space="preserve">, </w:t>
      </w:r>
      <w:r w:rsidR="0070586D">
        <w:rPr>
          <w:rFonts w:cstheme="minorHAnsi"/>
        </w:rPr>
        <w:t xml:space="preserve">must </w:t>
      </w:r>
      <w:r w:rsidR="00A13D06">
        <w:rPr>
          <w:rFonts w:cstheme="minorHAnsi"/>
        </w:rPr>
        <w:t>have instructed</w:t>
      </w:r>
      <w:r w:rsidR="005248FE">
        <w:rPr>
          <w:rFonts w:cstheme="minorHAnsi"/>
        </w:rPr>
        <w:t xml:space="preserve"> Mengelberg </w:t>
      </w:r>
      <w:r w:rsidR="00A13D06">
        <w:rPr>
          <w:rFonts w:cstheme="minorHAnsi"/>
        </w:rPr>
        <w:t xml:space="preserve">to </w:t>
      </w:r>
      <w:r w:rsidR="005248FE">
        <w:rPr>
          <w:rFonts w:cstheme="minorHAnsi"/>
        </w:rPr>
        <w:t>acknowledg</w:t>
      </w:r>
      <w:r w:rsidR="00A13D06">
        <w:rPr>
          <w:rFonts w:cstheme="minorHAnsi"/>
        </w:rPr>
        <w:t xml:space="preserve">e </w:t>
      </w:r>
      <w:r w:rsidR="00DF3C60">
        <w:rPr>
          <w:rFonts w:cstheme="minorHAnsi"/>
        </w:rPr>
        <w:t>Aquinas</w:t>
      </w:r>
      <w:r w:rsidR="005248FE">
        <w:rPr>
          <w:rFonts w:cstheme="minorHAnsi"/>
        </w:rPr>
        <w:t xml:space="preserve"> </w:t>
      </w:r>
      <w:r w:rsidR="0070586D">
        <w:rPr>
          <w:rFonts w:cstheme="minorHAnsi"/>
        </w:rPr>
        <w:t>with</w:t>
      </w:r>
      <w:r w:rsidR="00A13D06">
        <w:rPr>
          <w:rFonts w:cstheme="minorHAnsi"/>
        </w:rPr>
        <w:t xml:space="preserve"> these</w:t>
      </w:r>
      <w:r w:rsidR="003270F2">
        <w:rPr>
          <w:rFonts w:cstheme="minorHAnsi"/>
        </w:rPr>
        <w:t xml:space="preserve"> objects.</w:t>
      </w:r>
      <w:r w:rsidR="000E6861">
        <w:rPr>
          <w:rStyle w:val="Voetnootmarkering"/>
          <w:rFonts w:cstheme="minorHAnsi"/>
        </w:rPr>
        <w:footnoteReference w:id="33"/>
      </w:r>
    </w:p>
    <w:p w14:paraId="19FDB7BC" w14:textId="77777777" w:rsidR="008F31E3" w:rsidRDefault="00DC286F" w:rsidP="008F31E3">
      <w:pPr>
        <w:keepNext/>
        <w:spacing w:after="0"/>
      </w:pPr>
      <w:r>
        <w:rPr>
          <w:rFonts w:cstheme="minorHAnsi"/>
          <w:noProof/>
        </w:rPr>
        <w:drawing>
          <wp:inline distT="0" distB="0" distL="0" distR="0" wp14:anchorId="1761112B" wp14:editId="74794A19">
            <wp:extent cx="5596128" cy="4215384"/>
            <wp:effectExtent l="0" t="0" r="5080" b="0"/>
            <wp:docPr id="1897644589"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644589" name="Afbeelding 1897644589"/>
                    <pic:cNvPicPr/>
                  </pic:nvPicPr>
                  <pic:blipFill>
                    <a:blip r:embed="rId12">
                      <a:extLst>
                        <a:ext uri="{28A0092B-C50C-407E-A947-70E740481C1C}">
                          <a14:useLocalDpi xmlns:a14="http://schemas.microsoft.com/office/drawing/2010/main" val="0"/>
                        </a:ext>
                      </a:extLst>
                    </a:blip>
                    <a:stretch>
                      <a:fillRect/>
                    </a:stretch>
                  </pic:blipFill>
                  <pic:spPr>
                    <a:xfrm>
                      <a:off x="0" y="0"/>
                      <a:ext cx="5596128" cy="4215384"/>
                    </a:xfrm>
                    <a:prstGeom prst="rect">
                      <a:avLst/>
                    </a:prstGeom>
                  </pic:spPr>
                </pic:pic>
              </a:graphicData>
            </a:graphic>
          </wp:inline>
        </w:drawing>
      </w:r>
    </w:p>
    <w:p w14:paraId="6DC32651" w14:textId="2590D066" w:rsidR="00DC552B" w:rsidRDefault="008F31E3" w:rsidP="008F31E3">
      <w:pPr>
        <w:pStyle w:val="Bijschrift"/>
        <w:rPr>
          <w:rFonts w:cstheme="minorHAnsi"/>
        </w:rPr>
      </w:pPr>
      <w:r>
        <w:t xml:space="preserve">Figure </w:t>
      </w:r>
      <w:fldSimple w:instr=" SEQ Figure \* ARABIC ">
        <w:r w:rsidR="00537BCD">
          <w:rPr>
            <w:noProof/>
          </w:rPr>
          <w:t>5</w:t>
        </w:r>
      </w:fldSimple>
      <w:r>
        <w:t xml:space="preserve"> Interior View over Middle Nave, Willibrord Church, 2004,</w:t>
      </w:r>
      <w:r>
        <w:rPr>
          <w:noProof/>
        </w:rPr>
        <w:t xml:space="preserve"> Photograph, 6 x 6 cm., Rijksdienst voor Cultureel Erfgoed, </w:t>
      </w:r>
      <w:r w:rsidRPr="008D538A">
        <w:rPr>
          <w:noProof/>
        </w:rPr>
        <w:t>A.J. van der Wal</w:t>
      </w:r>
      <w:r>
        <w:rPr>
          <w:noProof/>
        </w:rPr>
        <w:t xml:space="preserve"> - photographer.</w:t>
      </w:r>
    </w:p>
    <w:p w14:paraId="185E8374" w14:textId="4D5A1F34" w:rsidR="005521AC" w:rsidRDefault="005521AC" w:rsidP="005521AC">
      <w:pPr>
        <w:spacing w:after="0"/>
        <w:ind w:firstLine="720"/>
        <w:rPr>
          <w:rFonts w:cstheme="minorHAnsi"/>
        </w:rPr>
      </w:pPr>
      <w:r>
        <w:rPr>
          <w:rFonts w:cstheme="minorHAnsi"/>
        </w:rPr>
        <w:t xml:space="preserve">Originally the </w:t>
      </w:r>
      <w:r w:rsidR="0070586D">
        <w:rPr>
          <w:rFonts w:cstheme="minorHAnsi"/>
        </w:rPr>
        <w:t>Madonna on Crescent Moon</w:t>
      </w:r>
      <w:r w:rsidR="0002013B">
        <w:rPr>
          <w:rFonts w:cstheme="minorHAnsi"/>
        </w:rPr>
        <w:t xml:space="preserve"> may have also been illuminated by the </w:t>
      </w:r>
      <w:r>
        <w:rPr>
          <w:rFonts w:cstheme="minorHAnsi"/>
        </w:rPr>
        <w:t>actual rays of the sun</w:t>
      </w:r>
      <w:r w:rsidR="0002013B">
        <w:rPr>
          <w:rFonts w:cstheme="minorHAnsi"/>
        </w:rPr>
        <w:t xml:space="preserve">. </w:t>
      </w:r>
      <w:r>
        <w:rPr>
          <w:rFonts w:cstheme="minorHAnsi"/>
        </w:rPr>
        <w:t xml:space="preserve">Two small rectangular windows </w:t>
      </w:r>
      <w:r w:rsidR="00C8358F">
        <w:rPr>
          <w:rFonts w:cstheme="minorHAnsi"/>
        </w:rPr>
        <w:t xml:space="preserve">stood </w:t>
      </w:r>
      <w:r>
        <w:rPr>
          <w:rFonts w:cstheme="minorHAnsi"/>
        </w:rPr>
        <w:t>underneath the tall windows</w:t>
      </w:r>
      <w:r w:rsidRPr="00376948">
        <w:rPr>
          <w:rFonts w:cstheme="minorHAnsi"/>
        </w:rPr>
        <w:t xml:space="preserve"> </w:t>
      </w:r>
      <w:r>
        <w:rPr>
          <w:rFonts w:cstheme="minorHAnsi"/>
        </w:rPr>
        <w:t>in the western wall (Fig</w:t>
      </w:r>
      <w:r w:rsidR="00517C25">
        <w:rPr>
          <w:rFonts w:cstheme="minorHAnsi"/>
        </w:rPr>
        <w:t>. 5</w:t>
      </w:r>
      <w:r>
        <w:rPr>
          <w:rFonts w:cstheme="minorHAnsi"/>
        </w:rPr>
        <w:t>), so that the rising and setting sun at the winter and summer solstices would have indirectly</w:t>
      </w:r>
      <w:r w:rsidR="00C8358F">
        <w:rPr>
          <w:rFonts w:cstheme="minorHAnsi"/>
        </w:rPr>
        <w:t xml:space="preserve"> brightened</w:t>
      </w:r>
      <w:r>
        <w:rPr>
          <w:rFonts w:cstheme="minorHAnsi"/>
        </w:rPr>
        <w:t xml:space="preserve"> the Maria chapel. However, </w:t>
      </w:r>
      <w:r w:rsidR="000E515C">
        <w:rPr>
          <w:rFonts w:cstheme="minorHAnsi"/>
        </w:rPr>
        <w:t xml:space="preserve">during </w:t>
      </w:r>
      <w:r w:rsidR="000F470C">
        <w:rPr>
          <w:rFonts w:cstheme="minorHAnsi"/>
        </w:rPr>
        <w:t>the renovation of the church</w:t>
      </w:r>
      <w:r>
        <w:rPr>
          <w:rFonts w:cstheme="minorHAnsi"/>
        </w:rPr>
        <w:t xml:space="preserve"> that was carried out in the last decades </w:t>
      </w:r>
      <w:r>
        <w:rPr>
          <w:rFonts w:cstheme="minorHAnsi"/>
        </w:rPr>
        <w:lastRenderedPageBreak/>
        <w:t xml:space="preserve">of the twentieth century, the </w:t>
      </w:r>
      <w:r w:rsidR="00C8358F">
        <w:rPr>
          <w:rFonts w:cstheme="minorHAnsi"/>
        </w:rPr>
        <w:t>small</w:t>
      </w:r>
      <w:r>
        <w:rPr>
          <w:rFonts w:cstheme="minorHAnsi"/>
        </w:rPr>
        <w:t xml:space="preserve"> windows were covered </w:t>
      </w:r>
      <w:r w:rsidR="000E515C">
        <w:rPr>
          <w:rFonts w:cstheme="minorHAnsi"/>
        </w:rPr>
        <w:t>so the</w:t>
      </w:r>
      <w:r>
        <w:rPr>
          <w:rFonts w:cstheme="minorHAnsi"/>
        </w:rPr>
        <w:t xml:space="preserve"> Maarschalkerweerd organ could be moved there from the north transept</w:t>
      </w:r>
      <w:r w:rsidR="000E515C">
        <w:rPr>
          <w:rFonts w:cstheme="minorHAnsi"/>
        </w:rPr>
        <w:t xml:space="preserve">. Now </w:t>
      </w:r>
      <w:r w:rsidR="00C8358F">
        <w:rPr>
          <w:rFonts w:cstheme="minorHAnsi"/>
        </w:rPr>
        <w:t xml:space="preserve">only the </w:t>
      </w:r>
      <w:r w:rsidR="000E515C">
        <w:rPr>
          <w:rFonts w:cstheme="minorHAnsi"/>
        </w:rPr>
        <w:t>great</w:t>
      </w:r>
      <w:r w:rsidR="00C8358F">
        <w:rPr>
          <w:rFonts w:cstheme="minorHAnsi"/>
        </w:rPr>
        <w:t xml:space="preserve"> oblong stained</w:t>
      </w:r>
      <w:r w:rsidR="00061F01">
        <w:rPr>
          <w:rFonts w:cstheme="minorHAnsi"/>
        </w:rPr>
        <w:t>-</w:t>
      </w:r>
      <w:r w:rsidR="00C8358F">
        <w:rPr>
          <w:rFonts w:cstheme="minorHAnsi"/>
        </w:rPr>
        <w:t>glass windows remain</w:t>
      </w:r>
      <w:r>
        <w:rPr>
          <w:rFonts w:cstheme="minorHAnsi"/>
        </w:rPr>
        <w:t>.</w:t>
      </w:r>
      <w:r>
        <w:rPr>
          <w:rStyle w:val="Voetnootmarkering"/>
          <w:rFonts w:cstheme="minorHAnsi"/>
        </w:rPr>
        <w:footnoteReference w:id="34"/>
      </w:r>
    </w:p>
    <w:p w14:paraId="0222A514" w14:textId="0F9A0161" w:rsidR="00EF07B4" w:rsidRDefault="00674C79" w:rsidP="006D69F7">
      <w:pPr>
        <w:spacing w:after="0"/>
        <w:ind w:firstLine="720"/>
        <w:rPr>
          <w:rFonts w:cstheme="minorHAnsi"/>
        </w:rPr>
      </w:pPr>
      <w:r>
        <w:rPr>
          <w:rFonts w:cstheme="minorHAnsi"/>
        </w:rPr>
        <w:t>The</w:t>
      </w:r>
      <w:r w:rsidR="00486E2F">
        <w:rPr>
          <w:rFonts w:cstheme="minorHAnsi"/>
        </w:rPr>
        <w:t xml:space="preserve"> </w:t>
      </w:r>
      <w:r>
        <w:rPr>
          <w:rFonts w:cstheme="minorHAnsi"/>
        </w:rPr>
        <w:t>Queen of Heaven stands directly above a boat-like</w:t>
      </w:r>
      <w:r w:rsidR="009E2B14">
        <w:rPr>
          <w:rFonts w:cstheme="minorHAnsi"/>
        </w:rPr>
        <w:t>,</w:t>
      </w:r>
      <w:r>
        <w:rPr>
          <w:rFonts w:cstheme="minorHAnsi"/>
        </w:rPr>
        <w:t xml:space="preserve"> silver crescent moon</w:t>
      </w:r>
      <w:r w:rsidR="006249AE">
        <w:rPr>
          <w:rFonts w:cstheme="minorHAnsi"/>
        </w:rPr>
        <w:t xml:space="preserve"> </w:t>
      </w:r>
      <w:r w:rsidR="009E2B14">
        <w:rPr>
          <w:rFonts w:cstheme="minorHAnsi"/>
        </w:rPr>
        <w:t xml:space="preserve">which rests atop </w:t>
      </w:r>
      <w:r w:rsidR="006249AE">
        <w:rPr>
          <w:rFonts w:cstheme="minorHAnsi"/>
        </w:rPr>
        <w:t xml:space="preserve">the </w:t>
      </w:r>
      <w:r w:rsidR="00A2659A">
        <w:rPr>
          <w:rFonts w:cstheme="minorHAnsi"/>
        </w:rPr>
        <w:t>Earth</w:t>
      </w:r>
      <w:r w:rsidR="00467F35">
        <w:rPr>
          <w:rFonts w:cstheme="minorHAnsi"/>
        </w:rPr>
        <w:t xml:space="preserve">, </w:t>
      </w:r>
      <w:r w:rsidR="00061F01">
        <w:rPr>
          <w:rFonts w:cstheme="minorHAnsi"/>
        </w:rPr>
        <w:t xml:space="preserve">which </w:t>
      </w:r>
      <w:r w:rsidR="00CB7002">
        <w:rPr>
          <w:rFonts w:cstheme="minorHAnsi"/>
        </w:rPr>
        <w:t xml:space="preserve">seems to </w:t>
      </w:r>
      <w:r w:rsidR="00467F35">
        <w:rPr>
          <w:rFonts w:cstheme="minorHAnsi"/>
        </w:rPr>
        <w:t>emphasiz</w:t>
      </w:r>
      <w:r w:rsidR="00CB7002">
        <w:rPr>
          <w:rFonts w:cstheme="minorHAnsi"/>
        </w:rPr>
        <w:t>e</w:t>
      </w:r>
      <w:r w:rsidR="00061F01">
        <w:rPr>
          <w:rFonts w:cstheme="minorHAnsi"/>
        </w:rPr>
        <w:t xml:space="preserve"> her</w:t>
      </w:r>
      <w:r w:rsidR="00467F35">
        <w:rPr>
          <w:rFonts w:cstheme="minorHAnsi"/>
        </w:rPr>
        <w:t xml:space="preserve"> triumph over the </w:t>
      </w:r>
      <w:r w:rsidR="00417650">
        <w:rPr>
          <w:rFonts w:cstheme="minorHAnsi"/>
        </w:rPr>
        <w:t>sins of the world</w:t>
      </w:r>
      <w:r w:rsidR="000060A2">
        <w:rPr>
          <w:rFonts w:cstheme="minorHAnsi"/>
        </w:rPr>
        <w:t>. This</w:t>
      </w:r>
      <w:r w:rsidR="00CB7002">
        <w:rPr>
          <w:rFonts w:cstheme="minorHAnsi"/>
        </w:rPr>
        <w:t xml:space="preserve"> upturned</w:t>
      </w:r>
      <w:r w:rsidR="00C86A3F">
        <w:rPr>
          <w:rFonts w:cstheme="minorHAnsi"/>
        </w:rPr>
        <w:t xml:space="preserve"> crescent</w:t>
      </w:r>
      <w:r w:rsidR="00CB7002">
        <w:rPr>
          <w:rFonts w:cstheme="minorHAnsi"/>
        </w:rPr>
        <w:t xml:space="preserve"> is</w:t>
      </w:r>
      <w:r w:rsidR="000060A2">
        <w:rPr>
          <w:rFonts w:cstheme="minorHAnsi"/>
        </w:rPr>
        <w:t xml:space="preserve"> the more common depiction of the moon</w:t>
      </w:r>
      <w:r w:rsidR="00CB7002">
        <w:rPr>
          <w:rFonts w:cstheme="minorHAnsi"/>
        </w:rPr>
        <w:t>.</w:t>
      </w:r>
      <w:r w:rsidR="00F75B8B">
        <w:rPr>
          <w:rFonts w:cstheme="minorHAnsi"/>
        </w:rPr>
        <w:t xml:space="preserve"> </w:t>
      </w:r>
      <w:r w:rsidR="00AD1857">
        <w:rPr>
          <w:rFonts w:cstheme="minorHAnsi"/>
        </w:rPr>
        <w:t>The thin sickle placed underneath the Virgin</w:t>
      </w:r>
      <w:r w:rsidR="00FF620D">
        <w:rPr>
          <w:rFonts w:cstheme="minorHAnsi"/>
        </w:rPr>
        <w:t>’s feet</w:t>
      </w:r>
      <w:r w:rsidR="00AD1857">
        <w:rPr>
          <w:rFonts w:cstheme="minorHAnsi"/>
        </w:rPr>
        <w:t xml:space="preserve"> is less conspicuous</w:t>
      </w:r>
      <w:r w:rsidR="0090265D">
        <w:rPr>
          <w:rFonts w:cstheme="minorHAnsi"/>
        </w:rPr>
        <w:t xml:space="preserve"> than the </w:t>
      </w:r>
      <w:r w:rsidR="00FF620D">
        <w:rPr>
          <w:rFonts w:cstheme="minorHAnsi"/>
        </w:rPr>
        <w:t xml:space="preserve">human </w:t>
      </w:r>
      <w:r w:rsidR="0090265D">
        <w:rPr>
          <w:rFonts w:cstheme="minorHAnsi"/>
        </w:rPr>
        <w:t xml:space="preserve">face </w:t>
      </w:r>
      <w:r w:rsidR="00FF620D">
        <w:rPr>
          <w:rFonts w:cstheme="minorHAnsi"/>
        </w:rPr>
        <w:t xml:space="preserve">adorning the </w:t>
      </w:r>
      <w:r w:rsidR="0048263E">
        <w:rPr>
          <w:rFonts w:cstheme="minorHAnsi"/>
        </w:rPr>
        <w:t xml:space="preserve">Basel </w:t>
      </w:r>
      <w:r w:rsidR="009E7076">
        <w:rPr>
          <w:rFonts w:cstheme="minorHAnsi"/>
        </w:rPr>
        <w:t xml:space="preserve">statue’s </w:t>
      </w:r>
      <w:r w:rsidR="00FF620D">
        <w:rPr>
          <w:rFonts w:cstheme="minorHAnsi"/>
        </w:rPr>
        <w:t>moon</w:t>
      </w:r>
      <w:r w:rsidR="00AD1857">
        <w:rPr>
          <w:rFonts w:cstheme="minorHAnsi"/>
        </w:rPr>
        <w:t xml:space="preserve">, </w:t>
      </w:r>
      <w:r w:rsidR="00DB54F3">
        <w:rPr>
          <w:rFonts w:cstheme="minorHAnsi"/>
        </w:rPr>
        <w:t xml:space="preserve">making </w:t>
      </w:r>
      <w:r w:rsidR="00061F01">
        <w:rPr>
          <w:rFonts w:cstheme="minorHAnsi"/>
        </w:rPr>
        <w:t>it more</w:t>
      </w:r>
      <w:r w:rsidR="00490C4F">
        <w:rPr>
          <w:rFonts w:cstheme="minorHAnsi"/>
        </w:rPr>
        <w:t xml:space="preserve"> easily</w:t>
      </w:r>
      <w:r w:rsidR="00091E2C">
        <w:rPr>
          <w:rFonts w:cstheme="minorHAnsi"/>
        </w:rPr>
        <w:t xml:space="preserve"> </w:t>
      </w:r>
      <w:r w:rsidR="00490C4F">
        <w:rPr>
          <w:rFonts w:cstheme="minorHAnsi"/>
        </w:rPr>
        <w:t>overlooked</w:t>
      </w:r>
      <w:r w:rsidR="0029400A">
        <w:rPr>
          <w:rFonts w:cstheme="minorHAnsi"/>
        </w:rPr>
        <w:t>.</w:t>
      </w:r>
      <w:r w:rsidR="00490C4F">
        <w:rPr>
          <w:rFonts w:cstheme="minorHAnsi"/>
        </w:rPr>
        <w:t xml:space="preserve"> </w:t>
      </w:r>
      <w:r w:rsidR="00C06D81">
        <w:rPr>
          <w:rFonts w:cstheme="minorHAnsi"/>
        </w:rPr>
        <w:t>T</w:t>
      </w:r>
      <w:r w:rsidR="001E1577">
        <w:rPr>
          <w:rFonts w:cstheme="minorHAnsi"/>
        </w:rPr>
        <w:t>he striking radiance of</w:t>
      </w:r>
      <w:r w:rsidR="005B4B51">
        <w:rPr>
          <w:rFonts w:cstheme="minorHAnsi"/>
        </w:rPr>
        <w:t xml:space="preserve"> </w:t>
      </w:r>
      <w:r w:rsidR="00490C4F">
        <w:rPr>
          <w:rFonts w:cstheme="minorHAnsi"/>
        </w:rPr>
        <w:t>the gold</w:t>
      </w:r>
      <w:r w:rsidR="005B4B51">
        <w:rPr>
          <w:rFonts w:cstheme="minorHAnsi"/>
        </w:rPr>
        <w:t>en solar</w:t>
      </w:r>
      <w:r w:rsidR="00C36701">
        <w:rPr>
          <w:rFonts w:cstheme="minorHAnsi"/>
        </w:rPr>
        <w:t xml:space="preserve"> attributes</w:t>
      </w:r>
      <w:r w:rsidR="00C06D81" w:rsidRPr="00C06D81">
        <w:rPr>
          <w:rFonts w:cstheme="minorHAnsi"/>
        </w:rPr>
        <w:t xml:space="preserve"> </w:t>
      </w:r>
      <w:r w:rsidR="00C86A3F">
        <w:rPr>
          <w:rFonts w:cstheme="minorHAnsi"/>
        </w:rPr>
        <w:t xml:space="preserve">overshadows </w:t>
      </w:r>
      <w:r w:rsidR="00EB2906">
        <w:rPr>
          <w:rFonts w:cstheme="minorHAnsi"/>
        </w:rPr>
        <w:t>the moon</w:t>
      </w:r>
      <w:r w:rsidR="00C86A3F">
        <w:rPr>
          <w:rFonts w:cstheme="minorHAnsi"/>
        </w:rPr>
        <w:t xml:space="preserve"> as well, making </w:t>
      </w:r>
      <w:r w:rsidR="00EB2906">
        <w:rPr>
          <w:rFonts w:cstheme="minorHAnsi"/>
        </w:rPr>
        <w:t>it</w:t>
      </w:r>
      <w:r w:rsidR="00C06D81">
        <w:rPr>
          <w:rFonts w:cstheme="minorHAnsi"/>
        </w:rPr>
        <w:t xml:space="preserve"> even less significant</w:t>
      </w:r>
      <w:r w:rsidR="005B4B51">
        <w:rPr>
          <w:rFonts w:cstheme="minorHAnsi"/>
        </w:rPr>
        <w:t>.</w:t>
      </w:r>
      <w:r w:rsidR="007B2337">
        <w:rPr>
          <w:rFonts w:cstheme="minorHAnsi"/>
        </w:rPr>
        <w:t xml:space="preserve"> </w:t>
      </w:r>
      <w:r w:rsidR="00D46B84">
        <w:rPr>
          <w:rFonts w:cstheme="minorHAnsi"/>
        </w:rPr>
        <w:t>T</w:t>
      </w:r>
      <w:r w:rsidR="00724D64">
        <w:rPr>
          <w:rFonts w:cstheme="minorHAnsi"/>
        </w:rPr>
        <w:t xml:space="preserve">he artist </w:t>
      </w:r>
      <w:r w:rsidR="002B1DF5">
        <w:rPr>
          <w:rFonts w:cstheme="minorHAnsi"/>
        </w:rPr>
        <w:t>seems to</w:t>
      </w:r>
      <w:r w:rsidR="00724D64">
        <w:rPr>
          <w:rFonts w:cstheme="minorHAnsi"/>
        </w:rPr>
        <w:t xml:space="preserve"> have </w:t>
      </w:r>
      <w:r w:rsidR="00D46B84">
        <w:rPr>
          <w:rFonts w:cstheme="minorHAnsi"/>
        </w:rPr>
        <w:t>wanted</w:t>
      </w:r>
      <w:r w:rsidR="00724D64">
        <w:rPr>
          <w:rFonts w:cstheme="minorHAnsi"/>
        </w:rPr>
        <w:t xml:space="preserve"> to emphasize the glory of God and the heavenly realm</w:t>
      </w:r>
      <w:r w:rsidR="002B1DF5">
        <w:rPr>
          <w:rFonts w:cstheme="minorHAnsi"/>
        </w:rPr>
        <w:t>,</w:t>
      </w:r>
      <w:r w:rsidR="00724D64">
        <w:rPr>
          <w:rFonts w:cstheme="minorHAnsi"/>
        </w:rPr>
        <w:t xml:space="preserve"> and downplay</w:t>
      </w:r>
      <w:r w:rsidR="006B06D1">
        <w:rPr>
          <w:rFonts w:cstheme="minorHAnsi"/>
        </w:rPr>
        <w:t xml:space="preserve"> the temptation of the world</w:t>
      </w:r>
      <w:r w:rsidR="002B1DF5">
        <w:rPr>
          <w:rFonts w:cstheme="minorHAnsi"/>
        </w:rPr>
        <w:t xml:space="preserve"> and </w:t>
      </w:r>
      <w:r w:rsidR="00E60EB6">
        <w:rPr>
          <w:rFonts w:cstheme="minorHAnsi"/>
        </w:rPr>
        <w:t>sin</w:t>
      </w:r>
      <w:r w:rsidR="006B06D1">
        <w:rPr>
          <w:rFonts w:cstheme="minorHAnsi"/>
        </w:rPr>
        <w:t>.</w:t>
      </w:r>
      <w:r w:rsidR="00D46B84">
        <w:rPr>
          <w:rFonts w:cstheme="minorHAnsi"/>
        </w:rPr>
        <w:t xml:space="preserve"> Th</w:t>
      </w:r>
      <w:r w:rsidR="00EB2906">
        <w:rPr>
          <w:rFonts w:cstheme="minorHAnsi"/>
        </w:rPr>
        <w:t xml:space="preserve">is </w:t>
      </w:r>
      <w:r w:rsidR="00E14656">
        <w:rPr>
          <w:rFonts w:cstheme="minorHAnsi"/>
        </w:rPr>
        <w:t>impression differs from that of the</w:t>
      </w:r>
      <w:r w:rsidR="00D46B84">
        <w:rPr>
          <w:rFonts w:cstheme="minorHAnsi"/>
        </w:rPr>
        <w:t xml:space="preserve"> War</w:t>
      </w:r>
      <w:r w:rsidR="00795970">
        <w:rPr>
          <w:rFonts w:cstheme="minorHAnsi"/>
        </w:rPr>
        <w:t xml:space="preserve">mbach Madonna, </w:t>
      </w:r>
      <w:r w:rsidR="00E14656">
        <w:rPr>
          <w:rFonts w:cstheme="minorHAnsi"/>
        </w:rPr>
        <w:t>whose relationship with the moon</w:t>
      </w:r>
      <w:r w:rsidR="00795970">
        <w:rPr>
          <w:rFonts w:cstheme="minorHAnsi"/>
        </w:rPr>
        <w:t xml:space="preserve"> illustrated </w:t>
      </w:r>
      <w:r w:rsidR="0009341D">
        <w:rPr>
          <w:rFonts w:cstheme="minorHAnsi"/>
        </w:rPr>
        <w:t>her role as the New Eve</w:t>
      </w:r>
      <w:r w:rsidR="00E14656">
        <w:rPr>
          <w:rFonts w:cstheme="minorHAnsi"/>
        </w:rPr>
        <w:t>.</w:t>
      </w:r>
    </w:p>
    <w:p w14:paraId="01A73AF2" w14:textId="7A98008B" w:rsidR="00AD6368" w:rsidRDefault="00013268" w:rsidP="00AD6368">
      <w:pPr>
        <w:spacing w:after="0"/>
        <w:ind w:firstLine="720"/>
        <w:rPr>
          <w:rFonts w:cstheme="minorHAnsi"/>
        </w:rPr>
      </w:pPr>
      <w:r>
        <w:rPr>
          <w:rFonts w:cstheme="minorHAnsi"/>
        </w:rPr>
        <w:t xml:space="preserve">The Utrecht Virgin’s eyes </w:t>
      </w:r>
      <w:r w:rsidR="008A2969">
        <w:rPr>
          <w:rFonts w:cstheme="minorHAnsi"/>
        </w:rPr>
        <w:t xml:space="preserve">seem to </w:t>
      </w:r>
      <w:r w:rsidR="00E813CB">
        <w:rPr>
          <w:rFonts w:cstheme="minorHAnsi"/>
        </w:rPr>
        <w:t>gaze lovingly at the</w:t>
      </w:r>
      <w:r w:rsidR="00516719">
        <w:rPr>
          <w:rFonts w:cstheme="minorHAnsi"/>
        </w:rPr>
        <w:t xml:space="preserve"> infant </w:t>
      </w:r>
      <w:r w:rsidR="0009341D">
        <w:rPr>
          <w:rFonts w:cstheme="minorHAnsi"/>
        </w:rPr>
        <w:t>wh</w:t>
      </w:r>
      <w:r w:rsidR="008A2969">
        <w:rPr>
          <w:rFonts w:cstheme="minorHAnsi"/>
        </w:rPr>
        <w:t>o</w:t>
      </w:r>
      <w:r w:rsidR="0009341D">
        <w:rPr>
          <w:rFonts w:cstheme="minorHAnsi"/>
        </w:rPr>
        <w:t xml:space="preserve"> </w:t>
      </w:r>
      <w:r w:rsidR="00516719">
        <w:rPr>
          <w:rFonts w:cstheme="minorHAnsi"/>
        </w:rPr>
        <w:t>she holds in both hands</w:t>
      </w:r>
      <w:r w:rsidR="0009341D">
        <w:rPr>
          <w:rFonts w:cstheme="minorHAnsi"/>
        </w:rPr>
        <w:t xml:space="preserve">. </w:t>
      </w:r>
      <w:r w:rsidR="00506E54">
        <w:rPr>
          <w:rFonts w:cstheme="minorHAnsi"/>
        </w:rPr>
        <w:t xml:space="preserve"> </w:t>
      </w:r>
      <w:r w:rsidR="008A2969">
        <w:rPr>
          <w:rFonts w:cstheme="minorHAnsi"/>
        </w:rPr>
        <w:t xml:space="preserve">She smiles slightly as though </w:t>
      </w:r>
      <w:r w:rsidR="00506E54">
        <w:rPr>
          <w:rFonts w:cstheme="minorHAnsi"/>
        </w:rPr>
        <w:t>joy</w:t>
      </w:r>
      <w:r w:rsidR="008A2969">
        <w:rPr>
          <w:rFonts w:cstheme="minorHAnsi"/>
        </w:rPr>
        <w:t>ful</w:t>
      </w:r>
      <w:r w:rsidR="006F4A4F">
        <w:rPr>
          <w:rFonts w:cstheme="minorHAnsi"/>
        </w:rPr>
        <w:t xml:space="preserve"> that He has come. </w:t>
      </w:r>
      <w:r w:rsidR="00FA6D84">
        <w:rPr>
          <w:rFonts w:cstheme="minorHAnsi"/>
        </w:rPr>
        <w:t xml:space="preserve">The infant </w:t>
      </w:r>
      <w:r w:rsidR="000340AB">
        <w:rPr>
          <w:rFonts w:cstheme="minorHAnsi"/>
        </w:rPr>
        <w:t>is clothed in a loin cloth</w:t>
      </w:r>
      <w:r w:rsidR="006A14B3">
        <w:rPr>
          <w:rFonts w:cstheme="minorHAnsi"/>
        </w:rPr>
        <w:t xml:space="preserve">, and </w:t>
      </w:r>
      <w:r w:rsidR="00676844">
        <w:rPr>
          <w:rFonts w:cstheme="minorHAnsi"/>
        </w:rPr>
        <w:t>lifts</w:t>
      </w:r>
      <w:r w:rsidR="006A14B3">
        <w:rPr>
          <w:rFonts w:cstheme="minorHAnsi"/>
        </w:rPr>
        <w:t xml:space="preserve"> his two right fingers bless</w:t>
      </w:r>
      <w:r w:rsidR="00D23129">
        <w:rPr>
          <w:rFonts w:cstheme="minorHAnsi"/>
        </w:rPr>
        <w:t>ing</w:t>
      </w:r>
      <w:r w:rsidR="006A14B3">
        <w:rPr>
          <w:rFonts w:cstheme="minorHAnsi"/>
        </w:rPr>
        <w:t xml:space="preserve"> the world</w:t>
      </w:r>
      <w:r w:rsidR="00D23129">
        <w:rPr>
          <w:rFonts w:cstheme="minorHAnsi"/>
        </w:rPr>
        <w:t>. In</w:t>
      </w:r>
      <w:r w:rsidR="006A14B3">
        <w:rPr>
          <w:rFonts w:cstheme="minorHAnsi"/>
        </w:rPr>
        <w:t xml:space="preserve"> his left hand he</w:t>
      </w:r>
      <w:r w:rsidR="00B44832">
        <w:rPr>
          <w:rFonts w:cstheme="minorHAnsi"/>
        </w:rPr>
        <w:t xml:space="preserve"> </w:t>
      </w:r>
      <w:r w:rsidR="00AC0DD6">
        <w:rPr>
          <w:rFonts w:cstheme="minorHAnsi"/>
        </w:rPr>
        <w:t>hold</w:t>
      </w:r>
      <w:r w:rsidR="00D23129">
        <w:rPr>
          <w:rFonts w:cstheme="minorHAnsi"/>
        </w:rPr>
        <w:t>s</w:t>
      </w:r>
      <w:r w:rsidR="006A14B3">
        <w:rPr>
          <w:rFonts w:cstheme="minorHAnsi"/>
        </w:rPr>
        <w:t xml:space="preserve"> </w:t>
      </w:r>
      <w:r w:rsidR="00E861F5">
        <w:rPr>
          <w:rFonts w:cstheme="minorHAnsi"/>
        </w:rPr>
        <w:t>an</w:t>
      </w:r>
      <w:r w:rsidR="006A14B3">
        <w:rPr>
          <w:rFonts w:cstheme="minorHAnsi"/>
        </w:rPr>
        <w:t xml:space="preserve"> apple</w:t>
      </w:r>
      <w:r w:rsidR="00E861F5">
        <w:rPr>
          <w:rFonts w:cstheme="minorHAnsi"/>
        </w:rPr>
        <w:t xml:space="preserve">, </w:t>
      </w:r>
      <w:r w:rsidR="0026559D">
        <w:rPr>
          <w:rFonts w:cstheme="minorHAnsi"/>
        </w:rPr>
        <w:t>represent</w:t>
      </w:r>
      <w:r w:rsidR="00AC0DD6">
        <w:rPr>
          <w:rFonts w:cstheme="minorHAnsi"/>
        </w:rPr>
        <w:t>ing</w:t>
      </w:r>
      <w:r w:rsidR="0026559D">
        <w:rPr>
          <w:rFonts w:cstheme="minorHAnsi"/>
        </w:rPr>
        <w:t xml:space="preserve"> </w:t>
      </w:r>
      <w:r w:rsidR="00B44832">
        <w:rPr>
          <w:rFonts w:cstheme="minorHAnsi"/>
        </w:rPr>
        <w:t xml:space="preserve">the </w:t>
      </w:r>
      <w:r w:rsidR="0026559D">
        <w:rPr>
          <w:rFonts w:cstheme="minorHAnsi"/>
        </w:rPr>
        <w:t>transgression</w:t>
      </w:r>
      <w:r w:rsidR="00B44832">
        <w:rPr>
          <w:rFonts w:cstheme="minorHAnsi"/>
        </w:rPr>
        <w:t xml:space="preserve"> by Eve</w:t>
      </w:r>
      <w:r w:rsidR="0026559D">
        <w:rPr>
          <w:rFonts w:cstheme="minorHAnsi"/>
        </w:rPr>
        <w:t xml:space="preserve"> for which he was to die.</w:t>
      </w:r>
      <w:r w:rsidR="0026559D">
        <w:rPr>
          <w:rStyle w:val="Voetnootmarkering"/>
          <w:rFonts w:cstheme="minorHAnsi"/>
        </w:rPr>
        <w:footnoteReference w:id="35"/>
      </w:r>
      <w:r w:rsidR="00FD22AF">
        <w:rPr>
          <w:rFonts w:cstheme="minorHAnsi"/>
        </w:rPr>
        <w:t xml:space="preserve"> </w:t>
      </w:r>
      <w:r w:rsidR="00D23129">
        <w:rPr>
          <w:rFonts w:cstheme="minorHAnsi"/>
        </w:rPr>
        <w:t>Mary’s</w:t>
      </w:r>
      <w:r w:rsidR="000D75EF">
        <w:rPr>
          <w:rFonts w:cstheme="minorHAnsi"/>
        </w:rPr>
        <w:t xml:space="preserve"> dress is the red of royalty, </w:t>
      </w:r>
      <w:r w:rsidR="00D23129">
        <w:rPr>
          <w:rFonts w:cstheme="minorHAnsi"/>
        </w:rPr>
        <w:t>rather than the lapis lazuli, or ultramarine</w:t>
      </w:r>
      <w:r w:rsidR="001E5C4E">
        <w:rPr>
          <w:rFonts w:cstheme="minorHAnsi"/>
        </w:rPr>
        <w:t>,</w:t>
      </w:r>
      <w:r w:rsidR="00D23129">
        <w:rPr>
          <w:rFonts w:cstheme="minorHAnsi"/>
        </w:rPr>
        <w:t xml:space="preserve"> </w:t>
      </w:r>
      <w:r w:rsidR="00BC4A43">
        <w:rPr>
          <w:rFonts w:cstheme="minorHAnsi"/>
        </w:rPr>
        <w:t>often used in medieval art</w:t>
      </w:r>
      <w:r w:rsidR="00AB1ACC">
        <w:rPr>
          <w:rFonts w:cstheme="minorHAnsi"/>
        </w:rPr>
        <w:t>. The choice of colour</w:t>
      </w:r>
      <w:r w:rsidR="001E5C4E">
        <w:rPr>
          <w:rFonts w:cstheme="minorHAnsi"/>
        </w:rPr>
        <w:t xml:space="preserve"> again</w:t>
      </w:r>
      <w:r w:rsidR="00AB1ACC">
        <w:rPr>
          <w:rFonts w:cstheme="minorHAnsi"/>
        </w:rPr>
        <w:t xml:space="preserve"> depicts </w:t>
      </w:r>
      <w:r w:rsidR="001D3513">
        <w:rPr>
          <w:rFonts w:cstheme="minorHAnsi"/>
        </w:rPr>
        <w:t>her</w:t>
      </w:r>
      <w:r w:rsidR="00AB1ACC">
        <w:rPr>
          <w:rFonts w:cstheme="minorHAnsi"/>
        </w:rPr>
        <w:t xml:space="preserve"> </w:t>
      </w:r>
      <w:r w:rsidR="001D3513">
        <w:rPr>
          <w:rFonts w:cstheme="minorHAnsi"/>
        </w:rPr>
        <w:t>as</w:t>
      </w:r>
      <w:r w:rsidR="001E5C4E">
        <w:rPr>
          <w:rFonts w:cstheme="minorHAnsi"/>
        </w:rPr>
        <w:t xml:space="preserve"> Queen of Heaven.</w:t>
      </w:r>
      <w:r w:rsidR="00BC4A43">
        <w:rPr>
          <w:rFonts w:cstheme="minorHAnsi"/>
        </w:rPr>
        <w:t xml:space="preserve"> </w:t>
      </w:r>
      <w:r w:rsidR="00AB5353">
        <w:rPr>
          <w:rFonts w:cstheme="minorHAnsi"/>
        </w:rPr>
        <w:t>The</w:t>
      </w:r>
      <w:r w:rsidR="000D75EF">
        <w:rPr>
          <w:rFonts w:cstheme="minorHAnsi"/>
        </w:rPr>
        <w:t xml:space="preserve"> </w:t>
      </w:r>
      <w:r w:rsidR="00AA6A5E">
        <w:rPr>
          <w:rFonts w:cstheme="minorHAnsi"/>
        </w:rPr>
        <w:t xml:space="preserve">golden crown sits atop </w:t>
      </w:r>
      <w:r w:rsidR="008410D6">
        <w:rPr>
          <w:rFonts w:cstheme="minorHAnsi"/>
        </w:rPr>
        <w:t xml:space="preserve">a head </w:t>
      </w:r>
      <w:r w:rsidR="00AB5353">
        <w:rPr>
          <w:rFonts w:cstheme="minorHAnsi"/>
        </w:rPr>
        <w:t xml:space="preserve">evenly </w:t>
      </w:r>
      <w:r w:rsidR="008410D6">
        <w:rPr>
          <w:rFonts w:cstheme="minorHAnsi"/>
        </w:rPr>
        <w:t>framed patterned tress</w:t>
      </w:r>
      <w:r w:rsidR="00AB5353">
        <w:rPr>
          <w:rFonts w:cstheme="minorHAnsi"/>
        </w:rPr>
        <w:t>es that</w:t>
      </w:r>
      <w:r w:rsidR="001B62C5">
        <w:rPr>
          <w:rFonts w:cstheme="minorHAnsi"/>
        </w:rPr>
        <w:t xml:space="preserve"> fall neatly beyond her shoulders</w:t>
      </w:r>
      <w:r w:rsidR="008F5C8D">
        <w:rPr>
          <w:rFonts w:cstheme="minorHAnsi"/>
        </w:rPr>
        <w:t xml:space="preserve"> behind her neck. </w:t>
      </w:r>
      <w:r w:rsidR="00B16495">
        <w:rPr>
          <w:rFonts w:cstheme="minorHAnsi"/>
        </w:rPr>
        <w:t xml:space="preserve">The Willibrord Madonna </w:t>
      </w:r>
      <w:r w:rsidR="008F5C8D">
        <w:rPr>
          <w:rFonts w:cstheme="minorHAnsi"/>
        </w:rPr>
        <w:t>presents a</w:t>
      </w:r>
      <w:r w:rsidR="00B16495">
        <w:rPr>
          <w:rFonts w:cstheme="minorHAnsi"/>
        </w:rPr>
        <w:t xml:space="preserve"> mature</w:t>
      </w:r>
      <w:r w:rsidR="008F5C8D">
        <w:rPr>
          <w:rFonts w:cstheme="minorHAnsi"/>
        </w:rPr>
        <w:t xml:space="preserve"> Mary</w:t>
      </w:r>
      <w:r w:rsidR="00B16495">
        <w:rPr>
          <w:rFonts w:cstheme="minorHAnsi"/>
        </w:rPr>
        <w:t>, with rosy cheeks and</w:t>
      </w:r>
      <w:r w:rsidR="00AB7FDA">
        <w:rPr>
          <w:rFonts w:cstheme="minorHAnsi"/>
        </w:rPr>
        <w:t xml:space="preserve"> full figure, </w:t>
      </w:r>
      <w:r w:rsidR="008F5C8D">
        <w:rPr>
          <w:rFonts w:cstheme="minorHAnsi"/>
        </w:rPr>
        <w:t>the picture of health and well</w:t>
      </w:r>
      <w:r w:rsidR="00A14028">
        <w:rPr>
          <w:rFonts w:cstheme="minorHAnsi"/>
        </w:rPr>
        <w:t>-</w:t>
      </w:r>
      <w:r w:rsidR="008F5C8D">
        <w:rPr>
          <w:rFonts w:cstheme="minorHAnsi"/>
        </w:rPr>
        <w:t xml:space="preserve">being. </w:t>
      </w:r>
      <w:r w:rsidR="00A14028">
        <w:rPr>
          <w:rFonts w:cstheme="minorHAnsi"/>
        </w:rPr>
        <w:t>It</w:t>
      </w:r>
      <w:r w:rsidR="00AB7FDA">
        <w:rPr>
          <w:rFonts w:cstheme="minorHAnsi"/>
        </w:rPr>
        <w:t xml:space="preserve"> </w:t>
      </w:r>
      <w:r w:rsidR="009D3D10">
        <w:rPr>
          <w:rFonts w:cstheme="minorHAnsi"/>
        </w:rPr>
        <w:t>contrast</w:t>
      </w:r>
      <w:r w:rsidR="00107CC1">
        <w:rPr>
          <w:rFonts w:cstheme="minorHAnsi"/>
        </w:rPr>
        <w:t>s</w:t>
      </w:r>
      <w:r w:rsidR="009D3D10">
        <w:rPr>
          <w:rFonts w:cstheme="minorHAnsi"/>
        </w:rPr>
        <w:t xml:space="preserve"> with</w:t>
      </w:r>
      <w:r w:rsidR="005368B0">
        <w:rPr>
          <w:rFonts w:cstheme="minorHAnsi"/>
        </w:rPr>
        <w:t xml:space="preserve"> the humble, almost shy, youthful maiden depicted in the Warmbach statue</w:t>
      </w:r>
      <w:r w:rsidR="009750F0">
        <w:rPr>
          <w:rFonts w:cstheme="minorHAnsi"/>
        </w:rPr>
        <w:t xml:space="preserve">, although the removal of </w:t>
      </w:r>
      <w:r w:rsidR="00107CC1">
        <w:rPr>
          <w:rFonts w:cstheme="minorHAnsi"/>
        </w:rPr>
        <w:t xml:space="preserve">the </w:t>
      </w:r>
      <w:r w:rsidR="009750F0">
        <w:rPr>
          <w:rFonts w:cstheme="minorHAnsi"/>
        </w:rPr>
        <w:t>paint</w:t>
      </w:r>
      <w:r w:rsidR="00A14028">
        <w:rPr>
          <w:rFonts w:cstheme="minorHAnsi"/>
        </w:rPr>
        <w:t xml:space="preserve"> from the latter</w:t>
      </w:r>
      <w:r w:rsidR="001517F5">
        <w:rPr>
          <w:rFonts w:cstheme="minorHAnsi"/>
        </w:rPr>
        <w:t xml:space="preserve"> may</w:t>
      </w:r>
      <w:r w:rsidR="009750F0">
        <w:rPr>
          <w:rFonts w:cstheme="minorHAnsi"/>
        </w:rPr>
        <w:t xml:space="preserve"> </w:t>
      </w:r>
      <w:r w:rsidR="00107CC1">
        <w:rPr>
          <w:rFonts w:cstheme="minorHAnsi"/>
        </w:rPr>
        <w:t>suggest</w:t>
      </w:r>
      <w:r w:rsidR="008567FE">
        <w:rPr>
          <w:rFonts w:cstheme="minorHAnsi"/>
        </w:rPr>
        <w:t xml:space="preserve"> </w:t>
      </w:r>
      <w:r w:rsidR="001517F5">
        <w:rPr>
          <w:rFonts w:cstheme="minorHAnsi"/>
        </w:rPr>
        <w:t xml:space="preserve">an interpretation which </w:t>
      </w:r>
      <w:r w:rsidR="000200F2">
        <w:rPr>
          <w:rFonts w:cstheme="minorHAnsi"/>
        </w:rPr>
        <w:t xml:space="preserve">was not intended in </w:t>
      </w:r>
      <w:r w:rsidR="001517F5">
        <w:rPr>
          <w:rFonts w:cstheme="minorHAnsi"/>
        </w:rPr>
        <w:t xml:space="preserve">the </w:t>
      </w:r>
      <w:r w:rsidR="004513F9">
        <w:rPr>
          <w:rFonts w:cstheme="minorHAnsi"/>
        </w:rPr>
        <w:t>original</w:t>
      </w:r>
      <w:r w:rsidR="00865EC7">
        <w:rPr>
          <w:rFonts w:cstheme="minorHAnsi"/>
        </w:rPr>
        <w:t>.</w:t>
      </w:r>
      <w:r w:rsidR="00865EC7">
        <w:rPr>
          <w:rStyle w:val="Voetnootmarkering"/>
          <w:rFonts w:cstheme="minorHAnsi"/>
        </w:rPr>
        <w:footnoteReference w:id="36"/>
      </w:r>
    </w:p>
    <w:p w14:paraId="2C9522C3" w14:textId="5EAB8CDF" w:rsidR="009328A0" w:rsidRDefault="008F659E" w:rsidP="005442FD">
      <w:pPr>
        <w:spacing w:after="0"/>
        <w:ind w:firstLine="720"/>
        <w:rPr>
          <w:rFonts w:cstheme="minorHAnsi"/>
        </w:rPr>
      </w:pPr>
      <w:r>
        <w:rPr>
          <w:rFonts w:cstheme="minorHAnsi"/>
        </w:rPr>
        <w:t>T</w:t>
      </w:r>
      <w:r w:rsidR="003C518C">
        <w:rPr>
          <w:rFonts w:cstheme="minorHAnsi"/>
        </w:rPr>
        <w:t>he</w:t>
      </w:r>
      <w:r>
        <w:rPr>
          <w:rFonts w:cstheme="minorHAnsi"/>
        </w:rPr>
        <w:t xml:space="preserve"> most characteristic</w:t>
      </w:r>
      <w:r w:rsidR="003C518C">
        <w:rPr>
          <w:rFonts w:cstheme="minorHAnsi"/>
        </w:rPr>
        <w:t xml:space="preserve"> symbol</w:t>
      </w:r>
      <w:r w:rsidR="004513F9">
        <w:rPr>
          <w:rFonts w:cstheme="minorHAnsi"/>
        </w:rPr>
        <w:t>s</w:t>
      </w:r>
      <w:r>
        <w:rPr>
          <w:rFonts w:cstheme="minorHAnsi"/>
        </w:rPr>
        <w:t xml:space="preserve">, however, of </w:t>
      </w:r>
      <w:r w:rsidR="000D422A">
        <w:rPr>
          <w:rFonts w:cstheme="minorHAnsi"/>
        </w:rPr>
        <w:t xml:space="preserve">the </w:t>
      </w:r>
      <w:r>
        <w:rPr>
          <w:rFonts w:cstheme="minorHAnsi"/>
        </w:rPr>
        <w:t xml:space="preserve">Willibrord </w:t>
      </w:r>
      <w:r w:rsidR="0039308E">
        <w:rPr>
          <w:rFonts w:cstheme="minorHAnsi"/>
        </w:rPr>
        <w:t>Madonna</w:t>
      </w:r>
      <w:r w:rsidR="003C068E">
        <w:rPr>
          <w:rFonts w:cstheme="minorHAnsi"/>
        </w:rPr>
        <w:t xml:space="preserve"> </w:t>
      </w:r>
      <w:r w:rsidR="004513F9">
        <w:rPr>
          <w:rFonts w:cstheme="minorHAnsi"/>
        </w:rPr>
        <w:t>are</w:t>
      </w:r>
      <w:r w:rsidR="003C518C">
        <w:rPr>
          <w:rFonts w:cstheme="minorHAnsi"/>
        </w:rPr>
        <w:t xml:space="preserve"> </w:t>
      </w:r>
      <w:r w:rsidR="00AD6368">
        <w:rPr>
          <w:rFonts w:cstheme="minorHAnsi"/>
        </w:rPr>
        <w:t xml:space="preserve">the numerous </w:t>
      </w:r>
      <w:r w:rsidR="00C47D9D">
        <w:rPr>
          <w:rFonts w:cstheme="minorHAnsi"/>
        </w:rPr>
        <w:t>images</w:t>
      </w:r>
      <w:r w:rsidR="003C518C">
        <w:rPr>
          <w:rFonts w:cstheme="minorHAnsi"/>
        </w:rPr>
        <w:t xml:space="preserve"> related to </w:t>
      </w:r>
      <w:r w:rsidR="00AD6368">
        <w:rPr>
          <w:rFonts w:cstheme="minorHAnsi"/>
        </w:rPr>
        <w:t>c</w:t>
      </w:r>
      <w:r w:rsidR="002E518C">
        <w:rPr>
          <w:rFonts w:cstheme="minorHAnsi"/>
        </w:rPr>
        <w:t>onception</w:t>
      </w:r>
      <w:r w:rsidR="00AD6368">
        <w:rPr>
          <w:rFonts w:cstheme="minorHAnsi"/>
        </w:rPr>
        <w:t>, pregnancy,</w:t>
      </w:r>
      <w:r w:rsidR="002E518C">
        <w:rPr>
          <w:rFonts w:cstheme="minorHAnsi"/>
        </w:rPr>
        <w:t xml:space="preserve"> and </w:t>
      </w:r>
      <w:r w:rsidR="004513F9">
        <w:rPr>
          <w:rFonts w:cstheme="minorHAnsi"/>
        </w:rPr>
        <w:t>birth</w:t>
      </w:r>
      <w:r w:rsidR="002E518C">
        <w:rPr>
          <w:rFonts w:cstheme="minorHAnsi"/>
        </w:rPr>
        <w:t xml:space="preserve">. </w:t>
      </w:r>
      <w:r w:rsidR="00780B36">
        <w:rPr>
          <w:rFonts w:cstheme="minorHAnsi"/>
        </w:rPr>
        <w:t>T</w:t>
      </w:r>
      <w:r w:rsidR="00786F5C">
        <w:rPr>
          <w:rFonts w:cstheme="minorHAnsi"/>
        </w:rPr>
        <w:t>o begin with, t</w:t>
      </w:r>
      <w:r w:rsidR="001D7F16">
        <w:rPr>
          <w:rFonts w:cstheme="minorHAnsi"/>
        </w:rPr>
        <w:t xml:space="preserve">he </w:t>
      </w:r>
      <w:r w:rsidR="0039308E">
        <w:rPr>
          <w:rFonts w:cstheme="minorHAnsi"/>
        </w:rPr>
        <w:t>Virgin Mary</w:t>
      </w:r>
      <w:r w:rsidR="001D7F16">
        <w:rPr>
          <w:rFonts w:cstheme="minorHAnsi"/>
        </w:rPr>
        <w:t xml:space="preserve"> and the</w:t>
      </w:r>
      <w:r w:rsidR="00780B36">
        <w:rPr>
          <w:rFonts w:cstheme="minorHAnsi"/>
        </w:rPr>
        <w:t xml:space="preserve"> </w:t>
      </w:r>
      <w:r w:rsidR="00904F7D">
        <w:rPr>
          <w:rFonts w:cstheme="minorHAnsi"/>
        </w:rPr>
        <w:t>sun</w:t>
      </w:r>
      <w:r w:rsidR="00374716">
        <w:rPr>
          <w:rFonts w:cstheme="minorHAnsi"/>
        </w:rPr>
        <w:t xml:space="preserve">rays </w:t>
      </w:r>
      <w:r w:rsidR="0085110C">
        <w:rPr>
          <w:rFonts w:cstheme="minorHAnsi"/>
        </w:rPr>
        <w:t>stretching out from her body are</w:t>
      </w:r>
      <w:r w:rsidR="00374716">
        <w:rPr>
          <w:rFonts w:cstheme="minorHAnsi"/>
        </w:rPr>
        <w:t xml:space="preserve"> </w:t>
      </w:r>
      <w:r w:rsidR="00786F5C">
        <w:rPr>
          <w:rFonts w:cstheme="minorHAnsi"/>
        </w:rPr>
        <w:t>framed</w:t>
      </w:r>
      <w:r w:rsidR="00374716">
        <w:rPr>
          <w:rFonts w:cstheme="minorHAnsi"/>
        </w:rPr>
        <w:t xml:space="preserve"> within </w:t>
      </w:r>
      <w:r w:rsidR="001D7F16">
        <w:rPr>
          <w:rFonts w:cstheme="minorHAnsi"/>
        </w:rPr>
        <w:t>a</w:t>
      </w:r>
      <w:r w:rsidR="00353CC4">
        <w:rPr>
          <w:rFonts w:cstheme="minorHAnsi"/>
        </w:rPr>
        <w:t xml:space="preserve"> cerulean</w:t>
      </w:r>
      <w:r w:rsidR="00FD1112">
        <w:rPr>
          <w:rFonts w:cstheme="minorHAnsi"/>
        </w:rPr>
        <w:t>,</w:t>
      </w:r>
      <w:r w:rsidR="007240D2">
        <w:rPr>
          <w:rFonts w:cstheme="minorHAnsi"/>
        </w:rPr>
        <w:t xml:space="preserve"> or</w:t>
      </w:r>
      <w:r w:rsidR="00353CC4">
        <w:rPr>
          <w:rFonts w:cstheme="minorHAnsi"/>
        </w:rPr>
        <w:t xml:space="preserve"> blue</w:t>
      </w:r>
      <w:r w:rsidR="00FD1112">
        <w:rPr>
          <w:rFonts w:cstheme="minorHAnsi"/>
        </w:rPr>
        <w:t>-green,</w:t>
      </w:r>
      <w:r w:rsidR="00BA3D00">
        <w:rPr>
          <w:rFonts w:cstheme="minorHAnsi"/>
        </w:rPr>
        <w:t xml:space="preserve"> mandorla</w:t>
      </w:r>
      <w:r w:rsidR="0085110C">
        <w:rPr>
          <w:rFonts w:cstheme="minorHAnsi"/>
        </w:rPr>
        <w:t>.</w:t>
      </w:r>
      <w:r w:rsidR="00FA6080">
        <w:rPr>
          <w:rFonts w:cstheme="minorHAnsi"/>
        </w:rPr>
        <w:t xml:space="preserve"> </w:t>
      </w:r>
      <w:r w:rsidR="00412DFD">
        <w:rPr>
          <w:rFonts w:cstheme="minorHAnsi"/>
        </w:rPr>
        <w:t xml:space="preserve">While </w:t>
      </w:r>
      <w:r w:rsidR="00D81170">
        <w:rPr>
          <w:rFonts w:cstheme="minorHAnsi"/>
        </w:rPr>
        <w:t xml:space="preserve">Christian </w:t>
      </w:r>
      <w:r w:rsidR="00BC59D3">
        <w:rPr>
          <w:rFonts w:cstheme="minorHAnsi"/>
        </w:rPr>
        <w:t>descriptions</w:t>
      </w:r>
      <w:r w:rsidR="00821798">
        <w:rPr>
          <w:rFonts w:cstheme="minorHAnsi"/>
        </w:rPr>
        <w:t xml:space="preserve"> of the mandorla</w:t>
      </w:r>
      <w:r w:rsidR="00D81170">
        <w:rPr>
          <w:rFonts w:cstheme="minorHAnsi"/>
        </w:rPr>
        <w:t xml:space="preserve"> </w:t>
      </w:r>
      <w:r w:rsidR="003C068E">
        <w:rPr>
          <w:rFonts w:cstheme="minorHAnsi"/>
        </w:rPr>
        <w:t xml:space="preserve">tend to </w:t>
      </w:r>
      <w:r w:rsidR="00FF6911">
        <w:rPr>
          <w:rFonts w:cstheme="minorHAnsi"/>
        </w:rPr>
        <w:t>favour a theological interpretation</w:t>
      </w:r>
      <w:r w:rsidR="005319BF">
        <w:rPr>
          <w:rStyle w:val="Voetnootmarkering"/>
          <w:rFonts w:cstheme="minorHAnsi"/>
        </w:rPr>
        <w:footnoteReference w:id="37"/>
      </w:r>
      <w:r w:rsidR="001F220C">
        <w:rPr>
          <w:rFonts w:cstheme="minorHAnsi"/>
        </w:rPr>
        <w:t>,</w:t>
      </w:r>
      <w:r w:rsidR="00FF6911">
        <w:rPr>
          <w:rFonts w:cstheme="minorHAnsi"/>
        </w:rPr>
        <w:t xml:space="preserve"> </w:t>
      </w:r>
      <w:r w:rsidR="00412DFD">
        <w:rPr>
          <w:rFonts w:cstheme="minorHAnsi"/>
        </w:rPr>
        <w:t xml:space="preserve">and </w:t>
      </w:r>
      <w:r w:rsidR="00904F7D">
        <w:rPr>
          <w:rFonts w:cstheme="minorHAnsi"/>
        </w:rPr>
        <w:t>claim</w:t>
      </w:r>
      <w:r w:rsidR="00412DFD">
        <w:rPr>
          <w:rFonts w:cstheme="minorHAnsi"/>
        </w:rPr>
        <w:t xml:space="preserve"> </w:t>
      </w:r>
      <w:r w:rsidR="00FF6911">
        <w:rPr>
          <w:rFonts w:cstheme="minorHAnsi"/>
        </w:rPr>
        <w:t>that it</w:t>
      </w:r>
      <w:r w:rsidR="00671573">
        <w:rPr>
          <w:rFonts w:cstheme="minorHAnsi"/>
        </w:rPr>
        <w:t xml:space="preserve"> represents</w:t>
      </w:r>
      <w:r w:rsidR="008C4266">
        <w:rPr>
          <w:rFonts w:cstheme="minorHAnsi"/>
        </w:rPr>
        <w:t xml:space="preserve"> ‘</w:t>
      </w:r>
      <w:r w:rsidR="00040C9F">
        <w:rPr>
          <w:rFonts w:cstheme="minorHAnsi"/>
        </w:rPr>
        <w:t>a vision or access into open space…</w:t>
      </w:r>
      <w:r w:rsidR="00671573">
        <w:rPr>
          <w:rFonts w:cstheme="minorHAnsi"/>
        </w:rPr>
        <w:t>an opening</w:t>
      </w:r>
      <w:r w:rsidR="007A1BB7">
        <w:rPr>
          <w:rFonts w:cstheme="minorHAnsi"/>
        </w:rPr>
        <w:t xml:space="preserve">, a </w:t>
      </w:r>
      <w:r w:rsidR="00040C9F">
        <w:rPr>
          <w:rFonts w:cstheme="minorHAnsi"/>
        </w:rPr>
        <w:t xml:space="preserve">gateway </w:t>
      </w:r>
      <w:r w:rsidR="007A1BB7">
        <w:rPr>
          <w:rFonts w:cstheme="minorHAnsi"/>
        </w:rPr>
        <w:t>between the spiritual and physical world</w:t>
      </w:r>
      <w:r w:rsidR="00DB05BB">
        <w:rPr>
          <w:rFonts w:cstheme="minorHAnsi"/>
        </w:rPr>
        <w:t>’</w:t>
      </w:r>
      <w:r w:rsidR="001F251A">
        <w:rPr>
          <w:rStyle w:val="Voetnootmarkering"/>
          <w:rFonts w:cstheme="minorHAnsi"/>
        </w:rPr>
        <w:footnoteReference w:id="38"/>
      </w:r>
      <w:r w:rsidR="00412DFD">
        <w:rPr>
          <w:rFonts w:cstheme="minorHAnsi"/>
        </w:rPr>
        <w:t xml:space="preserve"> such interpretations</w:t>
      </w:r>
      <w:r w:rsidR="00FF1974">
        <w:rPr>
          <w:rFonts w:cstheme="minorHAnsi"/>
        </w:rPr>
        <w:t xml:space="preserve"> </w:t>
      </w:r>
      <w:r w:rsidR="008D7226">
        <w:rPr>
          <w:rFonts w:cstheme="minorHAnsi"/>
        </w:rPr>
        <w:t xml:space="preserve">better fit </w:t>
      </w:r>
      <w:r w:rsidR="00FF1974">
        <w:rPr>
          <w:rFonts w:cstheme="minorHAnsi"/>
        </w:rPr>
        <w:t>the</w:t>
      </w:r>
      <w:r w:rsidR="00A56616">
        <w:rPr>
          <w:rFonts w:cstheme="minorHAnsi"/>
        </w:rPr>
        <w:t xml:space="preserve"> ‘desexualized’</w:t>
      </w:r>
      <w:r w:rsidR="00B105FE">
        <w:rPr>
          <w:rFonts w:cstheme="minorHAnsi"/>
        </w:rPr>
        <w:t>, almond-shaped form</w:t>
      </w:r>
      <w:r w:rsidR="00FF1974">
        <w:rPr>
          <w:rFonts w:cstheme="minorHAnsi"/>
        </w:rPr>
        <w:t>.</w:t>
      </w:r>
      <w:r w:rsidR="00B20917">
        <w:rPr>
          <w:rStyle w:val="Voetnootmarkering"/>
          <w:rFonts w:cstheme="minorHAnsi"/>
        </w:rPr>
        <w:footnoteReference w:id="39"/>
      </w:r>
      <w:r w:rsidR="00B105FE">
        <w:rPr>
          <w:rFonts w:cstheme="minorHAnsi"/>
        </w:rPr>
        <w:t xml:space="preserve"> </w:t>
      </w:r>
      <w:r w:rsidR="00FF1974">
        <w:rPr>
          <w:rFonts w:cstheme="minorHAnsi"/>
        </w:rPr>
        <w:t xml:space="preserve">In contrast, </w:t>
      </w:r>
      <w:r w:rsidR="00B105FE">
        <w:rPr>
          <w:rFonts w:cstheme="minorHAnsi"/>
        </w:rPr>
        <w:t xml:space="preserve">the </w:t>
      </w:r>
      <w:r w:rsidR="00841DCD">
        <w:rPr>
          <w:rFonts w:cstheme="minorHAnsi"/>
        </w:rPr>
        <w:t xml:space="preserve">upper section of the </w:t>
      </w:r>
      <w:r w:rsidR="00FC5257">
        <w:rPr>
          <w:rFonts w:cstheme="minorHAnsi"/>
        </w:rPr>
        <w:t>mandorla</w:t>
      </w:r>
      <w:r w:rsidR="00B105FE">
        <w:rPr>
          <w:rFonts w:cstheme="minorHAnsi"/>
        </w:rPr>
        <w:t xml:space="preserve"> </w:t>
      </w:r>
      <w:r w:rsidR="00FA7578">
        <w:rPr>
          <w:rFonts w:cstheme="minorHAnsi"/>
        </w:rPr>
        <w:t>in</w:t>
      </w:r>
      <w:r w:rsidR="00B105FE">
        <w:rPr>
          <w:rFonts w:cstheme="minorHAnsi"/>
        </w:rPr>
        <w:t xml:space="preserve"> the Willibrord church</w:t>
      </w:r>
      <w:r w:rsidR="00841DCD">
        <w:rPr>
          <w:rFonts w:cstheme="minorHAnsi"/>
        </w:rPr>
        <w:t xml:space="preserve"> narrow</w:t>
      </w:r>
      <w:r w:rsidR="00FC5257">
        <w:rPr>
          <w:rFonts w:cstheme="minorHAnsi"/>
        </w:rPr>
        <w:t xml:space="preserve">s </w:t>
      </w:r>
      <w:r w:rsidR="00FF1974">
        <w:rPr>
          <w:rFonts w:cstheme="minorHAnsi"/>
        </w:rPr>
        <w:t>around</w:t>
      </w:r>
      <w:r w:rsidR="00FA7578">
        <w:rPr>
          <w:rFonts w:cstheme="minorHAnsi"/>
        </w:rPr>
        <w:t xml:space="preserve"> Mary’s head </w:t>
      </w:r>
      <w:r w:rsidR="00FF1974">
        <w:rPr>
          <w:rFonts w:cstheme="minorHAnsi"/>
        </w:rPr>
        <w:t>in such a way that it</w:t>
      </w:r>
      <w:r w:rsidR="00FC5257">
        <w:rPr>
          <w:rFonts w:cstheme="minorHAnsi"/>
        </w:rPr>
        <w:t xml:space="preserve"> resemble</w:t>
      </w:r>
      <w:r w:rsidR="00FF1974">
        <w:rPr>
          <w:rFonts w:cstheme="minorHAnsi"/>
        </w:rPr>
        <w:t>s</w:t>
      </w:r>
      <w:r w:rsidR="00FC5257">
        <w:rPr>
          <w:rFonts w:cstheme="minorHAnsi"/>
        </w:rPr>
        <w:t xml:space="preserve"> </w:t>
      </w:r>
      <w:r w:rsidR="00FF1974">
        <w:rPr>
          <w:rFonts w:cstheme="minorHAnsi"/>
        </w:rPr>
        <w:t>a</w:t>
      </w:r>
      <w:r w:rsidR="00FC5257">
        <w:rPr>
          <w:rFonts w:cstheme="minorHAnsi"/>
        </w:rPr>
        <w:t xml:space="preserve"> birth</w:t>
      </w:r>
      <w:r w:rsidR="00BA1AB2">
        <w:rPr>
          <w:rFonts w:cstheme="minorHAnsi"/>
        </w:rPr>
        <w:t xml:space="preserve"> canal</w:t>
      </w:r>
      <w:r w:rsidR="00805552">
        <w:rPr>
          <w:rFonts w:cstheme="minorHAnsi"/>
        </w:rPr>
        <w:t xml:space="preserve"> </w:t>
      </w:r>
      <w:r w:rsidR="00FF1974">
        <w:rPr>
          <w:rFonts w:cstheme="minorHAnsi"/>
        </w:rPr>
        <w:t>above a uterus</w:t>
      </w:r>
      <w:r w:rsidR="00D133E6">
        <w:rPr>
          <w:rFonts w:cstheme="minorHAnsi"/>
        </w:rPr>
        <w:t xml:space="preserve"> </w:t>
      </w:r>
      <w:r w:rsidR="00805552">
        <w:rPr>
          <w:rFonts w:cstheme="minorHAnsi"/>
        </w:rPr>
        <w:t>(Fig. 6)</w:t>
      </w:r>
      <w:r w:rsidR="00AE525B">
        <w:rPr>
          <w:rFonts w:cstheme="minorHAnsi"/>
        </w:rPr>
        <w:t>. From this</w:t>
      </w:r>
      <w:r w:rsidR="00E02DA8">
        <w:rPr>
          <w:rFonts w:cstheme="minorHAnsi"/>
        </w:rPr>
        <w:t xml:space="preserve"> opening, </w:t>
      </w:r>
      <w:r w:rsidR="00BA1AB2">
        <w:rPr>
          <w:rFonts w:cstheme="minorHAnsi"/>
        </w:rPr>
        <w:t xml:space="preserve">a very thin </w:t>
      </w:r>
      <w:r w:rsidR="001140C5">
        <w:rPr>
          <w:rFonts w:cstheme="minorHAnsi"/>
        </w:rPr>
        <w:t>line of</w:t>
      </w:r>
      <w:r w:rsidR="00D133E6">
        <w:rPr>
          <w:rFonts w:cstheme="minorHAnsi"/>
        </w:rPr>
        <w:t xml:space="preserve"> cerulean</w:t>
      </w:r>
      <w:r w:rsidR="001140C5">
        <w:rPr>
          <w:rFonts w:cstheme="minorHAnsi"/>
        </w:rPr>
        <w:t xml:space="preserve"> blue </w:t>
      </w:r>
      <w:r w:rsidR="00AE525B">
        <w:rPr>
          <w:rFonts w:cstheme="minorHAnsi"/>
        </w:rPr>
        <w:t>rises up the wal</w:t>
      </w:r>
      <w:r w:rsidR="00E02DA8">
        <w:rPr>
          <w:rFonts w:cstheme="minorHAnsi"/>
        </w:rPr>
        <w:t xml:space="preserve">l until it </w:t>
      </w:r>
      <w:r w:rsidR="00D133E6">
        <w:rPr>
          <w:rFonts w:cstheme="minorHAnsi"/>
        </w:rPr>
        <w:t>is even with</w:t>
      </w:r>
      <w:r w:rsidR="005D4FAC">
        <w:rPr>
          <w:rFonts w:cstheme="minorHAnsi"/>
        </w:rPr>
        <w:t xml:space="preserve"> the beginning of</w:t>
      </w:r>
      <w:r w:rsidR="009328A0">
        <w:rPr>
          <w:rFonts w:cstheme="minorHAnsi"/>
        </w:rPr>
        <w:t xml:space="preserve"> the</w:t>
      </w:r>
      <w:r w:rsidR="001140C5">
        <w:rPr>
          <w:rFonts w:cstheme="minorHAnsi"/>
        </w:rPr>
        <w:t xml:space="preserve"> long</w:t>
      </w:r>
      <w:r w:rsidR="00121479">
        <w:rPr>
          <w:rFonts w:cstheme="minorHAnsi"/>
        </w:rPr>
        <w:t>, thin golden staff</w:t>
      </w:r>
      <w:r w:rsidR="009570C6">
        <w:rPr>
          <w:rFonts w:cstheme="minorHAnsi"/>
        </w:rPr>
        <w:t xml:space="preserve"> </w:t>
      </w:r>
      <w:r w:rsidR="009328A0">
        <w:rPr>
          <w:rFonts w:cstheme="minorHAnsi"/>
        </w:rPr>
        <w:t>that</w:t>
      </w:r>
      <w:r w:rsidR="009570C6">
        <w:rPr>
          <w:rFonts w:cstheme="minorHAnsi"/>
        </w:rPr>
        <w:t xml:space="preserve"> extends to the upper half of the vault.</w:t>
      </w:r>
      <w:r w:rsidR="00AC19A0">
        <w:rPr>
          <w:rFonts w:cstheme="minorHAnsi"/>
        </w:rPr>
        <w:t xml:space="preserve"> </w:t>
      </w:r>
      <w:r w:rsidR="009328A0">
        <w:rPr>
          <w:rFonts w:cstheme="minorHAnsi"/>
        </w:rPr>
        <w:t xml:space="preserve">The </w:t>
      </w:r>
      <w:r w:rsidR="00B8023D">
        <w:rPr>
          <w:rFonts w:cstheme="minorHAnsi"/>
        </w:rPr>
        <w:t xml:space="preserve">staff </w:t>
      </w:r>
      <w:r w:rsidR="007C270C">
        <w:rPr>
          <w:rFonts w:cstheme="minorHAnsi"/>
        </w:rPr>
        <w:t xml:space="preserve">seems </w:t>
      </w:r>
      <w:r w:rsidR="0095461A">
        <w:rPr>
          <w:rFonts w:cstheme="minorHAnsi"/>
        </w:rPr>
        <w:t xml:space="preserve">like </w:t>
      </w:r>
      <w:r w:rsidR="007C270C">
        <w:rPr>
          <w:rFonts w:cstheme="minorHAnsi"/>
        </w:rPr>
        <w:t xml:space="preserve">a </w:t>
      </w:r>
      <w:r w:rsidR="005D4FAC">
        <w:rPr>
          <w:rFonts w:cstheme="minorHAnsi"/>
        </w:rPr>
        <w:t xml:space="preserve">symbol </w:t>
      </w:r>
      <w:r w:rsidR="007C270C">
        <w:rPr>
          <w:rFonts w:cstheme="minorHAnsi"/>
        </w:rPr>
        <w:t>f</w:t>
      </w:r>
      <w:r w:rsidR="0095461A">
        <w:rPr>
          <w:rFonts w:cstheme="minorHAnsi"/>
        </w:rPr>
        <w:t>or</w:t>
      </w:r>
      <w:r w:rsidR="005D4FAC">
        <w:rPr>
          <w:rFonts w:cstheme="minorHAnsi"/>
        </w:rPr>
        <w:t xml:space="preserve"> the</w:t>
      </w:r>
      <w:r w:rsidR="00DA4D4A">
        <w:rPr>
          <w:rFonts w:cstheme="minorHAnsi"/>
        </w:rPr>
        <w:t xml:space="preserve"> impregnation of Mary </w:t>
      </w:r>
      <w:r w:rsidR="0095461A">
        <w:rPr>
          <w:rFonts w:cstheme="minorHAnsi"/>
        </w:rPr>
        <w:t>by</w:t>
      </w:r>
      <w:r w:rsidR="00DA4D4A">
        <w:rPr>
          <w:rFonts w:cstheme="minorHAnsi"/>
        </w:rPr>
        <w:t xml:space="preserve"> the Holy Ghost.</w:t>
      </w:r>
    </w:p>
    <w:p w14:paraId="69DFADB3" w14:textId="4D57B96A" w:rsidR="005442FD" w:rsidRDefault="00FA0D11" w:rsidP="005442FD">
      <w:pPr>
        <w:ind w:firstLine="720"/>
        <w:rPr>
          <w:rFonts w:cstheme="minorHAnsi"/>
        </w:rPr>
      </w:pPr>
      <w:r>
        <w:rPr>
          <w:rFonts w:cstheme="minorHAnsi"/>
        </w:rPr>
        <w:lastRenderedPageBreak/>
        <w:t>C</w:t>
      </w:r>
      <w:r w:rsidR="005442FD">
        <w:rPr>
          <w:rFonts w:cstheme="minorHAnsi"/>
        </w:rPr>
        <w:t>erulean blue was historically used to represent God’s heaven, especially ‘when juxtaposed against gold leaf’.</w:t>
      </w:r>
      <w:r w:rsidR="005442FD">
        <w:rPr>
          <w:rStyle w:val="Voetnootmarkering"/>
          <w:rFonts w:cstheme="minorHAnsi"/>
        </w:rPr>
        <w:footnoteReference w:id="40"/>
      </w:r>
      <w:r w:rsidR="005442FD">
        <w:rPr>
          <w:rFonts w:cstheme="minorHAnsi"/>
        </w:rPr>
        <w:t xml:space="preserve"> The deepest shade</w:t>
      </w:r>
      <w:r w:rsidR="004B2FBB">
        <w:rPr>
          <w:rFonts w:cstheme="minorHAnsi"/>
        </w:rPr>
        <w:t>s</w:t>
      </w:r>
      <w:r w:rsidR="005442FD">
        <w:rPr>
          <w:rFonts w:cstheme="minorHAnsi"/>
        </w:rPr>
        <w:t xml:space="preserve"> surround the Virgin Mother, as if </w:t>
      </w:r>
      <w:r w:rsidR="004B2FBB">
        <w:rPr>
          <w:rFonts w:cstheme="minorHAnsi"/>
        </w:rPr>
        <w:t xml:space="preserve">they are </w:t>
      </w:r>
      <w:r w:rsidR="005442FD">
        <w:rPr>
          <w:rFonts w:cstheme="minorHAnsi"/>
        </w:rPr>
        <w:t xml:space="preserve">darkened by the descent to Earth. In </w:t>
      </w:r>
      <w:r>
        <w:rPr>
          <w:rFonts w:cstheme="minorHAnsi"/>
        </w:rPr>
        <w:t>the</w:t>
      </w:r>
      <w:r w:rsidR="005442FD">
        <w:rPr>
          <w:rFonts w:cstheme="minorHAnsi"/>
        </w:rPr>
        <w:t xml:space="preserve"> column</w:t>
      </w:r>
      <w:r>
        <w:rPr>
          <w:rFonts w:cstheme="minorHAnsi"/>
        </w:rPr>
        <w:t xml:space="preserve"> which rises</w:t>
      </w:r>
      <w:r w:rsidR="005442FD">
        <w:rPr>
          <w:rFonts w:cstheme="minorHAnsi"/>
        </w:rPr>
        <w:t xml:space="preserve"> above</w:t>
      </w:r>
      <w:r w:rsidR="00D16234">
        <w:rPr>
          <w:rFonts w:cstheme="minorHAnsi"/>
        </w:rPr>
        <w:t xml:space="preserve"> the Virgin</w:t>
      </w:r>
      <w:r w:rsidR="004B2FBB">
        <w:rPr>
          <w:rFonts w:cstheme="minorHAnsi"/>
        </w:rPr>
        <w:t>,</w:t>
      </w:r>
      <w:r w:rsidR="005442FD">
        <w:rPr>
          <w:rFonts w:cstheme="minorHAnsi"/>
        </w:rPr>
        <w:t xml:space="preserve"> </w:t>
      </w:r>
      <w:r w:rsidR="004B2FBB">
        <w:rPr>
          <w:rFonts w:cstheme="minorHAnsi"/>
        </w:rPr>
        <w:t>the blue</w:t>
      </w:r>
      <w:r w:rsidR="005442FD">
        <w:rPr>
          <w:rFonts w:cstheme="minorHAnsi"/>
        </w:rPr>
        <w:t xml:space="preserve"> </w:t>
      </w:r>
      <w:r w:rsidR="00D16234">
        <w:rPr>
          <w:rFonts w:cstheme="minorHAnsi"/>
        </w:rPr>
        <w:t xml:space="preserve">gradually </w:t>
      </w:r>
      <w:r w:rsidR="005442FD">
        <w:rPr>
          <w:rFonts w:cstheme="minorHAnsi"/>
        </w:rPr>
        <w:t xml:space="preserve">becomes lighter, until the upper half of the wall contains only small elements of cerulean against </w:t>
      </w:r>
      <w:r w:rsidR="00D16234">
        <w:rPr>
          <w:rFonts w:cstheme="minorHAnsi"/>
        </w:rPr>
        <w:t>a</w:t>
      </w:r>
      <w:r w:rsidR="005442FD">
        <w:rPr>
          <w:rFonts w:cstheme="minorHAnsi"/>
        </w:rPr>
        <w:t xml:space="preserve"> white background. The golden spire begins in this realm of lightness, </w:t>
      </w:r>
      <w:r w:rsidR="00391A03">
        <w:rPr>
          <w:rFonts w:cstheme="minorHAnsi"/>
        </w:rPr>
        <w:t xml:space="preserve">reinforcing the </w:t>
      </w:r>
      <w:r w:rsidR="005442FD">
        <w:rPr>
          <w:rFonts w:cstheme="minorHAnsi"/>
        </w:rPr>
        <w:t xml:space="preserve">suggesting </w:t>
      </w:r>
      <w:r w:rsidR="00391A03">
        <w:rPr>
          <w:rFonts w:cstheme="minorHAnsi"/>
        </w:rPr>
        <w:t xml:space="preserve">that it represents </w:t>
      </w:r>
      <w:r w:rsidR="005442FD">
        <w:rPr>
          <w:rFonts w:cstheme="minorHAnsi"/>
        </w:rPr>
        <w:t>an emission from the heavenly Godhead into the Virgin womb.</w:t>
      </w:r>
    </w:p>
    <w:p w14:paraId="114F0D38" w14:textId="77777777" w:rsidR="00962A25" w:rsidRDefault="00052C2B" w:rsidP="00962A25">
      <w:pPr>
        <w:keepNext/>
        <w:spacing w:after="0"/>
      </w:pPr>
      <w:r>
        <w:rPr>
          <w:rFonts w:cstheme="minorHAnsi"/>
          <w:noProof/>
        </w:rPr>
        <w:drawing>
          <wp:inline distT="0" distB="0" distL="0" distR="0" wp14:anchorId="1CE69C2C" wp14:editId="3D007D86">
            <wp:extent cx="2743200" cy="4123944"/>
            <wp:effectExtent l="0" t="0" r="0" b="0"/>
            <wp:docPr id="1216996250" name="Afbeelding 10" descr="Afbeelding met gebouw, gebedsplaats, Heilige locaties, altaar&#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996250" name="Afbeelding 10" descr="Afbeelding met gebouw, gebedsplaats, Heilige locaties, altaar&#10;&#10;Door AI gegenereerde inhoud is mogelijk onjuist."/>
                    <pic:cNvPicPr/>
                  </pic:nvPicPr>
                  <pic:blipFill>
                    <a:blip r:embed="rId13">
                      <a:extLst>
                        <a:ext uri="{28A0092B-C50C-407E-A947-70E740481C1C}">
                          <a14:useLocalDpi xmlns:a14="http://schemas.microsoft.com/office/drawing/2010/main" val="0"/>
                        </a:ext>
                      </a:extLst>
                    </a:blip>
                    <a:stretch>
                      <a:fillRect/>
                    </a:stretch>
                  </pic:blipFill>
                  <pic:spPr>
                    <a:xfrm>
                      <a:off x="0" y="0"/>
                      <a:ext cx="2743200" cy="4123944"/>
                    </a:xfrm>
                    <a:prstGeom prst="rect">
                      <a:avLst/>
                    </a:prstGeom>
                  </pic:spPr>
                </pic:pic>
              </a:graphicData>
            </a:graphic>
          </wp:inline>
        </w:drawing>
      </w:r>
    </w:p>
    <w:p w14:paraId="522812DD" w14:textId="5C06646E" w:rsidR="00C82005" w:rsidRDefault="00962A25" w:rsidP="00962A25">
      <w:pPr>
        <w:pStyle w:val="Bijschrift"/>
        <w:rPr>
          <w:rFonts w:cstheme="minorHAnsi"/>
        </w:rPr>
      </w:pPr>
      <w:r>
        <w:t xml:space="preserve">Figure </w:t>
      </w:r>
      <w:fldSimple w:instr=" SEQ Figure \* ARABIC ">
        <w:r w:rsidR="00537BCD">
          <w:rPr>
            <w:noProof/>
          </w:rPr>
          <w:t>6</w:t>
        </w:r>
      </w:fldSimple>
      <w:r>
        <w:t>. Atelier Mengelberg, Maria Chapel, c.1881, Willibrord Church, Utrecht, the Netherlands. Image: Charlotte Wenner</w:t>
      </w:r>
    </w:p>
    <w:p w14:paraId="778061DC" w14:textId="28BD8EFB" w:rsidR="007377B6" w:rsidRDefault="00716780" w:rsidP="00DA4866">
      <w:pPr>
        <w:spacing w:after="0"/>
        <w:ind w:firstLine="720"/>
        <w:rPr>
          <w:rFonts w:cstheme="minorHAnsi"/>
        </w:rPr>
      </w:pPr>
      <w:r>
        <w:rPr>
          <w:rFonts w:cstheme="minorHAnsi"/>
        </w:rPr>
        <w:t xml:space="preserve">The </w:t>
      </w:r>
      <w:r w:rsidR="00271E9E">
        <w:rPr>
          <w:rFonts w:cstheme="minorHAnsi"/>
        </w:rPr>
        <w:t>numerous roses decorating the statue and alt</w:t>
      </w:r>
      <w:r w:rsidR="00891862">
        <w:rPr>
          <w:rFonts w:cstheme="minorHAnsi"/>
        </w:rPr>
        <w:t>a</w:t>
      </w:r>
      <w:r w:rsidR="00271E9E">
        <w:rPr>
          <w:rFonts w:cstheme="minorHAnsi"/>
        </w:rPr>
        <w:t xml:space="preserve">r also </w:t>
      </w:r>
      <w:r w:rsidR="00BF7B2A">
        <w:rPr>
          <w:rFonts w:cstheme="minorHAnsi"/>
        </w:rPr>
        <w:t xml:space="preserve">present symbols of </w:t>
      </w:r>
      <w:r w:rsidR="00E72BDC">
        <w:rPr>
          <w:rFonts w:cstheme="minorHAnsi"/>
        </w:rPr>
        <w:t>fertility</w:t>
      </w:r>
      <w:r w:rsidR="00BF7B2A">
        <w:rPr>
          <w:rFonts w:cstheme="minorHAnsi"/>
        </w:rPr>
        <w:t>.</w:t>
      </w:r>
      <w:r w:rsidR="001B5296">
        <w:rPr>
          <w:rFonts w:cstheme="minorHAnsi"/>
        </w:rPr>
        <w:t xml:space="preserve"> D</w:t>
      </w:r>
      <w:r w:rsidR="007E0A3D">
        <w:rPr>
          <w:rFonts w:cstheme="minorHAnsi"/>
        </w:rPr>
        <w:t>eep cerulean blue roses</w:t>
      </w:r>
      <w:r w:rsidR="001B5296">
        <w:rPr>
          <w:rFonts w:cstheme="minorHAnsi"/>
        </w:rPr>
        <w:t xml:space="preserve"> form </w:t>
      </w:r>
      <w:r w:rsidR="00CA4815">
        <w:rPr>
          <w:rFonts w:cstheme="minorHAnsi"/>
        </w:rPr>
        <w:t>a</w:t>
      </w:r>
      <w:r w:rsidR="001B5296">
        <w:rPr>
          <w:rFonts w:cstheme="minorHAnsi"/>
        </w:rPr>
        <w:t xml:space="preserve"> border</w:t>
      </w:r>
      <w:r w:rsidR="00D23EC3">
        <w:rPr>
          <w:rFonts w:cstheme="minorHAnsi"/>
        </w:rPr>
        <w:t xml:space="preserve"> around the</w:t>
      </w:r>
      <w:r w:rsidR="001B5296">
        <w:rPr>
          <w:rFonts w:cstheme="minorHAnsi"/>
        </w:rPr>
        <w:t xml:space="preserve"> mandorla</w:t>
      </w:r>
      <w:r w:rsidR="007E0A3D">
        <w:rPr>
          <w:rFonts w:cstheme="minorHAnsi"/>
        </w:rPr>
        <w:t xml:space="preserve">, </w:t>
      </w:r>
      <w:r w:rsidR="00D23EC3">
        <w:rPr>
          <w:rFonts w:cstheme="minorHAnsi"/>
        </w:rPr>
        <w:t>while</w:t>
      </w:r>
      <w:r w:rsidR="007E0A3D">
        <w:rPr>
          <w:rFonts w:cstheme="minorHAnsi"/>
        </w:rPr>
        <w:t xml:space="preserve"> </w:t>
      </w:r>
      <w:r w:rsidR="007F302C">
        <w:rPr>
          <w:rFonts w:cstheme="minorHAnsi"/>
        </w:rPr>
        <w:t>gold</w:t>
      </w:r>
      <w:r w:rsidR="001B5296">
        <w:rPr>
          <w:rFonts w:cstheme="minorHAnsi"/>
        </w:rPr>
        <w:t>en flowers</w:t>
      </w:r>
      <w:r w:rsidR="007F302C">
        <w:rPr>
          <w:rFonts w:cstheme="minorHAnsi"/>
        </w:rPr>
        <w:t xml:space="preserve"> fill </w:t>
      </w:r>
      <w:r w:rsidR="00CA4815">
        <w:rPr>
          <w:rFonts w:cstheme="minorHAnsi"/>
        </w:rPr>
        <w:t xml:space="preserve">the </w:t>
      </w:r>
      <w:r w:rsidR="00891862">
        <w:rPr>
          <w:rFonts w:cstheme="minorHAnsi"/>
        </w:rPr>
        <w:t>altar’s</w:t>
      </w:r>
      <w:r w:rsidR="001D1371">
        <w:rPr>
          <w:rFonts w:cstheme="minorHAnsi"/>
        </w:rPr>
        <w:t xml:space="preserve"> </w:t>
      </w:r>
      <w:r w:rsidR="007F302C">
        <w:rPr>
          <w:rFonts w:cstheme="minorHAnsi"/>
        </w:rPr>
        <w:t>frame</w:t>
      </w:r>
      <w:r w:rsidR="0058279B">
        <w:rPr>
          <w:rFonts w:cstheme="minorHAnsi"/>
        </w:rPr>
        <w:t xml:space="preserve">. </w:t>
      </w:r>
      <w:r w:rsidR="00394292">
        <w:rPr>
          <w:rFonts w:cstheme="minorHAnsi"/>
        </w:rPr>
        <w:t>Like the</w:t>
      </w:r>
      <w:r w:rsidR="001D1371">
        <w:rPr>
          <w:rFonts w:cstheme="minorHAnsi"/>
        </w:rPr>
        <w:t xml:space="preserve"> symbolism of the</w:t>
      </w:r>
      <w:r w:rsidR="00394292">
        <w:rPr>
          <w:rFonts w:cstheme="minorHAnsi"/>
        </w:rPr>
        <w:t xml:space="preserve"> mandorla, </w:t>
      </w:r>
      <w:r w:rsidR="004614B3">
        <w:rPr>
          <w:rFonts w:cstheme="minorHAnsi"/>
        </w:rPr>
        <w:t xml:space="preserve">the </w:t>
      </w:r>
      <w:r w:rsidR="00480A6A">
        <w:rPr>
          <w:rFonts w:cstheme="minorHAnsi"/>
        </w:rPr>
        <w:t xml:space="preserve">lily and the </w:t>
      </w:r>
      <w:r w:rsidR="004614B3">
        <w:rPr>
          <w:rFonts w:cstheme="minorHAnsi"/>
        </w:rPr>
        <w:t>rose</w:t>
      </w:r>
      <w:r w:rsidR="00FD62B2">
        <w:rPr>
          <w:rFonts w:cstheme="minorHAnsi"/>
        </w:rPr>
        <w:t xml:space="preserve"> </w:t>
      </w:r>
      <w:r w:rsidR="00480A6A">
        <w:rPr>
          <w:rFonts w:cstheme="minorHAnsi"/>
        </w:rPr>
        <w:t xml:space="preserve">are </w:t>
      </w:r>
      <w:r w:rsidR="001D1371">
        <w:rPr>
          <w:rFonts w:cstheme="minorHAnsi"/>
        </w:rPr>
        <w:t xml:space="preserve">considered the </w:t>
      </w:r>
      <w:r w:rsidR="00A04C46">
        <w:rPr>
          <w:rFonts w:cstheme="minorHAnsi"/>
        </w:rPr>
        <w:t>European symbol for the female gen</w:t>
      </w:r>
      <w:r w:rsidR="00FD5398">
        <w:rPr>
          <w:rFonts w:cstheme="minorHAnsi"/>
        </w:rPr>
        <w:t>i</w:t>
      </w:r>
      <w:r w:rsidR="00A04C46">
        <w:rPr>
          <w:rFonts w:cstheme="minorHAnsi"/>
        </w:rPr>
        <w:t>talia</w:t>
      </w:r>
      <w:r w:rsidR="00CA4815">
        <w:rPr>
          <w:rFonts w:cstheme="minorHAnsi"/>
        </w:rPr>
        <w:t>,</w:t>
      </w:r>
      <w:r w:rsidR="00A04C46">
        <w:rPr>
          <w:rFonts w:cstheme="minorHAnsi"/>
        </w:rPr>
        <w:t xml:space="preserve"> or </w:t>
      </w:r>
      <w:r w:rsidR="001D1371">
        <w:rPr>
          <w:rFonts w:cstheme="minorHAnsi"/>
        </w:rPr>
        <w:t xml:space="preserve">the </w:t>
      </w:r>
      <w:r w:rsidR="00FD5398">
        <w:rPr>
          <w:rFonts w:cstheme="minorHAnsi"/>
        </w:rPr>
        <w:t>generative role</w:t>
      </w:r>
      <w:r w:rsidR="00D23EC3">
        <w:rPr>
          <w:rFonts w:cstheme="minorHAnsi"/>
        </w:rPr>
        <w:t xml:space="preserve">. </w:t>
      </w:r>
      <w:r w:rsidR="00015486">
        <w:rPr>
          <w:rFonts w:cstheme="minorHAnsi"/>
        </w:rPr>
        <w:t>‘</w:t>
      </w:r>
      <w:r w:rsidR="004564CC">
        <w:rPr>
          <w:rFonts w:cstheme="minorHAnsi"/>
        </w:rPr>
        <w:t xml:space="preserve">In the kind of reversal which often accompanies </w:t>
      </w:r>
      <w:r w:rsidR="00E72BDC">
        <w:rPr>
          <w:rFonts w:cstheme="minorHAnsi"/>
        </w:rPr>
        <w:t xml:space="preserve">the transformation of </w:t>
      </w:r>
      <w:r w:rsidR="004564CC">
        <w:rPr>
          <w:rFonts w:cstheme="minorHAnsi"/>
        </w:rPr>
        <w:t>paga</w:t>
      </w:r>
      <w:r w:rsidR="00B86322">
        <w:rPr>
          <w:rFonts w:cstheme="minorHAnsi"/>
        </w:rPr>
        <w:t xml:space="preserve">n symbolism’, the </w:t>
      </w:r>
      <w:r w:rsidR="00480A6A">
        <w:rPr>
          <w:rFonts w:cstheme="minorHAnsi"/>
        </w:rPr>
        <w:t>lily</w:t>
      </w:r>
      <w:r w:rsidR="00B86322">
        <w:rPr>
          <w:rFonts w:cstheme="minorHAnsi"/>
        </w:rPr>
        <w:t>, which was associated with Astarte and Ap</w:t>
      </w:r>
      <w:r w:rsidR="00C34FD1">
        <w:rPr>
          <w:rFonts w:cstheme="minorHAnsi"/>
        </w:rPr>
        <w:t xml:space="preserve">hrodite, became ‘associated with purity or virginity in Christianity’. </w:t>
      </w:r>
      <w:r w:rsidR="00357962">
        <w:rPr>
          <w:rFonts w:cstheme="minorHAnsi"/>
        </w:rPr>
        <w:t>Similarly, Inann</w:t>
      </w:r>
      <w:r w:rsidR="002D4A30">
        <w:rPr>
          <w:rFonts w:cstheme="minorHAnsi"/>
        </w:rPr>
        <w:t>a’s</w:t>
      </w:r>
      <w:r w:rsidR="00357962">
        <w:rPr>
          <w:rFonts w:cstheme="minorHAnsi"/>
        </w:rPr>
        <w:t xml:space="preserve"> rosette </w:t>
      </w:r>
      <w:r w:rsidR="002D4A30">
        <w:rPr>
          <w:rFonts w:cstheme="minorHAnsi"/>
        </w:rPr>
        <w:t xml:space="preserve">‘represented </w:t>
      </w:r>
      <w:r w:rsidR="00DB5638">
        <w:rPr>
          <w:rFonts w:cstheme="minorHAnsi"/>
        </w:rPr>
        <w:t>the fertility of the Mother goddess in all her various personifications and in all sense of the word fertility</w:t>
      </w:r>
      <w:r w:rsidR="00A85476">
        <w:rPr>
          <w:rFonts w:cstheme="minorHAnsi"/>
        </w:rPr>
        <w:t>’.</w:t>
      </w:r>
      <w:r w:rsidR="00A85476">
        <w:rPr>
          <w:rStyle w:val="Voetnootmarkering"/>
          <w:rFonts w:cstheme="minorHAnsi"/>
        </w:rPr>
        <w:footnoteReference w:id="41"/>
      </w:r>
      <w:r w:rsidR="002D4A30">
        <w:rPr>
          <w:rFonts w:cstheme="minorHAnsi"/>
        </w:rPr>
        <w:t xml:space="preserve"> </w:t>
      </w:r>
      <w:r w:rsidR="00854E71">
        <w:rPr>
          <w:rFonts w:cstheme="minorHAnsi"/>
        </w:rPr>
        <w:t xml:space="preserve"> </w:t>
      </w:r>
      <w:r w:rsidR="00EE6BB2">
        <w:rPr>
          <w:rFonts w:cstheme="minorHAnsi"/>
        </w:rPr>
        <w:t xml:space="preserve">Thus, the symbolism of </w:t>
      </w:r>
      <w:r w:rsidR="00480A6A">
        <w:rPr>
          <w:rFonts w:cstheme="minorHAnsi"/>
        </w:rPr>
        <w:t>the Virgin Mary</w:t>
      </w:r>
      <w:r w:rsidR="00EE6BB2">
        <w:rPr>
          <w:rFonts w:cstheme="minorHAnsi"/>
        </w:rPr>
        <w:t xml:space="preserve"> is </w:t>
      </w:r>
      <w:r w:rsidR="00480A6A">
        <w:rPr>
          <w:rFonts w:cstheme="minorHAnsi"/>
        </w:rPr>
        <w:t>again</w:t>
      </w:r>
      <w:r w:rsidR="00EE6BB2">
        <w:rPr>
          <w:rFonts w:cstheme="minorHAnsi"/>
        </w:rPr>
        <w:t xml:space="preserve"> related to ancient</w:t>
      </w:r>
      <w:r w:rsidR="00D65BD0">
        <w:rPr>
          <w:rFonts w:cstheme="minorHAnsi"/>
        </w:rPr>
        <w:t xml:space="preserve"> sky goddesses.</w:t>
      </w:r>
    </w:p>
    <w:p w14:paraId="3C65D875" w14:textId="1FFC40A5" w:rsidR="00F60715" w:rsidRDefault="007D5596" w:rsidP="00537BCD">
      <w:pPr>
        <w:ind w:firstLine="720"/>
        <w:rPr>
          <w:rFonts w:cstheme="minorHAnsi"/>
        </w:rPr>
      </w:pPr>
      <w:r>
        <w:rPr>
          <w:rFonts w:cstheme="minorHAnsi"/>
        </w:rPr>
        <w:t xml:space="preserve">The roses </w:t>
      </w:r>
      <w:r w:rsidR="00E72BDC">
        <w:rPr>
          <w:rFonts w:cstheme="minorHAnsi"/>
        </w:rPr>
        <w:t xml:space="preserve">in this </w:t>
      </w:r>
      <w:r w:rsidR="002B1519">
        <w:rPr>
          <w:rFonts w:cstheme="minorHAnsi"/>
        </w:rPr>
        <w:t xml:space="preserve">Maria chapel, </w:t>
      </w:r>
      <w:r w:rsidR="00523182">
        <w:rPr>
          <w:rFonts w:cstheme="minorHAnsi"/>
        </w:rPr>
        <w:t>however,</w:t>
      </w:r>
      <w:r>
        <w:rPr>
          <w:rFonts w:cstheme="minorHAnsi"/>
        </w:rPr>
        <w:t xml:space="preserve"> </w:t>
      </w:r>
      <w:r w:rsidR="00D65BD0">
        <w:rPr>
          <w:rFonts w:cstheme="minorHAnsi"/>
        </w:rPr>
        <w:t xml:space="preserve">are </w:t>
      </w:r>
      <w:r>
        <w:rPr>
          <w:rFonts w:cstheme="minorHAnsi"/>
        </w:rPr>
        <w:t>without thorn</w:t>
      </w:r>
      <w:r w:rsidR="00686F7F">
        <w:rPr>
          <w:rFonts w:cstheme="minorHAnsi"/>
        </w:rPr>
        <w:t>s</w:t>
      </w:r>
      <w:r>
        <w:rPr>
          <w:rFonts w:cstheme="minorHAnsi"/>
        </w:rPr>
        <w:t xml:space="preserve">, </w:t>
      </w:r>
      <w:r w:rsidR="00846EE5">
        <w:rPr>
          <w:rFonts w:cstheme="minorHAnsi"/>
        </w:rPr>
        <w:t>and this</w:t>
      </w:r>
      <w:r>
        <w:rPr>
          <w:rFonts w:cstheme="minorHAnsi"/>
        </w:rPr>
        <w:t xml:space="preserve"> </w:t>
      </w:r>
      <w:r w:rsidR="001B71D2">
        <w:rPr>
          <w:rFonts w:cstheme="minorHAnsi"/>
        </w:rPr>
        <w:t>is a specifi</w:t>
      </w:r>
      <w:r w:rsidR="00D65BD0">
        <w:rPr>
          <w:rFonts w:cstheme="minorHAnsi"/>
        </w:rPr>
        <w:t>cally</w:t>
      </w:r>
      <w:r w:rsidR="00C541A7">
        <w:rPr>
          <w:rFonts w:cstheme="minorHAnsi"/>
        </w:rPr>
        <w:t xml:space="preserve"> Christian </w:t>
      </w:r>
      <w:r w:rsidR="001B71D2">
        <w:rPr>
          <w:rFonts w:cstheme="minorHAnsi"/>
        </w:rPr>
        <w:t>symbol</w:t>
      </w:r>
      <w:r w:rsidR="00846EE5">
        <w:rPr>
          <w:rFonts w:cstheme="minorHAnsi"/>
        </w:rPr>
        <w:t xml:space="preserve"> </w:t>
      </w:r>
      <w:r w:rsidR="00C541A7">
        <w:rPr>
          <w:rFonts w:cstheme="minorHAnsi"/>
        </w:rPr>
        <w:t>emphasiz</w:t>
      </w:r>
      <w:r w:rsidR="00846EE5">
        <w:rPr>
          <w:rFonts w:cstheme="minorHAnsi"/>
        </w:rPr>
        <w:t>ing</w:t>
      </w:r>
      <w:r w:rsidR="00C541A7">
        <w:rPr>
          <w:rFonts w:cstheme="minorHAnsi"/>
        </w:rPr>
        <w:t xml:space="preserve"> </w:t>
      </w:r>
      <w:r w:rsidR="00F60715">
        <w:rPr>
          <w:rFonts w:cstheme="minorHAnsi"/>
        </w:rPr>
        <w:t>her</w:t>
      </w:r>
      <w:r w:rsidR="00237224">
        <w:rPr>
          <w:rFonts w:cstheme="minorHAnsi"/>
        </w:rPr>
        <w:t xml:space="preserve"> </w:t>
      </w:r>
      <w:r w:rsidR="001B71D2">
        <w:rPr>
          <w:rFonts w:cstheme="minorHAnsi"/>
        </w:rPr>
        <w:t xml:space="preserve">eternal </w:t>
      </w:r>
      <w:r w:rsidR="00237224">
        <w:rPr>
          <w:rFonts w:cstheme="minorHAnsi"/>
        </w:rPr>
        <w:t>virginity. The chapel is quite literally filled with</w:t>
      </w:r>
      <w:r w:rsidR="009700F8">
        <w:rPr>
          <w:rFonts w:cstheme="minorHAnsi"/>
        </w:rPr>
        <w:t xml:space="preserve"> various </w:t>
      </w:r>
      <w:r w:rsidR="009B407B">
        <w:rPr>
          <w:rFonts w:cstheme="minorHAnsi"/>
        </w:rPr>
        <w:t>examples</w:t>
      </w:r>
      <w:r w:rsidR="009700F8">
        <w:rPr>
          <w:rFonts w:cstheme="minorHAnsi"/>
        </w:rPr>
        <w:t xml:space="preserve"> of </w:t>
      </w:r>
      <w:r w:rsidR="009700F8">
        <w:rPr>
          <w:rFonts w:cstheme="minorHAnsi"/>
        </w:rPr>
        <w:lastRenderedPageBreak/>
        <w:t>the</w:t>
      </w:r>
      <w:r w:rsidR="009B407B">
        <w:rPr>
          <w:rFonts w:cstheme="minorHAnsi"/>
        </w:rPr>
        <w:t>se</w:t>
      </w:r>
      <w:r w:rsidR="009700F8">
        <w:rPr>
          <w:rFonts w:cstheme="minorHAnsi"/>
        </w:rPr>
        <w:t xml:space="preserve"> rose</w:t>
      </w:r>
      <w:r w:rsidR="009B407B">
        <w:rPr>
          <w:rFonts w:cstheme="minorHAnsi"/>
        </w:rPr>
        <w:t>s</w:t>
      </w:r>
      <w:r w:rsidR="00846EE5">
        <w:rPr>
          <w:rFonts w:cstheme="minorHAnsi"/>
        </w:rPr>
        <w:t xml:space="preserve"> without thorn</w:t>
      </w:r>
      <w:r w:rsidR="009700F8">
        <w:rPr>
          <w:rFonts w:cstheme="minorHAnsi"/>
        </w:rPr>
        <w:t>, from</w:t>
      </w:r>
      <w:r w:rsidR="009D613A">
        <w:rPr>
          <w:rFonts w:cstheme="minorHAnsi"/>
        </w:rPr>
        <w:t xml:space="preserve"> those painted on</w:t>
      </w:r>
      <w:r w:rsidR="009700F8">
        <w:rPr>
          <w:rFonts w:cstheme="minorHAnsi"/>
        </w:rPr>
        <w:t xml:space="preserve"> the </w:t>
      </w:r>
      <w:r w:rsidR="00A626D0">
        <w:rPr>
          <w:rFonts w:cstheme="minorHAnsi"/>
        </w:rPr>
        <w:t>six panels o</w:t>
      </w:r>
      <w:r w:rsidR="009D613A">
        <w:rPr>
          <w:rFonts w:cstheme="minorHAnsi"/>
        </w:rPr>
        <w:t>f</w:t>
      </w:r>
      <w:r w:rsidR="00A626D0">
        <w:rPr>
          <w:rFonts w:cstheme="minorHAnsi"/>
        </w:rPr>
        <w:t xml:space="preserve"> the</w:t>
      </w:r>
      <w:r w:rsidR="009D613A">
        <w:rPr>
          <w:rFonts w:cstheme="minorHAnsi"/>
        </w:rPr>
        <w:t xml:space="preserve"> chapel’s</w:t>
      </w:r>
      <w:r w:rsidR="00A626D0">
        <w:rPr>
          <w:rFonts w:cstheme="minorHAnsi"/>
        </w:rPr>
        <w:t xml:space="preserve"> ceiling</w:t>
      </w:r>
      <w:r w:rsidR="00537BCD">
        <w:rPr>
          <w:rFonts w:cstheme="minorHAnsi"/>
        </w:rPr>
        <w:t xml:space="preserve"> (Fig. 7)</w:t>
      </w:r>
      <w:r w:rsidR="00492828">
        <w:rPr>
          <w:rFonts w:cstheme="minorHAnsi"/>
        </w:rPr>
        <w:t xml:space="preserve">, to the </w:t>
      </w:r>
      <w:r w:rsidR="009D613A">
        <w:rPr>
          <w:rFonts w:cstheme="minorHAnsi"/>
        </w:rPr>
        <w:t xml:space="preserve">rosettes on the </w:t>
      </w:r>
      <w:r w:rsidR="00492828">
        <w:rPr>
          <w:rFonts w:cstheme="minorHAnsi"/>
        </w:rPr>
        <w:t>wall</w:t>
      </w:r>
      <w:r w:rsidR="00547431">
        <w:rPr>
          <w:rFonts w:cstheme="minorHAnsi"/>
        </w:rPr>
        <w:t xml:space="preserve">s behind </w:t>
      </w:r>
      <w:r w:rsidR="009D613A">
        <w:rPr>
          <w:rFonts w:cstheme="minorHAnsi"/>
        </w:rPr>
        <w:t>her</w:t>
      </w:r>
      <w:r w:rsidR="00547431">
        <w:rPr>
          <w:rFonts w:cstheme="minorHAnsi"/>
        </w:rPr>
        <w:t xml:space="preserve"> alt</w:t>
      </w:r>
      <w:r w:rsidR="00891862">
        <w:rPr>
          <w:rFonts w:cstheme="minorHAnsi"/>
        </w:rPr>
        <w:t>a</w:t>
      </w:r>
      <w:r w:rsidR="00547431">
        <w:rPr>
          <w:rFonts w:cstheme="minorHAnsi"/>
        </w:rPr>
        <w:t xml:space="preserve">r, to </w:t>
      </w:r>
      <w:r w:rsidR="009D613A">
        <w:rPr>
          <w:rFonts w:cstheme="minorHAnsi"/>
        </w:rPr>
        <w:t xml:space="preserve">flowers on </w:t>
      </w:r>
      <w:r w:rsidR="00547431">
        <w:rPr>
          <w:rFonts w:cstheme="minorHAnsi"/>
        </w:rPr>
        <w:t xml:space="preserve">the </w:t>
      </w:r>
      <w:r w:rsidR="009D613A">
        <w:rPr>
          <w:rFonts w:cstheme="minorHAnsi"/>
        </w:rPr>
        <w:t xml:space="preserve">predella </w:t>
      </w:r>
      <w:r w:rsidR="00547431">
        <w:rPr>
          <w:rFonts w:cstheme="minorHAnsi"/>
        </w:rPr>
        <w:t>upon which Maria stands</w:t>
      </w:r>
      <w:r w:rsidR="00F73899">
        <w:rPr>
          <w:rFonts w:cstheme="minorHAnsi"/>
        </w:rPr>
        <w:t>,</w:t>
      </w:r>
      <w:r w:rsidR="00591737">
        <w:rPr>
          <w:rFonts w:cstheme="minorHAnsi"/>
        </w:rPr>
        <w:t xml:space="preserve"> to</w:t>
      </w:r>
      <w:r w:rsidR="00F73899">
        <w:rPr>
          <w:rFonts w:cstheme="minorHAnsi"/>
        </w:rPr>
        <w:t xml:space="preserve"> the red flowers on her golden robe.</w:t>
      </w:r>
      <w:r w:rsidR="004576EA">
        <w:rPr>
          <w:rFonts w:cstheme="minorHAnsi"/>
        </w:rPr>
        <w:t xml:space="preserve"> ‘Roses</w:t>
      </w:r>
      <w:r w:rsidR="00C037F4">
        <w:rPr>
          <w:rFonts w:cstheme="minorHAnsi"/>
        </w:rPr>
        <w:t xml:space="preserve"> from before the original sin did not bear thorns</w:t>
      </w:r>
      <w:r w:rsidR="009D613A">
        <w:rPr>
          <w:rFonts w:cstheme="minorHAnsi"/>
        </w:rPr>
        <w:t>,</w:t>
      </w:r>
      <w:r w:rsidR="00C037F4">
        <w:rPr>
          <w:rFonts w:cstheme="minorHAnsi"/>
        </w:rPr>
        <w:t xml:space="preserve"> and Maria was</w:t>
      </w:r>
      <w:r w:rsidR="00DE7AE4">
        <w:rPr>
          <w:rFonts w:cstheme="minorHAnsi"/>
        </w:rPr>
        <w:t xml:space="preserve"> the unique exception to this sin through her </w:t>
      </w:r>
      <w:r w:rsidR="00AA5FC2">
        <w:rPr>
          <w:rFonts w:cstheme="minorHAnsi"/>
        </w:rPr>
        <w:t>“immaculate conception”</w:t>
      </w:r>
      <w:r w:rsidR="00DF16F1">
        <w:rPr>
          <w:rFonts w:cstheme="minorHAnsi"/>
        </w:rPr>
        <w:t>.</w:t>
      </w:r>
      <w:r w:rsidR="00AA5FC2">
        <w:rPr>
          <w:rFonts w:cstheme="minorHAnsi"/>
        </w:rPr>
        <w:t>’</w:t>
      </w:r>
      <w:r w:rsidR="00DF16F1">
        <w:rPr>
          <w:rStyle w:val="Voetnootmarkering"/>
          <w:rFonts w:cstheme="minorHAnsi"/>
        </w:rPr>
        <w:footnoteReference w:id="42"/>
      </w:r>
    </w:p>
    <w:p w14:paraId="58629949" w14:textId="77777777" w:rsidR="00537BCD" w:rsidRDefault="00537BCD" w:rsidP="00537BCD">
      <w:pPr>
        <w:keepNext/>
        <w:spacing w:after="0"/>
      </w:pPr>
      <w:r>
        <w:rPr>
          <w:rFonts w:cstheme="minorHAnsi"/>
          <w:noProof/>
        </w:rPr>
        <w:drawing>
          <wp:inline distT="0" distB="0" distL="0" distR="0" wp14:anchorId="520C5E09" wp14:editId="7394C2D5">
            <wp:extent cx="4050792" cy="4050792"/>
            <wp:effectExtent l="0" t="0" r="6985" b="6985"/>
            <wp:docPr id="1761671358" name="Afbeelding 1" descr="Afbeelding met Symmetrie, kunst, Motief, patroon&#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671358" name="Afbeelding 1" descr="Afbeelding met Symmetrie, kunst, Motief, patroon&#10;&#10;Door AI gegenereerde inhoud is mogelijk onjuist."/>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4050792" cy="4050792"/>
                    </a:xfrm>
                    <a:prstGeom prst="rect">
                      <a:avLst/>
                    </a:prstGeom>
                  </pic:spPr>
                </pic:pic>
              </a:graphicData>
            </a:graphic>
          </wp:inline>
        </w:drawing>
      </w:r>
    </w:p>
    <w:p w14:paraId="64FB6DD9" w14:textId="23F7C6DD" w:rsidR="002A1D46" w:rsidRPr="00537BCD" w:rsidRDefault="00537BCD" w:rsidP="00537BCD">
      <w:pPr>
        <w:pStyle w:val="Bijschrift"/>
      </w:pPr>
      <w:r>
        <w:t xml:space="preserve">Figure </w:t>
      </w:r>
      <w:fldSimple w:instr=" SEQ Figure \* ARABIC ">
        <w:r>
          <w:rPr>
            <w:noProof/>
          </w:rPr>
          <w:t>7</w:t>
        </w:r>
      </w:fldSimple>
      <w:r>
        <w:t>. Chretien Lindsen (1840-1898),Ceiling Maria Chapel,</w:t>
      </w:r>
      <w:r>
        <w:rPr>
          <w:noProof/>
        </w:rPr>
        <w:t xml:space="preserve"> c.1880, Polychrome, Willibrord Church, Utrecht, the Netherlands. Image: Charlotte Wenner.</w:t>
      </w:r>
    </w:p>
    <w:p w14:paraId="28D0206E" w14:textId="65C929C2" w:rsidR="00C71A62" w:rsidRDefault="00DA1BE8" w:rsidP="002034A5">
      <w:pPr>
        <w:ind w:firstLine="720"/>
        <w:rPr>
          <w:rFonts w:cstheme="minorHAnsi"/>
        </w:rPr>
      </w:pPr>
      <w:r>
        <w:rPr>
          <w:rFonts w:cstheme="minorHAnsi"/>
        </w:rPr>
        <w:t>While it is not unthinkable that the alt</w:t>
      </w:r>
      <w:r w:rsidR="00891862">
        <w:rPr>
          <w:rFonts w:cstheme="minorHAnsi"/>
        </w:rPr>
        <w:t>a</w:t>
      </w:r>
      <w:r>
        <w:rPr>
          <w:rFonts w:cstheme="minorHAnsi"/>
        </w:rPr>
        <w:t>r of the Madonna of Warmbach had born similar symbols of female</w:t>
      </w:r>
      <w:r w:rsidR="00510AEF">
        <w:rPr>
          <w:rFonts w:cstheme="minorHAnsi"/>
        </w:rPr>
        <w:t xml:space="preserve"> fertility, </w:t>
      </w:r>
      <w:r>
        <w:rPr>
          <w:rFonts w:cstheme="minorHAnsi"/>
        </w:rPr>
        <w:t>at present the Virgin</w:t>
      </w:r>
      <w:r w:rsidR="00DB10D2">
        <w:rPr>
          <w:rFonts w:cstheme="minorHAnsi"/>
        </w:rPr>
        <w:t xml:space="preserve">, bereft of chapel, </w:t>
      </w:r>
      <w:r>
        <w:rPr>
          <w:rFonts w:cstheme="minorHAnsi"/>
        </w:rPr>
        <w:t xml:space="preserve">only exhibits </w:t>
      </w:r>
      <w:r w:rsidR="003022FE">
        <w:rPr>
          <w:rFonts w:cstheme="minorHAnsi"/>
        </w:rPr>
        <w:t>humble</w:t>
      </w:r>
      <w:r>
        <w:rPr>
          <w:rFonts w:cstheme="minorHAnsi"/>
        </w:rPr>
        <w:t xml:space="preserve"> chastity.</w:t>
      </w:r>
      <w:r w:rsidR="002A1D46">
        <w:rPr>
          <w:rFonts w:cstheme="minorHAnsi"/>
        </w:rPr>
        <w:t xml:space="preserve"> </w:t>
      </w:r>
      <w:r w:rsidR="00DB10D2">
        <w:rPr>
          <w:rFonts w:cstheme="minorHAnsi"/>
        </w:rPr>
        <w:t xml:space="preserve">Both </w:t>
      </w:r>
      <w:r w:rsidR="002F1F8B">
        <w:rPr>
          <w:rFonts w:cstheme="minorHAnsi"/>
        </w:rPr>
        <w:t>represent</w:t>
      </w:r>
      <w:r w:rsidR="00BA2813">
        <w:rPr>
          <w:rFonts w:cstheme="minorHAnsi"/>
        </w:rPr>
        <w:t xml:space="preserve"> a powerful </w:t>
      </w:r>
      <w:r w:rsidR="002F1F8B">
        <w:rPr>
          <w:rFonts w:cstheme="minorHAnsi"/>
        </w:rPr>
        <w:t>image of the Celestial Virgin and her</w:t>
      </w:r>
      <w:r w:rsidR="00CC744C">
        <w:rPr>
          <w:rFonts w:cstheme="minorHAnsi"/>
        </w:rPr>
        <w:t xml:space="preserve"> Immaculate Conception</w:t>
      </w:r>
      <w:r w:rsidR="002A1D46">
        <w:rPr>
          <w:rFonts w:cstheme="minorHAnsi"/>
        </w:rPr>
        <w:t xml:space="preserve">. </w:t>
      </w:r>
      <w:r w:rsidR="00DB10D2">
        <w:rPr>
          <w:rFonts w:cstheme="minorHAnsi"/>
        </w:rPr>
        <w:t>Yet w</w:t>
      </w:r>
      <w:r w:rsidR="0064571A">
        <w:rPr>
          <w:rFonts w:cstheme="minorHAnsi"/>
        </w:rPr>
        <w:t>hile the</w:t>
      </w:r>
      <w:r w:rsidR="00F75E84">
        <w:rPr>
          <w:rFonts w:cstheme="minorHAnsi"/>
        </w:rPr>
        <w:t xml:space="preserve"> Warmbach Madonna</w:t>
      </w:r>
      <w:r w:rsidR="0064571A">
        <w:rPr>
          <w:rFonts w:cstheme="minorHAnsi"/>
        </w:rPr>
        <w:t xml:space="preserve"> </w:t>
      </w:r>
      <w:r w:rsidR="004837DB">
        <w:rPr>
          <w:rFonts w:cstheme="minorHAnsi"/>
        </w:rPr>
        <w:t xml:space="preserve">emphasizes </w:t>
      </w:r>
      <w:r w:rsidR="00DB10D2">
        <w:rPr>
          <w:rFonts w:cstheme="minorHAnsi"/>
        </w:rPr>
        <w:t>the</w:t>
      </w:r>
      <w:r w:rsidR="00F75E84">
        <w:rPr>
          <w:rFonts w:cstheme="minorHAnsi"/>
        </w:rPr>
        <w:t xml:space="preserve"> image of youthful purity a</w:t>
      </w:r>
      <w:r w:rsidR="00DB10D2">
        <w:rPr>
          <w:rFonts w:cstheme="minorHAnsi"/>
        </w:rPr>
        <w:t>nd</w:t>
      </w:r>
      <w:r w:rsidR="00F75E84">
        <w:rPr>
          <w:rFonts w:cstheme="minorHAnsi"/>
        </w:rPr>
        <w:t xml:space="preserve"> </w:t>
      </w:r>
      <w:r w:rsidR="002034A5">
        <w:rPr>
          <w:rFonts w:cstheme="minorHAnsi"/>
        </w:rPr>
        <w:t>redeemer</w:t>
      </w:r>
      <w:r w:rsidR="00D41D19">
        <w:rPr>
          <w:rFonts w:cstheme="minorHAnsi"/>
        </w:rPr>
        <w:t xml:space="preserve"> of Eve’s sin,</w:t>
      </w:r>
      <w:r w:rsidR="00166640">
        <w:rPr>
          <w:rFonts w:cstheme="minorHAnsi"/>
        </w:rPr>
        <w:t xml:space="preserve"> the Willibrord Madonna</w:t>
      </w:r>
      <w:r w:rsidR="000F4CD3">
        <w:rPr>
          <w:rFonts w:cstheme="minorHAnsi"/>
        </w:rPr>
        <w:t>, adorned magnificently as Queen of Heaven,</w:t>
      </w:r>
      <w:r w:rsidR="00166640">
        <w:rPr>
          <w:rFonts w:cstheme="minorHAnsi"/>
        </w:rPr>
        <w:t xml:space="preserve"> emphasizes </w:t>
      </w:r>
      <w:r w:rsidR="00F35E34">
        <w:rPr>
          <w:rFonts w:cstheme="minorHAnsi"/>
        </w:rPr>
        <w:t>a vision</w:t>
      </w:r>
      <w:r w:rsidR="00C07B22">
        <w:rPr>
          <w:rFonts w:cstheme="minorHAnsi"/>
        </w:rPr>
        <w:t xml:space="preserve"> of</w:t>
      </w:r>
      <w:r w:rsidR="00F35E34">
        <w:rPr>
          <w:rFonts w:cstheme="minorHAnsi"/>
        </w:rPr>
        <w:t xml:space="preserve"> </w:t>
      </w:r>
      <w:r w:rsidR="00166640">
        <w:rPr>
          <w:rFonts w:cstheme="minorHAnsi"/>
        </w:rPr>
        <w:t>triumph over sin</w:t>
      </w:r>
      <w:r w:rsidR="00F35E34">
        <w:rPr>
          <w:rFonts w:cstheme="minorHAnsi"/>
        </w:rPr>
        <w:t xml:space="preserve"> and </w:t>
      </w:r>
      <w:r w:rsidR="00D13ECE">
        <w:rPr>
          <w:rFonts w:cstheme="minorHAnsi"/>
        </w:rPr>
        <w:t>the temptation</w:t>
      </w:r>
      <w:r w:rsidR="00C07B22">
        <w:rPr>
          <w:rFonts w:cstheme="minorHAnsi"/>
        </w:rPr>
        <w:t>s</w:t>
      </w:r>
      <w:r w:rsidR="00D13ECE">
        <w:rPr>
          <w:rFonts w:cstheme="minorHAnsi"/>
        </w:rPr>
        <w:t xml:space="preserve"> of the world</w:t>
      </w:r>
      <w:r w:rsidR="000F4CD3">
        <w:rPr>
          <w:rFonts w:cstheme="minorHAnsi"/>
        </w:rPr>
        <w:t>.</w:t>
      </w:r>
    </w:p>
    <w:p w14:paraId="622AA594" w14:textId="77777777" w:rsidR="00C71A62" w:rsidRDefault="00C71A62" w:rsidP="00C71A62">
      <w:pPr>
        <w:rPr>
          <w:rFonts w:cstheme="minorHAnsi"/>
          <w:u w:val="single"/>
        </w:rPr>
      </w:pPr>
      <w:r>
        <w:rPr>
          <w:rFonts w:cstheme="minorHAnsi"/>
          <w:u w:val="single"/>
        </w:rPr>
        <w:t>Audience and Purpose</w:t>
      </w:r>
    </w:p>
    <w:p w14:paraId="1985CEC7" w14:textId="74FBC184" w:rsidR="00CF15FF" w:rsidRDefault="003879A0" w:rsidP="00C71A62">
      <w:pPr>
        <w:spacing w:after="0"/>
        <w:rPr>
          <w:rFonts w:cstheme="minorHAnsi"/>
        </w:rPr>
      </w:pPr>
      <w:r>
        <w:rPr>
          <w:rFonts w:cstheme="minorHAnsi"/>
        </w:rPr>
        <w:tab/>
      </w:r>
      <w:r w:rsidR="000D1B35">
        <w:rPr>
          <w:rFonts w:cstheme="minorHAnsi"/>
        </w:rPr>
        <w:t>T</w:t>
      </w:r>
      <w:r w:rsidR="0053729C">
        <w:rPr>
          <w:rFonts w:cstheme="minorHAnsi"/>
        </w:rPr>
        <w:t>he Catholic congregation</w:t>
      </w:r>
      <w:r w:rsidR="00ED469F">
        <w:rPr>
          <w:rFonts w:cstheme="minorHAnsi"/>
        </w:rPr>
        <w:t xml:space="preserve"> of the St</w:t>
      </w:r>
      <w:r w:rsidR="003B1C06">
        <w:rPr>
          <w:rFonts w:cstheme="minorHAnsi"/>
        </w:rPr>
        <w:t>. Willibrordus who</w:t>
      </w:r>
      <w:r w:rsidR="001174D3">
        <w:rPr>
          <w:rFonts w:cstheme="minorHAnsi"/>
        </w:rPr>
        <w:t xml:space="preserve"> </w:t>
      </w:r>
      <w:r w:rsidR="00C80409">
        <w:rPr>
          <w:rFonts w:cstheme="minorHAnsi"/>
        </w:rPr>
        <w:t>were welcomed in</w:t>
      </w:r>
      <w:r w:rsidR="000D1B35">
        <w:rPr>
          <w:rFonts w:cstheme="minorHAnsi"/>
        </w:rPr>
        <w:t>to</w:t>
      </w:r>
      <w:r w:rsidR="00C80409">
        <w:rPr>
          <w:rFonts w:cstheme="minorHAnsi"/>
        </w:rPr>
        <w:t xml:space="preserve"> their</w:t>
      </w:r>
      <w:r w:rsidR="007358D9">
        <w:rPr>
          <w:rFonts w:cstheme="minorHAnsi"/>
        </w:rPr>
        <w:t xml:space="preserve"> </w:t>
      </w:r>
      <w:r w:rsidR="000D1B35">
        <w:rPr>
          <w:rFonts w:cstheme="minorHAnsi"/>
        </w:rPr>
        <w:t>spacious</w:t>
      </w:r>
      <w:r w:rsidR="00C80409">
        <w:rPr>
          <w:rFonts w:cstheme="minorHAnsi"/>
        </w:rPr>
        <w:t xml:space="preserve"> new church on the Min</w:t>
      </w:r>
      <w:r w:rsidR="007358D9">
        <w:rPr>
          <w:rFonts w:cstheme="minorHAnsi"/>
        </w:rPr>
        <w:t>r</w:t>
      </w:r>
      <w:r w:rsidR="00C80409">
        <w:rPr>
          <w:rFonts w:cstheme="minorHAnsi"/>
        </w:rPr>
        <w:t>ebroederstraat</w:t>
      </w:r>
      <w:r w:rsidR="007D28E1">
        <w:rPr>
          <w:rFonts w:cstheme="minorHAnsi"/>
        </w:rPr>
        <w:t xml:space="preserve"> in 1877</w:t>
      </w:r>
      <w:r w:rsidR="007358D9">
        <w:rPr>
          <w:rFonts w:cstheme="minorHAnsi"/>
        </w:rPr>
        <w:t xml:space="preserve">, </w:t>
      </w:r>
      <w:r w:rsidR="00CA0C1D">
        <w:rPr>
          <w:rFonts w:cstheme="minorHAnsi"/>
        </w:rPr>
        <w:t xml:space="preserve">must have </w:t>
      </w:r>
      <w:r w:rsidR="00792D75">
        <w:rPr>
          <w:rFonts w:cstheme="minorHAnsi"/>
        </w:rPr>
        <w:t>felt</w:t>
      </w:r>
      <w:r w:rsidR="00CA0C1D">
        <w:rPr>
          <w:rFonts w:cstheme="minorHAnsi"/>
        </w:rPr>
        <w:t xml:space="preserve"> uplifted</w:t>
      </w:r>
      <w:r w:rsidR="00E241AD">
        <w:rPr>
          <w:rFonts w:cstheme="minorHAnsi"/>
        </w:rPr>
        <w:t xml:space="preserve"> </w:t>
      </w:r>
      <w:r w:rsidR="00D76CD0">
        <w:rPr>
          <w:rFonts w:cstheme="minorHAnsi"/>
        </w:rPr>
        <w:t>by the Neo-Gothic figure of the Mother of God</w:t>
      </w:r>
      <w:r w:rsidR="00792D75">
        <w:rPr>
          <w:rFonts w:cstheme="minorHAnsi"/>
        </w:rPr>
        <w:t>,</w:t>
      </w:r>
      <w:r w:rsidR="00D76CD0">
        <w:rPr>
          <w:rFonts w:cstheme="minorHAnsi"/>
        </w:rPr>
        <w:t xml:space="preserve"> and</w:t>
      </w:r>
      <w:r w:rsidR="00E241AD">
        <w:rPr>
          <w:rFonts w:cstheme="minorHAnsi"/>
        </w:rPr>
        <w:t xml:space="preserve"> </w:t>
      </w:r>
      <w:r w:rsidR="00CD1112">
        <w:rPr>
          <w:rFonts w:cstheme="minorHAnsi"/>
        </w:rPr>
        <w:t xml:space="preserve">her </w:t>
      </w:r>
      <w:r w:rsidR="00E241AD">
        <w:rPr>
          <w:rFonts w:cstheme="minorHAnsi"/>
        </w:rPr>
        <w:t>symbolism of birth and renewal</w:t>
      </w:r>
      <w:r w:rsidR="00792D75">
        <w:rPr>
          <w:rFonts w:cstheme="minorHAnsi"/>
        </w:rPr>
        <w:t>, after</w:t>
      </w:r>
      <w:r w:rsidR="006747A5">
        <w:rPr>
          <w:rFonts w:cstheme="minorHAnsi"/>
        </w:rPr>
        <w:t xml:space="preserve"> a period of ignominy. </w:t>
      </w:r>
      <w:r w:rsidR="00E241AD">
        <w:rPr>
          <w:rFonts w:cstheme="minorHAnsi"/>
        </w:rPr>
        <w:t xml:space="preserve"> </w:t>
      </w:r>
      <w:r w:rsidR="00955E9F">
        <w:rPr>
          <w:rFonts w:cstheme="minorHAnsi"/>
        </w:rPr>
        <w:t xml:space="preserve">Although </w:t>
      </w:r>
      <w:r w:rsidR="00391725">
        <w:rPr>
          <w:rFonts w:cstheme="minorHAnsi"/>
        </w:rPr>
        <w:t xml:space="preserve">Catholics </w:t>
      </w:r>
      <w:r w:rsidR="00955E9F">
        <w:rPr>
          <w:rFonts w:cstheme="minorHAnsi"/>
        </w:rPr>
        <w:t xml:space="preserve">had </w:t>
      </w:r>
      <w:r w:rsidR="000A6149">
        <w:rPr>
          <w:rFonts w:cstheme="minorHAnsi"/>
        </w:rPr>
        <w:t xml:space="preserve">made up a vast majority of the population </w:t>
      </w:r>
      <w:r w:rsidR="009E6494">
        <w:rPr>
          <w:rFonts w:cstheme="minorHAnsi"/>
        </w:rPr>
        <w:t xml:space="preserve">between </w:t>
      </w:r>
      <w:r w:rsidR="00955E9F">
        <w:rPr>
          <w:rFonts w:cstheme="minorHAnsi"/>
        </w:rPr>
        <w:t xml:space="preserve">1815 – 1830, </w:t>
      </w:r>
      <w:r w:rsidR="000A6149">
        <w:rPr>
          <w:rFonts w:cstheme="minorHAnsi"/>
        </w:rPr>
        <w:t xml:space="preserve">and </w:t>
      </w:r>
      <w:r w:rsidR="009E6494">
        <w:rPr>
          <w:rFonts w:cstheme="minorHAnsi"/>
        </w:rPr>
        <w:t>were still</w:t>
      </w:r>
      <w:r w:rsidR="00140C10">
        <w:rPr>
          <w:rFonts w:cstheme="minorHAnsi"/>
        </w:rPr>
        <w:t xml:space="preserve"> a third of the population</w:t>
      </w:r>
      <w:r w:rsidR="000A6149">
        <w:rPr>
          <w:rFonts w:cstheme="minorHAnsi"/>
        </w:rPr>
        <w:t xml:space="preserve"> in 1840</w:t>
      </w:r>
      <w:r w:rsidR="00140C10">
        <w:rPr>
          <w:rFonts w:cstheme="minorHAnsi"/>
        </w:rPr>
        <w:t>, they were</w:t>
      </w:r>
      <w:r w:rsidR="007D0088">
        <w:rPr>
          <w:rFonts w:cstheme="minorHAnsi"/>
        </w:rPr>
        <w:t xml:space="preserve"> </w:t>
      </w:r>
      <w:r w:rsidR="009E6494">
        <w:rPr>
          <w:rFonts w:cstheme="minorHAnsi"/>
        </w:rPr>
        <w:t xml:space="preserve">considered by </w:t>
      </w:r>
      <w:r w:rsidR="00937ED0">
        <w:rPr>
          <w:rFonts w:cstheme="minorHAnsi"/>
        </w:rPr>
        <w:t xml:space="preserve">the governing Protestants </w:t>
      </w:r>
      <w:r w:rsidR="002537A5">
        <w:rPr>
          <w:rFonts w:cstheme="minorHAnsi"/>
        </w:rPr>
        <w:t xml:space="preserve">as the antithesis </w:t>
      </w:r>
      <w:r w:rsidR="006825EF" w:rsidRPr="006825EF">
        <w:rPr>
          <w:rFonts w:cstheme="minorHAnsi"/>
        </w:rPr>
        <w:t xml:space="preserve">of </w:t>
      </w:r>
      <w:r w:rsidR="002537A5">
        <w:rPr>
          <w:rFonts w:cstheme="minorHAnsi"/>
        </w:rPr>
        <w:t xml:space="preserve">the one </w:t>
      </w:r>
      <w:r w:rsidR="006825EF" w:rsidRPr="006825EF">
        <w:rPr>
          <w:rFonts w:cstheme="minorHAnsi"/>
        </w:rPr>
        <w:t>true religion and freedom</w:t>
      </w:r>
      <w:r w:rsidR="003605E6">
        <w:rPr>
          <w:rFonts w:cstheme="minorHAnsi"/>
        </w:rPr>
        <w:t xml:space="preserve">. </w:t>
      </w:r>
      <w:r w:rsidR="00317706">
        <w:rPr>
          <w:rFonts w:cstheme="minorHAnsi"/>
        </w:rPr>
        <w:t>Despite</w:t>
      </w:r>
      <w:r w:rsidR="00E77175">
        <w:rPr>
          <w:rFonts w:cstheme="minorHAnsi"/>
        </w:rPr>
        <w:t xml:space="preserve"> </w:t>
      </w:r>
      <w:r w:rsidR="00B21E63">
        <w:rPr>
          <w:rFonts w:cstheme="minorHAnsi"/>
        </w:rPr>
        <w:t>having</w:t>
      </w:r>
      <w:r w:rsidR="00E77175">
        <w:rPr>
          <w:rFonts w:cstheme="minorHAnsi"/>
        </w:rPr>
        <w:t xml:space="preserve"> equal rights on paper</w:t>
      </w:r>
      <w:r w:rsidR="00B21E63">
        <w:rPr>
          <w:rFonts w:cstheme="minorHAnsi"/>
        </w:rPr>
        <w:t xml:space="preserve">, </w:t>
      </w:r>
      <w:r w:rsidR="00E77175">
        <w:rPr>
          <w:rFonts w:cstheme="minorHAnsi"/>
        </w:rPr>
        <w:t xml:space="preserve">in practice ‘they remained second-class </w:t>
      </w:r>
      <w:r w:rsidR="00E77175">
        <w:rPr>
          <w:rFonts w:cstheme="minorHAnsi"/>
        </w:rPr>
        <w:lastRenderedPageBreak/>
        <w:t>citizens’.</w:t>
      </w:r>
      <w:r w:rsidR="0020262A">
        <w:rPr>
          <w:rStyle w:val="Voetnootmarkering"/>
          <w:rFonts w:cstheme="minorHAnsi"/>
        </w:rPr>
        <w:footnoteReference w:id="43"/>
      </w:r>
      <w:r w:rsidR="0094573F">
        <w:rPr>
          <w:rFonts w:cstheme="minorHAnsi"/>
        </w:rPr>
        <w:t xml:space="preserve"> </w:t>
      </w:r>
      <w:r w:rsidR="00217B6A">
        <w:rPr>
          <w:rFonts w:cstheme="minorHAnsi"/>
        </w:rPr>
        <w:t xml:space="preserve">However, </w:t>
      </w:r>
      <w:r w:rsidR="00502423">
        <w:rPr>
          <w:rFonts w:cstheme="minorHAnsi"/>
        </w:rPr>
        <w:t xml:space="preserve">with the new constitution and </w:t>
      </w:r>
      <w:r w:rsidR="00F818E0">
        <w:rPr>
          <w:rFonts w:cstheme="minorHAnsi"/>
        </w:rPr>
        <w:t xml:space="preserve">the re-establishment of the </w:t>
      </w:r>
      <w:r w:rsidR="00217B6A">
        <w:rPr>
          <w:rFonts w:cstheme="minorHAnsi"/>
        </w:rPr>
        <w:t xml:space="preserve">episcopal hierarchy by Pius IX </w:t>
      </w:r>
      <w:r w:rsidR="00F818E0">
        <w:rPr>
          <w:rFonts w:cstheme="minorHAnsi"/>
        </w:rPr>
        <w:t>in</w:t>
      </w:r>
      <w:r w:rsidR="00217B6A">
        <w:rPr>
          <w:rFonts w:cstheme="minorHAnsi"/>
        </w:rPr>
        <w:t xml:space="preserve"> 1853</w:t>
      </w:r>
      <w:r w:rsidR="00502423">
        <w:rPr>
          <w:rFonts w:cstheme="minorHAnsi"/>
        </w:rPr>
        <w:t>, a new era</w:t>
      </w:r>
      <w:r w:rsidR="004A0A70">
        <w:rPr>
          <w:rFonts w:cstheme="minorHAnsi"/>
        </w:rPr>
        <w:t xml:space="preserve"> began that has </w:t>
      </w:r>
      <w:r w:rsidR="00743C71">
        <w:rPr>
          <w:rFonts w:cstheme="minorHAnsi"/>
        </w:rPr>
        <w:t xml:space="preserve">been called ‘the </w:t>
      </w:r>
      <w:r w:rsidR="000F79BA">
        <w:rPr>
          <w:rFonts w:cstheme="minorHAnsi"/>
        </w:rPr>
        <w:t>C</w:t>
      </w:r>
      <w:r w:rsidR="00743C71">
        <w:rPr>
          <w:rFonts w:cstheme="minorHAnsi"/>
        </w:rPr>
        <w:t>atholic revival’.</w:t>
      </w:r>
      <w:r w:rsidR="009258B7">
        <w:rPr>
          <w:rStyle w:val="Voetnootmarkering"/>
          <w:rFonts w:cstheme="minorHAnsi"/>
        </w:rPr>
        <w:footnoteReference w:id="44"/>
      </w:r>
      <w:r w:rsidR="009A1990">
        <w:rPr>
          <w:rFonts w:cstheme="minorHAnsi"/>
        </w:rPr>
        <w:t xml:space="preserve"> </w:t>
      </w:r>
    </w:p>
    <w:p w14:paraId="58A0470F" w14:textId="59F18045" w:rsidR="00CD214F" w:rsidRDefault="005D7B86" w:rsidP="00CF15FF">
      <w:pPr>
        <w:spacing w:after="0"/>
        <w:ind w:firstLine="720"/>
        <w:rPr>
          <w:rFonts w:cstheme="minorHAnsi"/>
        </w:rPr>
      </w:pPr>
      <w:r>
        <w:rPr>
          <w:rFonts w:cstheme="minorHAnsi"/>
        </w:rPr>
        <w:t>The</w:t>
      </w:r>
      <w:r w:rsidR="00380176">
        <w:rPr>
          <w:rFonts w:cstheme="minorHAnsi"/>
        </w:rPr>
        <w:t xml:space="preserve"> founding architects of the Dutch Neo-Gothic style</w:t>
      </w:r>
      <w:r w:rsidR="00B35AA4">
        <w:rPr>
          <w:rFonts w:cstheme="minorHAnsi"/>
        </w:rPr>
        <w:t xml:space="preserve"> </w:t>
      </w:r>
      <w:r w:rsidR="00BA0F45">
        <w:rPr>
          <w:rFonts w:cstheme="minorHAnsi"/>
        </w:rPr>
        <w:t xml:space="preserve">Pierre </w:t>
      </w:r>
      <w:r w:rsidR="00B35AA4">
        <w:rPr>
          <w:rFonts w:cstheme="minorHAnsi"/>
        </w:rPr>
        <w:t>Cuypers</w:t>
      </w:r>
      <w:r w:rsidR="00AA3AA6">
        <w:rPr>
          <w:rFonts w:cstheme="minorHAnsi"/>
        </w:rPr>
        <w:t xml:space="preserve"> and </w:t>
      </w:r>
      <w:r w:rsidR="008E4781">
        <w:rPr>
          <w:rFonts w:cstheme="minorHAnsi"/>
        </w:rPr>
        <w:t>Alberdingk Thijm</w:t>
      </w:r>
      <w:r w:rsidR="00380176">
        <w:rPr>
          <w:rFonts w:cstheme="minorHAnsi"/>
        </w:rPr>
        <w:t xml:space="preserve"> were </w:t>
      </w:r>
      <w:r w:rsidR="004A0A70">
        <w:rPr>
          <w:rFonts w:cstheme="minorHAnsi"/>
        </w:rPr>
        <w:t xml:space="preserve">also </w:t>
      </w:r>
      <w:r w:rsidR="00755C64">
        <w:rPr>
          <w:rFonts w:cstheme="minorHAnsi"/>
        </w:rPr>
        <w:t>ideologists who championed the Catholic emancipation movement</w:t>
      </w:r>
      <w:r w:rsidR="00D666DA">
        <w:rPr>
          <w:rFonts w:cstheme="minorHAnsi"/>
        </w:rPr>
        <w:t>.</w:t>
      </w:r>
      <w:r w:rsidR="00BE6F8F">
        <w:rPr>
          <w:rFonts w:cstheme="minorHAnsi"/>
        </w:rPr>
        <w:t xml:space="preserve"> The</w:t>
      </w:r>
      <w:r w:rsidR="00A34433">
        <w:rPr>
          <w:rFonts w:cstheme="minorHAnsi"/>
        </w:rPr>
        <w:t>y</w:t>
      </w:r>
      <w:r w:rsidR="00BE6F8F">
        <w:rPr>
          <w:rFonts w:cstheme="minorHAnsi"/>
        </w:rPr>
        <w:t xml:space="preserve"> </w:t>
      </w:r>
      <w:r w:rsidR="008E4781">
        <w:rPr>
          <w:rFonts w:cstheme="minorHAnsi"/>
        </w:rPr>
        <w:t>envisioned</w:t>
      </w:r>
      <w:r w:rsidR="00BE6F8F">
        <w:rPr>
          <w:rFonts w:cstheme="minorHAnsi"/>
        </w:rPr>
        <w:t xml:space="preserve"> a return to the values and traditions of the ‘golden age’ of Catholicism, and their buildings </w:t>
      </w:r>
      <w:r w:rsidR="00FC2084">
        <w:rPr>
          <w:rFonts w:cstheme="minorHAnsi"/>
        </w:rPr>
        <w:t xml:space="preserve">were modelled </w:t>
      </w:r>
      <w:r w:rsidR="00A34433">
        <w:rPr>
          <w:rFonts w:cstheme="minorHAnsi"/>
        </w:rPr>
        <w:t>after medieval churches and their symbolism</w:t>
      </w:r>
      <w:r w:rsidR="00BE6F8F">
        <w:rPr>
          <w:rFonts w:cstheme="minorHAnsi"/>
        </w:rPr>
        <w:t>.</w:t>
      </w:r>
      <w:r w:rsidR="00BE6F8F">
        <w:rPr>
          <w:rStyle w:val="Voetnootmarkering"/>
          <w:rFonts w:cstheme="minorHAnsi"/>
        </w:rPr>
        <w:footnoteReference w:id="45"/>
      </w:r>
      <w:r w:rsidR="00BE6F8F">
        <w:rPr>
          <w:rFonts w:cstheme="minorHAnsi"/>
        </w:rPr>
        <w:t xml:space="preserve"> </w:t>
      </w:r>
      <w:r w:rsidR="00FA1633">
        <w:rPr>
          <w:rFonts w:cstheme="minorHAnsi"/>
        </w:rPr>
        <w:t xml:space="preserve"> Protestants viewed the spread of Neo</w:t>
      </w:r>
      <w:r w:rsidR="00DB18F7">
        <w:rPr>
          <w:rFonts w:cstheme="minorHAnsi"/>
        </w:rPr>
        <w:t>-Gothicism as a ‘ultramon</w:t>
      </w:r>
      <w:r w:rsidR="009C7C60">
        <w:rPr>
          <w:rFonts w:cstheme="minorHAnsi"/>
        </w:rPr>
        <w:t>tan’</w:t>
      </w:r>
      <w:r w:rsidR="005910F9">
        <w:rPr>
          <w:rFonts w:cstheme="minorHAnsi"/>
        </w:rPr>
        <w:t xml:space="preserve"> conspiracy, that is the </w:t>
      </w:r>
      <w:r w:rsidR="009C7C60">
        <w:rPr>
          <w:rFonts w:cstheme="minorHAnsi"/>
        </w:rPr>
        <w:t>allegiance to Catholics ‘over the mountains’ in Italy and Spain</w:t>
      </w:r>
      <w:r w:rsidR="00036672">
        <w:rPr>
          <w:rStyle w:val="Voetnootmarkering"/>
          <w:rFonts w:cstheme="minorHAnsi"/>
        </w:rPr>
        <w:footnoteReference w:id="46"/>
      </w:r>
      <w:r w:rsidR="0035335F">
        <w:rPr>
          <w:rFonts w:cstheme="minorHAnsi"/>
        </w:rPr>
        <w:t>.</w:t>
      </w:r>
      <w:r w:rsidR="00DA2C69">
        <w:rPr>
          <w:rFonts w:cstheme="minorHAnsi"/>
        </w:rPr>
        <w:t xml:space="preserve"> </w:t>
      </w:r>
      <w:r w:rsidR="00973C01">
        <w:rPr>
          <w:rFonts w:cstheme="minorHAnsi"/>
        </w:rPr>
        <w:t xml:space="preserve">Yet despite </w:t>
      </w:r>
      <w:r w:rsidR="00B9736D">
        <w:rPr>
          <w:rFonts w:cstheme="minorHAnsi"/>
        </w:rPr>
        <w:t>the</w:t>
      </w:r>
      <w:r w:rsidR="005910F9">
        <w:rPr>
          <w:rFonts w:cstheme="minorHAnsi"/>
        </w:rPr>
        <w:t>ir</w:t>
      </w:r>
      <w:r w:rsidR="00B9736D">
        <w:rPr>
          <w:rFonts w:cstheme="minorHAnsi"/>
        </w:rPr>
        <w:t xml:space="preserve"> </w:t>
      </w:r>
      <w:r w:rsidR="00973C01">
        <w:rPr>
          <w:rFonts w:cstheme="minorHAnsi"/>
        </w:rPr>
        <w:t xml:space="preserve">vigorous opposition, </w:t>
      </w:r>
      <w:r w:rsidR="001976AA">
        <w:rPr>
          <w:rFonts w:cstheme="minorHAnsi"/>
        </w:rPr>
        <w:t>about eight hundred new churches</w:t>
      </w:r>
      <w:r w:rsidR="00907E45">
        <w:rPr>
          <w:rFonts w:cstheme="minorHAnsi"/>
        </w:rPr>
        <w:t xml:space="preserve"> </w:t>
      </w:r>
      <w:r w:rsidR="00B80C89">
        <w:rPr>
          <w:rFonts w:cstheme="minorHAnsi"/>
        </w:rPr>
        <w:t>were built in the last quarter of the 19</w:t>
      </w:r>
      <w:r w:rsidR="00B80C89" w:rsidRPr="00185312">
        <w:rPr>
          <w:rFonts w:cstheme="minorHAnsi"/>
          <w:vertAlign w:val="superscript"/>
        </w:rPr>
        <w:t>th</w:t>
      </w:r>
      <w:r w:rsidR="00B80C89">
        <w:rPr>
          <w:rFonts w:cstheme="minorHAnsi"/>
        </w:rPr>
        <w:t xml:space="preserve"> century</w:t>
      </w:r>
      <w:r w:rsidR="007B1B99">
        <w:rPr>
          <w:rFonts w:cstheme="minorHAnsi"/>
        </w:rPr>
        <w:t xml:space="preserve">, and </w:t>
      </w:r>
      <w:r w:rsidR="00EE5BB0">
        <w:rPr>
          <w:rFonts w:cstheme="minorHAnsi"/>
        </w:rPr>
        <w:t>Neo-Gothicism became synonymous with a new identity for Dutch Catholics</w:t>
      </w:r>
      <w:r w:rsidR="007B1B99">
        <w:rPr>
          <w:rFonts w:cstheme="minorHAnsi"/>
        </w:rPr>
        <w:t>.</w:t>
      </w:r>
    </w:p>
    <w:p w14:paraId="2C95E9E8" w14:textId="6144717B" w:rsidR="00EC5A4D" w:rsidRDefault="00EE5BB0" w:rsidP="004D421E">
      <w:pPr>
        <w:spacing w:after="0"/>
        <w:ind w:firstLine="720"/>
        <w:rPr>
          <w:rFonts w:cstheme="minorHAnsi"/>
        </w:rPr>
      </w:pPr>
      <w:r>
        <w:rPr>
          <w:rFonts w:cstheme="minorHAnsi"/>
        </w:rPr>
        <w:t>T</w:t>
      </w:r>
      <w:r w:rsidR="006B5E0F">
        <w:rPr>
          <w:rFonts w:cstheme="minorHAnsi"/>
        </w:rPr>
        <w:t>he</w:t>
      </w:r>
      <w:r w:rsidR="00D21B1F">
        <w:rPr>
          <w:rFonts w:cstheme="minorHAnsi"/>
        </w:rPr>
        <w:t xml:space="preserve"> magnificen</w:t>
      </w:r>
      <w:r w:rsidR="0046355B">
        <w:rPr>
          <w:rFonts w:cstheme="minorHAnsi"/>
        </w:rPr>
        <w:t>t</w:t>
      </w:r>
      <w:r w:rsidR="006523F4">
        <w:rPr>
          <w:rFonts w:cstheme="minorHAnsi"/>
        </w:rPr>
        <w:t>,</w:t>
      </w:r>
      <w:r w:rsidR="0046355B">
        <w:rPr>
          <w:rFonts w:cstheme="minorHAnsi"/>
        </w:rPr>
        <w:t xml:space="preserve"> ornate Madonna in the</w:t>
      </w:r>
      <w:r w:rsidR="006B5E0F">
        <w:rPr>
          <w:rFonts w:cstheme="minorHAnsi"/>
        </w:rPr>
        <w:t xml:space="preserve"> Willibrord Church</w:t>
      </w:r>
      <w:r w:rsidR="0046355B">
        <w:rPr>
          <w:rFonts w:cstheme="minorHAnsi"/>
        </w:rPr>
        <w:t xml:space="preserve"> </w:t>
      </w:r>
      <w:r w:rsidR="007B1B99">
        <w:rPr>
          <w:rFonts w:cstheme="minorHAnsi"/>
        </w:rPr>
        <w:t xml:space="preserve">is, thus, </w:t>
      </w:r>
      <w:r w:rsidR="0046355B">
        <w:rPr>
          <w:rFonts w:cstheme="minorHAnsi"/>
        </w:rPr>
        <w:t>a fitting</w:t>
      </w:r>
      <w:r w:rsidR="00DC5255">
        <w:rPr>
          <w:rFonts w:cstheme="minorHAnsi"/>
        </w:rPr>
        <w:t xml:space="preserve"> </w:t>
      </w:r>
      <w:r w:rsidR="001F7131">
        <w:rPr>
          <w:rFonts w:cstheme="minorHAnsi"/>
        </w:rPr>
        <w:t>icon</w:t>
      </w:r>
      <w:r w:rsidR="00DC5255">
        <w:rPr>
          <w:rFonts w:cstheme="minorHAnsi"/>
        </w:rPr>
        <w:t xml:space="preserve"> </w:t>
      </w:r>
      <w:r w:rsidR="00A0577A">
        <w:rPr>
          <w:rFonts w:cstheme="minorHAnsi"/>
        </w:rPr>
        <w:t>of</w:t>
      </w:r>
      <w:r w:rsidR="00863C18">
        <w:rPr>
          <w:rFonts w:cstheme="minorHAnsi"/>
        </w:rPr>
        <w:t xml:space="preserve"> victory over th</w:t>
      </w:r>
      <w:r w:rsidR="003973DD">
        <w:rPr>
          <w:rFonts w:cstheme="minorHAnsi"/>
        </w:rPr>
        <w:t>ree centuries of persecution</w:t>
      </w:r>
      <w:r w:rsidR="004D421E">
        <w:rPr>
          <w:rFonts w:cstheme="minorHAnsi"/>
        </w:rPr>
        <w:t xml:space="preserve"> for the Catholics of Utrecht.</w:t>
      </w:r>
      <w:r w:rsidR="00CD214F">
        <w:rPr>
          <w:rFonts w:cstheme="minorHAnsi"/>
        </w:rPr>
        <w:t xml:space="preserve"> The rich </w:t>
      </w:r>
      <w:r w:rsidR="00383387">
        <w:rPr>
          <w:rFonts w:cstheme="minorHAnsi"/>
        </w:rPr>
        <w:t>imagery represent</w:t>
      </w:r>
      <w:r w:rsidR="007E2D13">
        <w:rPr>
          <w:rFonts w:cstheme="minorHAnsi"/>
        </w:rPr>
        <w:t>ing</w:t>
      </w:r>
      <w:r w:rsidR="00383387">
        <w:rPr>
          <w:rFonts w:cstheme="minorHAnsi"/>
        </w:rPr>
        <w:t xml:space="preserve"> the Immaculate Conception and </w:t>
      </w:r>
      <w:r w:rsidR="00117CC4">
        <w:rPr>
          <w:rFonts w:cstheme="minorHAnsi"/>
        </w:rPr>
        <w:t>God descend</w:t>
      </w:r>
      <w:r w:rsidR="008F0D92">
        <w:rPr>
          <w:rFonts w:cstheme="minorHAnsi"/>
        </w:rPr>
        <w:t>ing</w:t>
      </w:r>
      <w:r w:rsidR="00117CC4">
        <w:rPr>
          <w:rFonts w:cstheme="minorHAnsi"/>
        </w:rPr>
        <w:t xml:space="preserve"> into human form </w:t>
      </w:r>
      <w:r w:rsidR="00881D79">
        <w:rPr>
          <w:rFonts w:cstheme="minorHAnsi"/>
        </w:rPr>
        <w:t>may have been chosen</w:t>
      </w:r>
      <w:r w:rsidR="005542E2">
        <w:rPr>
          <w:rFonts w:cstheme="minorHAnsi"/>
        </w:rPr>
        <w:t xml:space="preserve"> to </w:t>
      </w:r>
      <w:r w:rsidR="00881D79">
        <w:rPr>
          <w:rFonts w:cstheme="minorHAnsi"/>
        </w:rPr>
        <w:t>signify</w:t>
      </w:r>
      <w:r w:rsidR="001D7B62">
        <w:rPr>
          <w:rFonts w:cstheme="minorHAnsi"/>
        </w:rPr>
        <w:t xml:space="preserve"> the </w:t>
      </w:r>
      <w:r w:rsidR="00596623">
        <w:rPr>
          <w:rFonts w:cstheme="minorHAnsi"/>
        </w:rPr>
        <w:t>rebirth of the Church</w:t>
      </w:r>
      <w:r w:rsidR="00D26D1F">
        <w:rPr>
          <w:rFonts w:cstheme="minorHAnsi"/>
        </w:rPr>
        <w:t xml:space="preserve">. </w:t>
      </w:r>
      <w:r w:rsidR="00881D79">
        <w:rPr>
          <w:rFonts w:cstheme="minorHAnsi"/>
        </w:rPr>
        <w:t>Likewise,</w:t>
      </w:r>
      <w:r w:rsidR="005C46DD">
        <w:rPr>
          <w:rFonts w:cstheme="minorHAnsi"/>
        </w:rPr>
        <w:t xml:space="preserve"> </w:t>
      </w:r>
      <w:r w:rsidR="00673AA5">
        <w:rPr>
          <w:rFonts w:cstheme="minorHAnsi"/>
        </w:rPr>
        <w:t>emphasis on the Immaculate Conception</w:t>
      </w:r>
      <w:r w:rsidR="00E75228">
        <w:rPr>
          <w:rFonts w:cstheme="minorHAnsi"/>
        </w:rPr>
        <w:t xml:space="preserve"> may have been used to </w:t>
      </w:r>
      <w:r w:rsidR="00881D79">
        <w:rPr>
          <w:rFonts w:cstheme="minorHAnsi"/>
        </w:rPr>
        <w:t>celebrate</w:t>
      </w:r>
      <w:r w:rsidR="00E75228">
        <w:rPr>
          <w:rFonts w:cstheme="minorHAnsi"/>
        </w:rPr>
        <w:t xml:space="preserve"> the official adaptation of the dogma</w:t>
      </w:r>
      <w:r w:rsidR="00673AA5">
        <w:rPr>
          <w:rFonts w:cstheme="minorHAnsi"/>
        </w:rPr>
        <w:t xml:space="preserve"> in </w:t>
      </w:r>
      <w:r w:rsidR="000C27DE">
        <w:rPr>
          <w:rFonts w:cstheme="minorHAnsi"/>
        </w:rPr>
        <w:t>1854</w:t>
      </w:r>
      <w:r w:rsidR="00E75228">
        <w:rPr>
          <w:rFonts w:cstheme="minorHAnsi"/>
        </w:rPr>
        <w:t xml:space="preserve">. </w:t>
      </w:r>
      <w:r w:rsidR="00DB694F">
        <w:rPr>
          <w:rFonts w:cstheme="minorHAnsi"/>
        </w:rPr>
        <w:t>This</w:t>
      </w:r>
      <w:r w:rsidR="004B7228">
        <w:rPr>
          <w:rFonts w:cstheme="minorHAnsi"/>
        </w:rPr>
        <w:t xml:space="preserve"> symbolically impl</w:t>
      </w:r>
      <w:r w:rsidR="00DB694F">
        <w:rPr>
          <w:rFonts w:cstheme="minorHAnsi"/>
        </w:rPr>
        <w:t>ied</w:t>
      </w:r>
      <w:r w:rsidR="005C46DD">
        <w:rPr>
          <w:rFonts w:cstheme="minorHAnsi"/>
        </w:rPr>
        <w:t xml:space="preserve"> that</w:t>
      </w:r>
      <w:r w:rsidR="00596623">
        <w:rPr>
          <w:rFonts w:cstheme="minorHAnsi"/>
        </w:rPr>
        <w:t xml:space="preserve"> </w:t>
      </w:r>
      <w:r w:rsidR="00087A48">
        <w:rPr>
          <w:rFonts w:cstheme="minorHAnsi"/>
        </w:rPr>
        <w:t>the</w:t>
      </w:r>
      <w:r w:rsidR="004B7228">
        <w:rPr>
          <w:rFonts w:cstheme="minorHAnsi"/>
        </w:rPr>
        <w:t xml:space="preserve"> Catholic</w:t>
      </w:r>
      <w:r w:rsidR="005C46DD">
        <w:rPr>
          <w:rFonts w:cstheme="minorHAnsi"/>
        </w:rPr>
        <w:t xml:space="preserve"> </w:t>
      </w:r>
      <w:r w:rsidR="00087A48">
        <w:rPr>
          <w:rFonts w:cstheme="minorHAnsi"/>
        </w:rPr>
        <w:t xml:space="preserve">mission </w:t>
      </w:r>
      <w:r w:rsidR="004B7228">
        <w:rPr>
          <w:rFonts w:cstheme="minorHAnsi"/>
        </w:rPr>
        <w:t>and Church</w:t>
      </w:r>
      <w:r w:rsidR="005C46DD">
        <w:rPr>
          <w:rFonts w:cstheme="minorHAnsi"/>
        </w:rPr>
        <w:t xml:space="preserve"> </w:t>
      </w:r>
      <w:r w:rsidR="00596623">
        <w:rPr>
          <w:rFonts w:cstheme="minorHAnsi"/>
        </w:rPr>
        <w:t>had remained pure</w:t>
      </w:r>
      <w:r w:rsidR="005C46DD">
        <w:rPr>
          <w:rFonts w:cstheme="minorHAnsi"/>
        </w:rPr>
        <w:t>,</w:t>
      </w:r>
      <w:r w:rsidR="00596623">
        <w:rPr>
          <w:rFonts w:cstheme="minorHAnsi"/>
        </w:rPr>
        <w:t xml:space="preserve"> despite any </w:t>
      </w:r>
      <w:r w:rsidR="00087A48">
        <w:rPr>
          <w:rFonts w:cstheme="minorHAnsi"/>
        </w:rPr>
        <w:t>assaults which it had had to endure.</w:t>
      </w:r>
      <w:r w:rsidR="00C67504">
        <w:rPr>
          <w:rFonts w:cstheme="minorHAnsi"/>
        </w:rPr>
        <w:t xml:space="preserve"> </w:t>
      </w:r>
    </w:p>
    <w:p w14:paraId="015FEC83" w14:textId="054C706C" w:rsidR="00386E52" w:rsidRDefault="00253159" w:rsidP="00CD214F">
      <w:pPr>
        <w:spacing w:after="0"/>
        <w:ind w:firstLine="720"/>
        <w:rPr>
          <w:rFonts w:cstheme="minorHAnsi"/>
        </w:rPr>
      </w:pPr>
      <w:r>
        <w:rPr>
          <w:rFonts w:cstheme="minorHAnsi"/>
        </w:rPr>
        <w:t>The theme of</w:t>
      </w:r>
      <w:r w:rsidR="00F06A49">
        <w:rPr>
          <w:rFonts w:cstheme="minorHAnsi"/>
        </w:rPr>
        <w:t xml:space="preserve"> </w:t>
      </w:r>
      <w:r w:rsidR="007775F2">
        <w:rPr>
          <w:rFonts w:cstheme="minorHAnsi"/>
        </w:rPr>
        <w:t>rebirth</w:t>
      </w:r>
      <w:r w:rsidR="00511E84">
        <w:rPr>
          <w:rFonts w:cstheme="minorHAnsi"/>
        </w:rPr>
        <w:t>, rather than repetition,</w:t>
      </w:r>
      <w:r w:rsidR="007775F2">
        <w:rPr>
          <w:rFonts w:cstheme="minorHAnsi"/>
        </w:rPr>
        <w:t xml:space="preserve"> is </w:t>
      </w:r>
      <w:r>
        <w:rPr>
          <w:rFonts w:cstheme="minorHAnsi"/>
        </w:rPr>
        <w:t xml:space="preserve">also </w:t>
      </w:r>
      <w:r w:rsidR="007775F2">
        <w:rPr>
          <w:rFonts w:cstheme="minorHAnsi"/>
        </w:rPr>
        <w:t xml:space="preserve">evidenced </w:t>
      </w:r>
      <w:r>
        <w:rPr>
          <w:rFonts w:cstheme="minorHAnsi"/>
        </w:rPr>
        <w:t xml:space="preserve">by </w:t>
      </w:r>
      <w:r w:rsidR="008A6C16">
        <w:rPr>
          <w:rFonts w:cstheme="minorHAnsi"/>
        </w:rPr>
        <w:t>other</w:t>
      </w:r>
      <w:r w:rsidR="00316036">
        <w:rPr>
          <w:rFonts w:cstheme="minorHAnsi"/>
        </w:rPr>
        <w:t xml:space="preserve"> 19</w:t>
      </w:r>
      <w:r w:rsidR="00316036" w:rsidRPr="00316036">
        <w:rPr>
          <w:rFonts w:cstheme="minorHAnsi"/>
          <w:vertAlign w:val="superscript"/>
        </w:rPr>
        <w:t>th</w:t>
      </w:r>
      <w:r w:rsidR="00316036">
        <w:rPr>
          <w:rFonts w:cstheme="minorHAnsi"/>
        </w:rPr>
        <w:t xml:space="preserve"> century elements</w:t>
      </w:r>
      <w:r w:rsidR="00511E84">
        <w:rPr>
          <w:rFonts w:cstheme="minorHAnsi"/>
        </w:rPr>
        <w:t xml:space="preserve"> in the church</w:t>
      </w:r>
      <w:r w:rsidR="00316036">
        <w:rPr>
          <w:rFonts w:cstheme="minorHAnsi"/>
        </w:rPr>
        <w:t>. For instance, t</w:t>
      </w:r>
      <w:r w:rsidR="003B6D61">
        <w:rPr>
          <w:rFonts w:cstheme="minorHAnsi"/>
        </w:rPr>
        <w:t>he</w:t>
      </w:r>
      <w:r w:rsidR="00D044E9">
        <w:rPr>
          <w:rFonts w:cstheme="minorHAnsi"/>
        </w:rPr>
        <w:t xml:space="preserve"> chapel on the right side of the apse </w:t>
      </w:r>
      <w:r w:rsidR="00CF40EE">
        <w:rPr>
          <w:rFonts w:cstheme="minorHAnsi"/>
        </w:rPr>
        <w:t>is not</w:t>
      </w:r>
      <w:r w:rsidR="00D044E9">
        <w:rPr>
          <w:rFonts w:cstheme="minorHAnsi"/>
        </w:rPr>
        <w:t xml:space="preserve"> dedicated to </w:t>
      </w:r>
      <w:r w:rsidR="00051A1A">
        <w:rPr>
          <w:rFonts w:cstheme="minorHAnsi"/>
        </w:rPr>
        <w:t xml:space="preserve">Saint Joseph, Maria’s husband, as </w:t>
      </w:r>
      <w:r w:rsidR="00CF40EE">
        <w:rPr>
          <w:rFonts w:cstheme="minorHAnsi"/>
        </w:rPr>
        <w:t xml:space="preserve">was </w:t>
      </w:r>
      <w:r w:rsidR="00051A1A">
        <w:rPr>
          <w:rFonts w:cstheme="minorHAnsi"/>
        </w:rPr>
        <w:t>usual</w:t>
      </w:r>
      <w:r w:rsidR="00BC7FC9">
        <w:rPr>
          <w:rFonts w:cstheme="minorHAnsi"/>
        </w:rPr>
        <w:t xml:space="preserve"> in the past</w:t>
      </w:r>
      <w:r w:rsidR="00051A1A">
        <w:rPr>
          <w:rFonts w:cstheme="minorHAnsi"/>
        </w:rPr>
        <w:t xml:space="preserve">, but to </w:t>
      </w:r>
      <w:r w:rsidR="00CF40EE">
        <w:rPr>
          <w:rFonts w:cstheme="minorHAnsi"/>
        </w:rPr>
        <w:t xml:space="preserve">the </w:t>
      </w:r>
      <w:r w:rsidR="008E3DE5">
        <w:rPr>
          <w:rFonts w:cstheme="minorHAnsi"/>
        </w:rPr>
        <w:t>Sacred</w:t>
      </w:r>
      <w:r w:rsidR="00051A1A">
        <w:rPr>
          <w:rFonts w:cstheme="minorHAnsi"/>
        </w:rPr>
        <w:t xml:space="preserve"> Heart of Jesus</w:t>
      </w:r>
      <w:r w:rsidR="00EF1FB8">
        <w:rPr>
          <w:rFonts w:cstheme="minorHAnsi"/>
        </w:rPr>
        <w:t xml:space="preserve">. This </w:t>
      </w:r>
      <w:r w:rsidR="00276FD1">
        <w:rPr>
          <w:rFonts w:cstheme="minorHAnsi"/>
        </w:rPr>
        <w:t xml:space="preserve"> image </w:t>
      </w:r>
      <w:r w:rsidR="00085B61">
        <w:rPr>
          <w:rFonts w:cstheme="minorHAnsi"/>
        </w:rPr>
        <w:t>was</w:t>
      </w:r>
      <w:r w:rsidR="00EF1FB8">
        <w:rPr>
          <w:rFonts w:cstheme="minorHAnsi"/>
        </w:rPr>
        <w:t xml:space="preserve"> rarely portrayed</w:t>
      </w:r>
      <w:r w:rsidR="00134F9F">
        <w:rPr>
          <w:rFonts w:cstheme="minorHAnsi"/>
        </w:rPr>
        <w:t xml:space="preserve"> </w:t>
      </w:r>
      <w:r w:rsidR="00EF1FB8">
        <w:rPr>
          <w:rFonts w:cstheme="minorHAnsi"/>
        </w:rPr>
        <w:t>in the middle ages</w:t>
      </w:r>
      <w:r w:rsidR="00F3592A">
        <w:rPr>
          <w:rFonts w:cstheme="minorHAnsi"/>
        </w:rPr>
        <w:t xml:space="preserve">, </w:t>
      </w:r>
      <w:r w:rsidR="00CF40EE">
        <w:rPr>
          <w:rFonts w:cstheme="minorHAnsi"/>
        </w:rPr>
        <w:t xml:space="preserve">but </w:t>
      </w:r>
      <w:r w:rsidR="00276FD1">
        <w:rPr>
          <w:rFonts w:cstheme="minorHAnsi"/>
        </w:rPr>
        <w:t>was</w:t>
      </w:r>
      <w:r w:rsidR="00CF40EE">
        <w:rPr>
          <w:rFonts w:cstheme="minorHAnsi"/>
        </w:rPr>
        <w:t xml:space="preserve"> </w:t>
      </w:r>
      <w:r w:rsidR="00D83F73">
        <w:rPr>
          <w:rFonts w:cstheme="minorHAnsi"/>
        </w:rPr>
        <w:t>elevated t</w:t>
      </w:r>
      <w:r w:rsidR="00085B61">
        <w:rPr>
          <w:rFonts w:cstheme="minorHAnsi"/>
        </w:rPr>
        <w:t>o</w:t>
      </w:r>
      <w:r w:rsidR="00276FD1">
        <w:rPr>
          <w:rFonts w:cstheme="minorHAnsi"/>
        </w:rPr>
        <w:t xml:space="preserve"> </w:t>
      </w:r>
      <w:r w:rsidR="00D83F73">
        <w:rPr>
          <w:rFonts w:cstheme="minorHAnsi"/>
        </w:rPr>
        <w:t xml:space="preserve">mandatory </w:t>
      </w:r>
      <w:r w:rsidR="006B42A0">
        <w:rPr>
          <w:rFonts w:cstheme="minorHAnsi"/>
        </w:rPr>
        <w:t>observation</w:t>
      </w:r>
      <w:r w:rsidR="00CF40EE">
        <w:rPr>
          <w:rFonts w:cstheme="minorHAnsi"/>
        </w:rPr>
        <w:t xml:space="preserve"> by </w:t>
      </w:r>
      <w:r w:rsidR="00F3592A">
        <w:rPr>
          <w:rFonts w:cstheme="minorHAnsi"/>
        </w:rPr>
        <w:t xml:space="preserve">Pope Pius </w:t>
      </w:r>
      <w:r w:rsidR="00E327AE">
        <w:rPr>
          <w:rFonts w:cstheme="minorHAnsi"/>
        </w:rPr>
        <w:t>IX in 1856.</w:t>
      </w:r>
      <w:r w:rsidR="00B60BF2">
        <w:rPr>
          <w:rStyle w:val="Voetnootmarkering"/>
          <w:rFonts w:cstheme="minorHAnsi"/>
        </w:rPr>
        <w:footnoteReference w:id="47"/>
      </w:r>
      <w:r w:rsidR="00E327AE">
        <w:rPr>
          <w:rFonts w:cstheme="minorHAnsi"/>
        </w:rPr>
        <w:t xml:space="preserve"> </w:t>
      </w:r>
      <w:r w:rsidR="00D83F73">
        <w:rPr>
          <w:rFonts w:cstheme="minorHAnsi"/>
        </w:rPr>
        <w:t>The</w:t>
      </w:r>
      <w:r w:rsidR="00EF5249">
        <w:rPr>
          <w:rFonts w:cstheme="minorHAnsi"/>
        </w:rPr>
        <w:t xml:space="preserve"> </w:t>
      </w:r>
      <w:r w:rsidR="002E2C77">
        <w:rPr>
          <w:rFonts w:cstheme="minorHAnsi"/>
        </w:rPr>
        <w:t>S</w:t>
      </w:r>
      <w:r w:rsidR="00E840BE">
        <w:rPr>
          <w:rFonts w:cstheme="minorHAnsi"/>
        </w:rPr>
        <w:t xml:space="preserve">acrament, </w:t>
      </w:r>
      <w:r w:rsidR="002E2C77">
        <w:rPr>
          <w:rFonts w:cstheme="minorHAnsi"/>
        </w:rPr>
        <w:t xml:space="preserve">Virgin </w:t>
      </w:r>
      <w:r w:rsidR="008E3DE5">
        <w:rPr>
          <w:rFonts w:cstheme="minorHAnsi"/>
        </w:rPr>
        <w:t>Mar</w:t>
      </w:r>
      <w:r w:rsidR="002E2C77">
        <w:rPr>
          <w:rFonts w:cstheme="minorHAnsi"/>
        </w:rPr>
        <w:t>y</w:t>
      </w:r>
      <w:r w:rsidR="008E3DE5">
        <w:rPr>
          <w:rFonts w:cstheme="minorHAnsi"/>
        </w:rPr>
        <w:t>, and the Sacred Hearts</w:t>
      </w:r>
      <w:r w:rsidR="00BF2CFB">
        <w:rPr>
          <w:rFonts w:cstheme="minorHAnsi"/>
        </w:rPr>
        <w:t xml:space="preserve"> </w:t>
      </w:r>
      <w:r w:rsidR="003A06FB">
        <w:rPr>
          <w:rFonts w:cstheme="minorHAnsi"/>
        </w:rPr>
        <w:t>were the</w:t>
      </w:r>
      <w:r w:rsidR="00BF2CFB">
        <w:rPr>
          <w:rFonts w:cstheme="minorHAnsi"/>
        </w:rPr>
        <w:t xml:space="preserve"> key symbols </w:t>
      </w:r>
      <w:r w:rsidR="008B7987">
        <w:rPr>
          <w:rFonts w:cstheme="minorHAnsi"/>
        </w:rPr>
        <w:t>implemented by</w:t>
      </w:r>
      <w:r w:rsidR="00BF2CFB">
        <w:rPr>
          <w:rFonts w:cstheme="minorHAnsi"/>
        </w:rPr>
        <w:t xml:space="preserve"> </w:t>
      </w:r>
      <w:r w:rsidR="008B7987">
        <w:rPr>
          <w:rFonts w:cstheme="minorHAnsi"/>
        </w:rPr>
        <w:t>19</w:t>
      </w:r>
      <w:r w:rsidR="008B7987" w:rsidRPr="008B7987">
        <w:rPr>
          <w:rFonts w:cstheme="minorHAnsi"/>
          <w:vertAlign w:val="superscript"/>
        </w:rPr>
        <w:t>th</w:t>
      </w:r>
      <w:r w:rsidR="008B7987">
        <w:rPr>
          <w:rFonts w:cstheme="minorHAnsi"/>
        </w:rPr>
        <w:t xml:space="preserve"> century</w:t>
      </w:r>
      <w:r w:rsidR="00BF2CFB">
        <w:rPr>
          <w:rFonts w:cstheme="minorHAnsi"/>
        </w:rPr>
        <w:t xml:space="preserve"> Dutch Catholic church</w:t>
      </w:r>
      <w:r w:rsidR="00D83E49">
        <w:rPr>
          <w:rFonts w:cstheme="minorHAnsi"/>
        </w:rPr>
        <w:t xml:space="preserve"> against </w:t>
      </w:r>
      <w:r w:rsidR="002E2C77">
        <w:rPr>
          <w:rFonts w:cstheme="minorHAnsi"/>
        </w:rPr>
        <w:t xml:space="preserve">the </w:t>
      </w:r>
      <w:r w:rsidR="00D83E49">
        <w:rPr>
          <w:rFonts w:cstheme="minorHAnsi"/>
        </w:rPr>
        <w:t>secularization and the rising socialism of the time.</w:t>
      </w:r>
      <w:r w:rsidR="008B7987" w:rsidRPr="008B7987">
        <w:rPr>
          <w:rStyle w:val="Voetnootmarkering"/>
          <w:rFonts w:cstheme="minorHAnsi"/>
        </w:rPr>
        <w:t xml:space="preserve"> </w:t>
      </w:r>
      <w:r w:rsidR="008B7987">
        <w:rPr>
          <w:rStyle w:val="Voetnootmarkering"/>
          <w:rFonts w:cstheme="minorHAnsi"/>
        </w:rPr>
        <w:footnoteReference w:id="48"/>
      </w:r>
      <w:r w:rsidR="00653B1B">
        <w:rPr>
          <w:rFonts w:cstheme="minorHAnsi"/>
        </w:rPr>
        <w:t xml:space="preserve"> The</w:t>
      </w:r>
      <w:r w:rsidR="002E2C77">
        <w:rPr>
          <w:rFonts w:cstheme="minorHAnsi"/>
        </w:rPr>
        <w:t>y</w:t>
      </w:r>
      <w:r w:rsidR="00653B1B">
        <w:rPr>
          <w:rFonts w:cstheme="minorHAnsi"/>
        </w:rPr>
        <w:t xml:space="preserve"> represented the </w:t>
      </w:r>
      <w:r w:rsidR="00B507EB">
        <w:rPr>
          <w:rFonts w:cstheme="minorHAnsi"/>
        </w:rPr>
        <w:t>Christian holy trinity in the heavens.</w:t>
      </w:r>
    </w:p>
    <w:p w14:paraId="7663DA77" w14:textId="1564A0AF" w:rsidR="00007002" w:rsidRDefault="00007002" w:rsidP="00007002">
      <w:pPr>
        <w:spacing w:after="0"/>
        <w:ind w:firstLine="720"/>
        <w:rPr>
          <w:rFonts w:cstheme="minorHAnsi"/>
        </w:rPr>
      </w:pPr>
      <w:r>
        <w:rPr>
          <w:rFonts w:cstheme="minorHAnsi"/>
        </w:rPr>
        <w:t>Like the Madonna of Warmbach from the 15</w:t>
      </w:r>
      <w:r w:rsidRPr="00386E52">
        <w:rPr>
          <w:rFonts w:cstheme="minorHAnsi"/>
          <w:vertAlign w:val="superscript"/>
        </w:rPr>
        <w:t>th</w:t>
      </w:r>
      <w:r>
        <w:rPr>
          <w:rFonts w:cstheme="minorHAnsi"/>
        </w:rPr>
        <w:t xml:space="preserve"> century, the Willibrord statue of Mary, Queen of Heaven would also have </w:t>
      </w:r>
      <w:r w:rsidR="002E2C77">
        <w:rPr>
          <w:rFonts w:cstheme="minorHAnsi"/>
        </w:rPr>
        <w:t>been a</w:t>
      </w:r>
      <w:r>
        <w:rPr>
          <w:rFonts w:cstheme="minorHAnsi"/>
        </w:rPr>
        <w:t xml:space="preserve"> symbol of hope</w:t>
      </w:r>
      <w:r w:rsidR="002E2C77">
        <w:rPr>
          <w:rFonts w:cstheme="minorHAnsi"/>
        </w:rPr>
        <w:t>, the</w:t>
      </w:r>
      <w:r>
        <w:rPr>
          <w:rFonts w:cstheme="minorHAnsi"/>
        </w:rPr>
        <w:t xml:space="preserve"> compassionate intercessor </w:t>
      </w:r>
      <w:r w:rsidR="002E2C77">
        <w:rPr>
          <w:rFonts w:cstheme="minorHAnsi"/>
        </w:rPr>
        <w:t>with</w:t>
      </w:r>
      <w:r>
        <w:rPr>
          <w:rFonts w:cstheme="minorHAnsi"/>
        </w:rPr>
        <w:t xml:space="preserve"> God in Heaven. The economic circumstances of the second half of the 19</w:t>
      </w:r>
      <w:r w:rsidRPr="00FF0894">
        <w:rPr>
          <w:rFonts w:cstheme="minorHAnsi"/>
          <w:vertAlign w:val="superscript"/>
        </w:rPr>
        <w:t>th</w:t>
      </w:r>
      <w:r>
        <w:rPr>
          <w:rFonts w:cstheme="minorHAnsi"/>
        </w:rPr>
        <w:t xml:space="preserve"> century were ‘particularly abominable’</w:t>
      </w:r>
      <w:r w:rsidR="002E2C77">
        <w:rPr>
          <w:rFonts w:cstheme="minorHAnsi"/>
        </w:rPr>
        <w:t>.</w:t>
      </w:r>
      <w:r>
        <w:rPr>
          <w:rFonts w:cstheme="minorHAnsi"/>
        </w:rPr>
        <w:t xml:space="preserve"> </w:t>
      </w:r>
      <w:r w:rsidR="00C06659">
        <w:rPr>
          <w:rFonts w:cstheme="minorHAnsi"/>
        </w:rPr>
        <w:t>A</w:t>
      </w:r>
      <w:r>
        <w:rPr>
          <w:rFonts w:cstheme="minorHAnsi"/>
        </w:rPr>
        <w:t>gricultural crises, the spread of disease, and the ‘Great Depression’</w:t>
      </w:r>
      <w:r w:rsidR="00C06659">
        <w:rPr>
          <w:rFonts w:cstheme="minorHAnsi"/>
        </w:rPr>
        <w:t>,</w:t>
      </w:r>
      <w:r>
        <w:rPr>
          <w:rFonts w:cstheme="minorHAnsi"/>
        </w:rPr>
        <w:t xml:space="preserve"> which caused poverty among workers in European industrialized countries</w:t>
      </w:r>
      <w:r w:rsidR="002E2C77">
        <w:rPr>
          <w:rFonts w:cstheme="minorHAnsi"/>
        </w:rPr>
        <w:t>,</w:t>
      </w:r>
      <w:r>
        <w:rPr>
          <w:rFonts w:cstheme="minorHAnsi"/>
        </w:rPr>
        <w:t xml:space="preserve"> all contributed to </w:t>
      </w:r>
      <w:r w:rsidR="00C06659">
        <w:rPr>
          <w:rFonts w:cstheme="minorHAnsi"/>
        </w:rPr>
        <w:t xml:space="preserve">an </w:t>
      </w:r>
      <w:r w:rsidR="00725755">
        <w:rPr>
          <w:rFonts w:cstheme="minorHAnsi"/>
        </w:rPr>
        <w:t>apocalyptic fear</w:t>
      </w:r>
      <w:r w:rsidR="00E57D42">
        <w:rPr>
          <w:rFonts w:cstheme="minorHAnsi"/>
        </w:rPr>
        <w:t xml:space="preserve"> at the end of the century. </w:t>
      </w:r>
      <w:r w:rsidR="00C06659">
        <w:rPr>
          <w:rFonts w:cstheme="minorHAnsi"/>
        </w:rPr>
        <w:t>D</w:t>
      </w:r>
      <w:r w:rsidR="00E57D42">
        <w:rPr>
          <w:rFonts w:cstheme="minorHAnsi"/>
        </w:rPr>
        <w:t xml:space="preserve">evotional figures </w:t>
      </w:r>
      <w:r w:rsidR="00C06659">
        <w:rPr>
          <w:rFonts w:cstheme="minorHAnsi"/>
        </w:rPr>
        <w:t xml:space="preserve">like Mary </w:t>
      </w:r>
      <w:r w:rsidR="00E57D42">
        <w:rPr>
          <w:rFonts w:cstheme="minorHAnsi"/>
        </w:rPr>
        <w:t>became even more</w:t>
      </w:r>
      <w:r w:rsidR="00EC2EEE">
        <w:rPr>
          <w:rFonts w:cstheme="minorHAnsi"/>
        </w:rPr>
        <w:t xml:space="preserve"> </w:t>
      </w:r>
      <w:r w:rsidR="007C0974">
        <w:rPr>
          <w:rFonts w:cstheme="minorHAnsi"/>
        </w:rPr>
        <w:t>important to provide hope</w:t>
      </w:r>
      <w:r w:rsidR="00EC2EEE">
        <w:rPr>
          <w:rFonts w:cstheme="minorHAnsi"/>
        </w:rPr>
        <w:t>.</w:t>
      </w:r>
      <w:r w:rsidR="00EC2EEE">
        <w:rPr>
          <w:rStyle w:val="Voetnootmarkering"/>
          <w:rFonts w:cstheme="minorHAnsi"/>
        </w:rPr>
        <w:footnoteReference w:id="49"/>
      </w:r>
    </w:p>
    <w:p w14:paraId="52521007" w14:textId="0D81818C" w:rsidR="00F66B49" w:rsidRPr="00A729F0" w:rsidRDefault="00007002" w:rsidP="00671A8C">
      <w:pPr>
        <w:spacing w:after="0"/>
        <w:ind w:firstLine="720"/>
        <w:rPr>
          <w:rFonts w:cstheme="minorHAnsi"/>
        </w:rPr>
      </w:pPr>
      <w:r>
        <w:rPr>
          <w:rFonts w:cstheme="minorHAnsi"/>
        </w:rPr>
        <w:t>Finally, the Madonna on Crescent Moon in Utrecht, like that in Warmbach, would have been important in communicating the Church’s message to the uneducated</w:t>
      </w:r>
      <w:r w:rsidR="00FA461F">
        <w:rPr>
          <w:rFonts w:cstheme="minorHAnsi"/>
        </w:rPr>
        <w:t>.</w:t>
      </w:r>
      <w:r>
        <w:rPr>
          <w:rFonts w:cstheme="minorHAnsi"/>
        </w:rPr>
        <w:t xml:space="preserve"> </w:t>
      </w:r>
      <w:r w:rsidR="00FA461F">
        <w:rPr>
          <w:rFonts w:cstheme="minorHAnsi"/>
        </w:rPr>
        <w:t>This was particularly true when</w:t>
      </w:r>
      <w:r>
        <w:rPr>
          <w:rFonts w:cstheme="minorHAnsi"/>
        </w:rPr>
        <w:t xml:space="preserve"> Pius IX instituted Latin as the official language. The </w:t>
      </w:r>
      <w:r w:rsidRPr="003646A8">
        <w:t>Bernulphus</w:t>
      </w:r>
      <w:r>
        <w:t xml:space="preserve"> </w:t>
      </w:r>
      <w:r w:rsidRPr="003646A8">
        <w:t>guild in Utrecht</w:t>
      </w:r>
      <w:r>
        <w:t xml:space="preserve"> </w:t>
      </w:r>
      <w:r w:rsidR="00357605">
        <w:t>gathered</w:t>
      </w:r>
      <w:r>
        <w:t xml:space="preserve"> the architects and artists </w:t>
      </w:r>
      <w:r w:rsidR="00357605">
        <w:t xml:space="preserve">to </w:t>
      </w:r>
      <w:r>
        <w:t>buil</w:t>
      </w:r>
      <w:r w:rsidR="00357605">
        <w:t>d</w:t>
      </w:r>
      <w:r>
        <w:t xml:space="preserve"> the Willibrord in order to play ‘</w:t>
      </w:r>
      <w:r w:rsidRPr="003646A8">
        <w:t>a dominant role in the spreading of the Catholic word and image</w:t>
      </w:r>
      <w:r>
        <w:t>’  and provide ‘s</w:t>
      </w:r>
      <w:r w:rsidRPr="006B25C1">
        <w:t xml:space="preserve">ymbols and tools for understanding the devotion and above all the words </w:t>
      </w:r>
      <w:r>
        <w:t>…</w:t>
      </w:r>
      <w:r w:rsidRPr="006B25C1">
        <w:t xml:space="preserve"> to </w:t>
      </w:r>
      <w:r w:rsidRPr="006B25C1">
        <w:lastRenderedPageBreak/>
        <w:t>guide the Catholic in his or her devotion</w:t>
      </w:r>
      <w:r>
        <w:t xml:space="preserve">’. </w:t>
      </w:r>
      <w:r>
        <w:rPr>
          <w:rStyle w:val="Voetnootmarkering"/>
        </w:rPr>
        <w:footnoteReference w:id="50"/>
      </w:r>
      <w:r w:rsidR="00B844E0">
        <w:t xml:space="preserve"> </w:t>
      </w:r>
      <w:r w:rsidR="00357605">
        <w:t>Their mission</w:t>
      </w:r>
      <w:r w:rsidR="00B844E0">
        <w:t xml:space="preserve"> echoed the </w:t>
      </w:r>
      <w:r w:rsidR="00357605">
        <w:t xml:space="preserve">words of </w:t>
      </w:r>
      <w:r w:rsidR="002A688E">
        <w:t>earl</w:t>
      </w:r>
      <w:r w:rsidR="000561E0">
        <w:t>y</w:t>
      </w:r>
      <w:r w:rsidR="002A688E">
        <w:t xml:space="preserve"> theologian</w:t>
      </w:r>
      <w:r w:rsidR="00357605">
        <w:t xml:space="preserve">s, </w:t>
      </w:r>
      <w:r w:rsidR="002A688E">
        <w:t>that ‘pict</w:t>
      </w:r>
      <w:r w:rsidR="00045CB0">
        <w:t xml:space="preserve">orial representation is made use of in churches for this reason; that such </w:t>
      </w:r>
      <w:r w:rsidR="00D703C9">
        <w:t>as</w:t>
      </w:r>
      <w:r w:rsidR="00045CB0">
        <w:t xml:space="preserve"> are ignorant of</w:t>
      </w:r>
      <w:r w:rsidR="00970BD2">
        <w:t xml:space="preserve"> </w:t>
      </w:r>
      <w:r w:rsidR="00D703C9">
        <w:t>letters</w:t>
      </w:r>
      <w:r w:rsidR="004A2B45">
        <w:t xml:space="preserve"> may at least read by looking at the walls what they cannot read in books</w:t>
      </w:r>
      <w:r w:rsidR="000561E0">
        <w:t>’.</w:t>
      </w:r>
      <w:r w:rsidR="00B55DEA">
        <w:t xml:space="preserve"> </w:t>
      </w:r>
      <w:r w:rsidR="00BD1CF9">
        <w:rPr>
          <w:rFonts w:cstheme="minorHAnsi"/>
        </w:rPr>
        <w:t xml:space="preserve">Although </w:t>
      </w:r>
      <w:r w:rsidR="00FC3116">
        <w:rPr>
          <w:rFonts w:cstheme="minorHAnsi"/>
        </w:rPr>
        <w:t xml:space="preserve">some contemporaries were critical of the </w:t>
      </w:r>
      <w:r w:rsidR="00FA0732">
        <w:rPr>
          <w:rFonts w:cstheme="minorHAnsi"/>
        </w:rPr>
        <w:t xml:space="preserve">bright, </w:t>
      </w:r>
      <w:r w:rsidR="00ED38C7">
        <w:rPr>
          <w:rFonts w:cstheme="minorHAnsi"/>
        </w:rPr>
        <w:t>overwhelming</w:t>
      </w:r>
      <w:r w:rsidR="004A7839">
        <w:rPr>
          <w:rFonts w:cstheme="minorHAnsi"/>
        </w:rPr>
        <w:t xml:space="preserve"> polychrome</w:t>
      </w:r>
      <w:r w:rsidR="00FA0732">
        <w:rPr>
          <w:rFonts w:cstheme="minorHAnsi"/>
        </w:rPr>
        <w:t xml:space="preserve"> interior painted by Chr</w:t>
      </w:r>
      <w:r w:rsidR="00FA0732">
        <w:rPr>
          <w:rFonts w:ascii="Assistant" w:hAnsi="Assistant" w:cs="Assistant" w:hint="cs"/>
        </w:rPr>
        <w:t>é</w:t>
      </w:r>
      <w:r w:rsidR="00FA0732">
        <w:rPr>
          <w:rFonts w:cstheme="minorHAnsi"/>
        </w:rPr>
        <w:t xml:space="preserve">tien </w:t>
      </w:r>
      <w:r w:rsidR="004A7839">
        <w:rPr>
          <w:rFonts w:cstheme="minorHAnsi"/>
        </w:rPr>
        <w:t xml:space="preserve">Lindsen, </w:t>
      </w:r>
      <w:r w:rsidR="00ED38C7">
        <w:rPr>
          <w:rFonts w:cstheme="minorHAnsi"/>
        </w:rPr>
        <w:t>the effect</w:t>
      </w:r>
      <w:r w:rsidR="00B2179D">
        <w:rPr>
          <w:rFonts w:cstheme="minorHAnsi"/>
        </w:rPr>
        <w:t xml:space="preserve"> was, and is, nothing less than magical.</w:t>
      </w:r>
      <w:r w:rsidR="00D55C56">
        <w:rPr>
          <w:rStyle w:val="Voetnootmarkering"/>
          <w:rFonts w:cstheme="minorHAnsi"/>
        </w:rPr>
        <w:footnoteReference w:id="51"/>
      </w:r>
      <w:r w:rsidR="00B2179D">
        <w:rPr>
          <w:rFonts w:cstheme="minorHAnsi"/>
        </w:rPr>
        <w:t xml:space="preserve"> </w:t>
      </w:r>
      <w:r w:rsidR="006E37B7">
        <w:rPr>
          <w:rFonts w:cstheme="minorHAnsi"/>
        </w:rPr>
        <w:t>B</w:t>
      </w:r>
      <w:r w:rsidR="00A7599E">
        <w:rPr>
          <w:rFonts w:cstheme="minorHAnsi"/>
        </w:rPr>
        <w:t xml:space="preserve">oth the </w:t>
      </w:r>
      <w:r w:rsidR="006E37B7">
        <w:rPr>
          <w:rFonts w:cstheme="minorHAnsi"/>
        </w:rPr>
        <w:t>unlettered</w:t>
      </w:r>
      <w:r w:rsidR="00A7599E">
        <w:rPr>
          <w:rFonts w:cstheme="minorHAnsi"/>
        </w:rPr>
        <w:t xml:space="preserve"> and the </w:t>
      </w:r>
      <w:r w:rsidR="006E37B7">
        <w:rPr>
          <w:rFonts w:cstheme="minorHAnsi"/>
        </w:rPr>
        <w:t>educated</w:t>
      </w:r>
      <w:r w:rsidR="00A7599E">
        <w:rPr>
          <w:rFonts w:cstheme="minorHAnsi"/>
        </w:rPr>
        <w:t xml:space="preserve"> worshippers </w:t>
      </w:r>
      <w:r w:rsidR="006E37B7">
        <w:rPr>
          <w:rFonts w:cstheme="minorHAnsi"/>
        </w:rPr>
        <w:t>at</w:t>
      </w:r>
      <w:r w:rsidR="00A7599E">
        <w:rPr>
          <w:rFonts w:cstheme="minorHAnsi"/>
        </w:rPr>
        <w:t xml:space="preserve"> the Willibrord </w:t>
      </w:r>
      <w:r w:rsidR="00635994">
        <w:rPr>
          <w:rFonts w:cstheme="minorHAnsi"/>
        </w:rPr>
        <w:t xml:space="preserve">Church </w:t>
      </w:r>
      <w:r w:rsidR="000A109B">
        <w:rPr>
          <w:rFonts w:cstheme="minorHAnsi"/>
        </w:rPr>
        <w:t>would be moved to</w:t>
      </w:r>
      <w:r w:rsidR="00635994">
        <w:rPr>
          <w:rFonts w:cstheme="minorHAnsi"/>
        </w:rPr>
        <w:t xml:space="preserve"> reflect on the divine.</w:t>
      </w:r>
    </w:p>
    <w:p w14:paraId="59084F0C" w14:textId="01929E59" w:rsidR="00061239" w:rsidRDefault="00F66B49" w:rsidP="00061239">
      <w:pPr>
        <w:spacing w:after="0"/>
        <w:ind w:firstLine="720"/>
      </w:pPr>
      <w:r>
        <w:t xml:space="preserve">With the sharp drop in </w:t>
      </w:r>
      <w:r w:rsidR="00202D3E">
        <w:t>the numbers of churchgoers in the second half of the 20</w:t>
      </w:r>
      <w:r w:rsidR="00202D3E" w:rsidRPr="00202D3E">
        <w:rPr>
          <w:vertAlign w:val="superscript"/>
        </w:rPr>
        <w:t>th</w:t>
      </w:r>
      <w:r w:rsidR="00202D3E">
        <w:t xml:space="preserve"> century</w:t>
      </w:r>
      <w:r w:rsidR="008475C1">
        <w:t>,</w:t>
      </w:r>
      <w:r w:rsidR="00202D3E">
        <w:t xml:space="preserve"> however, the Willibrord Church</w:t>
      </w:r>
      <w:r w:rsidR="002C35FA">
        <w:t xml:space="preserve"> fell into disuse and disrepair. It was only through the intervention of private citizens</w:t>
      </w:r>
      <w:r w:rsidR="00A80D4B">
        <w:t xml:space="preserve"> and the faithful that the building was not covered with a layer of white paint and the </w:t>
      </w:r>
      <w:r w:rsidR="00377416">
        <w:t>interior destroyed or sold, as was the case with many other Neo-Gothic churches.</w:t>
      </w:r>
      <w:r>
        <w:t xml:space="preserve"> </w:t>
      </w:r>
      <w:r w:rsidR="00944A40">
        <w:t>Finally it was made a national monument</w:t>
      </w:r>
      <w:r w:rsidR="00403025">
        <w:t xml:space="preserve">, </w:t>
      </w:r>
      <w:r w:rsidR="00220A23">
        <w:t xml:space="preserve">restored, </w:t>
      </w:r>
      <w:r w:rsidR="00403025">
        <w:t xml:space="preserve">and purchased in 2019 by a small group </w:t>
      </w:r>
      <w:r w:rsidR="00220A23">
        <w:t xml:space="preserve">of Catholics aligned with </w:t>
      </w:r>
      <w:r w:rsidR="00A90849">
        <w:t>canonically irregular</w:t>
      </w:r>
      <w:r w:rsidR="00220A23">
        <w:t xml:space="preserve"> </w:t>
      </w:r>
      <w:r w:rsidR="00A90849">
        <w:t xml:space="preserve">Society of </w:t>
      </w:r>
      <w:r w:rsidR="00220A23">
        <w:t>P</w:t>
      </w:r>
      <w:r w:rsidR="00061239">
        <w:t>ius X</w:t>
      </w:r>
      <w:r w:rsidR="0086151C">
        <w:t>.</w:t>
      </w:r>
      <w:r w:rsidR="00061239">
        <w:t xml:space="preserve"> </w:t>
      </w:r>
      <w:r w:rsidR="004C1A19">
        <w:t>They</w:t>
      </w:r>
      <w:r w:rsidR="00115CD0">
        <w:t xml:space="preserve"> maintain an </w:t>
      </w:r>
      <w:r w:rsidR="000355B0">
        <w:t>anti</w:t>
      </w:r>
      <w:r w:rsidR="00115CD0">
        <w:t>-Modernist stance</w:t>
      </w:r>
      <w:r w:rsidR="00E2783E">
        <w:t xml:space="preserve">, and have retained pre-Vatican II books and liturgy. </w:t>
      </w:r>
      <w:r w:rsidR="00A72DCF">
        <w:t>A condition for the purchase of the</w:t>
      </w:r>
      <w:r w:rsidR="00E2783E">
        <w:t xml:space="preserve"> church</w:t>
      </w:r>
      <w:r w:rsidR="00061239">
        <w:t xml:space="preserve"> is</w:t>
      </w:r>
      <w:r w:rsidR="00A72DCF">
        <w:t xml:space="preserve"> that it remain</w:t>
      </w:r>
      <w:r w:rsidR="00061239">
        <w:t xml:space="preserve"> open daily to the public, and hosts </w:t>
      </w:r>
      <w:r w:rsidR="00A72DCF">
        <w:t xml:space="preserve">pubic events, such as </w:t>
      </w:r>
      <w:r w:rsidR="00061239">
        <w:t>concerts</w:t>
      </w:r>
      <w:r w:rsidR="00A72DCF">
        <w:t>,</w:t>
      </w:r>
      <w:r w:rsidR="00061239">
        <w:t xml:space="preserve"> owing to its superb acoustics. </w:t>
      </w:r>
      <w:r w:rsidR="00516235">
        <w:rPr>
          <w:rStyle w:val="Voetnootmarkering"/>
        </w:rPr>
        <w:footnoteReference w:id="52"/>
      </w:r>
      <w:r w:rsidR="0003155F">
        <w:t xml:space="preserve"> </w:t>
      </w:r>
    </w:p>
    <w:p w14:paraId="5E06ACA9" w14:textId="137BA55B" w:rsidR="00BA187D" w:rsidRDefault="00516235" w:rsidP="000355B0">
      <w:pPr>
        <w:ind w:firstLine="720"/>
      </w:pPr>
      <w:r>
        <w:t xml:space="preserve">Thus, </w:t>
      </w:r>
      <w:r w:rsidR="00137DDC">
        <w:t xml:space="preserve">both </w:t>
      </w:r>
      <w:r w:rsidR="00E7259D">
        <w:t xml:space="preserve">the </w:t>
      </w:r>
      <w:r w:rsidR="00137DDC">
        <w:t xml:space="preserve">Willibrord </w:t>
      </w:r>
      <w:r w:rsidR="00E7259D">
        <w:t xml:space="preserve">Madonna </w:t>
      </w:r>
      <w:r w:rsidR="00750FC4">
        <w:t xml:space="preserve">and the Madonna of Warmbach are now </w:t>
      </w:r>
      <w:r w:rsidR="00002630">
        <w:t xml:space="preserve">largely </w:t>
      </w:r>
      <w:r w:rsidR="00750FC4">
        <w:t xml:space="preserve">viewed by </w:t>
      </w:r>
      <w:r w:rsidR="00553E8E">
        <w:t>a secular public</w:t>
      </w:r>
      <w:r w:rsidR="00750FC4">
        <w:t xml:space="preserve"> </w:t>
      </w:r>
      <w:r w:rsidR="00002630">
        <w:t>that</w:t>
      </w:r>
      <w:r w:rsidR="00750FC4">
        <w:t xml:space="preserve"> </w:t>
      </w:r>
      <w:r w:rsidR="00E7259D">
        <w:t xml:space="preserve">may </w:t>
      </w:r>
      <w:r w:rsidR="008663BB">
        <w:t>be</w:t>
      </w:r>
      <w:r w:rsidR="00553E8E">
        <w:t xml:space="preserve"> completely</w:t>
      </w:r>
      <w:r w:rsidR="008663BB">
        <w:t xml:space="preserve"> </w:t>
      </w:r>
      <w:r w:rsidR="00750FC4">
        <w:t xml:space="preserve">ignorant of </w:t>
      </w:r>
      <w:r w:rsidR="008663BB">
        <w:t xml:space="preserve">the celestial symbolism and history </w:t>
      </w:r>
      <w:r w:rsidR="00056DE5">
        <w:t>which she presents.</w:t>
      </w:r>
      <w:r w:rsidR="00C41E3E">
        <w:t xml:space="preserve"> However, both the elegant simplicity of the </w:t>
      </w:r>
      <w:r w:rsidR="00C80A70">
        <w:t xml:space="preserve">Swiss </w:t>
      </w:r>
      <w:r w:rsidR="00002630">
        <w:t>l</w:t>
      </w:r>
      <w:r w:rsidR="00C80A70">
        <w:t>inden</w:t>
      </w:r>
      <w:r w:rsidR="00C44ACC">
        <w:t xml:space="preserve"> </w:t>
      </w:r>
      <w:r w:rsidR="00C80A70">
        <w:t xml:space="preserve">wood </w:t>
      </w:r>
      <w:r w:rsidR="007C486B">
        <w:t>Virgin</w:t>
      </w:r>
      <w:r w:rsidR="00C80A70">
        <w:t xml:space="preserve"> and the brilliant polychrome Dutch</w:t>
      </w:r>
      <w:r w:rsidR="007C486B">
        <w:t xml:space="preserve"> Queen of Heaven</w:t>
      </w:r>
      <w:r w:rsidR="00E05145">
        <w:t xml:space="preserve"> still </w:t>
      </w:r>
      <w:r w:rsidR="00E27166">
        <w:t>provide</w:t>
      </w:r>
      <w:r w:rsidR="00E05145">
        <w:t xml:space="preserve"> </w:t>
      </w:r>
      <w:r w:rsidR="00FD3B05">
        <w:t xml:space="preserve">an experience </w:t>
      </w:r>
      <w:r w:rsidR="00882AD0">
        <w:t xml:space="preserve">of Eliade’s definition of </w:t>
      </w:r>
      <w:r w:rsidR="00002630">
        <w:t xml:space="preserve">the </w:t>
      </w:r>
      <w:r w:rsidR="00882AD0">
        <w:t xml:space="preserve">sacred, one </w:t>
      </w:r>
      <w:r w:rsidR="00FD3B05">
        <w:t>that is out of the ordinary, evoke</w:t>
      </w:r>
      <w:r w:rsidR="00882AD0">
        <w:t>s</w:t>
      </w:r>
      <w:r w:rsidR="00FD3B05">
        <w:t xml:space="preserve"> </w:t>
      </w:r>
      <w:r w:rsidR="00776CF8">
        <w:t>feelings of awe</w:t>
      </w:r>
      <w:r w:rsidR="008E1B65">
        <w:t>,</w:t>
      </w:r>
      <w:r w:rsidR="003800A7">
        <w:t xml:space="preserve"> and</w:t>
      </w:r>
      <w:r w:rsidR="00776CF8">
        <w:t xml:space="preserve"> </w:t>
      </w:r>
      <w:r w:rsidR="00882AD0">
        <w:t xml:space="preserve">of </w:t>
      </w:r>
      <w:r w:rsidR="00776CF8">
        <w:t xml:space="preserve">having stepped into </w:t>
      </w:r>
      <w:r w:rsidR="008E1B65">
        <w:t xml:space="preserve">a </w:t>
      </w:r>
      <w:r w:rsidR="00F617E1">
        <w:t>higher realm</w:t>
      </w:r>
      <w:r w:rsidR="003273AE">
        <w:t>.</w:t>
      </w:r>
      <w:r w:rsidR="008379B0">
        <w:rPr>
          <w:rStyle w:val="Voetnootmarkering"/>
        </w:rPr>
        <w:footnoteReference w:id="53"/>
      </w:r>
      <w:r w:rsidR="00C70F18">
        <w:t xml:space="preserve"> </w:t>
      </w:r>
    </w:p>
    <w:p w14:paraId="0CD73110" w14:textId="072A26B9" w:rsidR="00882AD0" w:rsidRDefault="00882AD0" w:rsidP="00882AD0">
      <w:pPr>
        <w:rPr>
          <w:b/>
          <w:bCs/>
        </w:rPr>
      </w:pPr>
      <w:r>
        <w:rPr>
          <w:b/>
          <w:bCs/>
        </w:rPr>
        <w:t>Conclusion</w:t>
      </w:r>
    </w:p>
    <w:p w14:paraId="4CB8D759" w14:textId="57D5D424" w:rsidR="00777F20" w:rsidRDefault="00927FC1" w:rsidP="005A02FC">
      <w:pPr>
        <w:spacing w:after="0"/>
        <w:ind w:firstLine="720"/>
      </w:pPr>
      <w:r>
        <w:t>This essay set out to analyse the</w:t>
      </w:r>
      <w:r w:rsidRPr="005A3BBA">
        <w:t xml:space="preserve"> </w:t>
      </w:r>
      <w:r w:rsidRPr="009E063C">
        <w:t xml:space="preserve">similarities and differences </w:t>
      </w:r>
      <w:r>
        <w:t xml:space="preserve">between two </w:t>
      </w:r>
      <w:r w:rsidR="00A0481D">
        <w:t>sculptures</w:t>
      </w:r>
      <w:r w:rsidR="00143F92">
        <w:t xml:space="preserve"> </w:t>
      </w:r>
      <w:r w:rsidR="00A0481D">
        <w:t xml:space="preserve">of </w:t>
      </w:r>
      <w:r w:rsidR="00143F92">
        <w:t>the</w:t>
      </w:r>
      <w:r>
        <w:t xml:space="preserve"> Virgin Mary on </w:t>
      </w:r>
      <w:r w:rsidR="00BE7E94">
        <w:t>C</w:t>
      </w:r>
      <w:r>
        <w:t xml:space="preserve">rescent </w:t>
      </w:r>
      <w:r w:rsidR="00BE7E94">
        <w:t>M</w:t>
      </w:r>
      <w:r>
        <w:t>oon</w:t>
      </w:r>
      <w:r w:rsidR="00BE7E94">
        <w:t>,</w:t>
      </w:r>
      <w:r w:rsidR="00197AB3">
        <w:t xml:space="preserve"> </w:t>
      </w:r>
      <w:r w:rsidR="00143F92">
        <w:t xml:space="preserve">and </w:t>
      </w:r>
      <w:r w:rsidR="00655194">
        <w:t xml:space="preserve">what they </w:t>
      </w:r>
      <w:r w:rsidR="00BE7E94">
        <w:t>suggest</w:t>
      </w:r>
      <w:r w:rsidR="00655194">
        <w:t xml:space="preserve"> about the </w:t>
      </w:r>
      <w:r w:rsidR="00BF0C10">
        <w:t>relationship their respective cultures had with</w:t>
      </w:r>
      <w:r w:rsidR="00197AB3">
        <w:t xml:space="preserve"> the sky</w:t>
      </w:r>
      <w:r>
        <w:t xml:space="preserve">. </w:t>
      </w:r>
      <w:r w:rsidR="0055136C">
        <w:t xml:space="preserve">Both the </w:t>
      </w:r>
      <w:r w:rsidR="003C3EE4">
        <w:t>Madonna</w:t>
      </w:r>
      <w:r w:rsidR="0055136C">
        <w:t xml:space="preserve"> of Warmbach and </w:t>
      </w:r>
      <w:r>
        <w:t xml:space="preserve">of </w:t>
      </w:r>
      <w:r w:rsidR="00BF0C10">
        <w:t xml:space="preserve">that of </w:t>
      </w:r>
      <w:r w:rsidR="006220C1">
        <w:t xml:space="preserve">Utrecht </w:t>
      </w:r>
      <w:r w:rsidR="00373445">
        <w:t xml:space="preserve">incorporate </w:t>
      </w:r>
      <w:r w:rsidR="001D07D7">
        <w:t xml:space="preserve">ancient </w:t>
      </w:r>
      <w:r w:rsidR="00C10099">
        <w:t xml:space="preserve">celestial </w:t>
      </w:r>
      <w:r w:rsidR="00373445">
        <w:t xml:space="preserve">symbols </w:t>
      </w:r>
      <w:r w:rsidR="00C10099">
        <w:t>that</w:t>
      </w:r>
      <w:r w:rsidR="0045763D">
        <w:t xml:space="preserve"> are familiar to </w:t>
      </w:r>
      <w:r w:rsidR="00175239">
        <w:t>their audience</w:t>
      </w:r>
      <w:r w:rsidR="00655194">
        <w:t xml:space="preserve">, most obviously the </w:t>
      </w:r>
      <w:r w:rsidR="00917795">
        <w:t>rays of the sun</w:t>
      </w:r>
      <w:r w:rsidR="0045763D">
        <w:t>,</w:t>
      </w:r>
      <w:r w:rsidR="00917795">
        <w:t xml:space="preserve"> with which</w:t>
      </w:r>
      <w:r w:rsidR="0045763D">
        <w:t xml:space="preserve"> the Virgin</w:t>
      </w:r>
      <w:r w:rsidR="00917795">
        <w:t xml:space="preserve"> is ‘clothed’, and the crescent moon at her feet. T</w:t>
      </w:r>
      <w:r w:rsidR="00324050">
        <w:t>he two st</w:t>
      </w:r>
      <w:r w:rsidR="004055E8">
        <w:t>atues differ from each other</w:t>
      </w:r>
      <w:r w:rsidR="003C3EE4">
        <w:t xml:space="preserve"> in appearance</w:t>
      </w:r>
      <w:r w:rsidR="006A4B60">
        <w:t>, owing in part to the effect</w:t>
      </w:r>
      <w:r w:rsidR="0045763D">
        <w:t>s</w:t>
      </w:r>
      <w:r w:rsidR="006A4B60">
        <w:t xml:space="preserve"> of the Reformation</w:t>
      </w:r>
      <w:r w:rsidR="002F4195">
        <w:t>. Moreover,</w:t>
      </w:r>
      <w:r w:rsidR="0045326D">
        <w:t xml:space="preserve"> while one is on exhibition at a museum, the other can be viewed in its </w:t>
      </w:r>
      <w:r w:rsidR="002F4195">
        <w:t>original</w:t>
      </w:r>
      <w:r w:rsidR="0045326D">
        <w:t xml:space="preserve"> religious setting. </w:t>
      </w:r>
      <w:r w:rsidR="006A4B60">
        <w:t xml:space="preserve"> </w:t>
      </w:r>
      <w:r w:rsidR="007E0DE8">
        <w:t>Nevertheless, certain themes</w:t>
      </w:r>
      <w:r w:rsidR="00644124">
        <w:t xml:space="preserve"> can be identified </w:t>
      </w:r>
      <w:r w:rsidR="002A7109">
        <w:t xml:space="preserve">from both </w:t>
      </w:r>
      <w:r w:rsidR="00DD7B4B">
        <w:t xml:space="preserve">figures </w:t>
      </w:r>
      <w:r w:rsidR="00644124">
        <w:t xml:space="preserve">about </w:t>
      </w:r>
      <w:r w:rsidR="009B1C3B">
        <w:t>each culture viewed the</w:t>
      </w:r>
      <w:r w:rsidR="003C3EE4">
        <w:t xml:space="preserve"> Queen of Heaven</w:t>
      </w:r>
      <w:r w:rsidR="00644124">
        <w:t>.</w:t>
      </w:r>
    </w:p>
    <w:p w14:paraId="5175DAA9" w14:textId="065ED47F" w:rsidR="005A02FC" w:rsidRDefault="004C5A75" w:rsidP="005A02FC">
      <w:pPr>
        <w:spacing w:after="0"/>
        <w:ind w:firstLine="720"/>
      </w:pPr>
      <w:r>
        <w:t>The wooden 15</w:t>
      </w:r>
      <w:r w:rsidRPr="004C5A75">
        <w:rPr>
          <w:vertAlign w:val="superscript"/>
        </w:rPr>
        <w:t>th</w:t>
      </w:r>
      <w:r>
        <w:t xml:space="preserve"> century figure</w:t>
      </w:r>
      <w:r w:rsidR="00BE0DCE">
        <w:t xml:space="preserve"> </w:t>
      </w:r>
      <w:r w:rsidR="008556C7">
        <w:t>presents a rare example of</w:t>
      </w:r>
      <w:r w:rsidR="00BE0DCE">
        <w:t xml:space="preserve"> a woman’s face</w:t>
      </w:r>
      <w:r w:rsidR="008556C7">
        <w:t xml:space="preserve"> inside the crescent moon</w:t>
      </w:r>
      <w:r w:rsidR="005B77F5">
        <w:t xml:space="preserve">, suggesting </w:t>
      </w:r>
      <w:r w:rsidR="002A7109">
        <w:t>she is</w:t>
      </w:r>
      <w:r w:rsidR="005B77F5">
        <w:t xml:space="preserve"> the New Eve</w:t>
      </w:r>
      <w:r w:rsidR="0036515C">
        <w:t>,</w:t>
      </w:r>
      <w:r w:rsidR="005B77F5">
        <w:t xml:space="preserve"> born untouched by the sin of the old Eve.</w:t>
      </w:r>
      <w:r w:rsidR="00F45E94">
        <w:t xml:space="preserve"> This image was </w:t>
      </w:r>
      <w:r w:rsidR="00C94AB3">
        <w:t>provided an antithesis to</w:t>
      </w:r>
      <w:r w:rsidR="00F45E94">
        <w:t xml:space="preserve"> witchcraft at that time, as well as </w:t>
      </w:r>
      <w:r w:rsidR="00C94AB3">
        <w:t>p</w:t>
      </w:r>
      <w:r w:rsidR="00532EA7">
        <w:t>lacin</w:t>
      </w:r>
      <w:r w:rsidR="00C94AB3">
        <w:t>g the Church</w:t>
      </w:r>
      <w:r w:rsidR="00E20018">
        <w:t xml:space="preserve"> in a position to </w:t>
      </w:r>
      <w:r w:rsidR="005A02FC">
        <w:t>ris</w:t>
      </w:r>
      <w:r w:rsidR="00E20018">
        <w:t>e above</w:t>
      </w:r>
      <w:r w:rsidR="005A02FC">
        <w:t xml:space="preserve"> humanist and protestant criticism. </w:t>
      </w:r>
      <w:r w:rsidR="0079722B">
        <w:t>In contrast, t</w:t>
      </w:r>
      <w:r w:rsidR="005A02FC">
        <w:t>he brilliant Neo-Gothic statue in Utrecht presents triumph over the world</w:t>
      </w:r>
      <w:r w:rsidR="0079722B">
        <w:t>’s sins. Th</w:t>
      </w:r>
      <w:r w:rsidR="00532EA7">
        <w:t>is Madonna</w:t>
      </w:r>
      <w:r w:rsidR="0079722B">
        <w:t xml:space="preserve"> </w:t>
      </w:r>
      <w:r w:rsidR="00F73D83">
        <w:t xml:space="preserve">is </w:t>
      </w:r>
      <w:r w:rsidR="005A02FC">
        <w:t>the mother who gives birth to a new Catholic identity.</w:t>
      </w:r>
      <w:r w:rsidR="007D2E19">
        <w:t xml:space="preserve"> </w:t>
      </w:r>
      <w:r w:rsidR="00CC776E">
        <w:t xml:space="preserve">Dutch Catholics forged a new place for themselves </w:t>
      </w:r>
      <w:r w:rsidR="00FB72E0">
        <w:t xml:space="preserve">in society </w:t>
      </w:r>
      <w:r w:rsidR="00CC776E">
        <w:t xml:space="preserve">by </w:t>
      </w:r>
      <w:r w:rsidR="00FB72E0">
        <w:t xml:space="preserve">returning </w:t>
      </w:r>
      <w:r w:rsidR="00FB72E0">
        <w:t>to the Gothic style of the middle ages</w:t>
      </w:r>
      <w:r w:rsidR="00FB72E0">
        <w:t xml:space="preserve"> </w:t>
      </w:r>
      <w:r w:rsidR="00BD1EFC">
        <w:t xml:space="preserve">in </w:t>
      </w:r>
      <w:r w:rsidR="00CC776E">
        <w:t>art and architecture.</w:t>
      </w:r>
      <w:r w:rsidR="00191063">
        <w:t xml:space="preserve"> The magnificent </w:t>
      </w:r>
      <w:r w:rsidR="00F35E33">
        <w:t>Madonna on Crescent Moon in</w:t>
      </w:r>
      <w:r w:rsidR="00191063">
        <w:t xml:space="preserve"> the Willibrord church </w:t>
      </w:r>
      <w:r w:rsidR="00C838FD">
        <w:t>provided a</w:t>
      </w:r>
      <w:r w:rsidR="00191063">
        <w:t xml:space="preserve"> fitting symbol for th</w:t>
      </w:r>
      <w:r w:rsidR="00C838FD">
        <w:t>e</w:t>
      </w:r>
      <w:r w:rsidR="00782EC6">
        <w:t xml:space="preserve"> </w:t>
      </w:r>
      <w:r w:rsidR="00777F20">
        <w:t>triumph and rebirth</w:t>
      </w:r>
      <w:r w:rsidR="00782EC6">
        <w:t xml:space="preserve"> of Catholicism</w:t>
      </w:r>
      <w:r w:rsidR="00777F20">
        <w:t>.</w:t>
      </w:r>
    </w:p>
    <w:p w14:paraId="07AA15AA" w14:textId="394ADA46" w:rsidR="0032309B" w:rsidRDefault="003F7836" w:rsidP="00777F20">
      <w:pPr>
        <w:spacing w:after="0"/>
        <w:ind w:firstLine="720"/>
      </w:pPr>
      <w:r>
        <w:lastRenderedPageBreak/>
        <w:t xml:space="preserve"> </w:t>
      </w:r>
      <w:r w:rsidR="00923FF3">
        <w:t>Yet i</w:t>
      </w:r>
      <w:r w:rsidR="00CA76D9">
        <w:t xml:space="preserve">n </w:t>
      </w:r>
      <w:r w:rsidR="00E834F2">
        <w:t xml:space="preserve">both </w:t>
      </w:r>
      <w:r w:rsidR="00CA76D9">
        <w:t>15</w:t>
      </w:r>
      <w:r w:rsidR="00CA76D9" w:rsidRPr="00CA76D9">
        <w:rPr>
          <w:vertAlign w:val="superscript"/>
        </w:rPr>
        <w:t>th</w:t>
      </w:r>
      <w:r w:rsidR="00CA76D9">
        <w:rPr>
          <w:vertAlign w:val="superscript"/>
        </w:rPr>
        <w:t xml:space="preserve"> </w:t>
      </w:r>
      <w:r w:rsidR="00CA76D9">
        <w:t xml:space="preserve"> century Switzerland and 19</w:t>
      </w:r>
      <w:r w:rsidR="00CA76D9" w:rsidRPr="00CA76D9">
        <w:rPr>
          <w:vertAlign w:val="superscript"/>
        </w:rPr>
        <w:t>th</w:t>
      </w:r>
      <w:r w:rsidR="00CA76D9">
        <w:t xml:space="preserve"> century </w:t>
      </w:r>
      <w:r w:rsidR="00CD0C3C">
        <w:t>Netherlands</w:t>
      </w:r>
      <w:r w:rsidR="00234A77">
        <w:t>, the iconography w</w:t>
      </w:r>
      <w:r w:rsidR="00EE4B3A">
        <w:t>as</w:t>
      </w:r>
      <w:r w:rsidR="00234A77">
        <w:t xml:space="preserve"> deliberately chosen</w:t>
      </w:r>
      <w:r w:rsidR="00CD0C3C">
        <w:t xml:space="preserve"> </w:t>
      </w:r>
      <w:r w:rsidR="008E5E74">
        <w:t xml:space="preserve">to </w:t>
      </w:r>
      <w:r w:rsidR="00D30156">
        <w:t>attract people to the</w:t>
      </w:r>
      <w:r w:rsidR="00D27152">
        <w:t xml:space="preserve"> theolog</w:t>
      </w:r>
      <w:r w:rsidR="007A7083">
        <w:t>y and devotions</w:t>
      </w:r>
      <w:r w:rsidR="001D0BE1">
        <w:t xml:space="preserve"> of the Catholic Church, and discourage</w:t>
      </w:r>
      <w:r w:rsidR="00054BDC">
        <w:t xml:space="preserve"> interest in </w:t>
      </w:r>
      <w:r w:rsidR="000D19BA">
        <w:t>modernization</w:t>
      </w:r>
      <w:r w:rsidR="00841416">
        <w:t>. T</w:t>
      </w:r>
      <w:r w:rsidR="00F07418">
        <w:t>he</w:t>
      </w:r>
      <w:r w:rsidR="00671BCE">
        <w:t xml:space="preserve"> </w:t>
      </w:r>
      <w:r w:rsidR="00200D6F">
        <w:t>symbol</w:t>
      </w:r>
      <w:r w:rsidR="000D19BA">
        <w:t>ism of</w:t>
      </w:r>
      <w:r w:rsidR="00200D6F">
        <w:t xml:space="preserve"> the </w:t>
      </w:r>
      <w:r w:rsidR="00F07418">
        <w:t xml:space="preserve">Woman of the Apocalypse </w:t>
      </w:r>
      <w:r w:rsidR="000E64FE">
        <w:t>raise</w:t>
      </w:r>
      <w:r w:rsidR="005861DE">
        <w:t>d</w:t>
      </w:r>
      <w:r w:rsidR="00A074EA">
        <w:t xml:space="preserve"> people’s thoughts</w:t>
      </w:r>
      <w:r w:rsidR="000E64FE">
        <w:t xml:space="preserve"> from the </w:t>
      </w:r>
      <w:r w:rsidR="00091469">
        <w:t>instability of</w:t>
      </w:r>
      <w:r w:rsidR="00245077">
        <w:t xml:space="preserve"> </w:t>
      </w:r>
      <w:r w:rsidR="00CD35F1">
        <w:t>their</w:t>
      </w:r>
      <w:r w:rsidR="000D19BA">
        <w:t xml:space="preserve"> society, the</w:t>
      </w:r>
      <w:r w:rsidR="00040CCB">
        <w:t xml:space="preserve"> </w:t>
      </w:r>
      <w:r w:rsidR="000E64FE">
        <w:t>econ</w:t>
      </w:r>
      <w:r w:rsidR="00040CCB">
        <w:t>om</w:t>
      </w:r>
      <w:r w:rsidR="000D19BA">
        <w:t>y</w:t>
      </w:r>
      <w:r w:rsidR="005861DE">
        <w:t>,</w:t>
      </w:r>
      <w:r w:rsidR="00040CCB">
        <w:t xml:space="preserve"> and </w:t>
      </w:r>
      <w:r w:rsidR="00CD35F1">
        <w:t xml:space="preserve">changing </w:t>
      </w:r>
      <w:r w:rsidR="00040CCB">
        <w:t>morals</w:t>
      </w:r>
      <w:r w:rsidR="000D19BA">
        <w:t>,</w:t>
      </w:r>
      <w:r w:rsidR="00040CCB">
        <w:t xml:space="preserve"> and provide</w:t>
      </w:r>
      <w:r w:rsidR="005861DE">
        <w:t>d them</w:t>
      </w:r>
      <w:r w:rsidR="00841416">
        <w:t xml:space="preserve"> with</w:t>
      </w:r>
      <w:r w:rsidR="00040CCB">
        <w:t xml:space="preserve"> </w:t>
      </w:r>
      <w:r w:rsidR="000D19BA">
        <w:t>the support of</w:t>
      </w:r>
      <w:r w:rsidR="005861DE">
        <w:t xml:space="preserve"> </w:t>
      </w:r>
      <w:r w:rsidR="006114B7">
        <w:t xml:space="preserve">traditional </w:t>
      </w:r>
      <w:r w:rsidR="00841416">
        <w:t xml:space="preserve">Catholic </w:t>
      </w:r>
      <w:r w:rsidR="006114B7">
        <w:t>values and</w:t>
      </w:r>
      <w:r w:rsidR="000E64FE">
        <w:t xml:space="preserve"> </w:t>
      </w:r>
      <w:r w:rsidR="00464226">
        <w:t>the</w:t>
      </w:r>
      <w:r w:rsidR="00841416">
        <w:t xml:space="preserve"> promise of a blessed</w:t>
      </w:r>
      <w:r w:rsidR="000E64FE">
        <w:t xml:space="preserve"> </w:t>
      </w:r>
      <w:r w:rsidR="000C47BF">
        <w:t xml:space="preserve">heavenly </w:t>
      </w:r>
      <w:r w:rsidR="007A13DC">
        <w:t>after</w:t>
      </w:r>
      <w:r w:rsidR="00F94435">
        <w:t>life</w:t>
      </w:r>
      <w:r w:rsidR="00807B81">
        <w:t>.</w:t>
      </w:r>
      <w:r w:rsidR="00091469" w:rsidRPr="00091469">
        <w:t xml:space="preserve"> </w:t>
      </w:r>
    </w:p>
    <w:p w14:paraId="651B1560" w14:textId="141F95AF" w:rsidR="00074F95" w:rsidRDefault="00DF7FBF" w:rsidP="001D2DC7">
      <w:pPr>
        <w:spacing w:after="0"/>
        <w:ind w:firstLine="720"/>
      </w:pPr>
      <w:r>
        <w:t>In addition</w:t>
      </w:r>
      <w:r w:rsidR="00671A8C">
        <w:t>, b</w:t>
      </w:r>
      <w:r w:rsidR="0032309B">
        <w:t xml:space="preserve">oth statues were created </w:t>
      </w:r>
      <w:r w:rsidR="00671A8C">
        <w:t>during</w:t>
      </w:r>
      <w:r w:rsidR="0032309B">
        <w:t xml:space="preserve"> periods </w:t>
      </w:r>
      <w:r w:rsidR="00671A8C">
        <w:t>when</w:t>
      </w:r>
      <w:r w:rsidR="0032309B">
        <w:t xml:space="preserve"> the dogma of the Immaculate Conception was especially topical. </w:t>
      </w:r>
      <w:r w:rsidR="003008DB">
        <w:t xml:space="preserve">The Madonna of Warmbach was created shortly after Basel had officially adopted this tenant, </w:t>
      </w:r>
      <w:r>
        <w:t>while</w:t>
      </w:r>
      <w:r w:rsidR="003008DB">
        <w:t xml:space="preserve"> the Madonna of the Willibrord Church was </w:t>
      </w:r>
      <w:r>
        <w:t>sculpted</w:t>
      </w:r>
      <w:r w:rsidR="004A1FF1">
        <w:t xml:space="preserve"> when</w:t>
      </w:r>
      <w:r w:rsidR="003008DB">
        <w:t xml:space="preserve"> the </w:t>
      </w:r>
      <w:r w:rsidR="004A1FF1">
        <w:t>Immaculate conception</w:t>
      </w:r>
      <w:r w:rsidR="003008DB">
        <w:t xml:space="preserve"> was</w:t>
      </w:r>
      <w:r w:rsidR="004A1FF1">
        <w:t xml:space="preserve"> officially adopted</w:t>
      </w:r>
      <w:r w:rsidR="003008DB">
        <w:t xml:space="preserve"> worldwide. </w:t>
      </w:r>
      <w:r w:rsidR="003A6812">
        <w:t xml:space="preserve">The Woman of the Apocalypse </w:t>
      </w:r>
      <w:r w:rsidR="00486425">
        <w:t xml:space="preserve">was promoted to </w:t>
      </w:r>
      <w:r w:rsidR="003A6812">
        <w:t>represent</w:t>
      </w:r>
      <w:r w:rsidR="00486425">
        <w:t xml:space="preserve"> </w:t>
      </w:r>
      <w:r w:rsidR="007166F2">
        <w:t>a</w:t>
      </w:r>
      <w:r w:rsidR="00486425">
        <w:t xml:space="preserve"> fig</w:t>
      </w:r>
      <w:r w:rsidR="003A6812">
        <w:t>ure of eternal purity</w:t>
      </w:r>
      <w:r w:rsidR="001D446D">
        <w:t>, an</w:t>
      </w:r>
      <w:r w:rsidR="00486425">
        <w:t xml:space="preserve"> </w:t>
      </w:r>
      <w:r w:rsidR="001D446D">
        <w:t>unchanging icon in a world of constant change.</w:t>
      </w:r>
      <w:r w:rsidR="001D2DC7">
        <w:t xml:space="preserve"> </w:t>
      </w:r>
    </w:p>
    <w:p w14:paraId="1940830E" w14:textId="30DF5BD0" w:rsidR="0027586C" w:rsidRDefault="00074F95" w:rsidP="001D5563">
      <w:pPr>
        <w:spacing w:after="0"/>
        <w:ind w:firstLine="720"/>
        <w:rPr>
          <w:rFonts w:cstheme="minorHAnsi"/>
        </w:rPr>
      </w:pPr>
      <w:r>
        <w:t>In concl</w:t>
      </w:r>
      <w:r w:rsidR="001D5563">
        <w:t xml:space="preserve">usion, </w:t>
      </w:r>
      <w:r w:rsidR="007C5248">
        <w:t xml:space="preserve">the analysis of the two statues </w:t>
      </w:r>
      <w:r w:rsidR="001D5563">
        <w:t>reveals the manner with which</w:t>
      </w:r>
      <w:r w:rsidR="00DE56CB">
        <w:t xml:space="preserve"> European Catholics </w:t>
      </w:r>
      <w:r w:rsidR="00D04F9E">
        <w:t xml:space="preserve">have </w:t>
      </w:r>
      <w:r w:rsidR="00D16C62">
        <w:t xml:space="preserve">used </w:t>
      </w:r>
      <w:r w:rsidR="00D04F9E">
        <w:t>the</w:t>
      </w:r>
      <w:r w:rsidR="007C5248">
        <w:t xml:space="preserve"> veneration of the Madonna on Crescent Moon</w:t>
      </w:r>
      <w:r w:rsidR="00D04F9E">
        <w:t xml:space="preserve"> at crucial moments</w:t>
      </w:r>
      <w:r w:rsidR="004E58B4">
        <w:t xml:space="preserve"> in history</w:t>
      </w:r>
      <w:r w:rsidR="00D16C62">
        <w:t xml:space="preserve"> </w:t>
      </w:r>
      <w:r w:rsidR="00D409F4">
        <w:t xml:space="preserve">to strengthen their relationship with </w:t>
      </w:r>
      <w:r w:rsidR="00915844">
        <w:t xml:space="preserve">celestial </w:t>
      </w:r>
      <w:r w:rsidR="00F3269A">
        <w:t>Divinity</w:t>
      </w:r>
      <w:r w:rsidR="00D409F4">
        <w:t xml:space="preserve">. </w:t>
      </w:r>
      <w:r w:rsidR="00177E0D">
        <w:t xml:space="preserve">The </w:t>
      </w:r>
      <w:r w:rsidR="00515066">
        <w:t>image</w:t>
      </w:r>
      <w:r w:rsidR="00177E0D">
        <w:t xml:space="preserve"> of the Virgin Mother, Queen of Heaven, offers</w:t>
      </w:r>
      <w:r w:rsidR="00801E1A">
        <w:t xml:space="preserve"> a model of </w:t>
      </w:r>
      <w:r w:rsidR="00157001">
        <w:t xml:space="preserve">devotion </w:t>
      </w:r>
      <w:r w:rsidR="00A84E02">
        <w:t xml:space="preserve">to the faithful </w:t>
      </w:r>
      <w:r w:rsidR="00157001">
        <w:t>whic</w:t>
      </w:r>
      <w:r w:rsidR="00020B05">
        <w:t xml:space="preserve">h, when emulated, </w:t>
      </w:r>
      <w:r w:rsidR="00C411BC">
        <w:t>offers the security of an afterlife</w:t>
      </w:r>
      <w:r w:rsidR="0015029E">
        <w:t xml:space="preserve"> in the realm</w:t>
      </w:r>
      <w:r w:rsidR="00A84E02">
        <w:t xml:space="preserve"> above.</w:t>
      </w:r>
    </w:p>
    <w:p w14:paraId="2A4E440A" w14:textId="77777777" w:rsidR="00473D7B" w:rsidRDefault="00473D7B" w:rsidP="00473D7B">
      <w:pPr>
        <w:rPr>
          <w:rFonts w:cstheme="minorHAnsi"/>
        </w:rPr>
      </w:pPr>
    </w:p>
    <w:p w14:paraId="499D8A60" w14:textId="77777777" w:rsidR="00473D7B" w:rsidRDefault="00473D7B" w:rsidP="00473D7B">
      <w:pPr>
        <w:rPr>
          <w:rFonts w:cstheme="minorHAnsi"/>
        </w:rPr>
      </w:pPr>
    </w:p>
    <w:p w14:paraId="0EC7F855" w14:textId="77777777" w:rsidR="00473D7B" w:rsidRDefault="00473D7B" w:rsidP="00473D7B">
      <w:pPr>
        <w:rPr>
          <w:rFonts w:cstheme="minorHAnsi"/>
        </w:rPr>
      </w:pPr>
    </w:p>
    <w:p w14:paraId="7D9C2D8A" w14:textId="77777777" w:rsidR="00473D7B" w:rsidRDefault="00473D7B" w:rsidP="00473D7B">
      <w:pPr>
        <w:rPr>
          <w:rFonts w:cstheme="minorHAnsi"/>
        </w:rPr>
      </w:pPr>
    </w:p>
    <w:p w14:paraId="75BD4317" w14:textId="77777777" w:rsidR="00473D7B" w:rsidRDefault="00473D7B" w:rsidP="00473D7B">
      <w:pPr>
        <w:rPr>
          <w:rFonts w:cstheme="minorHAnsi"/>
        </w:rPr>
      </w:pPr>
    </w:p>
    <w:p w14:paraId="08A85541" w14:textId="77777777" w:rsidR="00473D7B" w:rsidRDefault="00473D7B" w:rsidP="00473D7B">
      <w:pPr>
        <w:rPr>
          <w:rFonts w:cstheme="minorHAnsi"/>
        </w:rPr>
      </w:pPr>
    </w:p>
    <w:p w14:paraId="44761333" w14:textId="77777777" w:rsidR="00473D7B" w:rsidRDefault="00473D7B" w:rsidP="00473D7B">
      <w:pPr>
        <w:rPr>
          <w:rFonts w:cstheme="minorHAnsi"/>
        </w:rPr>
      </w:pPr>
    </w:p>
    <w:p w14:paraId="17A045F1" w14:textId="77777777" w:rsidR="00473D7B" w:rsidRDefault="00473D7B" w:rsidP="00473D7B">
      <w:pPr>
        <w:rPr>
          <w:rFonts w:cstheme="minorHAnsi"/>
        </w:rPr>
      </w:pPr>
    </w:p>
    <w:p w14:paraId="17576F8B" w14:textId="77777777" w:rsidR="00473D7B" w:rsidRDefault="00473D7B" w:rsidP="00473D7B">
      <w:pPr>
        <w:rPr>
          <w:rFonts w:cstheme="minorHAnsi"/>
        </w:rPr>
      </w:pPr>
    </w:p>
    <w:p w14:paraId="2589EB86" w14:textId="77777777" w:rsidR="00473D7B" w:rsidRDefault="00473D7B" w:rsidP="00473D7B">
      <w:pPr>
        <w:rPr>
          <w:rFonts w:cstheme="minorHAnsi"/>
        </w:rPr>
      </w:pPr>
    </w:p>
    <w:p w14:paraId="75EF6A21" w14:textId="77777777" w:rsidR="00473D7B" w:rsidRDefault="00473D7B" w:rsidP="00473D7B">
      <w:pPr>
        <w:rPr>
          <w:rFonts w:cstheme="minorHAnsi"/>
        </w:rPr>
      </w:pPr>
    </w:p>
    <w:p w14:paraId="09A79A3A" w14:textId="77777777" w:rsidR="00473D7B" w:rsidRDefault="00473D7B" w:rsidP="00473D7B">
      <w:pPr>
        <w:rPr>
          <w:rFonts w:cstheme="minorHAnsi"/>
        </w:rPr>
      </w:pPr>
    </w:p>
    <w:p w14:paraId="544E5E72" w14:textId="77777777" w:rsidR="00473D7B" w:rsidRDefault="00473D7B" w:rsidP="00473D7B">
      <w:pPr>
        <w:rPr>
          <w:rFonts w:cstheme="minorHAnsi"/>
        </w:rPr>
      </w:pPr>
    </w:p>
    <w:p w14:paraId="186C0D1C" w14:textId="77777777" w:rsidR="00473D7B" w:rsidRDefault="00473D7B" w:rsidP="00473D7B">
      <w:pPr>
        <w:rPr>
          <w:rFonts w:cstheme="minorHAnsi"/>
        </w:rPr>
      </w:pPr>
    </w:p>
    <w:p w14:paraId="1C22A506" w14:textId="77777777" w:rsidR="00473D7B" w:rsidRDefault="00473D7B" w:rsidP="00473D7B">
      <w:pPr>
        <w:rPr>
          <w:rFonts w:cstheme="minorHAnsi"/>
        </w:rPr>
      </w:pPr>
    </w:p>
    <w:p w14:paraId="3DA274BC" w14:textId="77777777" w:rsidR="00473D7B" w:rsidRDefault="00473D7B" w:rsidP="00473D7B">
      <w:pPr>
        <w:rPr>
          <w:rFonts w:cstheme="minorHAnsi"/>
        </w:rPr>
      </w:pPr>
    </w:p>
    <w:p w14:paraId="6D007590" w14:textId="77777777" w:rsidR="00473D7B" w:rsidRDefault="00473D7B" w:rsidP="00473D7B">
      <w:pPr>
        <w:rPr>
          <w:rFonts w:cstheme="minorHAnsi"/>
        </w:rPr>
      </w:pPr>
    </w:p>
    <w:p w14:paraId="2DFEBB5F" w14:textId="77777777" w:rsidR="007123FD" w:rsidRDefault="007123FD" w:rsidP="00473D7B">
      <w:pPr>
        <w:rPr>
          <w:rFonts w:cstheme="minorHAnsi"/>
        </w:rPr>
      </w:pPr>
    </w:p>
    <w:p w14:paraId="4AD62F35" w14:textId="77777777" w:rsidR="00473D7B" w:rsidRDefault="00473D7B" w:rsidP="00473D7B">
      <w:pPr>
        <w:rPr>
          <w:rFonts w:cstheme="minorHAnsi"/>
        </w:rPr>
      </w:pPr>
    </w:p>
    <w:p w14:paraId="7A5EFEBE" w14:textId="368B8758" w:rsidR="00473D7B" w:rsidRDefault="00473D7B" w:rsidP="00473D7B">
      <w:pPr>
        <w:rPr>
          <w:rFonts w:cstheme="minorHAnsi"/>
          <w:b/>
        </w:rPr>
      </w:pPr>
      <w:r>
        <w:rPr>
          <w:rFonts w:cstheme="minorHAnsi"/>
          <w:b/>
        </w:rPr>
        <w:lastRenderedPageBreak/>
        <w:t>Bibliography</w:t>
      </w:r>
    </w:p>
    <w:p w14:paraId="39C1988B" w14:textId="3E279D9F" w:rsidR="006545CE" w:rsidRDefault="006545CE" w:rsidP="004F411D">
      <w:pPr>
        <w:spacing w:line="240" w:lineRule="auto"/>
        <w:rPr>
          <w:rFonts w:cstheme="minorHAnsi"/>
          <w:bCs/>
        </w:rPr>
      </w:pPr>
      <w:r w:rsidRPr="006545CE">
        <w:rPr>
          <w:rFonts w:cstheme="minorHAnsi"/>
          <w:bCs/>
        </w:rPr>
        <w:t>Abelmann, Annelies</w:t>
      </w:r>
      <w:r>
        <w:rPr>
          <w:rFonts w:cstheme="minorHAnsi"/>
          <w:bCs/>
        </w:rPr>
        <w:t xml:space="preserve">, </w:t>
      </w:r>
      <w:r w:rsidRPr="006545CE">
        <w:rPr>
          <w:rFonts w:cstheme="minorHAnsi"/>
          <w:bCs/>
        </w:rPr>
        <w:t xml:space="preserve">‘‘Ite ad Joseph’; A Short Survey on Textual Concepts in the Neo-Gothic Interior Decoration in Catholic Churches in the 19th and First Decades of the 20th Century’, </w:t>
      </w:r>
      <w:r w:rsidRPr="006545CE">
        <w:rPr>
          <w:rFonts w:cstheme="minorHAnsi"/>
          <w:bCs/>
          <w:i/>
          <w:iCs/>
        </w:rPr>
        <w:t>Language, Discourse &amp; Society</w:t>
      </w:r>
      <w:r w:rsidRPr="006545CE">
        <w:rPr>
          <w:rFonts w:cstheme="minorHAnsi"/>
          <w:bCs/>
        </w:rPr>
        <w:t xml:space="preserve">, 7.1(13), (2019), pp. 59 – 65 (pp. 60-61). &lt; </w:t>
      </w:r>
      <w:hyperlink r:id="rId15" w:history="1">
        <w:r w:rsidRPr="006545CE">
          <w:rPr>
            <w:rStyle w:val="Hyperlink"/>
            <w:rFonts w:cstheme="minorHAnsi"/>
            <w:bCs/>
          </w:rPr>
          <w:t>https://bibliotekanauki.pl/articles/513804.pdf</w:t>
        </w:r>
      </w:hyperlink>
      <w:r w:rsidRPr="006545CE">
        <w:rPr>
          <w:rFonts w:cstheme="minorHAnsi"/>
          <w:bCs/>
        </w:rPr>
        <w:t xml:space="preserve"> &gt; [Accessed 2 March 2025].</w:t>
      </w:r>
    </w:p>
    <w:p w14:paraId="4B6E4F84" w14:textId="1D35F340" w:rsidR="00A7105D" w:rsidRDefault="00A7105D" w:rsidP="004F411D">
      <w:pPr>
        <w:spacing w:line="240" w:lineRule="auto"/>
        <w:rPr>
          <w:rFonts w:cstheme="minorHAnsi"/>
          <w:bCs/>
        </w:rPr>
      </w:pPr>
      <w:r w:rsidRPr="00A7105D">
        <w:rPr>
          <w:rFonts w:cstheme="minorHAnsi"/>
          <w:bCs/>
        </w:rPr>
        <w:t xml:space="preserve">Basel Historical Museum, ‘Mary, the Queen of Heaven’, &lt; </w:t>
      </w:r>
      <w:hyperlink r:id="rId16" w:history="1">
        <w:r w:rsidRPr="00A7105D">
          <w:rPr>
            <w:rStyle w:val="Hyperlink"/>
            <w:rFonts w:cstheme="minorHAnsi"/>
            <w:bCs/>
          </w:rPr>
          <w:t>https://www.hmb.ch/en/museums/objects-in-the-collection/details/s/the-madonna-enthroned-with-the-christchild</w:t>
        </w:r>
      </w:hyperlink>
      <w:r w:rsidRPr="00A7105D">
        <w:rPr>
          <w:rFonts w:cstheme="minorHAnsi"/>
          <w:bCs/>
        </w:rPr>
        <w:t xml:space="preserve"> &gt; [ Accessed 20 April 2025].</w:t>
      </w:r>
    </w:p>
    <w:p w14:paraId="4CE9623B" w14:textId="7BF39A2B" w:rsidR="00626D64" w:rsidRDefault="00626D64" w:rsidP="004F411D">
      <w:pPr>
        <w:spacing w:line="240" w:lineRule="auto"/>
        <w:rPr>
          <w:rFonts w:cstheme="minorHAnsi"/>
          <w:bCs/>
        </w:rPr>
      </w:pPr>
      <w:r w:rsidRPr="00626D64">
        <w:rPr>
          <w:rFonts w:cstheme="minorHAnsi"/>
          <w:bCs/>
        </w:rPr>
        <w:t xml:space="preserve">Basel Historical Museum, ‘Peter Rot Altar (closed)’, &lt; </w:t>
      </w:r>
      <w:hyperlink r:id="rId17" w:history="1">
        <w:r w:rsidRPr="00626D64">
          <w:rPr>
            <w:rStyle w:val="Hyperlink"/>
            <w:rFonts w:cstheme="minorHAnsi"/>
            <w:bCs/>
          </w:rPr>
          <w:t>https://www.hmb.ch/en/museums/objects-in-the-collection/details/s/the-peter-rot-altar-closed/</w:t>
        </w:r>
      </w:hyperlink>
      <w:r w:rsidRPr="00626D64">
        <w:rPr>
          <w:rFonts w:cstheme="minorHAnsi"/>
          <w:bCs/>
        </w:rPr>
        <w:t>&gt; [Accessed 23 April 2025].</w:t>
      </w:r>
    </w:p>
    <w:p w14:paraId="40CC1B6C" w14:textId="06CAFF42" w:rsidR="00C34CBC" w:rsidRDefault="00C34CBC" w:rsidP="004F411D">
      <w:pPr>
        <w:spacing w:line="240" w:lineRule="auto"/>
        <w:rPr>
          <w:rFonts w:cstheme="minorHAnsi"/>
          <w:bCs/>
        </w:rPr>
      </w:pPr>
      <w:r w:rsidRPr="00C34CBC">
        <w:rPr>
          <w:rFonts w:cstheme="minorHAnsi"/>
          <w:bCs/>
        </w:rPr>
        <w:t xml:space="preserve">Ben-Yehuda, Nachman </w:t>
      </w:r>
      <w:r>
        <w:rPr>
          <w:rFonts w:cstheme="minorHAnsi"/>
          <w:bCs/>
        </w:rPr>
        <w:t>,</w:t>
      </w:r>
      <w:r w:rsidRPr="00C34CBC">
        <w:rPr>
          <w:rFonts w:cstheme="minorHAnsi"/>
          <w:bCs/>
        </w:rPr>
        <w:t xml:space="preserve">‘The European Witch Craze of the 14th to 17th Centuries: A Sociologist's Perspective’, </w:t>
      </w:r>
      <w:r w:rsidRPr="00C34CBC">
        <w:rPr>
          <w:rFonts w:cstheme="minorHAnsi"/>
          <w:bCs/>
          <w:i/>
          <w:iCs/>
        </w:rPr>
        <w:t>American Journal of Sociology</w:t>
      </w:r>
      <w:r w:rsidRPr="00C34CBC">
        <w:rPr>
          <w:rFonts w:cstheme="minorHAnsi"/>
          <w:bCs/>
        </w:rPr>
        <w:t xml:space="preserve">, 86. 1 (Jul., 1980), pp. 1-31. &lt; </w:t>
      </w:r>
      <w:hyperlink r:id="rId18" w:history="1">
        <w:r w:rsidRPr="00C34CBC">
          <w:rPr>
            <w:rStyle w:val="Hyperlink"/>
            <w:rFonts w:cstheme="minorHAnsi"/>
            <w:bCs/>
          </w:rPr>
          <w:t>https://www.jstor.org/stable/2778849</w:t>
        </w:r>
      </w:hyperlink>
      <w:r w:rsidRPr="00C34CBC">
        <w:rPr>
          <w:rFonts w:cstheme="minorHAnsi"/>
          <w:bCs/>
        </w:rPr>
        <w:t xml:space="preserve">  &gt; [ Accessed 21 April 2025].</w:t>
      </w:r>
    </w:p>
    <w:p w14:paraId="3CA33255" w14:textId="6E018F75" w:rsidR="00B71061" w:rsidRDefault="00CF2D42" w:rsidP="004F411D">
      <w:pPr>
        <w:spacing w:line="240" w:lineRule="auto"/>
        <w:rPr>
          <w:rFonts w:cstheme="minorHAnsi"/>
          <w:bCs/>
        </w:rPr>
      </w:pPr>
      <w:r w:rsidRPr="00CF2D42">
        <w:rPr>
          <w:rFonts w:cstheme="minorHAnsi"/>
          <w:bCs/>
        </w:rPr>
        <w:t>Benedict XVI, ‘General Audience 23 August 2006’, Vatican.va. &lt; https://www.vatican.va/content/benedict-xvi/en/audiences/2006/documents/hf_ben-xvi_aud_20060823.html &gt; [ Accessed 21 April 2025].</w:t>
      </w:r>
    </w:p>
    <w:p w14:paraId="20C0CDA1" w14:textId="7DD4CE29" w:rsidR="005E31F8" w:rsidRDefault="005E31F8" w:rsidP="004F411D">
      <w:pPr>
        <w:spacing w:line="240" w:lineRule="auto"/>
        <w:rPr>
          <w:rFonts w:cstheme="minorHAnsi"/>
          <w:bCs/>
        </w:rPr>
      </w:pPr>
      <w:r w:rsidRPr="005E31F8">
        <w:rPr>
          <w:rFonts w:cstheme="minorHAnsi"/>
          <w:bCs/>
        </w:rPr>
        <w:t>Broedel, Hans Peter</w:t>
      </w:r>
      <w:r>
        <w:rPr>
          <w:rFonts w:cstheme="minorHAnsi"/>
          <w:bCs/>
        </w:rPr>
        <w:t xml:space="preserve">, </w:t>
      </w:r>
      <w:r w:rsidRPr="005E31F8">
        <w:rPr>
          <w:rFonts w:cstheme="minorHAnsi"/>
          <w:bCs/>
          <w:i/>
          <w:iCs/>
        </w:rPr>
        <w:t xml:space="preserve">The Malleus Maleficarum and the </w:t>
      </w:r>
      <w:r w:rsidR="00F906D2">
        <w:rPr>
          <w:rFonts w:cstheme="minorHAnsi"/>
          <w:bCs/>
          <w:i/>
          <w:iCs/>
        </w:rPr>
        <w:t>C</w:t>
      </w:r>
      <w:r w:rsidRPr="005E31F8">
        <w:rPr>
          <w:rFonts w:cstheme="minorHAnsi"/>
          <w:bCs/>
          <w:i/>
          <w:iCs/>
        </w:rPr>
        <w:t xml:space="preserve">onstruction of </w:t>
      </w:r>
      <w:r w:rsidR="00F906D2">
        <w:rPr>
          <w:rFonts w:cstheme="minorHAnsi"/>
          <w:bCs/>
          <w:i/>
          <w:iCs/>
        </w:rPr>
        <w:t>W</w:t>
      </w:r>
      <w:r w:rsidRPr="005E31F8">
        <w:rPr>
          <w:rFonts w:cstheme="minorHAnsi"/>
          <w:bCs/>
          <w:i/>
          <w:iCs/>
        </w:rPr>
        <w:t>itchcraft: Theology and</w:t>
      </w:r>
      <w:r w:rsidR="00F906D2">
        <w:rPr>
          <w:rFonts w:cstheme="minorHAnsi"/>
          <w:bCs/>
          <w:i/>
          <w:iCs/>
        </w:rPr>
        <w:t xml:space="preserve"> P</w:t>
      </w:r>
      <w:r w:rsidRPr="005E31F8">
        <w:rPr>
          <w:rFonts w:cstheme="minorHAnsi"/>
          <w:bCs/>
          <w:i/>
          <w:iCs/>
        </w:rPr>
        <w:t xml:space="preserve">opular </w:t>
      </w:r>
      <w:r w:rsidR="00F906D2">
        <w:rPr>
          <w:rFonts w:cstheme="minorHAnsi"/>
          <w:bCs/>
          <w:i/>
          <w:iCs/>
        </w:rPr>
        <w:t>B</w:t>
      </w:r>
      <w:r w:rsidRPr="005E31F8">
        <w:rPr>
          <w:rFonts w:cstheme="minorHAnsi"/>
          <w:bCs/>
          <w:i/>
          <w:iCs/>
        </w:rPr>
        <w:t>elief</w:t>
      </w:r>
      <w:r w:rsidRPr="005E31F8">
        <w:rPr>
          <w:rFonts w:cstheme="minorHAnsi"/>
          <w:bCs/>
        </w:rPr>
        <w:t>, (Manchester: Manchester University Press, 2003)</w:t>
      </w:r>
      <w:r w:rsidR="00F906D2">
        <w:rPr>
          <w:rFonts w:cstheme="minorHAnsi"/>
          <w:bCs/>
        </w:rPr>
        <w:t>.</w:t>
      </w:r>
    </w:p>
    <w:p w14:paraId="71431BA1" w14:textId="7285E066" w:rsidR="00C73D6E" w:rsidRDefault="00C73D6E" w:rsidP="00C73D6E">
      <w:pPr>
        <w:spacing w:line="240" w:lineRule="auto"/>
        <w:rPr>
          <w:rFonts w:cstheme="minorHAnsi"/>
          <w:bCs/>
        </w:rPr>
      </w:pPr>
      <w:r>
        <w:rPr>
          <w:rFonts w:cstheme="minorHAnsi"/>
          <w:bCs/>
        </w:rPr>
        <w:t>C</w:t>
      </w:r>
      <w:r w:rsidRPr="00C73D6E">
        <w:rPr>
          <w:rFonts w:cstheme="minorHAnsi"/>
          <w:bCs/>
        </w:rPr>
        <w:t xml:space="preserve">ampion, Nicholas, </w:t>
      </w:r>
      <w:r w:rsidRPr="00C73D6E">
        <w:rPr>
          <w:rFonts w:cstheme="minorHAnsi"/>
          <w:bCs/>
          <w:i/>
          <w:iCs/>
        </w:rPr>
        <w:t>A History of Western Astrology, Volume 1: The Ancient World</w:t>
      </w:r>
      <w:r w:rsidRPr="00C73D6E">
        <w:rPr>
          <w:rFonts w:cstheme="minorHAnsi"/>
          <w:bCs/>
        </w:rPr>
        <w:t>, (London: Bloomsbury Academic, 2008)</w:t>
      </w:r>
      <w:r>
        <w:rPr>
          <w:rFonts w:cstheme="minorHAnsi"/>
          <w:bCs/>
        </w:rPr>
        <w:t>.</w:t>
      </w:r>
    </w:p>
    <w:p w14:paraId="006847DC" w14:textId="717C1921" w:rsidR="00C73D6E" w:rsidRDefault="00C73D6E" w:rsidP="00C73D6E">
      <w:pPr>
        <w:spacing w:line="240" w:lineRule="auto"/>
        <w:rPr>
          <w:rFonts w:cstheme="minorHAnsi"/>
          <w:bCs/>
        </w:rPr>
      </w:pPr>
      <w:r w:rsidRPr="00C73D6E">
        <w:rPr>
          <w:rFonts w:cstheme="minorHAnsi"/>
          <w:bCs/>
        </w:rPr>
        <w:t>Campion, Nicholas</w:t>
      </w:r>
      <w:r>
        <w:rPr>
          <w:rFonts w:cstheme="minorHAnsi"/>
          <w:bCs/>
        </w:rPr>
        <w:t>,</w:t>
      </w:r>
      <w:r w:rsidRPr="00C73D6E">
        <w:rPr>
          <w:rFonts w:cstheme="minorHAnsi"/>
          <w:bCs/>
        </w:rPr>
        <w:t xml:space="preserve"> </w:t>
      </w:r>
      <w:r w:rsidRPr="00C73D6E">
        <w:rPr>
          <w:rFonts w:cstheme="minorHAnsi"/>
          <w:bCs/>
          <w:i/>
          <w:iCs/>
        </w:rPr>
        <w:t>A History of Western Astrology, Volume II: The Medieval and Modern Worlds,</w:t>
      </w:r>
      <w:r w:rsidRPr="00C73D6E">
        <w:rPr>
          <w:rFonts w:cstheme="minorHAnsi"/>
          <w:bCs/>
        </w:rPr>
        <w:t xml:space="preserve"> (London: Bloomsbury Academic, 2009).</w:t>
      </w:r>
    </w:p>
    <w:p w14:paraId="01B2B6A0" w14:textId="407FDB32" w:rsidR="0067187A" w:rsidRPr="00C73D6E" w:rsidRDefault="0067187A" w:rsidP="00C73D6E">
      <w:pPr>
        <w:spacing w:line="240" w:lineRule="auto"/>
        <w:rPr>
          <w:rFonts w:cstheme="minorHAnsi"/>
          <w:bCs/>
        </w:rPr>
      </w:pPr>
      <w:r w:rsidRPr="0067187A">
        <w:rPr>
          <w:rFonts w:cstheme="minorHAnsi"/>
          <w:bCs/>
        </w:rPr>
        <w:t xml:space="preserve">Eliade, Mircea, </w:t>
      </w:r>
      <w:r w:rsidRPr="0067187A">
        <w:rPr>
          <w:rFonts w:cstheme="minorHAnsi"/>
          <w:bCs/>
          <w:i/>
          <w:iCs/>
        </w:rPr>
        <w:t>The Sacred and the Profane</w:t>
      </w:r>
      <w:r w:rsidRPr="0067187A">
        <w:rPr>
          <w:rFonts w:cstheme="minorHAnsi"/>
          <w:bCs/>
        </w:rPr>
        <w:t xml:space="preserve"> (New York: Harcourt Brace 1959)</w:t>
      </w:r>
      <w:r>
        <w:rPr>
          <w:rFonts w:cstheme="minorHAnsi"/>
          <w:bCs/>
        </w:rPr>
        <w:t>.</w:t>
      </w:r>
    </w:p>
    <w:p w14:paraId="610C70E9" w14:textId="5EF01D5C" w:rsidR="00473D7B" w:rsidRDefault="00B71061" w:rsidP="004F411D">
      <w:pPr>
        <w:spacing w:line="240" w:lineRule="auto"/>
        <w:rPr>
          <w:rFonts w:cstheme="minorHAnsi"/>
          <w:bCs/>
        </w:rPr>
      </w:pPr>
      <w:r w:rsidRPr="00473D7B">
        <w:rPr>
          <w:rFonts w:cstheme="minorHAnsi"/>
          <w:bCs/>
        </w:rPr>
        <w:t>Guillant de Suduiraut, Sophie</w:t>
      </w:r>
      <w:r>
        <w:rPr>
          <w:rFonts w:cstheme="minorHAnsi"/>
          <w:bCs/>
        </w:rPr>
        <w:t xml:space="preserve">, </w:t>
      </w:r>
      <w:r w:rsidRPr="00B71061">
        <w:rPr>
          <w:rFonts w:cstheme="minorHAnsi"/>
          <w:bCs/>
          <w:i/>
          <w:iCs/>
        </w:rPr>
        <w:t>La Vierge á l’Enfant d’Issenheim</w:t>
      </w:r>
      <w:r w:rsidRPr="00473D7B">
        <w:rPr>
          <w:rFonts w:cstheme="minorHAnsi"/>
          <w:bCs/>
        </w:rPr>
        <w:t>, (Paris: Réunion des Musées Nationaux, 1998)</w:t>
      </w:r>
      <w:r>
        <w:rPr>
          <w:rFonts w:cstheme="minorHAnsi"/>
          <w:bCs/>
        </w:rPr>
        <w:t>.</w:t>
      </w:r>
    </w:p>
    <w:p w14:paraId="699E41D3" w14:textId="77501C62" w:rsidR="00F44D80" w:rsidRDefault="00F44D80" w:rsidP="004F411D">
      <w:pPr>
        <w:spacing w:line="240" w:lineRule="auto"/>
      </w:pPr>
      <w:r w:rsidRPr="00FB75BD">
        <w:t xml:space="preserve">Irenaeus of Lyons, ‘Chapter XXX’, </w:t>
      </w:r>
      <w:r w:rsidRPr="004F411D">
        <w:rPr>
          <w:i/>
          <w:iCs/>
        </w:rPr>
        <w:t>Against Heresies</w:t>
      </w:r>
      <w:r w:rsidRPr="00FB75BD">
        <w:t>, Verse 3 (line 30-31). &lt; https://www.earlychristianwritings.com/text/irenaeus-book5.html &gt; [ Accessed 20 April 2025].</w:t>
      </w:r>
    </w:p>
    <w:p w14:paraId="03EE44B4" w14:textId="14CDC8FB" w:rsidR="007123FD" w:rsidRPr="007123FD" w:rsidRDefault="007123FD" w:rsidP="004F411D">
      <w:pPr>
        <w:spacing w:line="240" w:lineRule="auto"/>
        <w:rPr>
          <w:lang w:val="nl-NL"/>
        </w:rPr>
      </w:pPr>
      <w:r w:rsidRPr="007123FD">
        <w:rPr>
          <w:lang w:val="nl-NL"/>
        </w:rPr>
        <w:t>Jimkes-Verkade</w:t>
      </w:r>
      <w:r>
        <w:rPr>
          <w:lang w:val="nl-NL"/>
        </w:rPr>
        <w:t>, Els</w:t>
      </w:r>
      <w:r w:rsidRPr="007123FD">
        <w:rPr>
          <w:lang w:val="nl-NL"/>
        </w:rPr>
        <w:t xml:space="preserve"> and Casper Staal, with assistance from Annemarie van Santen, ‘Visioen van het Hemels Jeruzalem: Het interieur van de Sint Willibrordkerk’ in </w:t>
      </w:r>
      <w:r w:rsidRPr="007123FD">
        <w:rPr>
          <w:i/>
          <w:iCs/>
          <w:lang w:val="nl-NL"/>
        </w:rPr>
        <w:t>De Utrechtse Willibrordkerk</w:t>
      </w:r>
      <w:r w:rsidRPr="007123FD">
        <w:rPr>
          <w:lang w:val="nl-NL"/>
        </w:rPr>
        <w:t xml:space="preserve">, Els Jimkes-Verkade, Casper Staal, Elisabeth Stades-Vischer (editors), (Utrecht: Uitgeverij Matrijs, 2024), pp. 55 – 151. </w:t>
      </w:r>
    </w:p>
    <w:p w14:paraId="0FF596AD" w14:textId="30A42EE2" w:rsidR="00202632" w:rsidRDefault="00202632" w:rsidP="004F411D">
      <w:pPr>
        <w:spacing w:line="240" w:lineRule="auto"/>
      </w:pPr>
      <w:r w:rsidRPr="00202632">
        <w:t>Karant-Nunn,</w:t>
      </w:r>
      <w:r w:rsidR="008425E9" w:rsidRPr="008425E9">
        <w:t xml:space="preserve"> </w:t>
      </w:r>
      <w:r w:rsidR="008425E9" w:rsidRPr="00202632">
        <w:t>Susan C</w:t>
      </w:r>
      <w:r w:rsidR="008425E9">
        <w:t>.,</w:t>
      </w:r>
      <w:r w:rsidRPr="00202632">
        <w:t xml:space="preserve"> ‘Review: The Cult of the Virgin Mary in Early Modern Germany: Protestant and Catholic Piety, 1500–1648 by Bridget Heal’, </w:t>
      </w:r>
      <w:r w:rsidRPr="00202632">
        <w:rPr>
          <w:i/>
          <w:iCs/>
        </w:rPr>
        <w:t>Renaissance Quarterly</w:t>
      </w:r>
      <w:r w:rsidRPr="00202632">
        <w:t xml:space="preserve"> , 62.1 (Spring 2009), pp. 287-289. &lt; </w:t>
      </w:r>
      <w:hyperlink r:id="rId19" w:history="1">
        <w:r w:rsidRPr="00202632">
          <w:rPr>
            <w:rStyle w:val="Hyperlink"/>
          </w:rPr>
          <w:t>https://www.jstor.org/stable/10.1086/598446</w:t>
        </w:r>
      </w:hyperlink>
      <w:r w:rsidRPr="00202632">
        <w:t xml:space="preserve"> &gt; [ Accessed 19 April 2025].</w:t>
      </w:r>
    </w:p>
    <w:p w14:paraId="3A51B79F" w14:textId="5A92BBA6" w:rsidR="00261089" w:rsidRDefault="00261089" w:rsidP="004F411D">
      <w:pPr>
        <w:spacing w:line="240" w:lineRule="auto"/>
      </w:pPr>
      <w:r w:rsidRPr="00E80C8A">
        <w:t>King,</w:t>
      </w:r>
      <w:r>
        <w:t xml:space="preserve"> Jade,</w:t>
      </w:r>
      <w:r w:rsidRPr="00E80C8A">
        <w:t xml:space="preserve"> ‘The Night Sky i</w:t>
      </w:r>
      <w:r>
        <w:t xml:space="preserve">n Art’, (10 March 2023) &lt; </w:t>
      </w:r>
      <w:hyperlink r:id="rId20" w:history="1">
        <w:r w:rsidRPr="009A178D">
          <w:rPr>
            <w:rStyle w:val="Hyperlink"/>
          </w:rPr>
          <w:t>https://artuk.org/discover/stories/the-night-sky-in-art</w:t>
        </w:r>
      </w:hyperlink>
      <w:r>
        <w:t xml:space="preserve"> &gt; [ Accessed 26 April 2025].</w:t>
      </w:r>
    </w:p>
    <w:p w14:paraId="0FB92EBF" w14:textId="30572200" w:rsidR="009A4037" w:rsidRPr="009A4037" w:rsidRDefault="009A4037" w:rsidP="004F411D">
      <w:pPr>
        <w:spacing w:line="240" w:lineRule="auto"/>
        <w:rPr>
          <w:lang w:val="nl-NL"/>
        </w:rPr>
      </w:pPr>
      <w:r w:rsidRPr="009A4037">
        <w:rPr>
          <w:lang w:val="nl-NL"/>
        </w:rPr>
        <w:t>Leeuwen</w:t>
      </w:r>
      <w:r>
        <w:rPr>
          <w:lang w:val="nl-NL"/>
        </w:rPr>
        <w:t xml:space="preserve">, </w:t>
      </w:r>
      <w:r w:rsidRPr="009A4037">
        <w:rPr>
          <w:lang w:val="nl-NL"/>
        </w:rPr>
        <w:t xml:space="preserve">Wies van and Mascha van Damme, ‘Een neogotische kerk naar ontwerp van Alfred Tepe’ in </w:t>
      </w:r>
      <w:r w:rsidRPr="009A4037">
        <w:rPr>
          <w:i/>
          <w:iCs/>
          <w:lang w:val="nl-NL"/>
        </w:rPr>
        <w:t>De Utrechtse Willibrordkerk</w:t>
      </w:r>
      <w:r w:rsidRPr="009A4037">
        <w:rPr>
          <w:lang w:val="nl-NL"/>
        </w:rPr>
        <w:t>, Els Jimkes-Verkade, Casper Staal, Elisabeth Stades-Vischer (editors), (Utrecht: Uitgeverij Matrijs, 2024), pp. 33 - 55.</w:t>
      </w:r>
    </w:p>
    <w:p w14:paraId="61B64C09" w14:textId="37ABD198" w:rsidR="00A7105D" w:rsidRDefault="00A7105D" w:rsidP="004F411D">
      <w:pPr>
        <w:spacing w:line="240" w:lineRule="auto"/>
      </w:pPr>
      <w:r w:rsidRPr="00A7105D">
        <w:lastRenderedPageBreak/>
        <w:t>Mocholí Martínez, María Elvira</w:t>
      </w:r>
      <w:r>
        <w:t>,</w:t>
      </w:r>
      <w:r w:rsidRPr="00A7105D">
        <w:t xml:space="preserve"> ‘The Nursing Madonna in the Middle Ages: An Interdisciplinary Study’,</w:t>
      </w:r>
      <w:r w:rsidRPr="00A7105D">
        <w:rPr>
          <w:i/>
          <w:iCs/>
        </w:rPr>
        <w:t xml:space="preserve"> Religions,</w:t>
      </w:r>
      <w:r w:rsidRPr="00A7105D">
        <w:t xml:space="preserve"> 14:568, </w:t>
      </w:r>
      <w:r w:rsidR="002203EE">
        <w:t xml:space="preserve"> (2023) </w:t>
      </w:r>
      <w:r w:rsidRPr="00A7105D">
        <w:t xml:space="preserve">p. 25. &lt; </w:t>
      </w:r>
      <w:hyperlink r:id="rId21" w:history="1">
        <w:r w:rsidRPr="00A7105D">
          <w:rPr>
            <w:rStyle w:val="Hyperlink"/>
          </w:rPr>
          <w:t>https://doi.org/10.3390/rel14050568</w:t>
        </w:r>
      </w:hyperlink>
      <w:r w:rsidRPr="00A7105D">
        <w:t xml:space="preserve"> &gt; [Accessed 19 April 2025].</w:t>
      </w:r>
    </w:p>
    <w:p w14:paraId="44E96B08" w14:textId="2A3633EA" w:rsidR="00E834D1" w:rsidRDefault="00E834D1" w:rsidP="00E834D1">
      <w:pPr>
        <w:spacing w:line="240" w:lineRule="auto"/>
      </w:pPr>
      <w:r w:rsidRPr="00E834D1">
        <w:t>Parker,</w:t>
      </w:r>
      <w:r>
        <w:t xml:space="preserve"> Geoffrey,</w:t>
      </w:r>
      <w:r w:rsidRPr="00E834D1">
        <w:t xml:space="preserve"> ‘Why Did the Dutch Revolt Last Eighty Years?’, </w:t>
      </w:r>
      <w:r w:rsidRPr="00E834D1">
        <w:rPr>
          <w:i/>
          <w:iCs/>
        </w:rPr>
        <w:t>Transactions of the Royal Historical Society</w:t>
      </w:r>
      <w:r w:rsidRPr="00E834D1">
        <w:t xml:space="preserve"> , 26 (1976), pp. 53-72. &lt; </w:t>
      </w:r>
      <w:hyperlink r:id="rId22" w:history="1">
        <w:r w:rsidRPr="00E834D1">
          <w:rPr>
            <w:rStyle w:val="Hyperlink"/>
          </w:rPr>
          <w:t>https://www.jstor.org/stable/3679072</w:t>
        </w:r>
      </w:hyperlink>
      <w:r w:rsidRPr="00E834D1">
        <w:t xml:space="preserve"> &gt; [Accessed 25 April 2025].</w:t>
      </w:r>
    </w:p>
    <w:p w14:paraId="420630CF" w14:textId="229C3A0C" w:rsidR="00713791" w:rsidRDefault="00713791" w:rsidP="00E834D1">
      <w:pPr>
        <w:spacing w:line="240" w:lineRule="auto"/>
      </w:pPr>
      <w:r w:rsidRPr="00713791">
        <w:t>Pearson, E. Ann</w:t>
      </w:r>
      <w:r>
        <w:t>,</w:t>
      </w:r>
      <w:r w:rsidRPr="00713791">
        <w:t xml:space="preserve"> ‘Revealing and Concealing: the Persistence of Vaginal Iconography in Medieval Imagery: The Mandorla, the </w:t>
      </w:r>
      <w:r w:rsidRPr="00713791">
        <w:rPr>
          <w:i/>
          <w:iCs/>
        </w:rPr>
        <w:t>Vesica Piscis</w:t>
      </w:r>
      <w:r w:rsidRPr="00713791">
        <w:t xml:space="preserve">, the Rose, Sheela-Na-Gigs, and the Double-Tailed Mermaid’, Ph.D. thesis (Ottawa: University of Ottawa, 2002) pp. 1 – 257. &lt; </w:t>
      </w:r>
      <w:hyperlink r:id="rId23" w:history="1">
        <w:r w:rsidRPr="00713791">
          <w:rPr>
            <w:rStyle w:val="Hyperlink"/>
          </w:rPr>
          <w:t>https://ruor.uottawa.ca/bitstreams/e5491faa-6c40-44b2-a562-dead2c79b328/download</w:t>
        </w:r>
      </w:hyperlink>
      <w:r w:rsidRPr="00713791">
        <w:t xml:space="preserve"> &gt; [ Accessed 26 April 2025].</w:t>
      </w:r>
    </w:p>
    <w:p w14:paraId="6AB572BF" w14:textId="5429A1C1" w:rsidR="00BA7258" w:rsidRPr="00200009" w:rsidRDefault="00BA7258" w:rsidP="004F411D">
      <w:pPr>
        <w:spacing w:line="240" w:lineRule="auto"/>
        <w:rPr>
          <w:lang w:val="nl-NL"/>
        </w:rPr>
      </w:pPr>
      <w:r w:rsidRPr="00BA7258">
        <w:t>Salvador-González,</w:t>
      </w:r>
      <w:r>
        <w:t xml:space="preserve"> </w:t>
      </w:r>
      <w:r w:rsidRPr="00BA7258">
        <w:t>José María</w:t>
      </w:r>
      <w:r>
        <w:t>,</w:t>
      </w:r>
      <w:r w:rsidRPr="00BA7258">
        <w:t xml:space="preserve"> ‘Regina Coeli—Doctrine and Iconography of the Virgin Mary’s Heavenly Royalty’, </w:t>
      </w:r>
      <w:r w:rsidRPr="00BA7258">
        <w:rPr>
          <w:i/>
          <w:iCs/>
        </w:rPr>
        <w:t>Religions,</w:t>
      </w:r>
      <w:r w:rsidRPr="00BA7258">
        <w:t xml:space="preserve"> 14.815, (2023), p. 37.&lt; </w:t>
      </w:r>
      <w:hyperlink r:id="rId24" w:history="1">
        <w:r w:rsidRPr="00200009">
          <w:rPr>
            <w:rStyle w:val="Hyperlink"/>
            <w:lang w:val="nl-NL"/>
          </w:rPr>
          <w:t>https://doi.org/10.3390/rel14060815</w:t>
        </w:r>
      </w:hyperlink>
      <w:r w:rsidRPr="00200009">
        <w:rPr>
          <w:lang w:val="nl-NL"/>
        </w:rPr>
        <w:t xml:space="preserve"> &gt; [ Accessed 22 April 2025].</w:t>
      </w:r>
    </w:p>
    <w:p w14:paraId="3573EE32" w14:textId="7380022A" w:rsidR="004541E7" w:rsidRPr="004541E7" w:rsidRDefault="004541E7" w:rsidP="004F411D">
      <w:pPr>
        <w:spacing w:line="240" w:lineRule="auto"/>
        <w:rPr>
          <w:lang w:val="nl-NL"/>
        </w:rPr>
      </w:pPr>
      <w:r w:rsidRPr="004541E7">
        <w:rPr>
          <w:lang w:val="nl-NL"/>
        </w:rPr>
        <w:t>Schaik, Ton H.M. van</w:t>
      </w:r>
      <w:r w:rsidR="0067187A">
        <w:rPr>
          <w:lang w:val="nl-NL"/>
        </w:rPr>
        <w:t xml:space="preserve">, </w:t>
      </w:r>
      <w:r w:rsidRPr="004541E7">
        <w:rPr>
          <w:lang w:val="nl-NL"/>
        </w:rPr>
        <w:t xml:space="preserve">‘Heropening en restauratie, 1967-2020’ in in </w:t>
      </w:r>
      <w:r w:rsidRPr="004541E7">
        <w:rPr>
          <w:i/>
          <w:iCs/>
          <w:lang w:val="nl-NL"/>
        </w:rPr>
        <w:t>De Utrechtse Willibrordkerk</w:t>
      </w:r>
      <w:r w:rsidRPr="004541E7">
        <w:rPr>
          <w:lang w:val="nl-NL"/>
        </w:rPr>
        <w:t>, Els Jimkes-Verkade, Casper Staal, Elisabeth Stades-Vischer (editors), (Utrecht: Uitgeverij Matrijs, 2024), pp. 151 – 161</w:t>
      </w:r>
      <w:r w:rsidR="0067187A">
        <w:rPr>
          <w:lang w:val="nl-NL"/>
        </w:rPr>
        <w:t>.</w:t>
      </w:r>
    </w:p>
    <w:p w14:paraId="339F32B5" w14:textId="6C0883FC" w:rsidR="00E834D1" w:rsidRDefault="00E834D1" w:rsidP="004F411D">
      <w:pPr>
        <w:spacing w:line="240" w:lineRule="auto"/>
      </w:pPr>
      <w:r w:rsidRPr="00E834D1">
        <w:t xml:space="preserve">Spaans, </w:t>
      </w:r>
      <w:r w:rsidR="0005102F">
        <w:t xml:space="preserve">Jo, </w:t>
      </w:r>
      <w:r w:rsidRPr="00E834D1">
        <w:t>‘Religious Policies in the seventeenth-Century Dutch Republic’ in Ronnie Po-chia Hsia and Henk van Nierop (eds</w:t>
      </w:r>
      <w:r w:rsidRPr="00E834D1">
        <w:rPr>
          <w:i/>
          <w:iCs/>
        </w:rPr>
        <w:t>.), Calvinism and Religious Toleration in the Dutch Golden Age</w:t>
      </w:r>
      <w:r w:rsidRPr="00E834D1">
        <w:t xml:space="preserve">, (Cambridge: Cambridge University Press, 2002) pp. 72-86 (p. 77). &lt; </w:t>
      </w:r>
      <w:hyperlink r:id="rId25" w:history="1">
        <w:r w:rsidRPr="00E834D1">
          <w:rPr>
            <w:rStyle w:val="Hyperlink"/>
          </w:rPr>
          <w:t>https://museumandgallery.org/wp-content/uploads/2024/05/Religious-Toleration-in-the-Dutch-Republic.pdf</w:t>
        </w:r>
      </w:hyperlink>
      <w:r w:rsidRPr="00E834D1">
        <w:t xml:space="preserve"> &gt; [ Accessed 25 April 2025].</w:t>
      </w:r>
    </w:p>
    <w:p w14:paraId="4EA31280" w14:textId="74C65972" w:rsidR="00A73F6E" w:rsidRDefault="00A73F6E" w:rsidP="004F411D">
      <w:pPr>
        <w:spacing w:line="240" w:lineRule="auto"/>
      </w:pPr>
      <w:r w:rsidRPr="000E6733">
        <w:t xml:space="preserve">The Queen of Heaven’, </w:t>
      </w:r>
      <w:r w:rsidRPr="000E6733">
        <w:rPr>
          <w:i/>
          <w:iCs/>
        </w:rPr>
        <w:t>The Catholic Layman</w:t>
      </w:r>
      <w:r w:rsidRPr="000E6733">
        <w:t xml:space="preserve">, 4.42 (Jun., 1855), pp. 61-62 (p. 61). &lt; </w:t>
      </w:r>
      <w:hyperlink r:id="rId26" w:history="1">
        <w:r w:rsidRPr="000E6733">
          <w:rPr>
            <w:rStyle w:val="Hyperlink"/>
          </w:rPr>
          <w:t>https://www.jstor.org/stable/30065966</w:t>
        </w:r>
      </w:hyperlink>
      <w:r w:rsidRPr="000E6733">
        <w:t>&gt; [ Accessed 20 April 2025].</w:t>
      </w:r>
    </w:p>
    <w:p w14:paraId="687C0E18" w14:textId="7A35A3AE" w:rsidR="004B324E" w:rsidRPr="00B71061" w:rsidRDefault="004B324E" w:rsidP="004F411D">
      <w:pPr>
        <w:spacing w:line="240" w:lineRule="auto"/>
        <w:rPr>
          <w:rFonts w:cstheme="minorHAnsi"/>
          <w:bCs/>
        </w:rPr>
      </w:pPr>
      <w:r w:rsidRPr="004B324E">
        <w:t xml:space="preserve">Todorova, Rostislava Georgieva, ‘The Mandorla Symbol in Byzantine and Post-Byzantine Iconography of the Dormition: Function and Meaning’, </w:t>
      </w:r>
      <w:r w:rsidRPr="004B324E">
        <w:rPr>
          <w:i/>
          <w:iCs/>
        </w:rPr>
        <w:t xml:space="preserve">Religions, </w:t>
      </w:r>
      <w:r w:rsidRPr="004B324E">
        <w:t>14: 473.&lt; https://doi.org/ 10.3390/rel14040473 &gt; [Accessed 19 April 2025].</w:t>
      </w:r>
    </w:p>
    <w:p w14:paraId="271A4717" w14:textId="70247A89" w:rsidR="00B71061" w:rsidRDefault="00473D7B" w:rsidP="004F411D">
      <w:pPr>
        <w:spacing w:line="240" w:lineRule="auto"/>
        <w:rPr>
          <w:rFonts w:cstheme="minorHAnsi"/>
          <w:bCs/>
        </w:rPr>
      </w:pPr>
      <w:r w:rsidRPr="00473D7B">
        <w:rPr>
          <w:rFonts w:cstheme="minorHAnsi"/>
          <w:bCs/>
        </w:rPr>
        <w:t xml:space="preserve">Wixom, William D. </w:t>
      </w:r>
      <w:r>
        <w:rPr>
          <w:rFonts w:cstheme="minorHAnsi"/>
          <w:bCs/>
        </w:rPr>
        <w:t>(</w:t>
      </w:r>
      <w:r w:rsidRPr="00473D7B">
        <w:rPr>
          <w:rFonts w:cstheme="minorHAnsi"/>
          <w:bCs/>
        </w:rPr>
        <w:t>ed.</w:t>
      </w:r>
      <w:r>
        <w:rPr>
          <w:rFonts w:cstheme="minorHAnsi"/>
          <w:bCs/>
        </w:rPr>
        <w:t>)</w:t>
      </w:r>
      <w:r w:rsidRPr="00473D7B">
        <w:rPr>
          <w:rFonts w:cstheme="minorHAnsi"/>
          <w:bCs/>
        </w:rPr>
        <w:t xml:space="preserve">, </w:t>
      </w:r>
      <w:r w:rsidRPr="00473D7B">
        <w:rPr>
          <w:rFonts w:cstheme="minorHAnsi"/>
          <w:bCs/>
          <w:i/>
          <w:iCs/>
        </w:rPr>
        <w:t>Mirrors on the Medieval World</w:t>
      </w:r>
      <w:r w:rsidRPr="00473D7B">
        <w:rPr>
          <w:rFonts w:cstheme="minorHAnsi"/>
          <w:bCs/>
        </w:rPr>
        <w:t xml:space="preserve"> (New York: Metropolitan Museum of Art, 1999)</w:t>
      </w:r>
      <w:r w:rsidR="00EC10AB">
        <w:rPr>
          <w:rFonts w:cstheme="minorHAnsi"/>
          <w:bCs/>
        </w:rPr>
        <w:t>.</w:t>
      </w:r>
    </w:p>
    <w:p w14:paraId="7095FD69" w14:textId="44FDF00B" w:rsidR="00EC10AB" w:rsidRDefault="00EC10AB" w:rsidP="004F411D">
      <w:pPr>
        <w:spacing w:line="240" w:lineRule="auto"/>
        <w:rPr>
          <w:rFonts w:cstheme="minorHAnsi"/>
          <w:bCs/>
        </w:rPr>
      </w:pPr>
      <w:r w:rsidRPr="00EC10AB">
        <w:rPr>
          <w:rFonts w:cstheme="minorHAnsi"/>
          <w:bCs/>
        </w:rPr>
        <w:t>Ziolkowski, Jan M.</w:t>
      </w:r>
      <w:r>
        <w:rPr>
          <w:rFonts w:cstheme="minorHAnsi"/>
          <w:bCs/>
        </w:rPr>
        <w:t xml:space="preserve">, </w:t>
      </w:r>
      <w:r w:rsidRPr="00EC10AB">
        <w:rPr>
          <w:rFonts w:cstheme="minorHAnsi"/>
          <w:bCs/>
        </w:rPr>
        <w:t xml:space="preserve">‘Images of the Virgin’ in </w:t>
      </w:r>
      <w:r w:rsidRPr="00EC10AB">
        <w:rPr>
          <w:rFonts w:cstheme="minorHAnsi"/>
          <w:bCs/>
          <w:i/>
          <w:iCs/>
        </w:rPr>
        <w:t xml:space="preserve">The Juggler of Notre Dame and the Medievalizing of Modernity: Volume 4: Picture That: Making a Show of the Jongleur </w:t>
      </w:r>
      <w:r w:rsidRPr="00EC10AB">
        <w:rPr>
          <w:rFonts w:cstheme="minorHAnsi"/>
          <w:bCs/>
        </w:rPr>
        <w:t xml:space="preserve"> (Cambridge: Open Book Publishing, 2018), pp. 159-192. &lt; </w:t>
      </w:r>
      <w:hyperlink r:id="rId27" w:history="1">
        <w:r w:rsidRPr="00EC10AB">
          <w:rPr>
            <w:rStyle w:val="Hyperlink"/>
            <w:rFonts w:cstheme="minorHAnsi"/>
            <w:bCs/>
          </w:rPr>
          <w:t>https://www.jstor.org/stable/j.ctv8d5t5s.6</w:t>
        </w:r>
      </w:hyperlink>
      <w:r w:rsidRPr="00EC10AB">
        <w:rPr>
          <w:rFonts w:cstheme="minorHAnsi"/>
          <w:bCs/>
        </w:rPr>
        <w:t xml:space="preserve"> &gt; [ Accessed 26 April 2025].</w:t>
      </w:r>
    </w:p>
    <w:p w14:paraId="403B6E5D" w14:textId="66248EAA" w:rsidR="007123FD" w:rsidRPr="007123FD" w:rsidRDefault="007123FD" w:rsidP="007123FD">
      <w:pPr>
        <w:spacing w:line="240" w:lineRule="auto"/>
      </w:pPr>
      <w:r w:rsidRPr="007123FD">
        <w:t>Zwegers,</w:t>
      </w:r>
      <w:r>
        <w:t xml:space="preserve"> Bart</w:t>
      </w:r>
      <w:r w:rsidRPr="007123FD">
        <w:t xml:space="preserve"> ‘Particularity and Communality. Gothic Architecture and Catholic Emancipation in the Netherlands, 1850–1890’, </w:t>
      </w:r>
      <w:r w:rsidRPr="007123FD">
        <w:rPr>
          <w:i/>
          <w:iCs/>
        </w:rPr>
        <w:t>Dutch Access</w:t>
      </w:r>
      <w:r w:rsidR="0087525D">
        <w:rPr>
          <w:i/>
          <w:iCs/>
        </w:rPr>
        <w:t>.</w:t>
      </w:r>
      <w:r w:rsidRPr="007123FD">
        <w:t xml:space="preserve"> &lt; </w:t>
      </w:r>
      <w:hyperlink r:id="rId28" w:history="1">
        <w:r w:rsidRPr="007123FD">
          <w:rPr>
            <w:rStyle w:val="Hyperlink"/>
          </w:rPr>
          <w:t>https://doi.org/10.1080/03096564.2025.2461380</w:t>
        </w:r>
      </w:hyperlink>
      <w:r w:rsidRPr="007123FD">
        <w:t xml:space="preserve"> &gt; [ Accessed 17 March 2025].</w:t>
      </w:r>
    </w:p>
    <w:p w14:paraId="3C73C438" w14:textId="77777777" w:rsidR="007123FD" w:rsidRDefault="007123FD" w:rsidP="004F411D">
      <w:pPr>
        <w:spacing w:line="240" w:lineRule="auto"/>
        <w:rPr>
          <w:rFonts w:cstheme="minorHAnsi"/>
          <w:bCs/>
        </w:rPr>
      </w:pPr>
    </w:p>
    <w:sectPr w:rsidR="007123FD" w:rsidSect="0004714C">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5CB66" w14:textId="77777777" w:rsidR="00793A7E" w:rsidRDefault="00793A7E" w:rsidP="00CB7BB7">
      <w:pPr>
        <w:spacing w:after="0" w:line="240" w:lineRule="auto"/>
      </w:pPr>
      <w:r>
        <w:separator/>
      </w:r>
    </w:p>
  </w:endnote>
  <w:endnote w:type="continuationSeparator" w:id="0">
    <w:p w14:paraId="68795608" w14:textId="77777777" w:rsidR="00793A7E" w:rsidRDefault="00793A7E" w:rsidP="00CB7B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ssistant">
    <w:charset w:val="B1"/>
    <w:family w:val="auto"/>
    <w:pitch w:val="variable"/>
    <w:sig w:usb0="A00008FF" w:usb1="4000204B"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AB227" w14:textId="77777777" w:rsidR="00793A7E" w:rsidRDefault="00793A7E" w:rsidP="00CB7BB7">
      <w:pPr>
        <w:spacing w:after="0" w:line="240" w:lineRule="auto"/>
      </w:pPr>
      <w:r>
        <w:separator/>
      </w:r>
    </w:p>
  </w:footnote>
  <w:footnote w:type="continuationSeparator" w:id="0">
    <w:p w14:paraId="361ABB07" w14:textId="77777777" w:rsidR="00793A7E" w:rsidRDefault="00793A7E" w:rsidP="00CB7BB7">
      <w:pPr>
        <w:spacing w:after="0" w:line="240" w:lineRule="auto"/>
      </w:pPr>
      <w:r>
        <w:continuationSeparator/>
      </w:r>
    </w:p>
  </w:footnote>
  <w:footnote w:id="1">
    <w:p w14:paraId="147894D9" w14:textId="046BF486" w:rsidR="0011169B" w:rsidRPr="00FB75BD" w:rsidRDefault="0011169B" w:rsidP="0011169B">
      <w:pPr>
        <w:pStyle w:val="Voetnoottekst"/>
      </w:pPr>
      <w:r>
        <w:rPr>
          <w:rStyle w:val="Voetnootmarkering"/>
        </w:rPr>
        <w:footnoteRef/>
      </w:r>
      <w:r>
        <w:t xml:space="preserve"> </w:t>
      </w:r>
      <w:r w:rsidRPr="00FB75BD">
        <w:t>Pope Benedict XVI, ‘General Audience 23 August 2006’, Vatican.va. &lt; https://www.vatican.va/content/benedict-xvi/en/audiences/2006/documents/hf_ben-xvi_aud_20060823.html &gt; [ Accessed 21 April 2025</w:t>
      </w:r>
      <w:r>
        <w:t>]</w:t>
      </w:r>
      <w:r w:rsidRPr="00FB75BD">
        <w:t>.</w:t>
      </w:r>
    </w:p>
  </w:footnote>
  <w:footnote w:id="2">
    <w:p w14:paraId="145E366C" w14:textId="77777777" w:rsidR="002D197C" w:rsidRPr="00FB75BD" w:rsidRDefault="002D197C" w:rsidP="002D197C">
      <w:pPr>
        <w:pStyle w:val="Voetnoottekst"/>
      </w:pPr>
      <w:r>
        <w:rPr>
          <w:rStyle w:val="Voetnootmarkering"/>
        </w:rPr>
        <w:footnoteRef/>
      </w:r>
      <w:r>
        <w:t xml:space="preserve"> </w:t>
      </w:r>
      <w:r w:rsidRPr="00FB75BD">
        <w:t xml:space="preserve">Irenaeus of Lyons, ‘Chapter XXX’, </w:t>
      </w:r>
      <w:r w:rsidRPr="0071640B">
        <w:rPr>
          <w:i/>
          <w:iCs/>
        </w:rPr>
        <w:t>Against Heresies</w:t>
      </w:r>
      <w:r w:rsidRPr="00FB75BD">
        <w:t>, Verse 3 (line 30-31). &lt; https://www.earlychristianwritings.com/text/irenaeus-book5.html &gt; [ Accessed 20 April 2025].</w:t>
      </w:r>
    </w:p>
  </w:footnote>
  <w:footnote w:id="3">
    <w:p w14:paraId="275CE094" w14:textId="5614514E" w:rsidR="000E475C" w:rsidRPr="000E475C" w:rsidRDefault="000E475C">
      <w:pPr>
        <w:pStyle w:val="Voetnoottekst"/>
      </w:pPr>
      <w:r>
        <w:rPr>
          <w:rStyle w:val="Voetnootmarkering"/>
        </w:rPr>
        <w:footnoteRef/>
      </w:r>
      <w:r>
        <w:t xml:space="preserve"> </w:t>
      </w:r>
      <w:r w:rsidR="00142B73" w:rsidRPr="0065367C">
        <w:t xml:space="preserve">Sophie Guillant de Suduiraut, </w:t>
      </w:r>
      <w:r w:rsidR="00142B73" w:rsidRPr="0071640B">
        <w:rPr>
          <w:i/>
          <w:iCs/>
        </w:rPr>
        <w:t>La Vierge á l’Enfant d’Issenheim</w:t>
      </w:r>
      <w:r w:rsidR="00142B73" w:rsidRPr="0065367C">
        <w:t xml:space="preserve">, (Paris: Réunion des Musées Nationaux, 1998), p. </w:t>
      </w:r>
      <w:r w:rsidR="00142B73">
        <w:t>12</w:t>
      </w:r>
      <w:r w:rsidR="00142B73" w:rsidRPr="0065367C">
        <w:t>.</w:t>
      </w:r>
    </w:p>
  </w:footnote>
  <w:footnote w:id="4">
    <w:p w14:paraId="3572AC9D" w14:textId="77777777" w:rsidR="0011169B" w:rsidRPr="00481759" w:rsidRDefault="0011169B" w:rsidP="0011169B">
      <w:pPr>
        <w:pStyle w:val="Voetnoottekst"/>
      </w:pPr>
      <w:r>
        <w:rPr>
          <w:rStyle w:val="Voetnootmarkering"/>
        </w:rPr>
        <w:footnoteRef/>
      </w:r>
      <w:r>
        <w:t xml:space="preserve"> </w:t>
      </w:r>
      <w:r w:rsidRPr="003C16D9">
        <w:t>Nicholas</w:t>
      </w:r>
      <w:r>
        <w:t xml:space="preserve"> Campion</w:t>
      </w:r>
      <w:r w:rsidRPr="003C16D9">
        <w:t xml:space="preserve">, </w:t>
      </w:r>
      <w:r w:rsidRPr="003C16D9">
        <w:rPr>
          <w:i/>
          <w:iCs/>
        </w:rPr>
        <w:t>A History of Western Astrology, Volume II: The Medieval and Modern Worlds</w:t>
      </w:r>
      <w:r w:rsidRPr="003C16D9">
        <w:t>, (London: Bloomsbury Academic, 2009)</w:t>
      </w:r>
      <w:r>
        <w:t>, p. 248.</w:t>
      </w:r>
    </w:p>
  </w:footnote>
  <w:footnote w:id="5">
    <w:p w14:paraId="30D98CD9" w14:textId="167A6016" w:rsidR="004365B3" w:rsidRPr="00123DBB" w:rsidRDefault="004365B3" w:rsidP="004365B3">
      <w:pPr>
        <w:pStyle w:val="Voetnoottekst"/>
      </w:pPr>
      <w:r>
        <w:rPr>
          <w:rStyle w:val="Voetnootmarkering"/>
        </w:rPr>
        <w:footnoteRef/>
      </w:r>
      <w:r w:rsidRPr="00123DBB">
        <w:t xml:space="preserve"> Nicholas</w:t>
      </w:r>
      <w:r w:rsidR="0071640B">
        <w:t xml:space="preserve"> Campion</w:t>
      </w:r>
      <w:r w:rsidRPr="00123DBB">
        <w:t xml:space="preserve">, </w:t>
      </w:r>
      <w:r w:rsidRPr="00123DBB">
        <w:rPr>
          <w:i/>
          <w:iCs/>
        </w:rPr>
        <w:t>A History of Western Astrology, Volume 1</w:t>
      </w:r>
      <w:r w:rsidRPr="00123DBB">
        <w:t xml:space="preserve">: </w:t>
      </w:r>
      <w:r w:rsidRPr="00123DBB">
        <w:rPr>
          <w:i/>
          <w:iCs/>
        </w:rPr>
        <w:t>The Ancient World</w:t>
      </w:r>
      <w:r w:rsidRPr="00123DBB">
        <w:t>, (London: Bloomsbury Academic, 2008)</w:t>
      </w:r>
      <w:r>
        <w:t>, p. 248.</w:t>
      </w:r>
    </w:p>
  </w:footnote>
  <w:footnote w:id="6">
    <w:p w14:paraId="0B54CB7F" w14:textId="77777777" w:rsidR="0011169B" w:rsidRPr="00CB2D58" w:rsidRDefault="0011169B" w:rsidP="0011169B">
      <w:pPr>
        <w:pStyle w:val="Voetnoottekst"/>
      </w:pPr>
      <w:r>
        <w:rPr>
          <w:rStyle w:val="Voetnootmarkering"/>
        </w:rPr>
        <w:footnoteRef/>
      </w:r>
      <w:r>
        <w:t xml:space="preserve"> </w:t>
      </w:r>
      <w:r w:rsidRPr="000E6733">
        <w:t xml:space="preserve">‘The Queen of Heaven’, </w:t>
      </w:r>
      <w:r w:rsidRPr="000E6733">
        <w:rPr>
          <w:i/>
          <w:iCs/>
        </w:rPr>
        <w:t>The Catholic Layman</w:t>
      </w:r>
      <w:r w:rsidRPr="000E6733">
        <w:t xml:space="preserve">, 4.42 (Jun., 1855), pp. 61-62 (p. 61). &lt; </w:t>
      </w:r>
      <w:hyperlink r:id="rId1" w:history="1">
        <w:r w:rsidRPr="000E6733">
          <w:rPr>
            <w:rStyle w:val="Hyperlink"/>
          </w:rPr>
          <w:t>https://www.jstor.org/stable/30065966</w:t>
        </w:r>
      </w:hyperlink>
      <w:r w:rsidRPr="000E6733">
        <w:t>&gt; [ Accessed 20 April 2025].</w:t>
      </w:r>
    </w:p>
  </w:footnote>
  <w:footnote w:id="7">
    <w:p w14:paraId="6BD06CB2" w14:textId="77777777" w:rsidR="00CB7BB7" w:rsidRPr="00A90604" w:rsidRDefault="00CB7BB7" w:rsidP="00CB7BB7">
      <w:pPr>
        <w:pStyle w:val="Voetnoottekst"/>
      </w:pPr>
      <w:r>
        <w:rPr>
          <w:rStyle w:val="Voetnootmarkering"/>
        </w:rPr>
        <w:footnoteRef/>
      </w:r>
      <w:r>
        <w:t xml:space="preserve"> </w:t>
      </w:r>
      <w:bookmarkStart w:id="7" w:name="_Hlk196852704"/>
      <w:r w:rsidRPr="008C54EB">
        <w:t xml:space="preserve">William D. Wixom, ed., </w:t>
      </w:r>
      <w:r w:rsidRPr="000457AA">
        <w:rPr>
          <w:i/>
          <w:iCs/>
        </w:rPr>
        <w:t>Mirrors on the Medieval World</w:t>
      </w:r>
      <w:r>
        <w:rPr>
          <w:i/>
          <w:iCs/>
        </w:rPr>
        <w:t xml:space="preserve"> </w:t>
      </w:r>
      <w:r>
        <w:t xml:space="preserve">(New York: Metropolitan Museum of Art, 1999), p. 185 - 186. See also </w:t>
      </w:r>
      <w:r w:rsidRPr="0065367C">
        <w:t>Sophie Guillant de Suduiraut, La Vierge á l’Enfant d’Issenheim, (Paris: Réunion des Musées Nationaux, 1998), p.</w:t>
      </w:r>
      <w:r>
        <w:t xml:space="preserve"> 44</w:t>
      </w:r>
      <w:bookmarkEnd w:id="7"/>
      <w:r>
        <w:t>.</w:t>
      </w:r>
    </w:p>
  </w:footnote>
  <w:footnote w:id="8">
    <w:p w14:paraId="35E6D29D" w14:textId="77777777" w:rsidR="00CB7BB7" w:rsidRPr="00D96748" w:rsidRDefault="00CB7BB7" w:rsidP="00CB7BB7">
      <w:pPr>
        <w:pStyle w:val="Voetnoottekst"/>
      </w:pPr>
      <w:r>
        <w:rPr>
          <w:rStyle w:val="Voetnootmarkering"/>
        </w:rPr>
        <w:footnoteRef/>
      </w:r>
      <w:r>
        <w:t xml:space="preserve"> </w:t>
      </w:r>
      <w:bookmarkStart w:id="8" w:name="_Hlk196853331"/>
      <w:r>
        <w:t xml:space="preserve">Basel Historical Museum, ‘Peter Rot Altar (closed)’, &lt; </w:t>
      </w:r>
      <w:hyperlink r:id="rId2" w:history="1">
        <w:r w:rsidRPr="00786B41">
          <w:rPr>
            <w:rStyle w:val="Hyperlink"/>
          </w:rPr>
          <w:t>https://www.hmb.ch/en/museums/objects-in-the-collection/details/s/the-peter-rot-altar-closed/</w:t>
        </w:r>
      </w:hyperlink>
      <w:r>
        <w:t>&gt; [Accessed 23 April 2025].</w:t>
      </w:r>
      <w:bookmarkEnd w:id="8"/>
    </w:p>
  </w:footnote>
  <w:footnote w:id="9">
    <w:p w14:paraId="59AD671D" w14:textId="77777777" w:rsidR="00C803D6" w:rsidRPr="00A24E25" w:rsidRDefault="00C803D6" w:rsidP="00C803D6">
      <w:pPr>
        <w:pStyle w:val="Voetnoottekst"/>
      </w:pPr>
      <w:r>
        <w:rPr>
          <w:rStyle w:val="Voetnootmarkering"/>
        </w:rPr>
        <w:footnoteRef/>
      </w:r>
      <w:r>
        <w:t xml:space="preserve"> </w:t>
      </w:r>
      <w:r w:rsidRPr="00857120">
        <w:t>María Elvira Mocholí Martínez</w:t>
      </w:r>
      <w:r>
        <w:t>, ‘</w:t>
      </w:r>
      <w:r w:rsidRPr="00666A2B">
        <w:t>The Nursing Madonna in the Middle Ages: An Interdisciplinary Study</w:t>
      </w:r>
      <w:r>
        <w:t>’,</w:t>
      </w:r>
      <w:r w:rsidRPr="005218BC">
        <w:rPr>
          <w:i/>
          <w:iCs/>
        </w:rPr>
        <w:t xml:space="preserve"> Religions</w:t>
      </w:r>
      <w:r>
        <w:rPr>
          <w:i/>
          <w:iCs/>
        </w:rPr>
        <w:t>,</w:t>
      </w:r>
      <w:r>
        <w:t xml:space="preserve"> 14:568, p. 25. &lt; </w:t>
      </w:r>
      <w:hyperlink r:id="rId3" w:history="1">
        <w:r w:rsidRPr="001B2D16">
          <w:rPr>
            <w:rStyle w:val="Hyperlink"/>
          </w:rPr>
          <w:t>https://doi.org/10.3390/rel14050568</w:t>
        </w:r>
      </w:hyperlink>
      <w:r>
        <w:t xml:space="preserve"> &gt; [Accessed 19 April 2025].</w:t>
      </w:r>
    </w:p>
  </w:footnote>
  <w:footnote w:id="10">
    <w:p w14:paraId="3FF605B2" w14:textId="461F2003" w:rsidR="00911D37" w:rsidRPr="007C497D" w:rsidRDefault="00911D37">
      <w:pPr>
        <w:pStyle w:val="Voetnoottekst"/>
      </w:pPr>
      <w:r>
        <w:rPr>
          <w:rStyle w:val="Voetnootmarkering"/>
        </w:rPr>
        <w:footnoteRef/>
      </w:r>
      <w:r w:rsidRPr="007C497D">
        <w:t xml:space="preserve"> Guillant de Suduiraut, p. 12.</w:t>
      </w:r>
    </w:p>
  </w:footnote>
  <w:footnote w:id="11">
    <w:p w14:paraId="3E8E615E" w14:textId="77777777" w:rsidR="00C803D6" w:rsidRPr="007C497D" w:rsidRDefault="00C803D6" w:rsidP="00C803D6">
      <w:pPr>
        <w:pStyle w:val="Voetnoottekst"/>
      </w:pPr>
      <w:r>
        <w:rPr>
          <w:rStyle w:val="Voetnootmarkering"/>
        </w:rPr>
        <w:footnoteRef/>
      </w:r>
      <w:r w:rsidRPr="007C497D">
        <w:t xml:space="preserve"> Guillant de Suduiraut, pp. 10 – 11.</w:t>
      </w:r>
    </w:p>
  </w:footnote>
  <w:footnote w:id="12">
    <w:p w14:paraId="2E1AD243" w14:textId="0BC9FE55" w:rsidR="0003760A" w:rsidRPr="009E55F4" w:rsidRDefault="0003760A" w:rsidP="0003760A">
      <w:pPr>
        <w:pStyle w:val="Voetnoottekst"/>
      </w:pPr>
      <w:r>
        <w:rPr>
          <w:rStyle w:val="Voetnootmarkering"/>
        </w:rPr>
        <w:footnoteRef/>
      </w:r>
      <w:r>
        <w:t xml:space="preserve"> </w:t>
      </w:r>
      <w:r w:rsidRPr="009E55F4">
        <w:t xml:space="preserve">Basel Historical Museum, ‘Mary, the Queen of Heaven’, &lt; </w:t>
      </w:r>
      <w:hyperlink r:id="rId4" w:history="1">
        <w:r w:rsidR="00A7105D" w:rsidRPr="0005269E">
          <w:rPr>
            <w:rStyle w:val="Hyperlink"/>
          </w:rPr>
          <w:t>https://www.hmb.ch/en/museums/objects-in-the-collection/details/s/the-madonna-enthroned-with-the-christchild</w:t>
        </w:r>
      </w:hyperlink>
      <w:r w:rsidR="00A7105D">
        <w:t xml:space="preserve"> </w:t>
      </w:r>
      <w:r w:rsidRPr="009E55F4">
        <w:t>&gt; [ Accessed 20 April 2025].</w:t>
      </w:r>
    </w:p>
  </w:footnote>
  <w:footnote w:id="13">
    <w:p w14:paraId="5601270F" w14:textId="215E02FE" w:rsidR="0003760A" w:rsidRPr="007C497D" w:rsidRDefault="0003760A" w:rsidP="0003760A">
      <w:pPr>
        <w:pStyle w:val="Voetnoottekst"/>
        <w:rPr>
          <w:lang w:val="nl-NL"/>
        </w:rPr>
      </w:pPr>
      <w:r>
        <w:rPr>
          <w:rStyle w:val="Voetnootmarkering"/>
        </w:rPr>
        <w:footnoteRef/>
      </w:r>
      <w:r w:rsidRPr="007C497D">
        <w:rPr>
          <w:lang w:val="nl-NL"/>
        </w:rPr>
        <w:t xml:space="preserve"> Guillant de Suduiraut, p. 43.</w:t>
      </w:r>
    </w:p>
  </w:footnote>
  <w:footnote w:id="14">
    <w:p w14:paraId="2816B094" w14:textId="77777777" w:rsidR="00914711" w:rsidRPr="00FB799B" w:rsidRDefault="00914711" w:rsidP="00914711">
      <w:pPr>
        <w:pStyle w:val="Voetnoottekst"/>
        <w:rPr>
          <w:lang w:val="nl-NL"/>
        </w:rPr>
      </w:pPr>
      <w:r>
        <w:rPr>
          <w:rStyle w:val="Voetnootmarkering"/>
        </w:rPr>
        <w:footnoteRef/>
      </w:r>
      <w:r w:rsidRPr="00FB799B">
        <w:rPr>
          <w:lang w:val="nl-NL"/>
        </w:rPr>
        <w:t xml:space="preserve"> Guillant de Suduiraut, p. 46</w:t>
      </w:r>
      <w:r>
        <w:rPr>
          <w:lang w:val="nl-NL"/>
        </w:rPr>
        <w:t>.</w:t>
      </w:r>
    </w:p>
  </w:footnote>
  <w:footnote w:id="15">
    <w:p w14:paraId="732AA4E1" w14:textId="77777777" w:rsidR="00CB7BB7" w:rsidRPr="007C497D" w:rsidRDefault="00CB7BB7" w:rsidP="00CB7BB7">
      <w:pPr>
        <w:pStyle w:val="Voetnoottekst"/>
      </w:pPr>
      <w:r>
        <w:rPr>
          <w:rStyle w:val="Voetnootmarkering"/>
        </w:rPr>
        <w:footnoteRef/>
      </w:r>
      <w:r w:rsidRPr="007C497D">
        <w:t xml:space="preserve"> Guillant de Suduiraut, p. 45. </w:t>
      </w:r>
    </w:p>
  </w:footnote>
  <w:footnote w:id="16">
    <w:p w14:paraId="46042F65" w14:textId="77777777" w:rsidR="00CB7BB7" w:rsidRPr="00B15AAD" w:rsidRDefault="00CB7BB7" w:rsidP="00CB7BB7">
      <w:pPr>
        <w:pStyle w:val="Voetnoottekst"/>
      </w:pPr>
      <w:r>
        <w:rPr>
          <w:rStyle w:val="Voetnootmarkering"/>
        </w:rPr>
        <w:footnoteRef/>
      </w:r>
      <w:r>
        <w:t xml:space="preserve"> </w:t>
      </w:r>
      <w:r w:rsidRPr="009E55F4">
        <w:t>Basel Historical Museum, ‘Mary, the Queen of Heaven’</w:t>
      </w:r>
      <w:r>
        <w:t>.</w:t>
      </w:r>
    </w:p>
  </w:footnote>
  <w:footnote w:id="17">
    <w:p w14:paraId="299AFFA6" w14:textId="3B535975" w:rsidR="00CB7BB7" w:rsidRPr="009344F3" w:rsidRDefault="00CB7BB7" w:rsidP="00CB7BB7">
      <w:pPr>
        <w:pStyle w:val="Voetnoottekst"/>
        <w:rPr>
          <w:lang w:val="nl-NL"/>
        </w:rPr>
      </w:pPr>
      <w:r>
        <w:rPr>
          <w:rStyle w:val="Voetnootmarkering"/>
        </w:rPr>
        <w:footnoteRef/>
      </w:r>
      <w:r w:rsidRPr="009344F3">
        <w:rPr>
          <w:lang w:val="nl-NL"/>
        </w:rPr>
        <w:t xml:space="preserve"> Guillant de Suduiraut, p. 86, Fig. 105.</w:t>
      </w:r>
    </w:p>
  </w:footnote>
  <w:footnote w:id="18">
    <w:p w14:paraId="3A4E417F" w14:textId="77777777" w:rsidR="00CB7BB7" w:rsidRPr="006A00F4" w:rsidRDefault="00CB7BB7" w:rsidP="00CB7BB7">
      <w:pPr>
        <w:pStyle w:val="Voetnoottekst"/>
        <w:rPr>
          <w:lang w:val="nl-NL"/>
        </w:rPr>
      </w:pPr>
      <w:r>
        <w:rPr>
          <w:rStyle w:val="Voetnootmarkering"/>
        </w:rPr>
        <w:footnoteRef/>
      </w:r>
      <w:r w:rsidRPr="006A00F4">
        <w:rPr>
          <w:lang w:val="nl-NL"/>
        </w:rPr>
        <w:t xml:space="preserve"> Guillant de Suduiraut, p. 75, F</w:t>
      </w:r>
      <w:r>
        <w:rPr>
          <w:lang w:val="nl-NL"/>
        </w:rPr>
        <w:t>igure 80.</w:t>
      </w:r>
    </w:p>
  </w:footnote>
  <w:footnote w:id="19">
    <w:p w14:paraId="673375D5" w14:textId="140055BE" w:rsidR="00CB7BB7" w:rsidRPr="00220A04" w:rsidRDefault="00CB7BB7" w:rsidP="00CB7BB7">
      <w:pPr>
        <w:pStyle w:val="Voetnoottekst"/>
      </w:pPr>
      <w:r>
        <w:rPr>
          <w:rStyle w:val="Voetnootmarkering"/>
        </w:rPr>
        <w:footnoteRef/>
      </w:r>
      <w:r>
        <w:t xml:space="preserve"> </w:t>
      </w:r>
      <w:r w:rsidRPr="00C01E3D">
        <w:t>José María Salvador-González</w:t>
      </w:r>
      <w:r>
        <w:t>, ‘</w:t>
      </w:r>
      <w:r w:rsidRPr="001159C3">
        <w:t>Regina Coeli—Doctrine and Iconography of the Virgin Mary’s Heavenly Royalty</w:t>
      </w:r>
      <w:r>
        <w:t xml:space="preserve">’, </w:t>
      </w:r>
      <w:r w:rsidRPr="001159C3">
        <w:rPr>
          <w:i/>
          <w:iCs/>
        </w:rPr>
        <w:t>Religions</w:t>
      </w:r>
      <w:r>
        <w:rPr>
          <w:i/>
          <w:iCs/>
        </w:rPr>
        <w:t>,</w:t>
      </w:r>
      <w:r w:rsidRPr="001159C3">
        <w:t xml:space="preserve"> 14</w:t>
      </w:r>
      <w:r>
        <w:t>.</w:t>
      </w:r>
      <w:r w:rsidRPr="001159C3">
        <w:t>815</w:t>
      </w:r>
      <w:r>
        <w:t>, (2023), p. 37</w:t>
      </w:r>
      <w:r w:rsidRPr="001159C3">
        <w:t>.</w:t>
      </w:r>
      <w:r>
        <w:t>&lt;</w:t>
      </w:r>
      <w:r w:rsidRPr="001159C3">
        <w:t xml:space="preserve"> </w:t>
      </w:r>
      <w:hyperlink r:id="rId5" w:history="1">
        <w:r w:rsidRPr="00F05BE3">
          <w:rPr>
            <w:rStyle w:val="Hyperlink"/>
          </w:rPr>
          <w:t>https://doi.org/10.3390/rel14060815</w:t>
        </w:r>
      </w:hyperlink>
      <w:r>
        <w:t xml:space="preserve"> &gt; [ Accessed 22 April 2025].</w:t>
      </w:r>
    </w:p>
  </w:footnote>
  <w:footnote w:id="20">
    <w:p w14:paraId="65CAB06F" w14:textId="76093C72" w:rsidR="00444DE4" w:rsidRPr="00444DE4" w:rsidRDefault="00444DE4">
      <w:pPr>
        <w:pStyle w:val="Voetnoottekst"/>
      </w:pPr>
      <w:r>
        <w:rPr>
          <w:rStyle w:val="Voetnootmarkering"/>
        </w:rPr>
        <w:footnoteRef/>
      </w:r>
      <w:r>
        <w:t xml:space="preserve"> </w:t>
      </w:r>
      <w:r w:rsidRPr="00B0781C">
        <w:t>Guillant de Suduiraut, pp. 44 – 45.</w:t>
      </w:r>
    </w:p>
  </w:footnote>
  <w:footnote w:id="21">
    <w:p w14:paraId="1536220A" w14:textId="703D414D" w:rsidR="00675E39" w:rsidRPr="000D2712" w:rsidRDefault="00675E39" w:rsidP="00675E39">
      <w:pPr>
        <w:pStyle w:val="Voetnoottekst"/>
      </w:pPr>
      <w:r>
        <w:rPr>
          <w:rStyle w:val="Voetnootmarkering"/>
        </w:rPr>
        <w:footnoteRef/>
      </w:r>
      <w:r w:rsidRPr="000D2712">
        <w:t xml:space="preserve"> </w:t>
      </w:r>
      <w:r w:rsidRPr="000D2712">
        <w:rPr>
          <w:rFonts w:cstheme="minorHAnsi"/>
        </w:rPr>
        <w:t xml:space="preserve">Andrezev Grzybkoswski cited </w:t>
      </w:r>
      <w:r w:rsidR="00164C88">
        <w:rPr>
          <w:rFonts w:cstheme="minorHAnsi"/>
        </w:rPr>
        <w:t xml:space="preserve">by </w:t>
      </w:r>
      <w:r w:rsidRPr="000D2712">
        <w:rPr>
          <w:rFonts w:cstheme="minorHAnsi"/>
        </w:rPr>
        <w:t>Sophie Guillant de Suduiraut, p. 13.</w:t>
      </w:r>
    </w:p>
  </w:footnote>
  <w:footnote w:id="22">
    <w:p w14:paraId="5177EBCE" w14:textId="77777777" w:rsidR="004700BB" w:rsidRPr="00675E39" w:rsidRDefault="004700BB" w:rsidP="004700BB">
      <w:pPr>
        <w:pStyle w:val="Voetnoottekst"/>
        <w:rPr>
          <w:lang w:val="nl-NL"/>
        </w:rPr>
      </w:pPr>
      <w:r>
        <w:rPr>
          <w:rStyle w:val="Voetnootmarkering"/>
        </w:rPr>
        <w:footnoteRef/>
      </w:r>
      <w:r w:rsidRPr="00675E39">
        <w:rPr>
          <w:lang w:val="nl-NL"/>
        </w:rPr>
        <w:t xml:space="preserve"> Guillant de Suduiraut, p. 12.</w:t>
      </w:r>
    </w:p>
  </w:footnote>
  <w:footnote w:id="23">
    <w:p w14:paraId="1B73E5FC" w14:textId="37EAB8D4" w:rsidR="007F015C" w:rsidRPr="00200009" w:rsidRDefault="007F015C">
      <w:pPr>
        <w:pStyle w:val="Voetnoottekst"/>
        <w:rPr>
          <w:lang w:val="nl-NL"/>
        </w:rPr>
      </w:pPr>
      <w:r>
        <w:rPr>
          <w:rStyle w:val="Voetnootmarkering"/>
        </w:rPr>
        <w:footnoteRef/>
      </w:r>
      <w:r w:rsidRPr="00200009">
        <w:rPr>
          <w:lang w:val="nl-NL"/>
        </w:rPr>
        <w:t xml:space="preserve"> Guillant de Suduiraut,</w:t>
      </w:r>
      <w:r w:rsidR="00DA185B" w:rsidRPr="00200009">
        <w:rPr>
          <w:lang w:val="nl-NL"/>
        </w:rPr>
        <w:t>, p. 43.</w:t>
      </w:r>
    </w:p>
  </w:footnote>
  <w:footnote w:id="24">
    <w:p w14:paraId="7BD4562C" w14:textId="310B470C" w:rsidR="00711CBE" w:rsidRPr="00711CBE" w:rsidRDefault="00711CBE">
      <w:pPr>
        <w:pStyle w:val="Voetnoottekst"/>
      </w:pPr>
      <w:r>
        <w:rPr>
          <w:rStyle w:val="Voetnootmarkering"/>
        </w:rPr>
        <w:footnoteRef/>
      </w:r>
      <w:r>
        <w:t xml:space="preserve"> </w:t>
      </w:r>
      <w:bookmarkStart w:id="9" w:name="_Hlk196853683"/>
      <w:r w:rsidR="00884C5B">
        <w:t xml:space="preserve">Hans Peter </w:t>
      </w:r>
      <w:r w:rsidR="00BC3A98">
        <w:t>Broedel</w:t>
      </w:r>
      <w:r w:rsidRPr="00711CBE">
        <w:t xml:space="preserve">, </w:t>
      </w:r>
      <w:r w:rsidRPr="00BC3A98">
        <w:rPr>
          <w:i/>
          <w:iCs/>
        </w:rPr>
        <w:t xml:space="preserve">The Malleus Maleficarum and the </w:t>
      </w:r>
      <w:r w:rsidR="00A80CBD">
        <w:rPr>
          <w:i/>
          <w:iCs/>
        </w:rPr>
        <w:t>C</w:t>
      </w:r>
      <w:r w:rsidRPr="00BC3A98">
        <w:rPr>
          <w:i/>
          <w:iCs/>
        </w:rPr>
        <w:t xml:space="preserve">onstruction of </w:t>
      </w:r>
      <w:r w:rsidR="00A80CBD">
        <w:rPr>
          <w:i/>
          <w:iCs/>
        </w:rPr>
        <w:t>W</w:t>
      </w:r>
      <w:r w:rsidRPr="00BC3A98">
        <w:rPr>
          <w:i/>
          <w:iCs/>
        </w:rPr>
        <w:t xml:space="preserve">itchcraft: Theology and </w:t>
      </w:r>
      <w:r w:rsidR="00A80CBD">
        <w:rPr>
          <w:i/>
          <w:iCs/>
        </w:rPr>
        <w:t>P</w:t>
      </w:r>
      <w:r w:rsidRPr="00BC3A98">
        <w:rPr>
          <w:i/>
          <w:iCs/>
        </w:rPr>
        <w:t xml:space="preserve">opular </w:t>
      </w:r>
      <w:r w:rsidR="00C34CBC">
        <w:rPr>
          <w:i/>
          <w:iCs/>
        </w:rPr>
        <w:t>B</w:t>
      </w:r>
      <w:r w:rsidRPr="00BC3A98">
        <w:rPr>
          <w:i/>
          <w:iCs/>
        </w:rPr>
        <w:t>elief</w:t>
      </w:r>
      <w:r w:rsidR="00BC3A98">
        <w:t>,</w:t>
      </w:r>
      <w:r w:rsidRPr="00711CBE">
        <w:t xml:space="preserve"> (Manchester: Manchester University Press, 2003), </w:t>
      </w:r>
      <w:bookmarkEnd w:id="9"/>
      <w:r w:rsidRPr="00711CBE">
        <w:t>p. 19-20.</w:t>
      </w:r>
    </w:p>
  </w:footnote>
  <w:footnote w:id="25">
    <w:p w14:paraId="141A19F5" w14:textId="69859E12" w:rsidR="00974048" w:rsidRPr="00974048" w:rsidRDefault="00974048">
      <w:pPr>
        <w:pStyle w:val="Voetnoottekst"/>
      </w:pPr>
      <w:r>
        <w:rPr>
          <w:rStyle w:val="Voetnootmarkering"/>
        </w:rPr>
        <w:footnoteRef/>
      </w:r>
      <w:r>
        <w:t xml:space="preserve"> </w:t>
      </w:r>
      <w:r w:rsidR="005E6023" w:rsidRPr="005E6023">
        <w:t xml:space="preserve">Nachman Ben-Yehuda, ‘The European Witch Craze of the 14th to 17th Centuries: A Sociologist's Perspective’, </w:t>
      </w:r>
      <w:r w:rsidR="005E6023" w:rsidRPr="00E0203A">
        <w:rPr>
          <w:i/>
          <w:iCs/>
        </w:rPr>
        <w:t>American Journal of Sociology</w:t>
      </w:r>
      <w:r w:rsidR="005E6023" w:rsidRPr="005E6023">
        <w:t xml:space="preserve">, 86. 1 (Jul., 1980), pp. 1-31 (p. 1). &lt; </w:t>
      </w:r>
      <w:hyperlink r:id="rId6" w:history="1">
        <w:r w:rsidR="005E6023" w:rsidRPr="001B2D16">
          <w:rPr>
            <w:rStyle w:val="Hyperlink"/>
          </w:rPr>
          <w:t>https://www.jstor.org/stable/2778849</w:t>
        </w:r>
      </w:hyperlink>
      <w:r w:rsidR="005E6023">
        <w:t xml:space="preserve"> </w:t>
      </w:r>
      <w:r w:rsidR="005E6023" w:rsidRPr="005E6023">
        <w:t xml:space="preserve"> &gt; [ Accessed 21 April 2025].</w:t>
      </w:r>
    </w:p>
  </w:footnote>
  <w:footnote w:id="26">
    <w:p w14:paraId="25FE15D5" w14:textId="216E246F" w:rsidR="0073460B" w:rsidRPr="001F48BE" w:rsidRDefault="0073460B">
      <w:pPr>
        <w:pStyle w:val="Voetnoottekst"/>
      </w:pPr>
      <w:r>
        <w:rPr>
          <w:rStyle w:val="Voetnootmarkering"/>
        </w:rPr>
        <w:footnoteRef/>
      </w:r>
      <w:r>
        <w:t xml:space="preserve"> </w:t>
      </w:r>
      <w:r w:rsidR="001F48BE">
        <w:t>Martin of Arles, cited in Broedel, p. 81.</w:t>
      </w:r>
    </w:p>
  </w:footnote>
  <w:footnote w:id="27">
    <w:p w14:paraId="45A3C875" w14:textId="77777777" w:rsidR="001D0396" w:rsidRPr="00646754" w:rsidRDefault="001D0396" w:rsidP="001D0396">
      <w:pPr>
        <w:pStyle w:val="Voetnoottekst"/>
      </w:pPr>
      <w:r>
        <w:rPr>
          <w:rStyle w:val="Voetnootmarkering"/>
        </w:rPr>
        <w:footnoteRef/>
      </w:r>
      <w:r w:rsidRPr="0051111E">
        <w:t xml:space="preserve"> Susan C Karant-Nunn, ‘Review</w:t>
      </w:r>
      <w:r>
        <w:t xml:space="preserve">: </w:t>
      </w:r>
      <w:r w:rsidRPr="0051111E">
        <w:t>The Cult of the Virgin Mary in Early Modern Germany: Protestant and Catholic Piety, 1500–1648 by Bridget Heal</w:t>
      </w:r>
      <w:r>
        <w:t xml:space="preserve">’, </w:t>
      </w:r>
      <w:r w:rsidRPr="00E72E7A">
        <w:rPr>
          <w:i/>
          <w:iCs/>
        </w:rPr>
        <w:t>Renaissance Quarterly</w:t>
      </w:r>
      <w:r w:rsidRPr="00E72E7A">
        <w:t xml:space="preserve"> , 62</w:t>
      </w:r>
      <w:r>
        <w:t>.</w:t>
      </w:r>
      <w:r w:rsidRPr="00E72E7A">
        <w:t>1 (Spring 2009), pp. 287-289</w:t>
      </w:r>
      <w:r>
        <w:t xml:space="preserve"> (p. 287). </w:t>
      </w:r>
      <w:r w:rsidRPr="00646754">
        <w:t xml:space="preserve">&lt; </w:t>
      </w:r>
      <w:hyperlink r:id="rId7" w:history="1">
        <w:r w:rsidRPr="00646754">
          <w:rPr>
            <w:rStyle w:val="Hyperlink"/>
          </w:rPr>
          <w:t>https://www.jstor.org/stable/10.1086/598446</w:t>
        </w:r>
      </w:hyperlink>
      <w:r w:rsidRPr="00646754">
        <w:t xml:space="preserve"> &gt; [ Accessed 19 April 2025].</w:t>
      </w:r>
    </w:p>
  </w:footnote>
  <w:footnote w:id="28">
    <w:p w14:paraId="125BB378" w14:textId="77777777" w:rsidR="00C92E52" w:rsidRPr="00C37B36" w:rsidRDefault="00C92E52" w:rsidP="00C92E52">
      <w:pPr>
        <w:pStyle w:val="Voetnoottekst"/>
      </w:pPr>
      <w:r>
        <w:rPr>
          <w:rStyle w:val="Voetnootmarkering"/>
        </w:rPr>
        <w:footnoteRef/>
      </w:r>
      <w:r>
        <w:t xml:space="preserve"> </w:t>
      </w:r>
      <w:r w:rsidRPr="00552FE4">
        <w:t>Geoffrey Parker</w:t>
      </w:r>
      <w:r>
        <w:t>, ‘</w:t>
      </w:r>
      <w:r w:rsidRPr="00574BF0">
        <w:t>Why Did the Dutch Revolt Last Eighty Years?</w:t>
      </w:r>
      <w:r>
        <w:t xml:space="preserve">’, </w:t>
      </w:r>
      <w:r w:rsidRPr="00574BF0">
        <w:rPr>
          <w:i/>
          <w:iCs/>
        </w:rPr>
        <w:t>Transactions of the Royal Historical Society</w:t>
      </w:r>
      <w:r w:rsidRPr="00574BF0">
        <w:t xml:space="preserve"> , 26 (1976), pp. 53-72</w:t>
      </w:r>
      <w:r>
        <w:t xml:space="preserve"> (p. 53). &lt; </w:t>
      </w:r>
      <w:hyperlink r:id="rId8" w:history="1">
        <w:r w:rsidRPr="00C62C83">
          <w:rPr>
            <w:rStyle w:val="Hyperlink"/>
          </w:rPr>
          <w:t>https://www.jstor.org/stable/3679072</w:t>
        </w:r>
      </w:hyperlink>
      <w:r>
        <w:t xml:space="preserve"> &gt; [Accessed 25 April 2025].</w:t>
      </w:r>
    </w:p>
  </w:footnote>
  <w:footnote w:id="29">
    <w:p w14:paraId="6300C4AE" w14:textId="77777777" w:rsidR="00C92E52" w:rsidRPr="00D1059F" w:rsidRDefault="00C92E52" w:rsidP="00C92E52">
      <w:pPr>
        <w:pStyle w:val="Voetnoottekst"/>
      </w:pPr>
      <w:r>
        <w:rPr>
          <w:rStyle w:val="Voetnootmarkering"/>
        </w:rPr>
        <w:footnoteRef/>
      </w:r>
      <w:r>
        <w:t xml:space="preserve"> </w:t>
      </w:r>
      <w:r w:rsidRPr="00BD274A">
        <w:t>Jo Spaans</w:t>
      </w:r>
      <w:r>
        <w:t xml:space="preserve">, ‘Religious Policies in the seventeenth-Century Dutch Republic’ in </w:t>
      </w:r>
      <w:r w:rsidRPr="008E6A6C">
        <w:t>Ronnie Po-chia Hsia and Henk van Nierop (eds</w:t>
      </w:r>
      <w:r w:rsidRPr="008E6A6C">
        <w:rPr>
          <w:i/>
          <w:iCs/>
        </w:rPr>
        <w:t>.), Calvinism and Religious Toleration in the Dutch Golden Age</w:t>
      </w:r>
      <w:r w:rsidRPr="008E6A6C">
        <w:t xml:space="preserve">, </w:t>
      </w:r>
      <w:r>
        <w:t>(</w:t>
      </w:r>
      <w:r w:rsidRPr="008E6A6C">
        <w:t>Cambridge</w:t>
      </w:r>
      <w:r>
        <w:t>: Cambridge University Press,</w:t>
      </w:r>
      <w:r w:rsidRPr="008E6A6C">
        <w:t xml:space="preserve"> 2002</w:t>
      </w:r>
      <w:r>
        <w:t>)</w:t>
      </w:r>
      <w:r w:rsidRPr="008E6A6C">
        <w:t xml:space="preserve"> </w:t>
      </w:r>
      <w:r>
        <w:t xml:space="preserve">pp. </w:t>
      </w:r>
      <w:r w:rsidRPr="008E6A6C">
        <w:t>72-86</w:t>
      </w:r>
      <w:r>
        <w:t xml:space="preserve"> (p. 77). </w:t>
      </w:r>
      <w:r w:rsidRPr="00D1059F">
        <w:t xml:space="preserve">&lt; </w:t>
      </w:r>
      <w:hyperlink r:id="rId9" w:history="1">
        <w:r w:rsidRPr="00D1059F">
          <w:rPr>
            <w:rStyle w:val="Hyperlink"/>
          </w:rPr>
          <w:t>https://museumandgallery.org/wp-content/uploads/2024/05/Religious-Toleration-in-the-Dutch-Republic.pdf</w:t>
        </w:r>
      </w:hyperlink>
      <w:r w:rsidRPr="00D1059F">
        <w:t xml:space="preserve"> &gt; [ Accessed</w:t>
      </w:r>
      <w:r>
        <w:t xml:space="preserve"> 25 April 2025].</w:t>
      </w:r>
    </w:p>
  </w:footnote>
  <w:footnote w:id="30">
    <w:p w14:paraId="104DC4BB" w14:textId="58959E79" w:rsidR="00313D42" w:rsidRPr="00585974" w:rsidRDefault="00313D42" w:rsidP="00313D42">
      <w:pPr>
        <w:pStyle w:val="Voetnoottekst"/>
        <w:rPr>
          <w:lang w:val="nl-NL"/>
        </w:rPr>
      </w:pPr>
      <w:r>
        <w:rPr>
          <w:rStyle w:val="Voetnootmarkering"/>
        </w:rPr>
        <w:footnoteRef/>
      </w:r>
      <w:r w:rsidRPr="002724A2">
        <w:rPr>
          <w:lang w:val="nl-NL"/>
        </w:rPr>
        <w:t xml:space="preserve"> Els Jimkes-Verkade </w:t>
      </w:r>
      <w:r>
        <w:rPr>
          <w:lang w:val="nl-NL"/>
        </w:rPr>
        <w:t>and</w:t>
      </w:r>
      <w:r w:rsidR="000E6861">
        <w:rPr>
          <w:lang w:val="nl-NL"/>
        </w:rPr>
        <w:t xml:space="preserve"> C</w:t>
      </w:r>
      <w:r>
        <w:rPr>
          <w:lang w:val="nl-NL"/>
        </w:rPr>
        <w:t xml:space="preserve">asper Staal, with assistance from Annemarie van Santen, ‘Visioen van het Hemels Jeruzalem: Het interieur van de Sint Willibrordkerk’ in </w:t>
      </w:r>
      <w:r>
        <w:rPr>
          <w:i/>
          <w:iCs/>
          <w:lang w:val="nl-NL"/>
        </w:rPr>
        <w:t>De Utrechtse Willibrordkerk</w:t>
      </w:r>
      <w:r>
        <w:rPr>
          <w:lang w:val="nl-NL"/>
        </w:rPr>
        <w:t xml:space="preserve">, Els Jimkes-Verkade, Casper Staal, Elisabeth Stades-Vischer (editors), (Utrecht: Uitgeverij Matrijs, 2024), pp. 55 – 151 (p. 55). </w:t>
      </w:r>
    </w:p>
  </w:footnote>
  <w:footnote w:id="31">
    <w:p w14:paraId="166A41DC" w14:textId="7E36EE25" w:rsidR="00800FD8" w:rsidRPr="0077187B" w:rsidRDefault="00800FD8" w:rsidP="00800FD8">
      <w:pPr>
        <w:pStyle w:val="Voetnoottekst"/>
      </w:pPr>
      <w:r>
        <w:rPr>
          <w:rStyle w:val="Voetnootmarkering"/>
        </w:rPr>
        <w:footnoteRef/>
      </w:r>
      <w:r>
        <w:t xml:space="preserve"> </w:t>
      </w:r>
      <w:r w:rsidRPr="0003692A">
        <w:t xml:space="preserve">Bart Zwegers, ‘Particularity and Communality. Gothic Architecture and Catholic Emancipation in the Netherlands, 1850–1890’, </w:t>
      </w:r>
      <w:r w:rsidRPr="0003692A">
        <w:rPr>
          <w:i/>
          <w:iCs/>
        </w:rPr>
        <w:t xml:space="preserve">Dutch Access, </w:t>
      </w:r>
      <w:r w:rsidRPr="0003692A">
        <w:t xml:space="preserve">pp. </w:t>
      </w:r>
      <w:r>
        <w:t>7</w:t>
      </w:r>
      <w:r w:rsidRPr="0003692A">
        <w:t xml:space="preserve"> -</w:t>
      </w:r>
      <w:r>
        <w:t>10</w:t>
      </w:r>
      <w:r w:rsidRPr="0003692A">
        <w:t xml:space="preserve">. &lt; </w:t>
      </w:r>
      <w:hyperlink r:id="rId10" w:history="1">
        <w:r w:rsidRPr="0003692A">
          <w:rPr>
            <w:rStyle w:val="Hyperlink"/>
          </w:rPr>
          <w:t>https://doi.org/10.1080/03096564.2025.2461380</w:t>
        </w:r>
      </w:hyperlink>
      <w:r w:rsidRPr="0003692A">
        <w:t xml:space="preserve"> &gt; [ Accessed 17 March 2025].</w:t>
      </w:r>
    </w:p>
  </w:footnote>
  <w:footnote w:id="32">
    <w:p w14:paraId="7D2C31CB" w14:textId="21224775" w:rsidR="008B7084" w:rsidRPr="00CA0081" w:rsidRDefault="008B7084">
      <w:pPr>
        <w:pStyle w:val="Voetnoottekst"/>
      </w:pPr>
      <w:r>
        <w:rPr>
          <w:rStyle w:val="Voetnootmarkering"/>
        </w:rPr>
        <w:footnoteRef/>
      </w:r>
      <w:r>
        <w:t xml:space="preserve"> Campion, </w:t>
      </w:r>
      <w:r w:rsidR="00E05763" w:rsidRPr="00123DBB">
        <w:rPr>
          <w:i/>
          <w:iCs/>
        </w:rPr>
        <w:t>A History</w:t>
      </w:r>
      <w:r w:rsidR="007123FD">
        <w:rPr>
          <w:i/>
          <w:iCs/>
        </w:rPr>
        <w:t>:</w:t>
      </w:r>
      <w:r w:rsidR="00CA0081" w:rsidRPr="00123DBB">
        <w:rPr>
          <w:i/>
          <w:iCs/>
        </w:rPr>
        <w:t xml:space="preserve"> Volume</w:t>
      </w:r>
      <w:r w:rsidR="007123FD">
        <w:rPr>
          <w:i/>
          <w:iCs/>
        </w:rPr>
        <w:t xml:space="preserve"> II</w:t>
      </w:r>
      <w:r w:rsidR="0014697C">
        <w:rPr>
          <w:i/>
          <w:iCs/>
        </w:rPr>
        <w:t xml:space="preserve">, </w:t>
      </w:r>
      <w:r>
        <w:t>p</w:t>
      </w:r>
      <w:r w:rsidR="0014697C">
        <w:t>p.</w:t>
      </w:r>
      <w:r>
        <w:t xml:space="preserve"> 51 – 52.</w:t>
      </w:r>
    </w:p>
  </w:footnote>
  <w:footnote w:id="33">
    <w:p w14:paraId="32689321" w14:textId="07B90343" w:rsidR="000E6861" w:rsidRPr="000E6861" w:rsidRDefault="000E6861">
      <w:pPr>
        <w:pStyle w:val="Voetnoottekst"/>
        <w:rPr>
          <w:lang w:val="nl-NL"/>
        </w:rPr>
      </w:pPr>
      <w:r>
        <w:rPr>
          <w:rStyle w:val="Voetnootmarkering"/>
        </w:rPr>
        <w:footnoteRef/>
      </w:r>
      <w:r w:rsidRPr="000E6861">
        <w:rPr>
          <w:lang w:val="nl-NL"/>
        </w:rPr>
        <w:t xml:space="preserve"> </w:t>
      </w:r>
      <w:r w:rsidRPr="002724A2">
        <w:rPr>
          <w:lang w:val="nl-NL"/>
        </w:rPr>
        <w:t xml:space="preserve">Els Jimkes-Verkade </w:t>
      </w:r>
      <w:r>
        <w:rPr>
          <w:lang w:val="nl-NL"/>
        </w:rPr>
        <w:t xml:space="preserve">and Casper Staal, pp. 55 </w:t>
      </w:r>
      <w:r w:rsidR="005A5AB2">
        <w:rPr>
          <w:lang w:val="nl-NL"/>
        </w:rPr>
        <w:t>–</w:t>
      </w:r>
      <w:r>
        <w:rPr>
          <w:lang w:val="nl-NL"/>
        </w:rPr>
        <w:t xml:space="preserve"> </w:t>
      </w:r>
      <w:r w:rsidR="005A5AB2">
        <w:rPr>
          <w:lang w:val="nl-NL"/>
        </w:rPr>
        <w:t>61.</w:t>
      </w:r>
    </w:p>
  </w:footnote>
  <w:footnote w:id="34">
    <w:p w14:paraId="7CE5C02B" w14:textId="5BDE5CB2" w:rsidR="005521AC" w:rsidRPr="004C030A" w:rsidRDefault="005521AC" w:rsidP="005521AC">
      <w:pPr>
        <w:pStyle w:val="Voetnoottekst"/>
        <w:rPr>
          <w:lang w:val="nl-NL"/>
        </w:rPr>
      </w:pPr>
      <w:r>
        <w:rPr>
          <w:rStyle w:val="Voetnootmarkering"/>
        </w:rPr>
        <w:footnoteRef/>
      </w:r>
      <w:r w:rsidRPr="005521AC">
        <w:rPr>
          <w:lang w:val="nl-NL"/>
        </w:rPr>
        <w:t xml:space="preserve"> </w:t>
      </w:r>
      <w:r w:rsidR="007C774E">
        <w:rPr>
          <w:lang w:val="nl-NL"/>
        </w:rPr>
        <w:t>Wies van Leeuwe</w:t>
      </w:r>
      <w:r w:rsidR="00DC1B1C">
        <w:rPr>
          <w:lang w:val="nl-NL"/>
        </w:rPr>
        <w:t>n and Mascha van Damme</w:t>
      </w:r>
      <w:r w:rsidRPr="005521AC">
        <w:rPr>
          <w:lang w:val="nl-NL"/>
        </w:rPr>
        <w:t>,</w:t>
      </w:r>
      <w:r w:rsidR="00DC1B1C">
        <w:rPr>
          <w:lang w:val="nl-NL"/>
        </w:rPr>
        <w:t xml:space="preserve"> ‘Een neogotische kerk naar ontwerp van Alfred Tepe’ in </w:t>
      </w:r>
      <w:r w:rsidR="00700C54">
        <w:rPr>
          <w:i/>
          <w:iCs/>
          <w:lang w:val="nl-NL"/>
        </w:rPr>
        <w:t>De Utrechtse Willibrordkerk</w:t>
      </w:r>
      <w:r w:rsidR="00700C54">
        <w:rPr>
          <w:lang w:val="nl-NL"/>
        </w:rPr>
        <w:t xml:space="preserve">, Els Jimkes-Verkade, Casper Staal, Elisabeth Stades-Vischer (editors), (Utrecht: Uitgeverij Matrijs, 2024), pp. 33 </w:t>
      </w:r>
      <w:r w:rsidR="00CD5808">
        <w:rPr>
          <w:lang w:val="nl-NL"/>
        </w:rPr>
        <w:t>- 55</w:t>
      </w:r>
      <w:r w:rsidRPr="005521AC">
        <w:rPr>
          <w:lang w:val="nl-NL"/>
        </w:rPr>
        <w:t xml:space="preserve"> </w:t>
      </w:r>
      <w:r w:rsidR="00700C54">
        <w:rPr>
          <w:lang w:val="nl-NL"/>
        </w:rPr>
        <w:t>(</w:t>
      </w:r>
      <w:r w:rsidRPr="005521AC">
        <w:rPr>
          <w:lang w:val="nl-NL"/>
        </w:rPr>
        <w:t>pp. 51 – 53</w:t>
      </w:r>
      <w:r w:rsidR="00700C54">
        <w:rPr>
          <w:lang w:val="nl-NL"/>
        </w:rPr>
        <w:t>)</w:t>
      </w:r>
      <w:r w:rsidRPr="005521AC">
        <w:rPr>
          <w:lang w:val="nl-NL"/>
        </w:rPr>
        <w:t xml:space="preserve">. </w:t>
      </w:r>
    </w:p>
  </w:footnote>
  <w:footnote w:id="35">
    <w:p w14:paraId="0020A658" w14:textId="3AFF0F2F" w:rsidR="0026559D" w:rsidRPr="00E84B37" w:rsidRDefault="0026559D">
      <w:pPr>
        <w:pStyle w:val="Voetnoottekst"/>
        <w:rPr>
          <w:lang w:val="nl-NL"/>
        </w:rPr>
      </w:pPr>
      <w:r>
        <w:rPr>
          <w:rStyle w:val="Voetnootmarkering"/>
        </w:rPr>
        <w:footnoteRef/>
      </w:r>
      <w:r w:rsidRPr="00E84B37">
        <w:rPr>
          <w:lang w:val="nl-NL"/>
        </w:rPr>
        <w:t xml:space="preserve"> </w:t>
      </w:r>
      <w:r w:rsidR="00CD5808" w:rsidRPr="00E84B37">
        <w:rPr>
          <w:lang w:val="nl-NL"/>
        </w:rPr>
        <w:t>Jimkes-Verkade and Staal</w:t>
      </w:r>
      <w:r w:rsidR="0032163F" w:rsidRPr="00E84B37">
        <w:rPr>
          <w:lang w:val="nl-NL"/>
        </w:rPr>
        <w:t>, pp. 84 – 85.</w:t>
      </w:r>
    </w:p>
  </w:footnote>
  <w:footnote w:id="36">
    <w:p w14:paraId="797138FD" w14:textId="685C9873" w:rsidR="00865EC7" w:rsidRPr="00851DD7" w:rsidRDefault="00865EC7">
      <w:pPr>
        <w:pStyle w:val="Voetnoottekst"/>
      </w:pPr>
      <w:r>
        <w:rPr>
          <w:rStyle w:val="Voetnootmarkering"/>
        </w:rPr>
        <w:footnoteRef/>
      </w:r>
      <w:r>
        <w:t xml:space="preserve"> </w:t>
      </w:r>
      <w:r w:rsidR="007323D9" w:rsidRPr="007323D9">
        <w:t>Jan M. Ziolkowski</w:t>
      </w:r>
      <w:r w:rsidR="007323D9">
        <w:t>, ‘</w:t>
      </w:r>
      <w:r w:rsidR="006F073D" w:rsidRPr="006F073D">
        <w:t>Images of the Virgin</w:t>
      </w:r>
      <w:r w:rsidR="006F073D">
        <w:t xml:space="preserve">’ in </w:t>
      </w:r>
      <w:r w:rsidR="006F073D" w:rsidRPr="006F073D">
        <w:rPr>
          <w:i/>
          <w:iCs/>
        </w:rPr>
        <w:t>The Juggler of Notre Dame and the Medievalizing of Modernity</w:t>
      </w:r>
      <w:r w:rsidR="006F073D">
        <w:rPr>
          <w:i/>
          <w:iCs/>
        </w:rPr>
        <w:t xml:space="preserve">: </w:t>
      </w:r>
      <w:r w:rsidR="00197CDA" w:rsidRPr="00197CDA">
        <w:rPr>
          <w:i/>
          <w:iCs/>
        </w:rPr>
        <w:t>Volume 4: Picture That: Making a Show of the Jongleur</w:t>
      </w:r>
      <w:r w:rsidR="00197CDA">
        <w:rPr>
          <w:i/>
          <w:iCs/>
        </w:rPr>
        <w:t xml:space="preserve"> </w:t>
      </w:r>
      <w:r w:rsidR="00531E3B">
        <w:t xml:space="preserve"> (Cambridge: Open Book Publishing, </w:t>
      </w:r>
      <w:r w:rsidR="00851DD7" w:rsidRPr="00851DD7">
        <w:t>2018</w:t>
      </w:r>
      <w:r w:rsidR="00531E3B">
        <w:t>),</w:t>
      </w:r>
      <w:r w:rsidR="00851DD7" w:rsidRPr="00851DD7">
        <w:t xml:space="preserve"> pp. 159-192</w:t>
      </w:r>
      <w:r w:rsidR="00531E3B">
        <w:t xml:space="preserve"> (p</w:t>
      </w:r>
      <w:r w:rsidR="00783DDD">
        <w:t xml:space="preserve">p. 167 – 168). </w:t>
      </w:r>
      <w:r w:rsidR="009F41EA">
        <w:t xml:space="preserve">&lt; </w:t>
      </w:r>
      <w:hyperlink r:id="rId11" w:history="1">
        <w:r w:rsidR="009F41EA" w:rsidRPr="009A178D">
          <w:rPr>
            <w:rStyle w:val="Hyperlink"/>
          </w:rPr>
          <w:t>https://www.jstor.org/stable/j.ctv8d5t5s.6</w:t>
        </w:r>
      </w:hyperlink>
      <w:r w:rsidR="009F41EA">
        <w:t xml:space="preserve"> &gt; [ Accessed 26 April 2025].</w:t>
      </w:r>
    </w:p>
  </w:footnote>
  <w:footnote w:id="37">
    <w:p w14:paraId="6FEC5B9E" w14:textId="1E0AD453" w:rsidR="005319BF" w:rsidRPr="005319BF" w:rsidRDefault="005319BF">
      <w:pPr>
        <w:pStyle w:val="Voetnoottekst"/>
      </w:pPr>
      <w:r>
        <w:rPr>
          <w:rStyle w:val="Voetnootmarkering"/>
        </w:rPr>
        <w:footnoteRef/>
      </w:r>
      <w:r>
        <w:t xml:space="preserve"> </w:t>
      </w:r>
      <w:r w:rsidRPr="005319BF">
        <w:t>Rostislava Georgieva</w:t>
      </w:r>
      <w:r w:rsidR="00713791" w:rsidRPr="00713791">
        <w:t xml:space="preserve"> </w:t>
      </w:r>
      <w:r w:rsidR="00713791" w:rsidRPr="005319BF">
        <w:t>Todorova</w:t>
      </w:r>
      <w:r>
        <w:t xml:space="preserve">, </w:t>
      </w:r>
      <w:r w:rsidR="00D5306D">
        <w:t>‘</w:t>
      </w:r>
      <w:r w:rsidRPr="005319BF">
        <w:t>The Mandorla Symbol in Byzantine and Post-Byzantine Iconography of the Dormition: Function and Meaning</w:t>
      </w:r>
      <w:r w:rsidR="00D5306D">
        <w:t>’,</w:t>
      </w:r>
      <w:r w:rsidRPr="005319BF">
        <w:t xml:space="preserve"> </w:t>
      </w:r>
      <w:r w:rsidRPr="00D5306D">
        <w:rPr>
          <w:i/>
          <w:iCs/>
        </w:rPr>
        <w:t>Religions</w:t>
      </w:r>
      <w:r w:rsidR="00D5306D">
        <w:rPr>
          <w:i/>
          <w:iCs/>
        </w:rPr>
        <w:t>,</w:t>
      </w:r>
      <w:r w:rsidRPr="00D5306D">
        <w:rPr>
          <w:i/>
          <w:iCs/>
        </w:rPr>
        <w:t xml:space="preserve"> </w:t>
      </w:r>
      <w:r w:rsidRPr="005319BF">
        <w:t>14: 473.</w:t>
      </w:r>
      <w:r w:rsidR="00785046">
        <w:t xml:space="preserve">&lt; </w:t>
      </w:r>
      <w:r w:rsidRPr="005319BF">
        <w:t>https://doi.org/ 10.3390/rel14040473</w:t>
      </w:r>
      <w:r w:rsidR="00785046">
        <w:t xml:space="preserve"> &gt; [Accessed </w:t>
      </w:r>
      <w:r w:rsidR="002F3D03">
        <w:t>19 April 2025].</w:t>
      </w:r>
      <w:r w:rsidR="00785046">
        <w:t xml:space="preserve"> </w:t>
      </w:r>
    </w:p>
  </w:footnote>
  <w:footnote w:id="38">
    <w:p w14:paraId="19A622C7" w14:textId="0871D9CB" w:rsidR="001F251A" w:rsidRPr="0079226A" w:rsidRDefault="001F251A">
      <w:pPr>
        <w:pStyle w:val="Voetnoottekst"/>
      </w:pPr>
      <w:r>
        <w:rPr>
          <w:rStyle w:val="Voetnootmarkering"/>
        </w:rPr>
        <w:footnoteRef/>
      </w:r>
      <w:r>
        <w:t xml:space="preserve"> </w:t>
      </w:r>
      <w:r w:rsidR="00F1134E">
        <w:t>E. Ann Pearson, ‘</w:t>
      </w:r>
      <w:r w:rsidR="00447707">
        <w:t>Revealing and Concealing: the Persistence of Vaginal I</w:t>
      </w:r>
      <w:r w:rsidR="00372E82">
        <w:t xml:space="preserve">conography in Medieval Imagery: The Mandorla, the </w:t>
      </w:r>
      <w:r w:rsidR="00372E82" w:rsidRPr="00372E82">
        <w:rPr>
          <w:i/>
          <w:iCs/>
        </w:rPr>
        <w:t>Vesica Piscis</w:t>
      </w:r>
      <w:r w:rsidR="00372E82">
        <w:t xml:space="preserve">, </w:t>
      </w:r>
      <w:r w:rsidR="00BD1BEC">
        <w:t xml:space="preserve">the Rose, Sheela-Na-Gigs, and the Double-Tailed Mermaid’, </w:t>
      </w:r>
      <w:r w:rsidR="00742641">
        <w:t xml:space="preserve">Ph.D. thesis </w:t>
      </w:r>
      <w:r w:rsidR="007937B0">
        <w:t>(</w:t>
      </w:r>
      <w:r w:rsidR="007A779B">
        <w:t xml:space="preserve">Ottawa: </w:t>
      </w:r>
      <w:r w:rsidR="00131E6F">
        <w:t>University of Ottawa</w:t>
      </w:r>
      <w:r w:rsidR="007A779B">
        <w:t xml:space="preserve">, 2002) pp. </w:t>
      </w:r>
      <w:r w:rsidR="00FC001F">
        <w:t xml:space="preserve">1 </w:t>
      </w:r>
      <w:r w:rsidR="00C14225">
        <w:t>–</w:t>
      </w:r>
      <w:r w:rsidR="00FC001F">
        <w:t xml:space="preserve"> 257</w:t>
      </w:r>
      <w:r w:rsidR="00C14225">
        <w:t xml:space="preserve"> (p</w:t>
      </w:r>
      <w:r>
        <w:t>. 83</w:t>
      </w:r>
      <w:r w:rsidR="00C14225">
        <w:t xml:space="preserve">). </w:t>
      </w:r>
      <w:r w:rsidR="00C14225" w:rsidRPr="0079226A">
        <w:t xml:space="preserve">&lt; </w:t>
      </w:r>
      <w:hyperlink r:id="rId12" w:history="1">
        <w:r w:rsidR="0079226A" w:rsidRPr="0079226A">
          <w:rPr>
            <w:rStyle w:val="Hyperlink"/>
          </w:rPr>
          <w:t>https://ruor.uottawa.ca/bitstreams/e5491faa-6c40-44b2-a562-dead2c79b328/download</w:t>
        </w:r>
      </w:hyperlink>
      <w:r w:rsidR="0079226A" w:rsidRPr="0079226A">
        <w:t xml:space="preserve"> &gt; [ Accessed</w:t>
      </w:r>
      <w:r w:rsidR="0079226A">
        <w:t xml:space="preserve"> 26 April 2025].</w:t>
      </w:r>
    </w:p>
  </w:footnote>
  <w:footnote w:id="39">
    <w:p w14:paraId="7F354AFD" w14:textId="591E7AE0" w:rsidR="00B20917" w:rsidRPr="00B20917" w:rsidRDefault="00B20917">
      <w:pPr>
        <w:pStyle w:val="Voetnoottekst"/>
      </w:pPr>
      <w:r>
        <w:rPr>
          <w:rStyle w:val="Voetnootmarkering"/>
        </w:rPr>
        <w:footnoteRef/>
      </w:r>
      <w:r>
        <w:t xml:space="preserve"> Pearson, p. 90.</w:t>
      </w:r>
    </w:p>
  </w:footnote>
  <w:footnote w:id="40">
    <w:p w14:paraId="3887A17C" w14:textId="77777777" w:rsidR="005442FD" w:rsidRPr="00E80C8A" w:rsidRDefault="005442FD" w:rsidP="005442FD">
      <w:pPr>
        <w:pStyle w:val="Voetnoottekst"/>
      </w:pPr>
      <w:r>
        <w:rPr>
          <w:rStyle w:val="Voetnootmarkering"/>
        </w:rPr>
        <w:footnoteRef/>
      </w:r>
      <w:r>
        <w:t xml:space="preserve"> </w:t>
      </w:r>
      <w:r w:rsidRPr="00E80C8A">
        <w:t>Jade King, ‘The Night Sky i</w:t>
      </w:r>
      <w:r>
        <w:t xml:space="preserve">n Art’, (10 March 2023) &lt; </w:t>
      </w:r>
      <w:hyperlink r:id="rId13" w:history="1">
        <w:r w:rsidRPr="009A178D">
          <w:rPr>
            <w:rStyle w:val="Hyperlink"/>
          </w:rPr>
          <w:t>https://artuk.org/discover/stories/the-night-sky-in-art</w:t>
        </w:r>
      </w:hyperlink>
      <w:r>
        <w:t xml:space="preserve"> &gt; [ Accessed 26 April 2025].</w:t>
      </w:r>
    </w:p>
  </w:footnote>
  <w:footnote w:id="41">
    <w:p w14:paraId="4709BE4D" w14:textId="18C657F2" w:rsidR="00A85476" w:rsidRPr="000C2502" w:rsidRDefault="00A85476">
      <w:pPr>
        <w:pStyle w:val="Voetnoottekst"/>
      </w:pPr>
      <w:r>
        <w:rPr>
          <w:rStyle w:val="Voetnootmarkering"/>
        </w:rPr>
        <w:footnoteRef/>
      </w:r>
      <w:r>
        <w:t xml:space="preserve"> </w:t>
      </w:r>
      <w:r w:rsidRPr="000C2502">
        <w:t>Pe</w:t>
      </w:r>
      <w:r w:rsidR="00A72EBC">
        <w:t>a</w:t>
      </w:r>
      <w:r w:rsidRPr="000C2502">
        <w:t xml:space="preserve">rson, pp. </w:t>
      </w:r>
      <w:r w:rsidR="00B014CB" w:rsidRPr="000C2502">
        <w:t>108 – 111.</w:t>
      </w:r>
    </w:p>
  </w:footnote>
  <w:footnote w:id="42">
    <w:p w14:paraId="2DA9A44C" w14:textId="1259A2FB" w:rsidR="00DF16F1" w:rsidRPr="007C497D" w:rsidRDefault="00DF16F1">
      <w:pPr>
        <w:pStyle w:val="Voetnoottekst"/>
      </w:pPr>
      <w:r>
        <w:rPr>
          <w:rStyle w:val="Voetnootmarkering"/>
        </w:rPr>
        <w:footnoteRef/>
      </w:r>
      <w:r w:rsidRPr="007C497D">
        <w:t xml:space="preserve"> Jimkes-Verkade and Staal, p</w:t>
      </w:r>
      <w:r w:rsidR="009838F0" w:rsidRPr="007C497D">
        <w:t>. 85.</w:t>
      </w:r>
    </w:p>
  </w:footnote>
  <w:footnote w:id="43">
    <w:p w14:paraId="7F76FCA8" w14:textId="68DFD9DC" w:rsidR="0020262A" w:rsidRPr="0055549F" w:rsidRDefault="0020262A">
      <w:pPr>
        <w:pStyle w:val="Voetnoottekst"/>
      </w:pPr>
      <w:r>
        <w:rPr>
          <w:rStyle w:val="Voetnootmarkering"/>
        </w:rPr>
        <w:footnoteRef/>
      </w:r>
      <w:r>
        <w:t xml:space="preserve"> </w:t>
      </w:r>
      <w:r w:rsidR="0055549F" w:rsidRPr="0055549F">
        <w:t>Zwegers, Particularity and Community, p.</w:t>
      </w:r>
      <w:r w:rsidR="0055549F">
        <w:t xml:space="preserve"> </w:t>
      </w:r>
      <w:r w:rsidR="00176E57">
        <w:t>3</w:t>
      </w:r>
      <w:r w:rsidR="0094573F">
        <w:t>.</w:t>
      </w:r>
    </w:p>
  </w:footnote>
  <w:footnote w:id="44">
    <w:p w14:paraId="343AE091" w14:textId="22F14008" w:rsidR="009258B7" w:rsidRPr="00DB55DA" w:rsidRDefault="009258B7">
      <w:pPr>
        <w:pStyle w:val="Voetnoottekst"/>
        <w:rPr>
          <w:lang w:val="nl-NL"/>
        </w:rPr>
      </w:pPr>
      <w:r>
        <w:rPr>
          <w:rStyle w:val="Voetnootmarkering"/>
        </w:rPr>
        <w:footnoteRef/>
      </w:r>
      <w:r w:rsidRPr="00C01CEE">
        <w:t xml:space="preserve"> </w:t>
      </w:r>
      <w:r w:rsidR="00F42228" w:rsidRPr="00C01CEE">
        <w:t>L.J. Rogier, cited in</w:t>
      </w:r>
      <w:r w:rsidR="00C01CEE" w:rsidRPr="00C01CEE">
        <w:t xml:space="preserve"> H.</w:t>
      </w:r>
      <w:r w:rsidR="00F42228" w:rsidRPr="00C01CEE">
        <w:t xml:space="preserve"> </w:t>
      </w:r>
      <w:r w:rsidR="00C01CEE" w:rsidRPr="00C01CEE">
        <w:t xml:space="preserve">Knippenberg, </w:t>
      </w:r>
      <w:r w:rsidR="00C01CEE">
        <w:t>‘</w:t>
      </w:r>
      <w:r w:rsidR="00C01CEE" w:rsidRPr="00C01CEE">
        <w:t>1853: How Pope Pius IX Stimulated Pillarization in the Netherlands</w:t>
      </w:r>
      <w:r w:rsidR="00C01CEE">
        <w:t>’,</w:t>
      </w:r>
      <w:r w:rsidR="00C01CEE" w:rsidRPr="00C01CEE">
        <w:t xml:space="preserve"> </w:t>
      </w:r>
      <w:r w:rsidR="00C01CEE" w:rsidRPr="00C01CEE">
        <w:rPr>
          <w:i/>
          <w:iCs/>
        </w:rPr>
        <w:t>Historical Life Course Studies</w:t>
      </w:r>
      <w:r w:rsidR="00C01CEE" w:rsidRPr="00C01CEE">
        <w:t xml:space="preserve">, 10, </w:t>
      </w:r>
      <w:r w:rsidR="00C01CEE">
        <w:t xml:space="preserve">pp. </w:t>
      </w:r>
      <w:r w:rsidR="00C01CEE" w:rsidRPr="00C01CEE">
        <w:t>162-166</w:t>
      </w:r>
      <w:r w:rsidR="00C01CEE">
        <w:t xml:space="preserve"> (</w:t>
      </w:r>
      <w:r w:rsidR="00135B31">
        <w:t>164)</w:t>
      </w:r>
      <w:r w:rsidR="00C01CEE" w:rsidRPr="00C01CEE">
        <w:t xml:space="preserve">. </w:t>
      </w:r>
      <w:r w:rsidR="00135B31" w:rsidRPr="00DB55DA">
        <w:rPr>
          <w:lang w:val="nl-NL"/>
        </w:rPr>
        <w:t xml:space="preserve">&lt; </w:t>
      </w:r>
      <w:hyperlink r:id="rId14" w:history="1">
        <w:r w:rsidR="00135B31" w:rsidRPr="00DB55DA">
          <w:rPr>
            <w:rStyle w:val="Hyperlink"/>
            <w:lang w:val="nl-NL"/>
          </w:rPr>
          <w:t>https://doi.org/10.51964/hlcs9587</w:t>
        </w:r>
      </w:hyperlink>
      <w:r w:rsidR="00135B31" w:rsidRPr="00DB55DA">
        <w:rPr>
          <w:lang w:val="nl-NL"/>
        </w:rPr>
        <w:t xml:space="preserve"> &gt; [Accessed</w:t>
      </w:r>
      <w:r w:rsidR="009A1990" w:rsidRPr="00DB55DA">
        <w:rPr>
          <w:lang w:val="nl-NL"/>
        </w:rPr>
        <w:t xml:space="preserve"> 24 April 2025].</w:t>
      </w:r>
    </w:p>
  </w:footnote>
  <w:footnote w:id="45">
    <w:p w14:paraId="264D2938" w14:textId="6AECB049" w:rsidR="00BE6F8F" w:rsidRPr="00BE6F8F" w:rsidRDefault="00BE6F8F" w:rsidP="00BE6F8F">
      <w:pPr>
        <w:pStyle w:val="Voetnoottekst"/>
        <w:rPr>
          <w:lang w:val="nl-NL"/>
        </w:rPr>
      </w:pPr>
      <w:r>
        <w:rPr>
          <w:rStyle w:val="Voetnootmarkering"/>
        </w:rPr>
        <w:footnoteRef/>
      </w:r>
      <w:r w:rsidR="002076AD">
        <w:rPr>
          <w:lang w:val="nl-NL"/>
        </w:rPr>
        <w:t>Van Leeuwen and van Damme</w:t>
      </w:r>
      <w:r w:rsidRPr="00BE6F8F">
        <w:rPr>
          <w:lang w:val="nl-NL"/>
        </w:rPr>
        <w:t>, p.</w:t>
      </w:r>
      <w:r w:rsidR="008E4781">
        <w:rPr>
          <w:lang w:val="nl-NL"/>
        </w:rPr>
        <w:t>34 -</w:t>
      </w:r>
      <w:r w:rsidRPr="00BE6F8F">
        <w:rPr>
          <w:lang w:val="nl-NL"/>
        </w:rPr>
        <w:t xml:space="preserve"> 36.</w:t>
      </w:r>
    </w:p>
  </w:footnote>
  <w:footnote w:id="46">
    <w:p w14:paraId="30B26E2C" w14:textId="00547150" w:rsidR="00036672" w:rsidRPr="005D6059" w:rsidRDefault="00036672">
      <w:pPr>
        <w:pStyle w:val="Voetnoottekst"/>
        <w:rPr>
          <w:lang w:val="nl-NL"/>
        </w:rPr>
      </w:pPr>
      <w:r>
        <w:rPr>
          <w:rStyle w:val="Voetnootmarkering"/>
        </w:rPr>
        <w:footnoteRef/>
      </w:r>
      <w:r w:rsidRPr="005D6059">
        <w:rPr>
          <w:lang w:val="nl-NL"/>
        </w:rPr>
        <w:t xml:space="preserve"> Zwegers, pp. </w:t>
      </w:r>
      <w:r w:rsidR="00A65BBB" w:rsidRPr="005D6059">
        <w:rPr>
          <w:lang w:val="nl-NL"/>
        </w:rPr>
        <w:t>6 – 10.</w:t>
      </w:r>
    </w:p>
  </w:footnote>
  <w:footnote w:id="47">
    <w:p w14:paraId="22479156" w14:textId="04AFFA38" w:rsidR="00B60BF2" w:rsidRPr="005D6059" w:rsidRDefault="00B60BF2">
      <w:pPr>
        <w:pStyle w:val="Voetnoottekst"/>
        <w:rPr>
          <w:lang w:val="nl-NL"/>
        </w:rPr>
      </w:pPr>
      <w:r>
        <w:rPr>
          <w:rStyle w:val="Voetnootmarkering"/>
        </w:rPr>
        <w:footnoteRef/>
      </w:r>
      <w:r w:rsidRPr="00E84B37">
        <w:rPr>
          <w:lang w:val="nl-NL"/>
        </w:rPr>
        <w:t xml:space="preserve"> </w:t>
      </w:r>
      <w:r w:rsidR="00E84B37" w:rsidRPr="00BE6F8F">
        <w:rPr>
          <w:lang w:val="nl-NL"/>
        </w:rPr>
        <w:t>Jimkes-Verkade and Staal</w:t>
      </w:r>
      <w:r w:rsidRPr="005D6059">
        <w:rPr>
          <w:lang w:val="nl-NL"/>
        </w:rPr>
        <w:t>, p</w:t>
      </w:r>
      <w:r w:rsidR="00594C2A" w:rsidRPr="005D6059">
        <w:rPr>
          <w:lang w:val="nl-NL"/>
        </w:rPr>
        <w:t>p. 80 – 81.</w:t>
      </w:r>
    </w:p>
  </w:footnote>
  <w:footnote w:id="48">
    <w:p w14:paraId="2E4CAD64" w14:textId="209D3148" w:rsidR="008B7987" w:rsidRPr="00356051" w:rsidRDefault="008B7987" w:rsidP="008B7987">
      <w:pPr>
        <w:pStyle w:val="Voetnoottekst"/>
      </w:pPr>
      <w:r>
        <w:rPr>
          <w:rStyle w:val="Voetnootmarkering"/>
        </w:rPr>
        <w:footnoteRef/>
      </w:r>
      <w:r w:rsidRPr="00356051">
        <w:t xml:space="preserve"> </w:t>
      </w:r>
      <w:r w:rsidR="00356051" w:rsidRPr="00356051">
        <w:t>Ibid</w:t>
      </w:r>
      <w:r w:rsidRPr="00356051">
        <w:t>, p. 57.</w:t>
      </w:r>
    </w:p>
  </w:footnote>
  <w:footnote w:id="49">
    <w:p w14:paraId="39F0666B" w14:textId="3A0039DF" w:rsidR="00EC2EEE" w:rsidRPr="004541E7" w:rsidRDefault="00EC2EEE">
      <w:pPr>
        <w:pStyle w:val="Voetnoottekst"/>
        <w:rPr>
          <w:lang w:val="nl-NL"/>
        </w:rPr>
      </w:pPr>
      <w:r>
        <w:rPr>
          <w:rStyle w:val="Voetnootmarkering"/>
        </w:rPr>
        <w:footnoteRef/>
      </w:r>
      <w:r>
        <w:t xml:space="preserve"> </w:t>
      </w:r>
      <w:r w:rsidR="00F35BEF" w:rsidRPr="00F35BEF">
        <w:t>Annelies Abelmann</w:t>
      </w:r>
      <w:r w:rsidR="00F35BEF">
        <w:t xml:space="preserve">, </w:t>
      </w:r>
      <w:r w:rsidR="006E5743">
        <w:t>‘</w:t>
      </w:r>
      <w:r w:rsidR="006E5743" w:rsidRPr="006E5743">
        <w:t xml:space="preserve">‘Ite ad Joseph’; A </w:t>
      </w:r>
      <w:r w:rsidR="006E5743">
        <w:t>S</w:t>
      </w:r>
      <w:r w:rsidR="006E5743" w:rsidRPr="006E5743">
        <w:t xml:space="preserve">hort </w:t>
      </w:r>
      <w:r w:rsidR="006E5743">
        <w:t>S</w:t>
      </w:r>
      <w:r w:rsidR="006E5743" w:rsidRPr="006E5743">
        <w:t xml:space="preserve">urvey on </w:t>
      </w:r>
      <w:r w:rsidR="006E5743">
        <w:t>T</w:t>
      </w:r>
      <w:r w:rsidR="006E5743" w:rsidRPr="006E5743">
        <w:t xml:space="preserve">extual </w:t>
      </w:r>
      <w:r w:rsidR="006E5743">
        <w:t>C</w:t>
      </w:r>
      <w:r w:rsidR="006E5743" w:rsidRPr="006E5743">
        <w:t xml:space="preserve">oncepts in the </w:t>
      </w:r>
      <w:r w:rsidR="006E5743">
        <w:t>N</w:t>
      </w:r>
      <w:r w:rsidR="006E5743" w:rsidRPr="006E5743">
        <w:t>eo-</w:t>
      </w:r>
      <w:r w:rsidR="006E5743">
        <w:t>G</w:t>
      </w:r>
      <w:r w:rsidR="006E5743" w:rsidRPr="006E5743">
        <w:t xml:space="preserve">othic </w:t>
      </w:r>
      <w:r w:rsidR="006E5743">
        <w:t>I</w:t>
      </w:r>
      <w:r w:rsidR="006E5743" w:rsidRPr="006E5743">
        <w:t xml:space="preserve">nterior </w:t>
      </w:r>
      <w:r w:rsidR="006E5743">
        <w:t>D</w:t>
      </w:r>
      <w:r w:rsidR="006E5743" w:rsidRPr="006E5743">
        <w:t xml:space="preserve">ecoration in </w:t>
      </w:r>
      <w:r w:rsidR="006E5743">
        <w:t>C</w:t>
      </w:r>
      <w:r w:rsidR="006E5743" w:rsidRPr="006E5743">
        <w:t xml:space="preserve">atholic </w:t>
      </w:r>
      <w:r w:rsidR="006E5743">
        <w:t>C</w:t>
      </w:r>
      <w:r w:rsidR="006E5743" w:rsidRPr="006E5743">
        <w:t xml:space="preserve">hurches in the 19th and </w:t>
      </w:r>
      <w:r w:rsidR="006E5743">
        <w:t>F</w:t>
      </w:r>
      <w:r w:rsidR="006E5743" w:rsidRPr="006E5743">
        <w:t xml:space="preserve">irst </w:t>
      </w:r>
      <w:r w:rsidR="006E5743">
        <w:t>D</w:t>
      </w:r>
      <w:r w:rsidR="006E5743" w:rsidRPr="006E5743">
        <w:t xml:space="preserve">ecades of the 20th </w:t>
      </w:r>
      <w:r w:rsidR="006E5743">
        <w:t>C</w:t>
      </w:r>
      <w:r w:rsidR="006E5743" w:rsidRPr="006E5743">
        <w:t>entury</w:t>
      </w:r>
      <w:r w:rsidR="006E5743">
        <w:t xml:space="preserve">’, </w:t>
      </w:r>
      <w:r w:rsidR="00964B68" w:rsidRPr="00964B68">
        <w:rPr>
          <w:i/>
          <w:iCs/>
        </w:rPr>
        <w:t>Language, Discourse &amp; Society</w:t>
      </w:r>
      <w:r w:rsidR="00964B68" w:rsidRPr="00964B68">
        <w:t>, 7</w:t>
      </w:r>
      <w:r w:rsidR="00964B68">
        <w:t>.</w:t>
      </w:r>
      <w:r w:rsidR="00964B68" w:rsidRPr="00964B68">
        <w:t xml:space="preserve">1(13), </w:t>
      </w:r>
      <w:r w:rsidR="00FD5B50">
        <w:t>(</w:t>
      </w:r>
      <w:r w:rsidR="00964B68" w:rsidRPr="00964B68">
        <w:t>2019</w:t>
      </w:r>
      <w:r w:rsidR="00FD5B50">
        <w:t>)</w:t>
      </w:r>
      <w:r w:rsidR="00896D97">
        <w:t xml:space="preserve">, pp. </w:t>
      </w:r>
      <w:r w:rsidR="00ED62F6">
        <w:t>59 – 65 (pp. 60-61).</w:t>
      </w:r>
      <w:r w:rsidR="00927D70">
        <w:t xml:space="preserve"> </w:t>
      </w:r>
      <w:r w:rsidR="00927D70" w:rsidRPr="004541E7">
        <w:rPr>
          <w:lang w:val="nl-NL"/>
        </w:rPr>
        <w:t xml:space="preserve">&lt; </w:t>
      </w:r>
      <w:hyperlink r:id="rId15" w:history="1">
        <w:r w:rsidR="00927D70" w:rsidRPr="004541E7">
          <w:rPr>
            <w:rStyle w:val="Hyperlink"/>
            <w:lang w:val="nl-NL"/>
          </w:rPr>
          <w:t>https://bibliotekanauki.pl/articles/513804.pdf</w:t>
        </w:r>
      </w:hyperlink>
      <w:r w:rsidR="00927D70" w:rsidRPr="004541E7">
        <w:rPr>
          <w:lang w:val="nl-NL"/>
        </w:rPr>
        <w:t xml:space="preserve"> &gt; </w:t>
      </w:r>
      <w:r w:rsidR="006545CE" w:rsidRPr="004541E7">
        <w:rPr>
          <w:lang w:val="nl-NL"/>
        </w:rPr>
        <w:t>[Accessed 2 March 2025].</w:t>
      </w:r>
    </w:p>
  </w:footnote>
  <w:footnote w:id="50">
    <w:p w14:paraId="57F9E517" w14:textId="77777777" w:rsidR="00007002" w:rsidRPr="004541E7" w:rsidRDefault="00007002" w:rsidP="00007002">
      <w:pPr>
        <w:pStyle w:val="Voetnoottekst"/>
        <w:rPr>
          <w:lang w:val="nl-NL"/>
        </w:rPr>
      </w:pPr>
      <w:r>
        <w:rPr>
          <w:rStyle w:val="Voetnootmarkering"/>
        </w:rPr>
        <w:footnoteRef/>
      </w:r>
      <w:r w:rsidRPr="004541E7">
        <w:rPr>
          <w:lang w:val="nl-NL"/>
        </w:rPr>
        <w:t xml:space="preserve"> Abelmann, pp. 62 – 63.</w:t>
      </w:r>
    </w:p>
  </w:footnote>
  <w:footnote w:id="51">
    <w:p w14:paraId="4297B902" w14:textId="48F89874" w:rsidR="00D55C56" w:rsidRPr="004541E7" w:rsidRDefault="00D55C56">
      <w:pPr>
        <w:pStyle w:val="Voetnoottekst"/>
        <w:rPr>
          <w:lang w:val="nl-NL"/>
        </w:rPr>
      </w:pPr>
      <w:r>
        <w:rPr>
          <w:rStyle w:val="Voetnootmarkering"/>
        </w:rPr>
        <w:footnoteRef/>
      </w:r>
      <w:r w:rsidRPr="004541E7">
        <w:rPr>
          <w:lang w:val="nl-NL"/>
        </w:rPr>
        <w:t xml:space="preserve"> </w:t>
      </w:r>
      <w:r w:rsidR="004541E7">
        <w:rPr>
          <w:lang w:val="nl-NL"/>
        </w:rPr>
        <w:t>Van Leeuwen and van Damme</w:t>
      </w:r>
      <w:r w:rsidR="00356051" w:rsidRPr="004541E7">
        <w:rPr>
          <w:lang w:val="nl-NL"/>
        </w:rPr>
        <w:t xml:space="preserve">, p. </w:t>
      </w:r>
      <w:r w:rsidR="0026731A" w:rsidRPr="004541E7">
        <w:rPr>
          <w:lang w:val="nl-NL"/>
        </w:rPr>
        <w:t>49.</w:t>
      </w:r>
    </w:p>
  </w:footnote>
  <w:footnote w:id="52">
    <w:p w14:paraId="3312E3E8" w14:textId="0E6D352A" w:rsidR="00516235" w:rsidRPr="00516235" w:rsidRDefault="00516235">
      <w:pPr>
        <w:pStyle w:val="Voetnoottekst"/>
        <w:rPr>
          <w:lang w:val="nl-NL"/>
        </w:rPr>
      </w:pPr>
      <w:r>
        <w:rPr>
          <w:rStyle w:val="Voetnootmarkering"/>
        </w:rPr>
        <w:footnoteRef/>
      </w:r>
      <w:r w:rsidRPr="00516235">
        <w:rPr>
          <w:lang w:val="nl-NL"/>
        </w:rPr>
        <w:t xml:space="preserve"> </w:t>
      </w:r>
      <w:r w:rsidR="00D43B0B">
        <w:rPr>
          <w:lang w:val="nl-NL"/>
        </w:rPr>
        <w:t>Ton H.M. van Schaik, ‘Heropening en restauratie, 1967-2020’ in</w:t>
      </w:r>
      <w:r w:rsidR="00D2342A">
        <w:rPr>
          <w:lang w:val="nl-NL"/>
        </w:rPr>
        <w:t xml:space="preserve"> in </w:t>
      </w:r>
      <w:r w:rsidR="00D2342A">
        <w:rPr>
          <w:i/>
          <w:iCs/>
          <w:lang w:val="nl-NL"/>
        </w:rPr>
        <w:t>De Utrechtse Willibrordkerk</w:t>
      </w:r>
      <w:r w:rsidR="00D2342A">
        <w:rPr>
          <w:lang w:val="nl-NL"/>
        </w:rPr>
        <w:t>, Els Jimkes-Verkade, Casper Staal, Elisabeth Stades-Vischer (editors), (Utrecht: Uitgeverij Matrijs, 2024)</w:t>
      </w:r>
      <w:r>
        <w:rPr>
          <w:lang w:val="nl-NL"/>
        </w:rPr>
        <w:t xml:space="preserve">, </w:t>
      </w:r>
      <w:r w:rsidR="00CE0273">
        <w:rPr>
          <w:lang w:val="nl-NL"/>
        </w:rPr>
        <w:t xml:space="preserve">pp. 151 – 161 </w:t>
      </w:r>
      <w:r w:rsidR="00D2342A">
        <w:rPr>
          <w:lang w:val="nl-NL"/>
        </w:rPr>
        <w:t>(</w:t>
      </w:r>
      <w:r>
        <w:rPr>
          <w:lang w:val="nl-NL"/>
        </w:rPr>
        <w:t>p. 159</w:t>
      </w:r>
      <w:r w:rsidR="00D2342A">
        <w:rPr>
          <w:lang w:val="nl-NL"/>
        </w:rPr>
        <w:t>)</w:t>
      </w:r>
      <w:r>
        <w:rPr>
          <w:lang w:val="nl-NL"/>
        </w:rPr>
        <w:t>.</w:t>
      </w:r>
    </w:p>
  </w:footnote>
  <w:footnote w:id="53">
    <w:p w14:paraId="76F23DCC" w14:textId="679FAB69" w:rsidR="008379B0" w:rsidRPr="009E6498" w:rsidRDefault="008379B0" w:rsidP="008379B0">
      <w:pPr>
        <w:pStyle w:val="Voetnoottekst"/>
      </w:pPr>
      <w:r>
        <w:rPr>
          <w:rStyle w:val="Voetnootmarkering"/>
        </w:rPr>
        <w:footnoteRef/>
      </w:r>
      <w:r>
        <w:t xml:space="preserve"> </w:t>
      </w:r>
      <w:r w:rsidRPr="001F4BAD">
        <w:t>Mircea</w:t>
      </w:r>
      <w:r w:rsidR="0067187A">
        <w:t xml:space="preserve"> Eliade</w:t>
      </w:r>
      <w:r w:rsidRPr="001F4BAD">
        <w:t xml:space="preserve">, </w:t>
      </w:r>
      <w:r w:rsidRPr="001F4BAD">
        <w:rPr>
          <w:i/>
          <w:iCs/>
        </w:rPr>
        <w:t>The Sacred and the Profane</w:t>
      </w:r>
      <w:r w:rsidRPr="001F4BAD">
        <w:t xml:space="preserve"> (New York: Harcourt Brace 1959), p. </w:t>
      </w:r>
      <w:r>
        <w:t>9.</w:t>
      </w:r>
    </w:p>
    <w:p w14:paraId="1DA21262" w14:textId="4639B7F1" w:rsidR="008379B0" w:rsidRPr="008379B0" w:rsidRDefault="008379B0">
      <w:pPr>
        <w:pStyle w:val="Voetnootteks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B82B04"/>
    <w:multiLevelType w:val="hybridMultilevel"/>
    <w:tmpl w:val="C94AAB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9028F1"/>
    <w:multiLevelType w:val="hybridMultilevel"/>
    <w:tmpl w:val="C352CA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163424279">
    <w:abstractNumId w:val="0"/>
  </w:num>
  <w:num w:numId="2" w16cid:durableId="14904417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F1C"/>
    <w:rsid w:val="000001D9"/>
    <w:rsid w:val="00002630"/>
    <w:rsid w:val="0000286C"/>
    <w:rsid w:val="00003BF6"/>
    <w:rsid w:val="0000412F"/>
    <w:rsid w:val="00005210"/>
    <w:rsid w:val="00005EAB"/>
    <w:rsid w:val="000060A2"/>
    <w:rsid w:val="00006E64"/>
    <w:rsid w:val="00007002"/>
    <w:rsid w:val="00007323"/>
    <w:rsid w:val="00013268"/>
    <w:rsid w:val="00014639"/>
    <w:rsid w:val="00015486"/>
    <w:rsid w:val="00015D5D"/>
    <w:rsid w:val="000200F2"/>
    <w:rsid w:val="0002013B"/>
    <w:rsid w:val="00020B05"/>
    <w:rsid w:val="00021D31"/>
    <w:rsid w:val="000233D1"/>
    <w:rsid w:val="000257FF"/>
    <w:rsid w:val="0002590A"/>
    <w:rsid w:val="000273FD"/>
    <w:rsid w:val="0003155F"/>
    <w:rsid w:val="0003164D"/>
    <w:rsid w:val="0003192F"/>
    <w:rsid w:val="0003206C"/>
    <w:rsid w:val="000340AB"/>
    <w:rsid w:val="00034ED4"/>
    <w:rsid w:val="000354C4"/>
    <w:rsid w:val="000355B0"/>
    <w:rsid w:val="000364E9"/>
    <w:rsid w:val="00036672"/>
    <w:rsid w:val="0003692A"/>
    <w:rsid w:val="0003760A"/>
    <w:rsid w:val="00040C9F"/>
    <w:rsid w:val="00040CCB"/>
    <w:rsid w:val="00041CB3"/>
    <w:rsid w:val="00041F2A"/>
    <w:rsid w:val="000420BB"/>
    <w:rsid w:val="000435A9"/>
    <w:rsid w:val="00045CB0"/>
    <w:rsid w:val="0004714C"/>
    <w:rsid w:val="000476BD"/>
    <w:rsid w:val="0005102F"/>
    <w:rsid w:val="000517BB"/>
    <w:rsid w:val="00051A1A"/>
    <w:rsid w:val="00052C2B"/>
    <w:rsid w:val="00054BDC"/>
    <w:rsid w:val="000561E0"/>
    <w:rsid w:val="00056DE5"/>
    <w:rsid w:val="00060302"/>
    <w:rsid w:val="000606DB"/>
    <w:rsid w:val="00061239"/>
    <w:rsid w:val="00061F01"/>
    <w:rsid w:val="00062BB8"/>
    <w:rsid w:val="00064D6E"/>
    <w:rsid w:val="00066B6F"/>
    <w:rsid w:val="00074844"/>
    <w:rsid w:val="00074F95"/>
    <w:rsid w:val="00074FBB"/>
    <w:rsid w:val="00084AC7"/>
    <w:rsid w:val="0008585D"/>
    <w:rsid w:val="00085B61"/>
    <w:rsid w:val="00085F1C"/>
    <w:rsid w:val="00087A48"/>
    <w:rsid w:val="000901A9"/>
    <w:rsid w:val="000911DD"/>
    <w:rsid w:val="00091469"/>
    <w:rsid w:val="00091E2C"/>
    <w:rsid w:val="000933DA"/>
    <w:rsid w:val="0009341D"/>
    <w:rsid w:val="00096A31"/>
    <w:rsid w:val="00097DD3"/>
    <w:rsid w:val="000A109B"/>
    <w:rsid w:val="000A3B25"/>
    <w:rsid w:val="000A6149"/>
    <w:rsid w:val="000A6DEF"/>
    <w:rsid w:val="000B2289"/>
    <w:rsid w:val="000B4AE8"/>
    <w:rsid w:val="000B5759"/>
    <w:rsid w:val="000C2502"/>
    <w:rsid w:val="000C27DE"/>
    <w:rsid w:val="000C420F"/>
    <w:rsid w:val="000C47BF"/>
    <w:rsid w:val="000C4C6A"/>
    <w:rsid w:val="000C631E"/>
    <w:rsid w:val="000C7C1E"/>
    <w:rsid w:val="000D012A"/>
    <w:rsid w:val="000D0335"/>
    <w:rsid w:val="000D1501"/>
    <w:rsid w:val="000D19BA"/>
    <w:rsid w:val="000D1B35"/>
    <w:rsid w:val="000D263A"/>
    <w:rsid w:val="000D2712"/>
    <w:rsid w:val="000D3449"/>
    <w:rsid w:val="000D422A"/>
    <w:rsid w:val="000D5B5F"/>
    <w:rsid w:val="000D75EF"/>
    <w:rsid w:val="000E1463"/>
    <w:rsid w:val="000E1EAC"/>
    <w:rsid w:val="000E475C"/>
    <w:rsid w:val="000E515C"/>
    <w:rsid w:val="000E539A"/>
    <w:rsid w:val="000E5B35"/>
    <w:rsid w:val="000E64FE"/>
    <w:rsid w:val="000E6733"/>
    <w:rsid w:val="000E6861"/>
    <w:rsid w:val="000F1E6B"/>
    <w:rsid w:val="000F46A6"/>
    <w:rsid w:val="000F470C"/>
    <w:rsid w:val="000F4CD3"/>
    <w:rsid w:val="000F79BA"/>
    <w:rsid w:val="001004E2"/>
    <w:rsid w:val="0010277E"/>
    <w:rsid w:val="00102E44"/>
    <w:rsid w:val="001031B3"/>
    <w:rsid w:val="001037A8"/>
    <w:rsid w:val="00104676"/>
    <w:rsid w:val="0010793D"/>
    <w:rsid w:val="00107CC1"/>
    <w:rsid w:val="00111667"/>
    <w:rsid w:val="0011169B"/>
    <w:rsid w:val="00111BEA"/>
    <w:rsid w:val="001127A0"/>
    <w:rsid w:val="001140C5"/>
    <w:rsid w:val="00115BEB"/>
    <w:rsid w:val="00115CD0"/>
    <w:rsid w:val="00116340"/>
    <w:rsid w:val="001174D3"/>
    <w:rsid w:val="00117CC4"/>
    <w:rsid w:val="0012116D"/>
    <w:rsid w:val="00121479"/>
    <w:rsid w:val="00122B8A"/>
    <w:rsid w:val="00123DBB"/>
    <w:rsid w:val="00126D38"/>
    <w:rsid w:val="0012735E"/>
    <w:rsid w:val="0013040A"/>
    <w:rsid w:val="00131E6F"/>
    <w:rsid w:val="0013322D"/>
    <w:rsid w:val="00134304"/>
    <w:rsid w:val="00134F9F"/>
    <w:rsid w:val="00135B31"/>
    <w:rsid w:val="00136140"/>
    <w:rsid w:val="00137434"/>
    <w:rsid w:val="00137DDC"/>
    <w:rsid w:val="00140C10"/>
    <w:rsid w:val="00141A74"/>
    <w:rsid w:val="0014265B"/>
    <w:rsid w:val="00142B73"/>
    <w:rsid w:val="00142E0E"/>
    <w:rsid w:val="00143280"/>
    <w:rsid w:val="00143F92"/>
    <w:rsid w:val="00144E86"/>
    <w:rsid w:val="001465A8"/>
    <w:rsid w:val="0014697C"/>
    <w:rsid w:val="0015029E"/>
    <w:rsid w:val="001517F5"/>
    <w:rsid w:val="00152CD9"/>
    <w:rsid w:val="00155BFF"/>
    <w:rsid w:val="00157001"/>
    <w:rsid w:val="001571C4"/>
    <w:rsid w:val="001617C6"/>
    <w:rsid w:val="001638AA"/>
    <w:rsid w:val="00164C88"/>
    <w:rsid w:val="00166640"/>
    <w:rsid w:val="00166650"/>
    <w:rsid w:val="00167F73"/>
    <w:rsid w:val="00170F40"/>
    <w:rsid w:val="001747FC"/>
    <w:rsid w:val="00175239"/>
    <w:rsid w:val="00176E57"/>
    <w:rsid w:val="001778AE"/>
    <w:rsid w:val="00177E0D"/>
    <w:rsid w:val="00185312"/>
    <w:rsid w:val="00186C71"/>
    <w:rsid w:val="0018716F"/>
    <w:rsid w:val="00191063"/>
    <w:rsid w:val="001911B3"/>
    <w:rsid w:val="001920BA"/>
    <w:rsid w:val="0019534A"/>
    <w:rsid w:val="00196535"/>
    <w:rsid w:val="00196CAF"/>
    <w:rsid w:val="001976AA"/>
    <w:rsid w:val="001978CA"/>
    <w:rsid w:val="00197AB3"/>
    <w:rsid w:val="00197CDA"/>
    <w:rsid w:val="001A1A6B"/>
    <w:rsid w:val="001A4BA1"/>
    <w:rsid w:val="001B1CD9"/>
    <w:rsid w:val="001B1DF6"/>
    <w:rsid w:val="001B2FEC"/>
    <w:rsid w:val="001B4F4A"/>
    <w:rsid w:val="001B5296"/>
    <w:rsid w:val="001B62C5"/>
    <w:rsid w:val="001B71D2"/>
    <w:rsid w:val="001B7E41"/>
    <w:rsid w:val="001D0396"/>
    <w:rsid w:val="001D07D7"/>
    <w:rsid w:val="001D0BE1"/>
    <w:rsid w:val="001D1371"/>
    <w:rsid w:val="001D1A1D"/>
    <w:rsid w:val="001D2DC7"/>
    <w:rsid w:val="001D3513"/>
    <w:rsid w:val="001D3F1F"/>
    <w:rsid w:val="001D446D"/>
    <w:rsid w:val="001D4E68"/>
    <w:rsid w:val="001D5563"/>
    <w:rsid w:val="001D7B62"/>
    <w:rsid w:val="001D7F16"/>
    <w:rsid w:val="001E0C4A"/>
    <w:rsid w:val="001E1261"/>
    <w:rsid w:val="001E1577"/>
    <w:rsid w:val="001E16AD"/>
    <w:rsid w:val="001E335B"/>
    <w:rsid w:val="001E499C"/>
    <w:rsid w:val="001E5C4E"/>
    <w:rsid w:val="001E614E"/>
    <w:rsid w:val="001E6999"/>
    <w:rsid w:val="001E7ED4"/>
    <w:rsid w:val="001F0CDF"/>
    <w:rsid w:val="001F220C"/>
    <w:rsid w:val="001F251A"/>
    <w:rsid w:val="001F28D7"/>
    <w:rsid w:val="001F48BE"/>
    <w:rsid w:val="001F5B58"/>
    <w:rsid w:val="001F7131"/>
    <w:rsid w:val="00200009"/>
    <w:rsid w:val="00200D6F"/>
    <w:rsid w:val="0020262A"/>
    <w:rsid w:val="00202632"/>
    <w:rsid w:val="00202D3E"/>
    <w:rsid w:val="00202FB7"/>
    <w:rsid w:val="002033E6"/>
    <w:rsid w:val="002034A5"/>
    <w:rsid w:val="00205AFF"/>
    <w:rsid w:val="0020654F"/>
    <w:rsid w:val="002076AD"/>
    <w:rsid w:val="00210A21"/>
    <w:rsid w:val="002162CF"/>
    <w:rsid w:val="00217B6A"/>
    <w:rsid w:val="002203EE"/>
    <w:rsid w:val="00220A23"/>
    <w:rsid w:val="00226C2C"/>
    <w:rsid w:val="00226FA1"/>
    <w:rsid w:val="002305D1"/>
    <w:rsid w:val="0023084B"/>
    <w:rsid w:val="00230FCD"/>
    <w:rsid w:val="002332D4"/>
    <w:rsid w:val="00234A77"/>
    <w:rsid w:val="0023566A"/>
    <w:rsid w:val="00237224"/>
    <w:rsid w:val="002377FB"/>
    <w:rsid w:val="002404C8"/>
    <w:rsid w:val="00240577"/>
    <w:rsid w:val="002413A2"/>
    <w:rsid w:val="00241DFD"/>
    <w:rsid w:val="00245077"/>
    <w:rsid w:val="002466A1"/>
    <w:rsid w:val="00246FC0"/>
    <w:rsid w:val="002479C1"/>
    <w:rsid w:val="00253159"/>
    <w:rsid w:val="002537A5"/>
    <w:rsid w:val="0025625E"/>
    <w:rsid w:val="00260422"/>
    <w:rsid w:val="00261089"/>
    <w:rsid w:val="00261730"/>
    <w:rsid w:val="0026559D"/>
    <w:rsid w:val="00266613"/>
    <w:rsid w:val="00266E97"/>
    <w:rsid w:val="0026731A"/>
    <w:rsid w:val="00270256"/>
    <w:rsid w:val="00271E9E"/>
    <w:rsid w:val="002724A2"/>
    <w:rsid w:val="002739C5"/>
    <w:rsid w:val="0027578E"/>
    <w:rsid w:val="0027586C"/>
    <w:rsid w:val="00276FD1"/>
    <w:rsid w:val="00277CF4"/>
    <w:rsid w:val="00281F3A"/>
    <w:rsid w:val="0028260C"/>
    <w:rsid w:val="00282A5C"/>
    <w:rsid w:val="0028328E"/>
    <w:rsid w:val="00283BA6"/>
    <w:rsid w:val="0028552C"/>
    <w:rsid w:val="0028660B"/>
    <w:rsid w:val="002903BD"/>
    <w:rsid w:val="002907C4"/>
    <w:rsid w:val="00291C77"/>
    <w:rsid w:val="00291FD4"/>
    <w:rsid w:val="0029400A"/>
    <w:rsid w:val="002972CC"/>
    <w:rsid w:val="002A06CF"/>
    <w:rsid w:val="002A0F64"/>
    <w:rsid w:val="002A198D"/>
    <w:rsid w:val="002A1D46"/>
    <w:rsid w:val="002A3E04"/>
    <w:rsid w:val="002A688E"/>
    <w:rsid w:val="002A6F7D"/>
    <w:rsid w:val="002A7109"/>
    <w:rsid w:val="002A725F"/>
    <w:rsid w:val="002B1519"/>
    <w:rsid w:val="002B1DF5"/>
    <w:rsid w:val="002B2AA7"/>
    <w:rsid w:val="002B3270"/>
    <w:rsid w:val="002B3DE6"/>
    <w:rsid w:val="002B45F7"/>
    <w:rsid w:val="002B746F"/>
    <w:rsid w:val="002C281A"/>
    <w:rsid w:val="002C33C6"/>
    <w:rsid w:val="002C35FA"/>
    <w:rsid w:val="002C3B91"/>
    <w:rsid w:val="002C52C1"/>
    <w:rsid w:val="002C5D35"/>
    <w:rsid w:val="002D167E"/>
    <w:rsid w:val="002D197C"/>
    <w:rsid w:val="002D4A30"/>
    <w:rsid w:val="002D7749"/>
    <w:rsid w:val="002E0761"/>
    <w:rsid w:val="002E0F80"/>
    <w:rsid w:val="002E209C"/>
    <w:rsid w:val="002E2C77"/>
    <w:rsid w:val="002E317C"/>
    <w:rsid w:val="002E518C"/>
    <w:rsid w:val="002E6462"/>
    <w:rsid w:val="002F0DA1"/>
    <w:rsid w:val="002F183D"/>
    <w:rsid w:val="002F19E8"/>
    <w:rsid w:val="002F1A0F"/>
    <w:rsid w:val="002F1F8B"/>
    <w:rsid w:val="002F2ADB"/>
    <w:rsid w:val="002F3D03"/>
    <w:rsid w:val="002F4195"/>
    <w:rsid w:val="002F658D"/>
    <w:rsid w:val="002F6A42"/>
    <w:rsid w:val="003008DB"/>
    <w:rsid w:val="003022FE"/>
    <w:rsid w:val="00305D2D"/>
    <w:rsid w:val="003069F8"/>
    <w:rsid w:val="00307387"/>
    <w:rsid w:val="00310FA6"/>
    <w:rsid w:val="003132E5"/>
    <w:rsid w:val="00313650"/>
    <w:rsid w:val="00313D42"/>
    <w:rsid w:val="00314C93"/>
    <w:rsid w:val="00316036"/>
    <w:rsid w:val="003173CD"/>
    <w:rsid w:val="00317706"/>
    <w:rsid w:val="003211EF"/>
    <w:rsid w:val="0032163F"/>
    <w:rsid w:val="00323043"/>
    <w:rsid w:val="0032309B"/>
    <w:rsid w:val="0032319E"/>
    <w:rsid w:val="00324050"/>
    <w:rsid w:val="00325F74"/>
    <w:rsid w:val="0032639C"/>
    <w:rsid w:val="003265AB"/>
    <w:rsid w:val="003270F2"/>
    <w:rsid w:val="003273AE"/>
    <w:rsid w:val="00330914"/>
    <w:rsid w:val="00333D49"/>
    <w:rsid w:val="00333D4A"/>
    <w:rsid w:val="003345D3"/>
    <w:rsid w:val="00336A7B"/>
    <w:rsid w:val="00337063"/>
    <w:rsid w:val="00337328"/>
    <w:rsid w:val="00337505"/>
    <w:rsid w:val="003442FD"/>
    <w:rsid w:val="003447D4"/>
    <w:rsid w:val="00345EE0"/>
    <w:rsid w:val="003478B7"/>
    <w:rsid w:val="00351174"/>
    <w:rsid w:val="0035335F"/>
    <w:rsid w:val="00353CC4"/>
    <w:rsid w:val="003547A5"/>
    <w:rsid w:val="00354D90"/>
    <w:rsid w:val="00356051"/>
    <w:rsid w:val="00357605"/>
    <w:rsid w:val="00357962"/>
    <w:rsid w:val="003605E6"/>
    <w:rsid w:val="00360B56"/>
    <w:rsid w:val="003628B0"/>
    <w:rsid w:val="00362B10"/>
    <w:rsid w:val="00364DC7"/>
    <w:rsid w:val="00365008"/>
    <w:rsid w:val="0036515C"/>
    <w:rsid w:val="00372E82"/>
    <w:rsid w:val="00373413"/>
    <w:rsid w:val="00373445"/>
    <w:rsid w:val="00373520"/>
    <w:rsid w:val="00373D88"/>
    <w:rsid w:val="00374716"/>
    <w:rsid w:val="00374926"/>
    <w:rsid w:val="00376948"/>
    <w:rsid w:val="00377416"/>
    <w:rsid w:val="003800A7"/>
    <w:rsid w:val="00380176"/>
    <w:rsid w:val="00383387"/>
    <w:rsid w:val="00386645"/>
    <w:rsid w:val="00386E52"/>
    <w:rsid w:val="003879A0"/>
    <w:rsid w:val="00391725"/>
    <w:rsid w:val="00391A03"/>
    <w:rsid w:val="0039308E"/>
    <w:rsid w:val="00394292"/>
    <w:rsid w:val="00394BE9"/>
    <w:rsid w:val="003965F0"/>
    <w:rsid w:val="0039660C"/>
    <w:rsid w:val="003973DD"/>
    <w:rsid w:val="003A06FB"/>
    <w:rsid w:val="003A189C"/>
    <w:rsid w:val="003A1D0D"/>
    <w:rsid w:val="003A29D4"/>
    <w:rsid w:val="003A2A2A"/>
    <w:rsid w:val="003A34AC"/>
    <w:rsid w:val="003A4909"/>
    <w:rsid w:val="003A4C5B"/>
    <w:rsid w:val="003A5C47"/>
    <w:rsid w:val="003A6785"/>
    <w:rsid w:val="003A6812"/>
    <w:rsid w:val="003A6D53"/>
    <w:rsid w:val="003A79C3"/>
    <w:rsid w:val="003B0D1E"/>
    <w:rsid w:val="003B1076"/>
    <w:rsid w:val="003B1759"/>
    <w:rsid w:val="003B1837"/>
    <w:rsid w:val="003B1C06"/>
    <w:rsid w:val="003B2B0C"/>
    <w:rsid w:val="003B6D61"/>
    <w:rsid w:val="003C03D8"/>
    <w:rsid w:val="003C068E"/>
    <w:rsid w:val="003C09FD"/>
    <w:rsid w:val="003C169D"/>
    <w:rsid w:val="003C16D9"/>
    <w:rsid w:val="003C1D4F"/>
    <w:rsid w:val="003C2511"/>
    <w:rsid w:val="003C34F8"/>
    <w:rsid w:val="003C3EE4"/>
    <w:rsid w:val="003C456C"/>
    <w:rsid w:val="003C518C"/>
    <w:rsid w:val="003D04CB"/>
    <w:rsid w:val="003D0563"/>
    <w:rsid w:val="003E230D"/>
    <w:rsid w:val="003E79A0"/>
    <w:rsid w:val="003E7FF2"/>
    <w:rsid w:val="003F6657"/>
    <w:rsid w:val="003F7770"/>
    <w:rsid w:val="003F7836"/>
    <w:rsid w:val="003F7B40"/>
    <w:rsid w:val="00400C35"/>
    <w:rsid w:val="00402743"/>
    <w:rsid w:val="00402D6E"/>
    <w:rsid w:val="00403025"/>
    <w:rsid w:val="00403BC7"/>
    <w:rsid w:val="004055E8"/>
    <w:rsid w:val="004121D5"/>
    <w:rsid w:val="00412DFD"/>
    <w:rsid w:val="00413D12"/>
    <w:rsid w:val="00416FBF"/>
    <w:rsid w:val="00417650"/>
    <w:rsid w:val="00417C8A"/>
    <w:rsid w:val="00417DD1"/>
    <w:rsid w:val="0042078F"/>
    <w:rsid w:val="0042456A"/>
    <w:rsid w:val="00425C90"/>
    <w:rsid w:val="00431013"/>
    <w:rsid w:val="004360B2"/>
    <w:rsid w:val="004365B3"/>
    <w:rsid w:val="00436FA1"/>
    <w:rsid w:val="00437C85"/>
    <w:rsid w:val="00442344"/>
    <w:rsid w:val="00442F92"/>
    <w:rsid w:val="0044300D"/>
    <w:rsid w:val="00444021"/>
    <w:rsid w:val="004448AD"/>
    <w:rsid w:val="00444C5B"/>
    <w:rsid w:val="00444DE4"/>
    <w:rsid w:val="00447707"/>
    <w:rsid w:val="004506D0"/>
    <w:rsid w:val="004513F9"/>
    <w:rsid w:val="004524DA"/>
    <w:rsid w:val="0045326D"/>
    <w:rsid w:val="00453E32"/>
    <w:rsid w:val="004541E7"/>
    <w:rsid w:val="004564CC"/>
    <w:rsid w:val="0045763D"/>
    <w:rsid w:val="004576EA"/>
    <w:rsid w:val="004614B3"/>
    <w:rsid w:val="0046264C"/>
    <w:rsid w:val="004627E8"/>
    <w:rsid w:val="0046355B"/>
    <w:rsid w:val="00464226"/>
    <w:rsid w:val="00467F35"/>
    <w:rsid w:val="004700BB"/>
    <w:rsid w:val="00471CA1"/>
    <w:rsid w:val="00473D7B"/>
    <w:rsid w:val="0047454A"/>
    <w:rsid w:val="00474EED"/>
    <w:rsid w:val="00475EFB"/>
    <w:rsid w:val="00476441"/>
    <w:rsid w:val="00477B10"/>
    <w:rsid w:val="00480A6A"/>
    <w:rsid w:val="00481759"/>
    <w:rsid w:val="0048263E"/>
    <w:rsid w:val="0048264B"/>
    <w:rsid w:val="00482863"/>
    <w:rsid w:val="004837DB"/>
    <w:rsid w:val="00485D13"/>
    <w:rsid w:val="00486425"/>
    <w:rsid w:val="00486E2F"/>
    <w:rsid w:val="004901F4"/>
    <w:rsid w:val="00490C4F"/>
    <w:rsid w:val="00491A00"/>
    <w:rsid w:val="00492212"/>
    <w:rsid w:val="0049258F"/>
    <w:rsid w:val="00492828"/>
    <w:rsid w:val="0049785A"/>
    <w:rsid w:val="004A0A70"/>
    <w:rsid w:val="004A10FD"/>
    <w:rsid w:val="004A1B67"/>
    <w:rsid w:val="004A1FF1"/>
    <w:rsid w:val="004A2B45"/>
    <w:rsid w:val="004A3C43"/>
    <w:rsid w:val="004A49B9"/>
    <w:rsid w:val="004A74CF"/>
    <w:rsid w:val="004A7839"/>
    <w:rsid w:val="004A7C13"/>
    <w:rsid w:val="004B2AA6"/>
    <w:rsid w:val="004B2E16"/>
    <w:rsid w:val="004B2FBB"/>
    <w:rsid w:val="004B324E"/>
    <w:rsid w:val="004B54C4"/>
    <w:rsid w:val="004B7228"/>
    <w:rsid w:val="004C030A"/>
    <w:rsid w:val="004C0FB4"/>
    <w:rsid w:val="004C1A19"/>
    <w:rsid w:val="004C2EA7"/>
    <w:rsid w:val="004C3EC7"/>
    <w:rsid w:val="004C521D"/>
    <w:rsid w:val="004C5A75"/>
    <w:rsid w:val="004C61DD"/>
    <w:rsid w:val="004C75BF"/>
    <w:rsid w:val="004C7F11"/>
    <w:rsid w:val="004D057A"/>
    <w:rsid w:val="004D2BA1"/>
    <w:rsid w:val="004D421E"/>
    <w:rsid w:val="004D4267"/>
    <w:rsid w:val="004D551E"/>
    <w:rsid w:val="004D6938"/>
    <w:rsid w:val="004E574B"/>
    <w:rsid w:val="004E58B4"/>
    <w:rsid w:val="004E766F"/>
    <w:rsid w:val="004F0045"/>
    <w:rsid w:val="004F2E81"/>
    <w:rsid w:val="004F411D"/>
    <w:rsid w:val="004F43C9"/>
    <w:rsid w:val="004F4E9B"/>
    <w:rsid w:val="004F5A1F"/>
    <w:rsid w:val="00501D3B"/>
    <w:rsid w:val="00501DA6"/>
    <w:rsid w:val="00501F6B"/>
    <w:rsid w:val="00502423"/>
    <w:rsid w:val="005025D2"/>
    <w:rsid w:val="005051DB"/>
    <w:rsid w:val="005056E9"/>
    <w:rsid w:val="00506E54"/>
    <w:rsid w:val="00510AEF"/>
    <w:rsid w:val="005110B7"/>
    <w:rsid w:val="0051111E"/>
    <w:rsid w:val="00511327"/>
    <w:rsid w:val="00511E84"/>
    <w:rsid w:val="00512C15"/>
    <w:rsid w:val="00513152"/>
    <w:rsid w:val="00513BC1"/>
    <w:rsid w:val="00515066"/>
    <w:rsid w:val="00516235"/>
    <w:rsid w:val="00516719"/>
    <w:rsid w:val="0051765B"/>
    <w:rsid w:val="00517C25"/>
    <w:rsid w:val="005218BC"/>
    <w:rsid w:val="005230CA"/>
    <w:rsid w:val="00523182"/>
    <w:rsid w:val="00523210"/>
    <w:rsid w:val="005248FE"/>
    <w:rsid w:val="005258B5"/>
    <w:rsid w:val="00525A5D"/>
    <w:rsid w:val="00527370"/>
    <w:rsid w:val="005319BF"/>
    <w:rsid w:val="00531E3B"/>
    <w:rsid w:val="00532EA7"/>
    <w:rsid w:val="0053481D"/>
    <w:rsid w:val="00535A39"/>
    <w:rsid w:val="005368B0"/>
    <w:rsid w:val="0053729C"/>
    <w:rsid w:val="00537BCD"/>
    <w:rsid w:val="005402D0"/>
    <w:rsid w:val="00540C16"/>
    <w:rsid w:val="0054350B"/>
    <w:rsid w:val="005442FD"/>
    <w:rsid w:val="00544874"/>
    <w:rsid w:val="005464F8"/>
    <w:rsid w:val="00547431"/>
    <w:rsid w:val="005507EA"/>
    <w:rsid w:val="0055136C"/>
    <w:rsid w:val="00551B4C"/>
    <w:rsid w:val="005521AC"/>
    <w:rsid w:val="00552F27"/>
    <w:rsid w:val="00552FE4"/>
    <w:rsid w:val="00553E8E"/>
    <w:rsid w:val="005542E2"/>
    <w:rsid w:val="0055549F"/>
    <w:rsid w:val="00556984"/>
    <w:rsid w:val="00561122"/>
    <w:rsid w:val="00562E6B"/>
    <w:rsid w:val="00567A50"/>
    <w:rsid w:val="00570889"/>
    <w:rsid w:val="00570B64"/>
    <w:rsid w:val="00573A27"/>
    <w:rsid w:val="00573E39"/>
    <w:rsid w:val="00574AE1"/>
    <w:rsid w:val="00574BF0"/>
    <w:rsid w:val="005763CE"/>
    <w:rsid w:val="00576ED1"/>
    <w:rsid w:val="005777C1"/>
    <w:rsid w:val="0058279B"/>
    <w:rsid w:val="005827DB"/>
    <w:rsid w:val="00582B2E"/>
    <w:rsid w:val="00582D54"/>
    <w:rsid w:val="00582EF5"/>
    <w:rsid w:val="0058353A"/>
    <w:rsid w:val="005840D2"/>
    <w:rsid w:val="00584C54"/>
    <w:rsid w:val="00585974"/>
    <w:rsid w:val="005861DE"/>
    <w:rsid w:val="005900C1"/>
    <w:rsid w:val="005910F9"/>
    <w:rsid w:val="00591737"/>
    <w:rsid w:val="00591D61"/>
    <w:rsid w:val="00594C2A"/>
    <w:rsid w:val="00596623"/>
    <w:rsid w:val="0059708F"/>
    <w:rsid w:val="00597C3C"/>
    <w:rsid w:val="005A02FC"/>
    <w:rsid w:val="005A3D32"/>
    <w:rsid w:val="005A5AB2"/>
    <w:rsid w:val="005A6353"/>
    <w:rsid w:val="005B0703"/>
    <w:rsid w:val="005B1F37"/>
    <w:rsid w:val="005B4B51"/>
    <w:rsid w:val="005B7131"/>
    <w:rsid w:val="005B77F5"/>
    <w:rsid w:val="005C1ABE"/>
    <w:rsid w:val="005C383D"/>
    <w:rsid w:val="005C46DD"/>
    <w:rsid w:val="005C5DF3"/>
    <w:rsid w:val="005D1CD1"/>
    <w:rsid w:val="005D49AF"/>
    <w:rsid w:val="005D4FAC"/>
    <w:rsid w:val="005D6059"/>
    <w:rsid w:val="005D7B86"/>
    <w:rsid w:val="005E0504"/>
    <w:rsid w:val="005E31F8"/>
    <w:rsid w:val="005E6023"/>
    <w:rsid w:val="005E748A"/>
    <w:rsid w:val="005F1904"/>
    <w:rsid w:val="005F1AD7"/>
    <w:rsid w:val="00603811"/>
    <w:rsid w:val="0060702D"/>
    <w:rsid w:val="006114B7"/>
    <w:rsid w:val="00612543"/>
    <w:rsid w:val="00612AE4"/>
    <w:rsid w:val="006220C1"/>
    <w:rsid w:val="0062413E"/>
    <w:rsid w:val="006249AE"/>
    <w:rsid w:val="00624A50"/>
    <w:rsid w:val="00625E06"/>
    <w:rsid w:val="00626D64"/>
    <w:rsid w:val="00630DC2"/>
    <w:rsid w:val="006319CE"/>
    <w:rsid w:val="00631ADF"/>
    <w:rsid w:val="00631D25"/>
    <w:rsid w:val="00631FFF"/>
    <w:rsid w:val="00632E0F"/>
    <w:rsid w:val="0063428F"/>
    <w:rsid w:val="006346DC"/>
    <w:rsid w:val="00635994"/>
    <w:rsid w:val="0063798B"/>
    <w:rsid w:val="00640923"/>
    <w:rsid w:val="00642EA9"/>
    <w:rsid w:val="00644124"/>
    <w:rsid w:val="0064571A"/>
    <w:rsid w:val="00646754"/>
    <w:rsid w:val="0064755C"/>
    <w:rsid w:val="00650887"/>
    <w:rsid w:val="006523F4"/>
    <w:rsid w:val="006528E7"/>
    <w:rsid w:val="00652F9E"/>
    <w:rsid w:val="00653B1B"/>
    <w:rsid w:val="006545CE"/>
    <w:rsid w:val="00654B90"/>
    <w:rsid w:val="00654DF9"/>
    <w:rsid w:val="00655194"/>
    <w:rsid w:val="006568B1"/>
    <w:rsid w:val="006606A3"/>
    <w:rsid w:val="00660961"/>
    <w:rsid w:val="00660DAC"/>
    <w:rsid w:val="006640A5"/>
    <w:rsid w:val="006653C4"/>
    <w:rsid w:val="00665606"/>
    <w:rsid w:val="00665984"/>
    <w:rsid w:val="0066639C"/>
    <w:rsid w:val="00666A2B"/>
    <w:rsid w:val="0067056C"/>
    <w:rsid w:val="00671573"/>
    <w:rsid w:val="0067187A"/>
    <w:rsid w:val="0067189E"/>
    <w:rsid w:val="00671A8C"/>
    <w:rsid w:val="00671BCE"/>
    <w:rsid w:val="00671EC7"/>
    <w:rsid w:val="00672E6C"/>
    <w:rsid w:val="00673AA5"/>
    <w:rsid w:val="006747A5"/>
    <w:rsid w:val="00674C79"/>
    <w:rsid w:val="00675DCF"/>
    <w:rsid w:val="00675E39"/>
    <w:rsid w:val="00676844"/>
    <w:rsid w:val="00680C75"/>
    <w:rsid w:val="00681B26"/>
    <w:rsid w:val="00681D60"/>
    <w:rsid w:val="006825EF"/>
    <w:rsid w:val="00686540"/>
    <w:rsid w:val="00686F7F"/>
    <w:rsid w:val="00696AEF"/>
    <w:rsid w:val="006A0735"/>
    <w:rsid w:val="006A14B3"/>
    <w:rsid w:val="006A1A10"/>
    <w:rsid w:val="006A4181"/>
    <w:rsid w:val="006A4B28"/>
    <w:rsid w:val="006A4B60"/>
    <w:rsid w:val="006A69DD"/>
    <w:rsid w:val="006B06D1"/>
    <w:rsid w:val="006B08A2"/>
    <w:rsid w:val="006B19F2"/>
    <w:rsid w:val="006B1A3E"/>
    <w:rsid w:val="006B2795"/>
    <w:rsid w:val="006B42A0"/>
    <w:rsid w:val="006B4BAD"/>
    <w:rsid w:val="006B5E0F"/>
    <w:rsid w:val="006C0B93"/>
    <w:rsid w:val="006C3C1A"/>
    <w:rsid w:val="006C7450"/>
    <w:rsid w:val="006D2800"/>
    <w:rsid w:val="006D3232"/>
    <w:rsid w:val="006D69E8"/>
    <w:rsid w:val="006D69F7"/>
    <w:rsid w:val="006D6A3E"/>
    <w:rsid w:val="006E26BA"/>
    <w:rsid w:val="006E37B7"/>
    <w:rsid w:val="006E3949"/>
    <w:rsid w:val="006E39FC"/>
    <w:rsid w:val="006E4785"/>
    <w:rsid w:val="006E5743"/>
    <w:rsid w:val="006F073D"/>
    <w:rsid w:val="006F2453"/>
    <w:rsid w:val="006F314A"/>
    <w:rsid w:val="006F383F"/>
    <w:rsid w:val="006F4A4F"/>
    <w:rsid w:val="006F612B"/>
    <w:rsid w:val="00700C54"/>
    <w:rsid w:val="0070586D"/>
    <w:rsid w:val="00706AD9"/>
    <w:rsid w:val="007078BB"/>
    <w:rsid w:val="00707AB1"/>
    <w:rsid w:val="007104F0"/>
    <w:rsid w:val="00710FB0"/>
    <w:rsid w:val="00711CBE"/>
    <w:rsid w:val="0071230C"/>
    <w:rsid w:val="007123FD"/>
    <w:rsid w:val="007134A9"/>
    <w:rsid w:val="00713766"/>
    <w:rsid w:val="00713791"/>
    <w:rsid w:val="00713EF9"/>
    <w:rsid w:val="0071640B"/>
    <w:rsid w:val="007166F2"/>
    <w:rsid w:val="00716780"/>
    <w:rsid w:val="00717438"/>
    <w:rsid w:val="0072256D"/>
    <w:rsid w:val="007240D2"/>
    <w:rsid w:val="00724D64"/>
    <w:rsid w:val="00725755"/>
    <w:rsid w:val="00726B06"/>
    <w:rsid w:val="0073069C"/>
    <w:rsid w:val="007315E9"/>
    <w:rsid w:val="007323D9"/>
    <w:rsid w:val="007345D1"/>
    <w:rsid w:val="0073460B"/>
    <w:rsid w:val="007354B8"/>
    <w:rsid w:val="007358D9"/>
    <w:rsid w:val="00737789"/>
    <w:rsid w:val="007377B6"/>
    <w:rsid w:val="00737D03"/>
    <w:rsid w:val="00740A76"/>
    <w:rsid w:val="0074175D"/>
    <w:rsid w:val="00741F04"/>
    <w:rsid w:val="00742301"/>
    <w:rsid w:val="007423F0"/>
    <w:rsid w:val="00742641"/>
    <w:rsid w:val="00743C71"/>
    <w:rsid w:val="0074463F"/>
    <w:rsid w:val="0075052D"/>
    <w:rsid w:val="00750FC4"/>
    <w:rsid w:val="00752267"/>
    <w:rsid w:val="00755C64"/>
    <w:rsid w:val="00761CE7"/>
    <w:rsid w:val="007622E0"/>
    <w:rsid w:val="00763FE8"/>
    <w:rsid w:val="00764F9A"/>
    <w:rsid w:val="0076562E"/>
    <w:rsid w:val="007667D1"/>
    <w:rsid w:val="007701AC"/>
    <w:rsid w:val="0077156A"/>
    <w:rsid w:val="00771801"/>
    <w:rsid w:val="0077187B"/>
    <w:rsid w:val="00771FF6"/>
    <w:rsid w:val="00773CCD"/>
    <w:rsid w:val="00776CF8"/>
    <w:rsid w:val="007775F2"/>
    <w:rsid w:val="00777F20"/>
    <w:rsid w:val="00780AC6"/>
    <w:rsid w:val="00780B36"/>
    <w:rsid w:val="00782EC6"/>
    <w:rsid w:val="00783A34"/>
    <w:rsid w:val="00783DDD"/>
    <w:rsid w:val="00784C52"/>
    <w:rsid w:val="00785046"/>
    <w:rsid w:val="007858C1"/>
    <w:rsid w:val="00785988"/>
    <w:rsid w:val="00786D46"/>
    <w:rsid w:val="00786F5C"/>
    <w:rsid w:val="007916C3"/>
    <w:rsid w:val="0079226A"/>
    <w:rsid w:val="00792D75"/>
    <w:rsid w:val="007937B0"/>
    <w:rsid w:val="00793A7E"/>
    <w:rsid w:val="00795011"/>
    <w:rsid w:val="00795558"/>
    <w:rsid w:val="00795639"/>
    <w:rsid w:val="00795970"/>
    <w:rsid w:val="0079722B"/>
    <w:rsid w:val="007979A3"/>
    <w:rsid w:val="007A13DC"/>
    <w:rsid w:val="007A1BB7"/>
    <w:rsid w:val="007A2E67"/>
    <w:rsid w:val="007A4875"/>
    <w:rsid w:val="007A5935"/>
    <w:rsid w:val="007A7083"/>
    <w:rsid w:val="007A779B"/>
    <w:rsid w:val="007B0473"/>
    <w:rsid w:val="007B0DE4"/>
    <w:rsid w:val="007B1B99"/>
    <w:rsid w:val="007B2337"/>
    <w:rsid w:val="007B3A01"/>
    <w:rsid w:val="007B4B45"/>
    <w:rsid w:val="007C0974"/>
    <w:rsid w:val="007C149F"/>
    <w:rsid w:val="007C270C"/>
    <w:rsid w:val="007C2D1A"/>
    <w:rsid w:val="007C3F7C"/>
    <w:rsid w:val="007C486B"/>
    <w:rsid w:val="007C497D"/>
    <w:rsid w:val="007C5248"/>
    <w:rsid w:val="007C6798"/>
    <w:rsid w:val="007C6E01"/>
    <w:rsid w:val="007C774E"/>
    <w:rsid w:val="007D0088"/>
    <w:rsid w:val="007D1DF1"/>
    <w:rsid w:val="007D28E1"/>
    <w:rsid w:val="007D2E19"/>
    <w:rsid w:val="007D4BEC"/>
    <w:rsid w:val="007D5596"/>
    <w:rsid w:val="007D6EB2"/>
    <w:rsid w:val="007D70DB"/>
    <w:rsid w:val="007E03D8"/>
    <w:rsid w:val="007E0A3D"/>
    <w:rsid w:val="007E0DE8"/>
    <w:rsid w:val="007E2D13"/>
    <w:rsid w:val="007E3716"/>
    <w:rsid w:val="007E3A71"/>
    <w:rsid w:val="007E51CE"/>
    <w:rsid w:val="007F015C"/>
    <w:rsid w:val="007F302C"/>
    <w:rsid w:val="007F76E2"/>
    <w:rsid w:val="0080049F"/>
    <w:rsid w:val="00800FD8"/>
    <w:rsid w:val="00801E1A"/>
    <w:rsid w:val="0080332C"/>
    <w:rsid w:val="00805552"/>
    <w:rsid w:val="008058DF"/>
    <w:rsid w:val="008067C1"/>
    <w:rsid w:val="00807B81"/>
    <w:rsid w:val="0081049D"/>
    <w:rsid w:val="0081156D"/>
    <w:rsid w:val="00812695"/>
    <w:rsid w:val="00812D9C"/>
    <w:rsid w:val="008177FB"/>
    <w:rsid w:val="00821760"/>
    <w:rsid w:val="00821798"/>
    <w:rsid w:val="008226EC"/>
    <w:rsid w:val="00822C4C"/>
    <w:rsid w:val="008238DF"/>
    <w:rsid w:val="00824A93"/>
    <w:rsid w:val="00825D01"/>
    <w:rsid w:val="00826AE0"/>
    <w:rsid w:val="00826CF3"/>
    <w:rsid w:val="0083689A"/>
    <w:rsid w:val="008379B0"/>
    <w:rsid w:val="008410D6"/>
    <w:rsid w:val="00841416"/>
    <w:rsid w:val="0084141E"/>
    <w:rsid w:val="00841DCD"/>
    <w:rsid w:val="008425E9"/>
    <w:rsid w:val="00842BB4"/>
    <w:rsid w:val="00844AF0"/>
    <w:rsid w:val="00844C96"/>
    <w:rsid w:val="00846EE5"/>
    <w:rsid w:val="008475C1"/>
    <w:rsid w:val="0085110C"/>
    <w:rsid w:val="00851402"/>
    <w:rsid w:val="00851870"/>
    <w:rsid w:val="00851DD7"/>
    <w:rsid w:val="00853672"/>
    <w:rsid w:val="00854058"/>
    <w:rsid w:val="00854E71"/>
    <w:rsid w:val="008556C7"/>
    <w:rsid w:val="00856131"/>
    <w:rsid w:val="008567FE"/>
    <w:rsid w:val="00857120"/>
    <w:rsid w:val="00857C01"/>
    <w:rsid w:val="00860789"/>
    <w:rsid w:val="0086137B"/>
    <w:rsid w:val="0086151C"/>
    <w:rsid w:val="008636A1"/>
    <w:rsid w:val="00863B4B"/>
    <w:rsid w:val="00863C18"/>
    <w:rsid w:val="00865EC7"/>
    <w:rsid w:val="008663BB"/>
    <w:rsid w:val="00866707"/>
    <w:rsid w:val="008670E2"/>
    <w:rsid w:val="00871827"/>
    <w:rsid w:val="00872AA9"/>
    <w:rsid w:val="00874A15"/>
    <w:rsid w:val="0087525D"/>
    <w:rsid w:val="008771A8"/>
    <w:rsid w:val="00880B80"/>
    <w:rsid w:val="00881D79"/>
    <w:rsid w:val="00882AD0"/>
    <w:rsid w:val="00882B4E"/>
    <w:rsid w:val="008843B1"/>
    <w:rsid w:val="00884C5B"/>
    <w:rsid w:val="00885FDC"/>
    <w:rsid w:val="00891862"/>
    <w:rsid w:val="008932BF"/>
    <w:rsid w:val="008967CE"/>
    <w:rsid w:val="00896D97"/>
    <w:rsid w:val="008A2969"/>
    <w:rsid w:val="008A6C16"/>
    <w:rsid w:val="008B24DD"/>
    <w:rsid w:val="008B38A5"/>
    <w:rsid w:val="008B49EC"/>
    <w:rsid w:val="008B7084"/>
    <w:rsid w:val="008B7987"/>
    <w:rsid w:val="008B7FA6"/>
    <w:rsid w:val="008C0206"/>
    <w:rsid w:val="008C4266"/>
    <w:rsid w:val="008C64CE"/>
    <w:rsid w:val="008C7DDB"/>
    <w:rsid w:val="008D3707"/>
    <w:rsid w:val="008D7226"/>
    <w:rsid w:val="008D7431"/>
    <w:rsid w:val="008E1B65"/>
    <w:rsid w:val="008E3DE5"/>
    <w:rsid w:val="008E4781"/>
    <w:rsid w:val="008E5E74"/>
    <w:rsid w:val="008E6A6C"/>
    <w:rsid w:val="008E6FA5"/>
    <w:rsid w:val="008F0D86"/>
    <w:rsid w:val="008F0D92"/>
    <w:rsid w:val="008F1704"/>
    <w:rsid w:val="008F31E3"/>
    <w:rsid w:val="008F32A4"/>
    <w:rsid w:val="008F5A75"/>
    <w:rsid w:val="008F5C8D"/>
    <w:rsid w:val="008F659E"/>
    <w:rsid w:val="00901E83"/>
    <w:rsid w:val="0090265D"/>
    <w:rsid w:val="00902F80"/>
    <w:rsid w:val="00904F7D"/>
    <w:rsid w:val="00907E45"/>
    <w:rsid w:val="00911D37"/>
    <w:rsid w:val="00912B71"/>
    <w:rsid w:val="00914711"/>
    <w:rsid w:val="00914C69"/>
    <w:rsid w:val="00915844"/>
    <w:rsid w:val="00915B6D"/>
    <w:rsid w:val="00917795"/>
    <w:rsid w:val="0092224F"/>
    <w:rsid w:val="00923226"/>
    <w:rsid w:val="009239C9"/>
    <w:rsid w:val="00923FF3"/>
    <w:rsid w:val="00924004"/>
    <w:rsid w:val="00924CD0"/>
    <w:rsid w:val="009258B7"/>
    <w:rsid w:val="00927798"/>
    <w:rsid w:val="00927813"/>
    <w:rsid w:val="00927D70"/>
    <w:rsid w:val="00927E0C"/>
    <w:rsid w:val="00927FC1"/>
    <w:rsid w:val="00931A41"/>
    <w:rsid w:val="00931BFA"/>
    <w:rsid w:val="009328A0"/>
    <w:rsid w:val="0093380C"/>
    <w:rsid w:val="00935520"/>
    <w:rsid w:val="009369A6"/>
    <w:rsid w:val="00937A85"/>
    <w:rsid w:val="00937ED0"/>
    <w:rsid w:val="00941F6A"/>
    <w:rsid w:val="0094240C"/>
    <w:rsid w:val="0094489B"/>
    <w:rsid w:val="00944A40"/>
    <w:rsid w:val="0094555C"/>
    <w:rsid w:val="0094573F"/>
    <w:rsid w:val="00953D4F"/>
    <w:rsid w:val="0095461A"/>
    <w:rsid w:val="00955E9F"/>
    <w:rsid w:val="00956243"/>
    <w:rsid w:val="009570C6"/>
    <w:rsid w:val="00960AFA"/>
    <w:rsid w:val="00962A25"/>
    <w:rsid w:val="00962F1C"/>
    <w:rsid w:val="0096307F"/>
    <w:rsid w:val="0096419D"/>
    <w:rsid w:val="00964B68"/>
    <w:rsid w:val="009700F8"/>
    <w:rsid w:val="00970110"/>
    <w:rsid w:val="0097043B"/>
    <w:rsid w:val="00970BD2"/>
    <w:rsid w:val="009727EF"/>
    <w:rsid w:val="00973C01"/>
    <w:rsid w:val="00974048"/>
    <w:rsid w:val="009750F0"/>
    <w:rsid w:val="009821B6"/>
    <w:rsid w:val="00982EF4"/>
    <w:rsid w:val="009838F0"/>
    <w:rsid w:val="00983A3D"/>
    <w:rsid w:val="009850AB"/>
    <w:rsid w:val="009906D1"/>
    <w:rsid w:val="00991E3D"/>
    <w:rsid w:val="00995293"/>
    <w:rsid w:val="00995C9E"/>
    <w:rsid w:val="00997417"/>
    <w:rsid w:val="009A04F3"/>
    <w:rsid w:val="009A1990"/>
    <w:rsid w:val="009A4037"/>
    <w:rsid w:val="009A5D28"/>
    <w:rsid w:val="009A5D5C"/>
    <w:rsid w:val="009A6834"/>
    <w:rsid w:val="009B1462"/>
    <w:rsid w:val="009B1C3B"/>
    <w:rsid w:val="009B2386"/>
    <w:rsid w:val="009B275F"/>
    <w:rsid w:val="009B33CB"/>
    <w:rsid w:val="009B407B"/>
    <w:rsid w:val="009B5F4E"/>
    <w:rsid w:val="009B644E"/>
    <w:rsid w:val="009B66F7"/>
    <w:rsid w:val="009C033B"/>
    <w:rsid w:val="009C1CF4"/>
    <w:rsid w:val="009C1FF8"/>
    <w:rsid w:val="009C3C0E"/>
    <w:rsid w:val="009C7B10"/>
    <w:rsid w:val="009C7C60"/>
    <w:rsid w:val="009D3BB1"/>
    <w:rsid w:val="009D3D10"/>
    <w:rsid w:val="009D49EC"/>
    <w:rsid w:val="009D613A"/>
    <w:rsid w:val="009D6A1B"/>
    <w:rsid w:val="009D6C16"/>
    <w:rsid w:val="009D70BB"/>
    <w:rsid w:val="009E25ED"/>
    <w:rsid w:val="009E2B14"/>
    <w:rsid w:val="009E33B4"/>
    <w:rsid w:val="009E3693"/>
    <w:rsid w:val="009E465B"/>
    <w:rsid w:val="009E6494"/>
    <w:rsid w:val="009E7076"/>
    <w:rsid w:val="009F09C0"/>
    <w:rsid w:val="009F227D"/>
    <w:rsid w:val="009F25BD"/>
    <w:rsid w:val="009F3090"/>
    <w:rsid w:val="009F41EA"/>
    <w:rsid w:val="009F50C3"/>
    <w:rsid w:val="00A046BF"/>
    <w:rsid w:val="00A0481D"/>
    <w:rsid w:val="00A04C46"/>
    <w:rsid w:val="00A052EC"/>
    <w:rsid w:val="00A054A8"/>
    <w:rsid w:val="00A0577A"/>
    <w:rsid w:val="00A074EA"/>
    <w:rsid w:val="00A13D06"/>
    <w:rsid w:val="00A13F51"/>
    <w:rsid w:val="00A14028"/>
    <w:rsid w:val="00A1489F"/>
    <w:rsid w:val="00A17E7C"/>
    <w:rsid w:val="00A203DC"/>
    <w:rsid w:val="00A2071C"/>
    <w:rsid w:val="00A20AB5"/>
    <w:rsid w:val="00A21679"/>
    <w:rsid w:val="00A24521"/>
    <w:rsid w:val="00A24642"/>
    <w:rsid w:val="00A24E25"/>
    <w:rsid w:val="00A253F2"/>
    <w:rsid w:val="00A2659A"/>
    <w:rsid w:val="00A2687A"/>
    <w:rsid w:val="00A31C93"/>
    <w:rsid w:val="00A32762"/>
    <w:rsid w:val="00A32A15"/>
    <w:rsid w:val="00A32E65"/>
    <w:rsid w:val="00A34433"/>
    <w:rsid w:val="00A358E6"/>
    <w:rsid w:val="00A4201E"/>
    <w:rsid w:val="00A42752"/>
    <w:rsid w:val="00A4376F"/>
    <w:rsid w:val="00A45447"/>
    <w:rsid w:val="00A46BFF"/>
    <w:rsid w:val="00A51ADC"/>
    <w:rsid w:val="00A522FC"/>
    <w:rsid w:val="00A546A8"/>
    <w:rsid w:val="00A56616"/>
    <w:rsid w:val="00A57FCD"/>
    <w:rsid w:val="00A60281"/>
    <w:rsid w:val="00A61CC8"/>
    <w:rsid w:val="00A626D0"/>
    <w:rsid w:val="00A65254"/>
    <w:rsid w:val="00A65574"/>
    <w:rsid w:val="00A65BBB"/>
    <w:rsid w:val="00A66FCB"/>
    <w:rsid w:val="00A7105D"/>
    <w:rsid w:val="00A729F0"/>
    <w:rsid w:val="00A72DCF"/>
    <w:rsid w:val="00A72EBC"/>
    <w:rsid w:val="00A7368F"/>
    <w:rsid w:val="00A73F6E"/>
    <w:rsid w:val="00A741D9"/>
    <w:rsid w:val="00A7585F"/>
    <w:rsid w:val="00A7599E"/>
    <w:rsid w:val="00A778D7"/>
    <w:rsid w:val="00A779C8"/>
    <w:rsid w:val="00A77F5D"/>
    <w:rsid w:val="00A80CBD"/>
    <w:rsid w:val="00A80D4B"/>
    <w:rsid w:val="00A80FC1"/>
    <w:rsid w:val="00A81A95"/>
    <w:rsid w:val="00A81C17"/>
    <w:rsid w:val="00A82D67"/>
    <w:rsid w:val="00A84E02"/>
    <w:rsid w:val="00A85476"/>
    <w:rsid w:val="00A86335"/>
    <w:rsid w:val="00A90101"/>
    <w:rsid w:val="00A90356"/>
    <w:rsid w:val="00A90849"/>
    <w:rsid w:val="00A95BC0"/>
    <w:rsid w:val="00AA037B"/>
    <w:rsid w:val="00AA10D8"/>
    <w:rsid w:val="00AA3AA6"/>
    <w:rsid w:val="00AA3C00"/>
    <w:rsid w:val="00AA3FCD"/>
    <w:rsid w:val="00AA4335"/>
    <w:rsid w:val="00AA4386"/>
    <w:rsid w:val="00AA5FC2"/>
    <w:rsid w:val="00AA61D0"/>
    <w:rsid w:val="00AA6A5E"/>
    <w:rsid w:val="00AA717F"/>
    <w:rsid w:val="00AB1ACC"/>
    <w:rsid w:val="00AB31F4"/>
    <w:rsid w:val="00AB5353"/>
    <w:rsid w:val="00AB7FDA"/>
    <w:rsid w:val="00AC0DD6"/>
    <w:rsid w:val="00AC19A0"/>
    <w:rsid w:val="00AC5FF2"/>
    <w:rsid w:val="00AC792E"/>
    <w:rsid w:val="00AD0DEC"/>
    <w:rsid w:val="00AD1100"/>
    <w:rsid w:val="00AD1857"/>
    <w:rsid w:val="00AD6368"/>
    <w:rsid w:val="00AE013B"/>
    <w:rsid w:val="00AE2066"/>
    <w:rsid w:val="00AE4E99"/>
    <w:rsid w:val="00AE525B"/>
    <w:rsid w:val="00AE6F14"/>
    <w:rsid w:val="00AF32EA"/>
    <w:rsid w:val="00AF3737"/>
    <w:rsid w:val="00AF62D7"/>
    <w:rsid w:val="00AF6E1F"/>
    <w:rsid w:val="00B014CB"/>
    <w:rsid w:val="00B02386"/>
    <w:rsid w:val="00B02723"/>
    <w:rsid w:val="00B03815"/>
    <w:rsid w:val="00B03FB4"/>
    <w:rsid w:val="00B04088"/>
    <w:rsid w:val="00B051F1"/>
    <w:rsid w:val="00B06FB9"/>
    <w:rsid w:val="00B075C7"/>
    <w:rsid w:val="00B0781C"/>
    <w:rsid w:val="00B07DF9"/>
    <w:rsid w:val="00B1043D"/>
    <w:rsid w:val="00B10521"/>
    <w:rsid w:val="00B105FE"/>
    <w:rsid w:val="00B1091B"/>
    <w:rsid w:val="00B10D63"/>
    <w:rsid w:val="00B1595A"/>
    <w:rsid w:val="00B16495"/>
    <w:rsid w:val="00B20113"/>
    <w:rsid w:val="00B20917"/>
    <w:rsid w:val="00B2179D"/>
    <w:rsid w:val="00B21E63"/>
    <w:rsid w:val="00B240CD"/>
    <w:rsid w:val="00B25B18"/>
    <w:rsid w:val="00B26527"/>
    <w:rsid w:val="00B26B23"/>
    <w:rsid w:val="00B2764B"/>
    <w:rsid w:val="00B30525"/>
    <w:rsid w:val="00B32B07"/>
    <w:rsid w:val="00B355ED"/>
    <w:rsid w:val="00B35AA4"/>
    <w:rsid w:val="00B3702C"/>
    <w:rsid w:val="00B415EF"/>
    <w:rsid w:val="00B41F67"/>
    <w:rsid w:val="00B4284B"/>
    <w:rsid w:val="00B44832"/>
    <w:rsid w:val="00B507EB"/>
    <w:rsid w:val="00B50FE8"/>
    <w:rsid w:val="00B53526"/>
    <w:rsid w:val="00B54539"/>
    <w:rsid w:val="00B55DEA"/>
    <w:rsid w:val="00B56C38"/>
    <w:rsid w:val="00B5728C"/>
    <w:rsid w:val="00B57A22"/>
    <w:rsid w:val="00B57CD7"/>
    <w:rsid w:val="00B60BF2"/>
    <w:rsid w:val="00B6701E"/>
    <w:rsid w:val="00B7017D"/>
    <w:rsid w:val="00B71061"/>
    <w:rsid w:val="00B72EF6"/>
    <w:rsid w:val="00B73C49"/>
    <w:rsid w:val="00B748C8"/>
    <w:rsid w:val="00B74C90"/>
    <w:rsid w:val="00B768E6"/>
    <w:rsid w:val="00B8023D"/>
    <w:rsid w:val="00B808B4"/>
    <w:rsid w:val="00B80C89"/>
    <w:rsid w:val="00B844E0"/>
    <w:rsid w:val="00B84634"/>
    <w:rsid w:val="00B86256"/>
    <w:rsid w:val="00B86322"/>
    <w:rsid w:val="00B9026A"/>
    <w:rsid w:val="00B9215F"/>
    <w:rsid w:val="00B92D82"/>
    <w:rsid w:val="00B9629A"/>
    <w:rsid w:val="00B9736D"/>
    <w:rsid w:val="00B97DC8"/>
    <w:rsid w:val="00BA0AF4"/>
    <w:rsid w:val="00BA0F45"/>
    <w:rsid w:val="00BA14D3"/>
    <w:rsid w:val="00BA187D"/>
    <w:rsid w:val="00BA1AB2"/>
    <w:rsid w:val="00BA2813"/>
    <w:rsid w:val="00BA38C6"/>
    <w:rsid w:val="00BA3B45"/>
    <w:rsid w:val="00BA3D00"/>
    <w:rsid w:val="00BA6C42"/>
    <w:rsid w:val="00BA7258"/>
    <w:rsid w:val="00BB2159"/>
    <w:rsid w:val="00BB48CC"/>
    <w:rsid w:val="00BB4EFE"/>
    <w:rsid w:val="00BB52D3"/>
    <w:rsid w:val="00BB5E44"/>
    <w:rsid w:val="00BB6B8B"/>
    <w:rsid w:val="00BB74D8"/>
    <w:rsid w:val="00BC0768"/>
    <w:rsid w:val="00BC3A98"/>
    <w:rsid w:val="00BC4A43"/>
    <w:rsid w:val="00BC4C48"/>
    <w:rsid w:val="00BC54B9"/>
    <w:rsid w:val="00BC552E"/>
    <w:rsid w:val="00BC59D3"/>
    <w:rsid w:val="00BC60F9"/>
    <w:rsid w:val="00BC7FC9"/>
    <w:rsid w:val="00BD0190"/>
    <w:rsid w:val="00BD1BEC"/>
    <w:rsid w:val="00BD1CF9"/>
    <w:rsid w:val="00BD1EFC"/>
    <w:rsid w:val="00BD274A"/>
    <w:rsid w:val="00BD3683"/>
    <w:rsid w:val="00BD5B47"/>
    <w:rsid w:val="00BD6283"/>
    <w:rsid w:val="00BE0DCE"/>
    <w:rsid w:val="00BE2F27"/>
    <w:rsid w:val="00BE395C"/>
    <w:rsid w:val="00BE4734"/>
    <w:rsid w:val="00BE6F8F"/>
    <w:rsid w:val="00BE7E94"/>
    <w:rsid w:val="00BF0C10"/>
    <w:rsid w:val="00BF2CFB"/>
    <w:rsid w:val="00BF6DA6"/>
    <w:rsid w:val="00BF7B2A"/>
    <w:rsid w:val="00C01CEE"/>
    <w:rsid w:val="00C033CE"/>
    <w:rsid w:val="00C037F4"/>
    <w:rsid w:val="00C06659"/>
    <w:rsid w:val="00C06711"/>
    <w:rsid w:val="00C06D81"/>
    <w:rsid w:val="00C07B22"/>
    <w:rsid w:val="00C10099"/>
    <w:rsid w:val="00C12448"/>
    <w:rsid w:val="00C14225"/>
    <w:rsid w:val="00C174C1"/>
    <w:rsid w:val="00C23BBB"/>
    <w:rsid w:val="00C246B4"/>
    <w:rsid w:val="00C247C2"/>
    <w:rsid w:val="00C26CF9"/>
    <w:rsid w:val="00C31C35"/>
    <w:rsid w:val="00C34CBC"/>
    <w:rsid w:val="00C34FA8"/>
    <w:rsid w:val="00C34FD1"/>
    <w:rsid w:val="00C36701"/>
    <w:rsid w:val="00C37605"/>
    <w:rsid w:val="00C37B36"/>
    <w:rsid w:val="00C40C79"/>
    <w:rsid w:val="00C411BC"/>
    <w:rsid w:val="00C41E3E"/>
    <w:rsid w:val="00C42A9E"/>
    <w:rsid w:val="00C43225"/>
    <w:rsid w:val="00C43F9B"/>
    <w:rsid w:val="00C446BB"/>
    <w:rsid w:val="00C44ACC"/>
    <w:rsid w:val="00C47046"/>
    <w:rsid w:val="00C47D9D"/>
    <w:rsid w:val="00C50470"/>
    <w:rsid w:val="00C52228"/>
    <w:rsid w:val="00C5418F"/>
    <w:rsid w:val="00C541A7"/>
    <w:rsid w:val="00C55094"/>
    <w:rsid w:val="00C55503"/>
    <w:rsid w:val="00C57406"/>
    <w:rsid w:val="00C63B8F"/>
    <w:rsid w:val="00C64746"/>
    <w:rsid w:val="00C65543"/>
    <w:rsid w:val="00C65838"/>
    <w:rsid w:val="00C65AB7"/>
    <w:rsid w:val="00C670E6"/>
    <w:rsid w:val="00C67504"/>
    <w:rsid w:val="00C67852"/>
    <w:rsid w:val="00C70CAE"/>
    <w:rsid w:val="00C70F18"/>
    <w:rsid w:val="00C71A62"/>
    <w:rsid w:val="00C73D6E"/>
    <w:rsid w:val="00C7558E"/>
    <w:rsid w:val="00C77E44"/>
    <w:rsid w:val="00C803D6"/>
    <w:rsid w:val="00C80409"/>
    <w:rsid w:val="00C80972"/>
    <w:rsid w:val="00C80A70"/>
    <w:rsid w:val="00C80D48"/>
    <w:rsid w:val="00C818C5"/>
    <w:rsid w:val="00C82005"/>
    <w:rsid w:val="00C82230"/>
    <w:rsid w:val="00C8358F"/>
    <w:rsid w:val="00C838FD"/>
    <w:rsid w:val="00C86A3F"/>
    <w:rsid w:val="00C9193D"/>
    <w:rsid w:val="00C92E52"/>
    <w:rsid w:val="00C94AB3"/>
    <w:rsid w:val="00C97298"/>
    <w:rsid w:val="00CA0081"/>
    <w:rsid w:val="00CA01A3"/>
    <w:rsid w:val="00CA0C1D"/>
    <w:rsid w:val="00CA181C"/>
    <w:rsid w:val="00CA1982"/>
    <w:rsid w:val="00CA46E9"/>
    <w:rsid w:val="00CA47B0"/>
    <w:rsid w:val="00CA4815"/>
    <w:rsid w:val="00CA76D9"/>
    <w:rsid w:val="00CA7B1C"/>
    <w:rsid w:val="00CB2D58"/>
    <w:rsid w:val="00CB47B0"/>
    <w:rsid w:val="00CB7002"/>
    <w:rsid w:val="00CB70ED"/>
    <w:rsid w:val="00CB7BB7"/>
    <w:rsid w:val="00CC0CD8"/>
    <w:rsid w:val="00CC0F70"/>
    <w:rsid w:val="00CC3197"/>
    <w:rsid w:val="00CC4DE0"/>
    <w:rsid w:val="00CC744C"/>
    <w:rsid w:val="00CC776E"/>
    <w:rsid w:val="00CD0C3C"/>
    <w:rsid w:val="00CD1112"/>
    <w:rsid w:val="00CD214F"/>
    <w:rsid w:val="00CD250E"/>
    <w:rsid w:val="00CD35F1"/>
    <w:rsid w:val="00CD4760"/>
    <w:rsid w:val="00CD5808"/>
    <w:rsid w:val="00CD7286"/>
    <w:rsid w:val="00CD78C2"/>
    <w:rsid w:val="00CE0273"/>
    <w:rsid w:val="00CE22A7"/>
    <w:rsid w:val="00CF15FF"/>
    <w:rsid w:val="00CF2D42"/>
    <w:rsid w:val="00CF40EE"/>
    <w:rsid w:val="00CF6451"/>
    <w:rsid w:val="00CF707A"/>
    <w:rsid w:val="00CF7A6F"/>
    <w:rsid w:val="00D03CD3"/>
    <w:rsid w:val="00D044E9"/>
    <w:rsid w:val="00D04F9E"/>
    <w:rsid w:val="00D06F6D"/>
    <w:rsid w:val="00D0757B"/>
    <w:rsid w:val="00D078E4"/>
    <w:rsid w:val="00D07D90"/>
    <w:rsid w:val="00D1059F"/>
    <w:rsid w:val="00D1153F"/>
    <w:rsid w:val="00D11E0F"/>
    <w:rsid w:val="00D133E6"/>
    <w:rsid w:val="00D13943"/>
    <w:rsid w:val="00D13ECE"/>
    <w:rsid w:val="00D16234"/>
    <w:rsid w:val="00D16C62"/>
    <w:rsid w:val="00D21B1F"/>
    <w:rsid w:val="00D23129"/>
    <w:rsid w:val="00D2342A"/>
    <w:rsid w:val="00D23EC3"/>
    <w:rsid w:val="00D24689"/>
    <w:rsid w:val="00D24CB8"/>
    <w:rsid w:val="00D2514C"/>
    <w:rsid w:val="00D25A82"/>
    <w:rsid w:val="00D26D1F"/>
    <w:rsid w:val="00D27152"/>
    <w:rsid w:val="00D30156"/>
    <w:rsid w:val="00D30A0D"/>
    <w:rsid w:val="00D31AEB"/>
    <w:rsid w:val="00D31E13"/>
    <w:rsid w:val="00D333E4"/>
    <w:rsid w:val="00D33D5E"/>
    <w:rsid w:val="00D35897"/>
    <w:rsid w:val="00D366A4"/>
    <w:rsid w:val="00D3799E"/>
    <w:rsid w:val="00D37C42"/>
    <w:rsid w:val="00D37DDE"/>
    <w:rsid w:val="00D409F4"/>
    <w:rsid w:val="00D40AFD"/>
    <w:rsid w:val="00D41D19"/>
    <w:rsid w:val="00D4281B"/>
    <w:rsid w:val="00D43AAF"/>
    <w:rsid w:val="00D43B0B"/>
    <w:rsid w:val="00D45F9B"/>
    <w:rsid w:val="00D46B84"/>
    <w:rsid w:val="00D4708B"/>
    <w:rsid w:val="00D470C6"/>
    <w:rsid w:val="00D474F6"/>
    <w:rsid w:val="00D513E3"/>
    <w:rsid w:val="00D5174E"/>
    <w:rsid w:val="00D5306D"/>
    <w:rsid w:val="00D53D7B"/>
    <w:rsid w:val="00D54758"/>
    <w:rsid w:val="00D55C56"/>
    <w:rsid w:val="00D56B1B"/>
    <w:rsid w:val="00D61765"/>
    <w:rsid w:val="00D65BD0"/>
    <w:rsid w:val="00D666DA"/>
    <w:rsid w:val="00D66C46"/>
    <w:rsid w:val="00D70140"/>
    <w:rsid w:val="00D703C9"/>
    <w:rsid w:val="00D72FEE"/>
    <w:rsid w:val="00D74A53"/>
    <w:rsid w:val="00D76CD0"/>
    <w:rsid w:val="00D77680"/>
    <w:rsid w:val="00D805DB"/>
    <w:rsid w:val="00D80627"/>
    <w:rsid w:val="00D80DE7"/>
    <w:rsid w:val="00D81170"/>
    <w:rsid w:val="00D81B85"/>
    <w:rsid w:val="00D83E49"/>
    <w:rsid w:val="00D83F73"/>
    <w:rsid w:val="00D85366"/>
    <w:rsid w:val="00D91485"/>
    <w:rsid w:val="00D93A5A"/>
    <w:rsid w:val="00D94C1B"/>
    <w:rsid w:val="00D96925"/>
    <w:rsid w:val="00DA185B"/>
    <w:rsid w:val="00DA1AB5"/>
    <w:rsid w:val="00DA1BE8"/>
    <w:rsid w:val="00DA2C69"/>
    <w:rsid w:val="00DA2FFF"/>
    <w:rsid w:val="00DA3F7D"/>
    <w:rsid w:val="00DA3FD8"/>
    <w:rsid w:val="00DA4866"/>
    <w:rsid w:val="00DA4D4A"/>
    <w:rsid w:val="00DA4F7C"/>
    <w:rsid w:val="00DA7305"/>
    <w:rsid w:val="00DB05BB"/>
    <w:rsid w:val="00DB0839"/>
    <w:rsid w:val="00DB0F6A"/>
    <w:rsid w:val="00DB1027"/>
    <w:rsid w:val="00DB10D2"/>
    <w:rsid w:val="00DB18F7"/>
    <w:rsid w:val="00DB2746"/>
    <w:rsid w:val="00DB2D4D"/>
    <w:rsid w:val="00DB330E"/>
    <w:rsid w:val="00DB47D6"/>
    <w:rsid w:val="00DB54F3"/>
    <w:rsid w:val="00DB55DA"/>
    <w:rsid w:val="00DB5638"/>
    <w:rsid w:val="00DB694F"/>
    <w:rsid w:val="00DC193A"/>
    <w:rsid w:val="00DC1B1C"/>
    <w:rsid w:val="00DC286F"/>
    <w:rsid w:val="00DC2CFF"/>
    <w:rsid w:val="00DC44A7"/>
    <w:rsid w:val="00DC5255"/>
    <w:rsid w:val="00DC552B"/>
    <w:rsid w:val="00DC78D3"/>
    <w:rsid w:val="00DD102E"/>
    <w:rsid w:val="00DD53A9"/>
    <w:rsid w:val="00DD56E5"/>
    <w:rsid w:val="00DD6743"/>
    <w:rsid w:val="00DD67F5"/>
    <w:rsid w:val="00DD7B4B"/>
    <w:rsid w:val="00DE395F"/>
    <w:rsid w:val="00DE3B1A"/>
    <w:rsid w:val="00DE3BDF"/>
    <w:rsid w:val="00DE4D2B"/>
    <w:rsid w:val="00DE56CB"/>
    <w:rsid w:val="00DE6B23"/>
    <w:rsid w:val="00DE7ADA"/>
    <w:rsid w:val="00DE7AE4"/>
    <w:rsid w:val="00DE7ECD"/>
    <w:rsid w:val="00DF16F1"/>
    <w:rsid w:val="00DF1F82"/>
    <w:rsid w:val="00DF20D0"/>
    <w:rsid w:val="00DF319F"/>
    <w:rsid w:val="00DF3C60"/>
    <w:rsid w:val="00DF5849"/>
    <w:rsid w:val="00DF61CB"/>
    <w:rsid w:val="00DF7FBF"/>
    <w:rsid w:val="00E0203A"/>
    <w:rsid w:val="00E02DA8"/>
    <w:rsid w:val="00E05145"/>
    <w:rsid w:val="00E05763"/>
    <w:rsid w:val="00E0595E"/>
    <w:rsid w:val="00E05FD3"/>
    <w:rsid w:val="00E140D5"/>
    <w:rsid w:val="00E14241"/>
    <w:rsid w:val="00E14656"/>
    <w:rsid w:val="00E17961"/>
    <w:rsid w:val="00E20018"/>
    <w:rsid w:val="00E22D87"/>
    <w:rsid w:val="00E23602"/>
    <w:rsid w:val="00E241AD"/>
    <w:rsid w:val="00E249BA"/>
    <w:rsid w:val="00E254EC"/>
    <w:rsid w:val="00E263F7"/>
    <w:rsid w:val="00E26789"/>
    <w:rsid w:val="00E27166"/>
    <w:rsid w:val="00E2783E"/>
    <w:rsid w:val="00E31217"/>
    <w:rsid w:val="00E317E3"/>
    <w:rsid w:val="00E3247B"/>
    <w:rsid w:val="00E327AE"/>
    <w:rsid w:val="00E35915"/>
    <w:rsid w:val="00E35E9D"/>
    <w:rsid w:val="00E36A96"/>
    <w:rsid w:val="00E3741E"/>
    <w:rsid w:val="00E53954"/>
    <w:rsid w:val="00E54274"/>
    <w:rsid w:val="00E55F6C"/>
    <w:rsid w:val="00E5650E"/>
    <w:rsid w:val="00E57D42"/>
    <w:rsid w:val="00E60EB6"/>
    <w:rsid w:val="00E62A3F"/>
    <w:rsid w:val="00E62B93"/>
    <w:rsid w:val="00E639D9"/>
    <w:rsid w:val="00E645F4"/>
    <w:rsid w:val="00E64EC1"/>
    <w:rsid w:val="00E6570D"/>
    <w:rsid w:val="00E66C5A"/>
    <w:rsid w:val="00E70981"/>
    <w:rsid w:val="00E7259D"/>
    <w:rsid w:val="00E72BDC"/>
    <w:rsid w:val="00E72E7A"/>
    <w:rsid w:val="00E7492D"/>
    <w:rsid w:val="00E74B94"/>
    <w:rsid w:val="00E75228"/>
    <w:rsid w:val="00E75625"/>
    <w:rsid w:val="00E77175"/>
    <w:rsid w:val="00E772BF"/>
    <w:rsid w:val="00E80A03"/>
    <w:rsid w:val="00E80C8A"/>
    <w:rsid w:val="00E811E8"/>
    <w:rsid w:val="00E813CB"/>
    <w:rsid w:val="00E82119"/>
    <w:rsid w:val="00E834D1"/>
    <w:rsid w:val="00E834F2"/>
    <w:rsid w:val="00E83651"/>
    <w:rsid w:val="00E83932"/>
    <w:rsid w:val="00E83C96"/>
    <w:rsid w:val="00E840BE"/>
    <w:rsid w:val="00E84B37"/>
    <w:rsid w:val="00E861F5"/>
    <w:rsid w:val="00E9483C"/>
    <w:rsid w:val="00E96840"/>
    <w:rsid w:val="00EA0476"/>
    <w:rsid w:val="00EA09B6"/>
    <w:rsid w:val="00EA10E7"/>
    <w:rsid w:val="00EA14CE"/>
    <w:rsid w:val="00EA328F"/>
    <w:rsid w:val="00EA35C6"/>
    <w:rsid w:val="00EA59A2"/>
    <w:rsid w:val="00EA63DF"/>
    <w:rsid w:val="00EA7E0C"/>
    <w:rsid w:val="00EA7FDC"/>
    <w:rsid w:val="00EB0676"/>
    <w:rsid w:val="00EB2906"/>
    <w:rsid w:val="00EB359A"/>
    <w:rsid w:val="00EB40A7"/>
    <w:rsid w:val="00EB6C02"/>
    <w:rsid w:val="00EC10AB"/>
    <w:rsid w:val="00EC136D"/>
    <w:rsid w:val="00EC2EEE"/>
    <w:rsid w:val="00EC5A4D"/>
    <w:rsid w:val="00EC5C82"/>
    <w:rsid w:val="00EC74AE"/>
    <w:rsid w:val="00ED0D3F"/>
    <w:rsid w:val="00ED2953"/>
    <w:rsid w:val="00ED38C7"/>
    <w:rsid w:val="00ED469F"/>
    <w:rsid w:val="00ED62F6"/>
    <w:rsid w:val="00ED660A"/>
    <w:rsid w:val="00ED7294"/>
    <w:rsid w:val="00EE140E"/>
    <w:rsid w:val="00EE2602"/>
    <w:rsid w:val="00EE4B3A"/>
    <w:rsid w:val="00EE5BB0"/>
    <w:rsid w:val="00EE6BB2"/>
    <w:rsid w:val="00EF07B4"/>
    <w:rsid w:val="00EF0926"/>
    <w:rsid w:val="00EF1FB8"/>
    <w:rsid w:val="00EF3D6A"/>
    <w:rsid w:val="00EF5249"/>
    <w:rsid w:val="00F008BC"/>
    <w:rsid w:val="00F06A49"/>
    <w:rsid w:val="00F07418"/>
    <w:rsid w:val="00F1134E"/>
    <w:rsid w:val="00F12AE8"/>
    <w:rsid w:val="00F15D46"/>
    <w:rsid w:val="00F163B4"/>
    <w:rsid w:val="00F2049A"/>
    <w:rsid w:val="00F2531B"/>
    <w:rsid w:val="00F31F60"/>
    <w:rsid w:val="00F3200C"/>
    <w:rsid w:val="00F3269A"/>
    <w:rsid w:val="00F33CC8"/>
    <w:rsid w:val="00F3592A"/>
    <w:rsid w:val="00F35BEF"/>
    <w:rsid w:val="00F35E33"/>
    <w:rsid w:val="00F35E34"/>
    <w:rsid w:val="00F40351"/>
    <w:rsid w:val="00F40364"/>
    <w:rsid w:val="00F42228"/>
    <w:rsid w:val="00F429F8"/>
    <w:rsid w:val="00F43034"/>
    <w:rsid w:val="00F44D80"/>
    <w:rsid w:val="00F45491"/>
    <w:rsid w:val="00F4592E"/>
    <w:rsid w:val="00F45E94"/>
    <w:rsid w:val="00F47C74"/>
    <w:rsid w:val="00F47D33"/>
    <w:rsid w:val="00F53B3D"/>
    <w:rsid w:val="00F5681D"/>
    <w:rsid w:val="00F56F74"/>
    <w:rsid w:val="00F60715"/>
    <w:rsid w:val="00F617E1"/>
    <w:rsid w:val="00F65688"/>
    <w:rsid w:val="00F66B49"/>
    <w:rsid w:val="00F6757E"/>
    <w:rsid w:val="00F733B1"/>
    <w:rsid w:val="00F73899"/>
    <w:rsid w:val="00F739FB"/>
    <w:rsid w:val="00F73D83"/>
    <w:rsid w:val="00F75B8B"/>
    <w:rsid w:val="00F75E84"/>
    <w:rsid w:val="00F8093F"/>
    <w:rsid w:val="00F80AEF"/>
    <w:rsid w:val="00F818E0"/>
    <w:rsid w:val="00F85315"/>
    <w:rsid w:val="00F8705D"/>
    <w:rsid w:val="00F906D2"/>
    <w:rsid w:val="00F90DB0"/>
    <w:rsid w:val="00F914B5"/>
    <w:rsid w:val="00F9150C"/>
    <w:rsid w:val="00F922C4"/>
    <w:rsid w:val="00F92419"/>
    <w:rsid w:val="00F935AC"/>
    <w:rsid w:val="00F9364C"/>
    <w:rsid w:val="00F94435"/>
    <w:rsid w:val="00F9689A"/>
    <w:rsid w:val="00FA0329"/>
    <w:rsid w:val="00FA0732"/>
    <w:rsid w:val="00FA0D11"/>
    <w:rsid w:val="00FA1633"/>
    <w:rsid w:val="00FA2762"/>
    <w:rsid w:val="00FA461F"/>
    <w:rsid w:val="00FA4C60"/>
    <w:rsid w:val="00FA6080"/>
    <w:rsid w:val="00FA6D84"/>
    <w:rsid w:val="00FA7578"/>
    <w:rsid w:val="00FB0564"/>
    <w:rsid w:val="00FB2C9C"/>
    <w:rsid w:val="00FB5DF7"/>
    <w:rsid w:val="00FB72E0"/>
    <w:rsid w:val="00FB75BD"/>
    <w:rsid w:val="00FB799B"/>
    <w:rsid w:val="00FC001F"/>
    <w:rsid w:val="00FC010B"/>
    <w:rsid w:val="00FC0424"/>
    <w:rsid w:val="00FC1E29"/>
    <w:rsid w:val="00FC2084"/>
    <w:rsid w:val="00FC3116"/>
    <w:rsid w:val="00FC319C"/>
    <w:rsid w:val="00FC5257"/>
    <w:rsid w:val="00FC74F4"/>
    <w:rsid w:val="00FD1112"/>
    <w:rsid w:val="00FD22AF"/>
    <w:rsid w:val="00FD272E"/>
    <w:rsid w:val="00FD3B05"/>
    <w:rsid w:val="00FD4E97"/>
    <w:rsid w:val="00FD5398"/>
    <w:rsid w:val="00FD5B50"/>
    <w:rsid w:val="00FD62B2"/>
    <w:rsid w:val="00FE2961"/>
    <w:rsid w:val="00FE4894"/>
    <w:rsid w:val="00FE588E"/>
    <w:rsid w:val="00FE593E"/>
    <w:rsid w:val="00FE7627"/>
    <w:rsid w:val="00FE7F51"/>
    <w:rsid w:val="00FF0894"/>
    <w:rsid w:val="00FF1974"/>
    <w:rsid w:val="00FF3F4C"/>
    <w:rsid w:val="00FF591D"/>
    <w:rsid w:val="00FF620D"/>
    <w:rsid w:val="00FF6911"/>
    <w:rsid w:val="00FF6B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2B2706"/>
  <w15:chartTrackingRefBased/>
  <w15:docId w15:val="{52181BEC-E030-449E-9467-62F287308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962F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Kop2">
    <w:name w:val="heading 2"/>
    <w:basedOn w:val="Standaard"/>
    <w:next w:val="Standaard"/>
    <w:link w:val="Kop2Char"/>
    <w:uiPriority w:val="9"/>
    <w:semiHidden/>
    <w:unhideWhenUsed/>
    <w:qFormat/>
    <w:rsid w:val="00962F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Kop3">
    <w:name w:val="heading 3"/>
    <w:basedOn w:val="Standaard"/>
    <w:next w:val="Standaard"/>
    <w:link w:val="Kop3Char"/>
    <w:uiPriority w:val="9"/>
    <w:semiHidden/>
    <w:unhideWhenUsed/>
    <w:qFormat/>
    <w:rsid w:val="00962F1C"/>
    <w:pPr>
      <w:keepNext/>
      <w:keepLines/>
      <w:spacing w:before="160" w:after="80"/>
      <w:outlineLvl w:val="2"/>
    </w:pPr>
    <w:rPr>
      <w:rFonts w:eastAsiaTheme="majorEastAsia" w:cstheme="majorBidi"/>
      <w:color w:val="2F5496" w:themeColor="accent1" w:themeShade="BF"/>
      <w:sz w:val="28"/>
      <w:szCs w:val="28"/>
    </w:rPr>
  </w:style>
  <w:style w:type="paragraph" w:styleId="Kop4">
    <w:name w:val="heading 4"/>
    <w:basedOn w:val="Standaard"/>
    <w:next w:val="Standaard"/>
    <w:link w:val="Kop4Char"/>
    <w:uiPriority w:val="9"/>
    <w:semiHidden/>
    <w:unhideWhenUsed/>
    <w:qFormat/>
    <w:rsid w:val="00962F1C"/>
    <w:pPr>
      <w:keepNext/>
      <w:keepLines/>
      <w:spacing w:before="80" w:after="40"/>
      <w:outlineLvl w:val="3"/>
    </w:pPr>
    <w:rPr>
      <w:rFonts w:eastAsiaTheme="majorEastAsia" w:cstheme="majorBidi"/>
      <w:i/>
      <w:iCs/>
      <w:color w:val="2F5496" w:themeColor="accent1" w:themeShade="BF"/>
    </w:rPr>
  </w:style>
  <w:style w:type="paragraph" w:styleId="Kop5">
    <w:name w:val="heading 5"/>
    <w:basedOn w:val="Standaard"/>
    <w:next w:val="Standaard"/>
    <w:link w:val="Kop5Char"/>
    <w:uiPriority w:val="9"/>
    <w:semiHidden/>
    <w:unhideWhenUsed/>
    <w:qFormat/>
    <w:rsid w:val="00962F1C"/>
    <w:pPr>
      <w:keepNext/>
      <w:keepLines/>
      <w:spacing w:before="80" w:after="40"/>
      <w:outlineLvl w:val="4"/>
    </w:pPr>
    <w:rPr>
      <w:rFonts w:eastAsiaTheme="majorEastAsia" w:cstheme="majorBidi"/>
      <w:color w:val="2F5496" w:themeColor="accent1" w:themeShade="BF"/>
    </w:rPr>
  </w:style>
  <w:style w:type="paragraph" w:styleId="Kop6">
    <w:name w:val="heading 6"/>
    <w:basedOn w:val="Standaard"/>
    <w:next w:val="Standaard"/>
    <w:link w:val="Kop6Char"/>
    <w:uiPriority w:val="9"/>
    <w:semiHidden/>
    <w:unhideWhenUsed/>
    <w:qFormat/>
    <w:rsid w:val="00962F1C"/>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962F1C"/>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962F1C"/>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962F1C"/>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62F1C"/>
    <w:rPr>
      <w:rFonts w:asciiTheme="majorHAnsi" w:eastAsiaTheme="majorEastAsia" w:hAnsiTheme="majorHAnsi" w:cstheme="majorBidi"/>
      <w:color w:val="2F5496" w:themeColor="accent1" w:themeShade="BF"/>
      <w:sz w:val="40"/>
      <w:szCs w:val="40"/>
    </w:rPr>
  </w:style>
  <w:style w:type="character" w:customStyle="1" w:styleId="Kop2Char">
    <w:name w:val="Kop 2 Char"/>
    <w:basedOn w:val="Standaardalinea-lettertype"/>
    <w:link w:val="Kop2"/>
    <w:uiPriority w:val="9"/>
    <w:semiHidden/>
    <w:rsid w:val="00962F1C"/>
    <w:rPr>
      <w:rFonts w:asciiTheme="majorHAnsi" w:eastAsiaTheme="majorEastAsia" w:hAnsiTheme="majorHAnsi" w:cstheme="majorBidi"/>
      <w:color w:val="2F5496" w:themeColor="accent1" w:themeShade="BF"/>
      <w:sz w:val="32"/>
      <w:szCs w:val="32"/>
    </w:rPr>
  </w:style>
  <w:style w:type="character" w:customStyle="1" w:styleId="Kop3Char">
    <w:name w:val="Kop 3 Char"/>
    <w:basedOn w:val="Standaardalinea-lettertype"/>
    <w:link w:val="Kop3"/>
    <w:uiPriority w:val="9"/>
    <w:semiHidden/>
    <w:rsid w:val="00962F1C"/>
    <w:rPr>
      <w:rFonts w:eastAsiaTheme="majorEastAsia" w:cstheme="majorBidi"/>
      <w:color w:val="2F5496" w:themeColor="accent1" w:themeShade="BF"/>
      <w:sz w:val="28"/>
      <w:szCs w:val="28"/>
    </w:rPr>
  </w:style>
  <w:style w:type="character" w:customStyle="1" w:styleId="Kop4Char">
    <w:name w:val="Kop 4 Char"/>
    <w:basedOn w:val="Standaardalinea-lettertype"/>
    <w:link w:val="Kop4"/>
    <w:uiPriority w:val="9"/>
    <w:semiHidden/>
    <w:rsid w:val="00962F1C"/>
    <w:rPr>
      <w:rFonts w:eastAsiaTheme="majorEastAsia" w:cstheme="majorBidi"/>
      <w:i/>
      <w:iCs/>
      <w:color w:val="2F5496" w:themeColor="accent1" w:themeShade="BF"/>
    </w:rPr>
  </w:style>
  <w:style w:type="character" w:customStyle="1" w:styleId="Kop5Char">
    <w:name w:val="Kop 5 Char"/>
    <w:basedOn w:val="Standaardalinea-lettertype"/>
    <w:link w:val="Kop5"/>
    <w:uiPriority w:val="9"/>
    <w:semiHidden/>
    <w:rsid w:val="00962F1C"/>
    <w:rPr>
      <w:rFonts w:eastAsiaTheme="majorEastAsia" w:cstheme="majorBidi"/>
      <w:color w:val="2F5496" w:themeColor="accent1" w:themeShade="BF"/>
    </w:rPr>
  </w:style>
  <w:style w:type="character" w:customStyle="1" w:styleId="Kop6Char">
    <w:name w:val="Kop 6 Char"/>
    <w:basedOn w:val="Standaardalinea-lettertype"/>
    <w:link w:val="Kop6"/>
    <w:uiPriority w:val="9"/>
    <w:semiHidden/>
    <w:rsid w:val="00962F1C"/>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962F1C"/>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962F1C"/>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962F1C"/>
    <w:rPr>
      <w:rFonts w:eastAsiaTheme="majorEastAsia" w:cstheme="majorBidi"/>
      <w:color w:val="272727" w:themeColor="text1" w:themeTint="D8"/>
    </w:rPr>
  </w:style>
  <w:style w:type="paragraph" w:styleId="Titel">
    <w:name w:val="Title"/>
    <w:basedOn w:val="Standaard"/>
    <w:next w:val="Standaard"/>
    <w:link w:val="TitelChar"/>
    <w:uiPriority w:val="10"/>
    <w:qFormat/>
    <w:rsid w:val="00962F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62F1C"/>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962F1C"/>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962F1C"/>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962F1C"/>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962F1C"/>
    <w:rPr>
      <w:i/>
      <w:iCs/>
      <w:color w:val="404040" w:themeColor="text1" w:themeTint="BF"/>
    </w:rPr>
  </w:style>
  <w:style w:type="paragraph" w:styleId="Lijstalinea">
    <w:name w:val="List Paragraph"/>
    <w:basedOn w:val="Standaard"/>
    <w:uiPriority w:val="34"/>
    <w:qFormat/>
    <w:rsid w:val="00962F1C"/>
    <w:pPr>
      <w:ind w:left="720"/>
      <w:contextualSpacing/>
    </w:pPr>
  </w:style>
  <w:style w:type="character" w:styleId="Intensievebenadrukking">
    <w:name w:val="Intense Emphasis"/>
    <w:basedOn w:val="Standaardalinea-lettertype"/>
    <w:uiPriority w:val="21"/>
    <w:qFormat/>
    <w:rsid w:val="00962F1C"/>
    <w:rPr>
      <w:i/>
      <w:iCs/>
      <w:color w:val="2F5496" w:themeColor="accent1" w:themeShade="BF"/>
    </w:rPr>
  </w:style>
  <w:style w:type="paragraph" w:styleId="Duidelijkcitaat">
    <w:name w:val="Intense Quote"/>
    <w:basedOn w:val="Standaard"/>
    <w:next w:val="Standaard"/>
    <w:link w:val="DuidelijkcitaatChar"/>
    <w:uiPriority w:val="30"/>
    <w:qFormat/>
    <w:rsid w:val="00962F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DuidelijkcitaatChar">
    <w:name w:val="Duidelijk citaat Char"/>
    <w:basedOn w:val="Standaardalinea-lettertype"/>
    <w:link w:val="Duidelijkcitaat"/>
    <w:uiPriority w:val="30"/>
    <w:rsid w:val="00962F1C"/>
    <w:rPr>
      <w:i/>
      <w:iCs/>
      <w:color w:val="2F5496" w:themeColor="accent1" w:themeShade="BF"/>
    </w:rPr>
  </w:style>
  <w:style w:type="character" w:styleId="Intensieveverwijzing">
    <w:name w:val="Intense Reference"/>
    <w:basedOn w:val="Standaardalinea-lettertype"/>
    <w:uiPriority w:val="32"/>
    <w:qFormat/>
    <w:rsid w:val="00962F1C"/>
    <w:rPr>
      <w:b/>
      <w:bCs/>
      <w:smallCaps/>
      <w:color w:val="2F5496" w:themeColor="accent1" w:themeShade="BF"/>
      <w:spacing w:val="5"/>
    </w:rPr>
  </w:style>
  <w:style w:type="paragraph" w:styleId="Voetnoottekst">
    <w:name w:val="footnote text"/>
    <w:basedOn w:val="Standaard"/>
    <w:link w:val="VoetnoottekstChar"/>
    <w:uiPriority w:val="99"/>
    <w:unhideWhenUsed/>
    <w:rsid w:val="00CB7BB7"/>
    <w:pPr>
      <w:spacing w:after="0" w:line="240" w:lineRule="auto"/>
    </w:pPr>
    <w:rPr>
      <w:sz w:val="20"/>
      <w:szCs w:val="20"/>
    </w:rPr>
  </w:style>
  <w:style w:type="character" w:customStyle="1" w:styleId="VoetnoottekstChar">
    <w:name w:val="Voetnoottekst Char"/>
    <w:basedOn w:val="Standaardalinea-lettertype"/>
    <w:link w:val="Voetnoottekst"/>
    <w:uiPriority w:val="99"/>
    <w:rsid w:val="00CB7BB7"/>
    <w:rPr>
      <w:sz w:val="20"/>
      <w:szCs w:val="20"/>
    </w:rPr>
  </w:style>
  <w:style w:type="character" w:styleId="Voetnootmarkering">
    <w:name w:val="footnote reference"/>
    <w:basedOn w:val="Standaardalinea-lettertype"/>
    <w:uiPriority w:val="99"/>
    <w:semiHidden/>
    <w:unhideWhenUsed/>
    <w:rsid w:val="00CB7BB7"/>
    <w:rPr>
      <w:vertAlign w:val="superscript"/>
    </w:rPr>
  </w:style>
  <w:style w:type="character" w:styleId="Hyperlink">
    <w:name w:val="Hyperlink"/>
    <w:basedOn w:val="Standaardalinea-lettertype"/>
    <w:uiPriority w:val="99"/>
    <w:unhideWhenUsed/>
    <w:rsid w:val="00CB7BB7"/>
    <w:rPr>
      <w:color w:val="0563C1" w:themeColor="hyperlink"/>
      <w:u w:val="single"/>
    </w:rPr>
  </w:style>
  <w:style w:type="character" w:styleId="Onopgelostemelding">
    <w:name w:val="Unresolved Mention"/>
    <w:basedOn w:val="Standaardalinea-lettertype"/>
    <w:uiPriority w:val="99"/>
    <w:semiHidden/>
    <w:unhideWhenUsed/>
    <w:rsid w:val="007D6EB2"/>
    <w:rPr>
      <w:color w:val="605E5C"/>
      <w:shd w:val="clear" w:color="auto" w:fill="E1DFDD"/>
    </w:rPr>
  </w:style>
  <w:style w:type="paragraph" w:styleId="Bijschrift">
    <w:name w:val="caption"/>
    <w:basedOn w:val="Standaard"/>
    <w:next w:val="Standaard"/>
    <w:uiPriority w:val="35"/>
    <w:unhideWhenUsed/>
    <w:qFormat/>
    <w:rsid w:val="008F31E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325827">
      <w:bodyDiv w:val="1"/>
      <w:marLeft w:val="0"/>
      <w:marRight w:val="0"/>
      <w:marTop w:val="0"/>
      <w:marBottom w:val="0"/>
      <w:divBdr>
        <w:top w:val="none" w:sz="0" w:space="0" w:color="auto"/>
        <w:left w:val="none" w:sz="0" w:space="0" w:color="auto"/>
        <w:bottom w:val="none" w:sz="0" w:space="0" w:color="auto"/>
        <w:right w:val="none" w:sz="0" w:space="0" w:color="auto"/>
      </w:divBdr>
    </w:div>
    <w:div w:id="733430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hyperlink" Target="https://www.jstor.org/stable/2778849" TargetMode="External"/><Relationship Id="rId26" Type="http://schemas.openxmlformats.org/officeDocument/2006/relationships/hyperlink" Target="https://www.jstor.org/stable/30065966" TargetMode="External"/><Relationship Id="rId3" Type="http://schemas.openxmlformats.org/officeDocument/2006/relationships/styles" Target="styles.xml"/><Relationship Id="rId21" Type="http://schemas.openxmlformats.org/officeDocument/2006/relationships/hyperlink" Target="https://doi.org/10.3390/rel14050568"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hmb.ch/en/museums/objects-in-the-collection/details/s/the-peter-rot-altar-closed/" TargetMode="External"/><Relationship Id="rId25" Type="http://schemas.openxmlformats.org/officeDocument/2006/relationships/hyperlink" Target="https://museumandgallery.org/wp-content/uploads/2024/05/Religious-Toleration-in-the-Dutch-Republic.pdf" TargetMode="External"/><Relationship Id="rId2" Type="http://schemas.openxmlformats.org/officeDocument/2006/relationships/numbering" Target="numbering.xml"/><Relationship Id="rId16" Type="http://schemas.openxmlformats.org/officeDocument/2006/relationships/hyperlink" Target="https://www.hmb.ch/en/museums/objects-in-the-collection/details/s/the-madonna-enthroned-with-the-christchild" TargetMode="External"/><Relationship Id="rId20" Type="http://schemas.openxmlformats.org/officeDocument/2006/relationships/hyperlink" Target="https://artuk.org/discover/stories/the-night-sky-in-ar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doi.org/10.3390/rel14060815" TargetMode="External"/><Relationship Id="rId5" Type="http://schemas.openxmlformats.org/officeDocument/2006/relationships/webSettings" Target="webSettings.xml"/><Relationship Id="rId15" Type="http://schemas.openxmlformats.org/officeDocument/2006/relationships/hyperlink" Target="https://bibliotekanauki.pl/articles/513804.pdf" TargetMode="External"/><Relationship Id="rId23" Type="http://schemas.openxmlformats.org/officeDocument/2006/relationships/hyperlink" Target="https://ruor.uottawa.ca/bitstreams/e5491faa-6c40-44b2-a562-dead2c79b328/download" TargetMode="External"/><Relationship Id="rId28" Type="http://schemas.openxmlformats.org/officeDocument/2006/relationships/hyperlink" Target="https://doi.org/10.1080/03096564.2025.2461380" TargetMode="External"/><Relationship Id="rId10" Type="http://schemas.openxmlformats.org/officeDocument/2006/relationships/image" Target="media/image3.jpeg"/><Relationship Id="rId19" Type="http://schemas.openxmlformats.org/officeDocument/2006/relationships/hyperlink" Target="https://www.jstor.org/stable/10.1086/598446"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jstor.org/stable/3679072" TargetMode="External"/><Relationship Id="rId27" Type="http://schemas.openxmlformats.org/officeDocument/2006/relationships/hyperlink" Target="https://www.jstor.org/stable/j.ctv8d5t5s.6"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jstor.org/stable/3679072" TargetMode="External"/><Relationship Id="rId13" Type="http://schemas.openxmlformats.org/officeDocument/2006/relationships/hyperlink" Target="https://artuk.org/discover/stories/the-night-sky-in-art" TargetMode="External"/><Relationship Id="rId3" Type="http://schemas.openxmlformats.org/officeDocument/2006/relationships/hyperlink" Target="https://doi.org/10.3390/rel14050568" TargetMode="External"/><Relationship Id="rId7" Type="http://schemas.openxmlformats.org/officeDocument/2006/relationships/hyperlink" Target="https://www.jstor.org/stable/10.1086/598446" TargetMode="External"/><Relationship Id="rId12" Type="http://schemas.openxmlformats.org/officeDocument/2006/relationships/hyperlink" Target="https://ruor.uottawa.ca/bitstreams/e5491faa-6c40-44b2-a562-dead2c79b328/download" TargetMode="External"/><Relationship Id="rId2" Type="http://schemas.openxmlformats.org/officeDocument/2006/relationships/hyperlink" Target="https://www.hmb.ch/en/museums/objects-in-the-collection/details/s/the-peter-rot-altar-closed/" TargetMode="External"/><Relationship Id="rId1" Type="http://schemas.openxmlformats.org/officeDocument/2006/relationships/hyperlink" Target="https://www.jstor.org/stable/30065966" TargetMode="External"/><Relationship Id="rId6" Type="http://schemas.openxmlformats.org/officeDocument/2006/relationships/hyperlink" Target="https://www.jstor.org/stable/2778849" TargetMode="External"/><Relationship Id="rId11" Type="http://schemas.openxmlformats.org/officeDocument/2006/relationships/hyperlink" Target="https://www.jstor.org/stable/j.ctv8d5t5s.6" TargetMode="External"/><Relationship Id="rId5" Type="http://schemas.openxmlformats.org/officeDocument/2006/relationships/hyperlink" Target="https://doi.org/10.3390/rel14060815" TargetMode="External"/><Relationship Id="rId15" Type="http://schemas.openxmlformats.org/officeDocument/2006/relationships/hyperlink" Target="https://bibliotekanauki.pl/articles/513804.pdf" TargetMode="External"/><Relationship Id="rId10" Type="http://schemas.openxmlformats.org/officeDocument/2006/relationships/hyperlink" Target="https://doi.org/10.1080/03096564.2025.2461380" TargetMode="External"/><Relationship Id="rId4" Type="http://schemas.openxmlformats.org/officeDocument/2006/relationships/hyperlink" Target="https://www.hmb.ch/en/museums/objects-in-the-collection/details/s/the-madonna-enthroned-with-the-christchild" TargetMode="External"/><Relationship Id="rId9" Type="http://schemas.openxmlformats.org/officeDocument/2006/relationships/hyperlink" Target="https://museumandgallery.org/wp-content/uploads/2024/05/Religious-Toleration-in-the-Dutch-Republic.pdf" TargetMode="External"/><Relationship Id="rId14" Type="http://schemas.openxmlformats.org/officeDocument/2006/relationships/hyperlink" Target="https://doi.org/10.51964/hlcs9587"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A4593B-47CD-449A-BF47-F474DF389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TotalTime>
  <Pages>18</Pages>
  <Words>5789</Words>
  <Characters>32647</Characters>
  <Application>Microsoft Office Word</Application>
  <DocSecurity>0</DocSecurity>
  <Lines>272</Lines>
  <Paragraphs>76</Paragraphs>
  <ScaleCrop>false</ScaleCrop>
  <Company/>
  <LinksUpToDate>false</LinksUpToDate>
  <CharactersWithSpaces>38360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Wenner</dc:creator>
  <cp:keywords/>
  <dc:description/>
  <cp:lastModifiedBy>Charlotte Wenner</cp:lastModifiedBy>
  <cp:revision>208</cp:revision>
  <dcterms:created xsi:type="dcterms:W3CDTF">2025-04-29T18:48:00Z</dcterms:created>
  <dcterms:modified xsi:type="dcterms:W3CDTF">2025-04-30T16:34:00Z</dcterms:modified>
</cp:coreProperties>
</file>