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47E5" w:rsidRPr="00104E86" w:rsidRDefault="001747E5" w:rsidP="001747E5">
      <w:pPr>
        <w:spacing w:after="0" w:line="360" w:lineRule="auto"/>
        <w:jc w:val="both"/>
        <w:rPr>
          <w:rFonts w:ascii="Arial" w:hAnsi="Arial" w:cs="Arial"/>
          <w:b/>
          <w:sz w:val="28"/>
          <w:szCs w:val="28"/>
        </w:rPr>
      </w:pPr>
      <w:r w:rsidRPr="00104E86">
        <w:rPr>
          <w:rFonts w:ascii="Arial" w:hAnsi="Arial" w:cs="Arial"/>
          <w:b/>
          <w:noProof/>
          <w:sz w:val="28"/>
          <w:szCs w:val="28"/>
        </w:rPr>
        <w:drawing>
          <wp:anchor distT="0" distB="0" distL="114300" distR="114300" simplePos="0" relativeHeight="251659264" behindDoc="0" locked="0" layoutInCell="1" allowOverlap="1">
            <wp:simplePos x="0" y="0"/>
            <wp:positionH relativeFrom="column">
              <wp:posOffset>19050</wp:posOffset>
            </wp:positionH>
            <wp:positionV relativeFrom="paragraph">
              <wp:posOffset>0</wp:posOffset>
            </wp:positionV>
            <wp:extent cx="880110" cy="1135380"/>
            <wp:effectExtent l="19050" t="0" r="0" b="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880110" cy="1135380"/>
                    </a:xfrm>
                    <a:prstGeom prst="rect">
                      <a:avLst/>
                    </a:prstGeom>
                    <a:noFill/>
                    <a:ln w="9525">
                      <a:noFill/>
                      <a:miter lim="800000"/>
                      <a:headEnd/>
                      <a:tailEnd/>
                    </a:ln>
                  </pic:spPr>
                </pic:pic>
              </a:graphicData>
            </a:graphic>
          </wp:anchor>
        </w:drawing>
      </w:r>
      <w:r w:rsidRPr="00104E86">
        <w:rPr>
          <w:rFonts w:ascii="Arial" w:hAnsi="Arial" w:cs="Arial"/>
          <w:b/>
          <w:sz w:val="28"/>
          <w:szCs w:val="28"/>
        </w:rPr>
        <w:t>University Of Wales</w:t>
      </w:r>
    </w:p>
    <w:p w:rsidR="001747E5" w:rsidRDefault="001747E5" w:rsidP="001747E5">
      <w:pPr>
        <w:spacing w:after="0" w:line="360" w:lineRule="auto"/>
        <w:jc w:val="both"/>
        <w:rPr>
          <w:rFonts w:ascii="Arial" w:hAnsi="Arial" w:cs="Arial"/>
          <w:b/>
          <w:sz w:val="28"/>
          <w:szCs w:val="28"/>
        </w:rPr>
      </w:pPr>
      <w:r w:rsidRPr="00104E86">
        <w:rPr>
          <w:rFonts w:ascii="Arial" w:hAnsi="Arial" w:cs="Arial"/>
          <w:b/>
          <w:sz w:val="28"/>
          <w:szCs w:val="28"/>
        </w:rPr>
        <w:t>Trinity Saint David</w:t>
      </w:r>
    </w:p>
    <w:p w:rsidR="001747E5" w:rsidRDefault="001747E5" w:rsidP="001747E5">
      <w:pPr>
        <w:spacing w:after="0" w:line="360" w:lineRule="auto"/>
        <w:jc w:val="both"/>
        <w:rPr>
          <w:rFonts w:ascii="Arial" w:hAnsi="Arial" w:cs="Arial"/>
          <w:b/>
          <w:sz w:val="28"/>
          <w:szCs w:val="28"/>
        </w:rPr>
      </w:pPr>
    </w:p>
    <w:p w:rsidR="001747E5" w:rsidRDefault="001747E5" w:rsidP="001747E5">
      <w:pPr>
        <w:spacing w:after="0" w:line="360" w:lineRule="auto"/>
        <w:jc w:val="both"/>
        <w:rPr>
          <w:rFonts w:ascii="Arial" w:hAnsi="Arial" w:cs="Arial"/>
          <w:b/>
          <w:sz w:val="28"/>
          <w:szCs w:val="28"/>
        </w:rPr>
      </w:pPr>
    </w:p>
    <w:p w:rsidR="001747E5" w:rsidRDefault="001747E5" w:rsidP="001747E5">
      <w:pPr>
        <w:spacing w:after="0" w:line="360" w:lineRule="auto"/>
        <w:jc w:val="both"/>
        <w:rPr>
          <w:rFonts w:ascii="Arial" w:hAnsi="Arial" w:cs="Arial"/>
          <w:b/>
          <w:sz w:val="28"/>
          <w:szCs w:val="28"/>
        </w:rPr>
      </w:pPr>
    </w:p>
    <w:p w:rsidR="001747E5" w:rsidRDefault="001747E5" w:rsidP="001747E5">
      <w:pPr>
        <w:spacing w:after="0" w:line="360" w:lineRule="auto"/>
        <w:jc w:val="both"/>
        <w:rPr>
          <w:rFonts w:ascii="Arial" w:hAnsi="Arial" w:cs="Arial"/>
          <w:b/>
          <w:sz w:val="28"/>
          <w:szCs w:val="28"/>
        </w:rPr>
      </w:pPr>
    </w:p>
    <w:p w:rsidR="001747E5" w:rsidRPr="00622B3A" w:rsidRDefault="001747E5" w:rsidP="001747E5">
      <w:pPr>
        <w:spacing w:after="0" w:line="360" w:lineRule="auto"/>
        <w:jc w:val="center"/>
        <w:rPr>
          <w:rFonts w:ascii="Arial" w:hAnsi="Arial" w:cs="Arial"/>
          <w:sz w:val="28"/>
          <w:szCs w:val="28"/>
        </w:rPr>
      </w:pPr>
      <w:r>
        <w:rPr>
          <w:rFonts w:ascii="Arial" w:hAnsi="Arial" w:cs="Arial"/>
          <w:b/>
          <w:sz w:val="28"/>
          <w:szCs w:val="28"/>
        </w:rPr>
        <w:t xml:space="preserve">Module: </w:t>
      </w:r>
      <w:r>
        <w:rPr>
          <w:rFonts w:ascii="Arial" w:hAnsi="Arial" w:cs="Arial"/>
          <w:sz w:val="28"/>
          <w:szCs w:val="28"/>
        </w:rPr>
        <w:t>LCBB6000 – Dissertation</w:t>
      </w:r>
    </w:p>
    <w:p w:rsidR="001747E5" w:rsidRPr="00622B3A" w:rsidRDefault="001747E5" w:rsidP="001747E5">
      <w:pPr>
        <w:spacing w:after="0" w:line="360" w:lineRule="auto"/>
        <w:jc w:val="center"/>
        <w:rPr>
          <w:rFonts w:ascii="Arial" w:hAnsi="Arial" w:cs="Arial"/>
          <w:sz w:val="28"/>
          <w:szCs w:val="28"/>
        </w:rPr>
      </w:pPr>
      <w:r>
        <w:rPr>
          <w:rFonts w:ascii="Arial" w:hAnsi="Arial" w:cs="Arial"/>
          <w:b/>
          <w:sz w:val="28"/>
          <w:szCs w:val="28"/>
        </w:rPr>
        <w:t xml:space="preserve">Title: </w:t>
      </w:r>
      <w:r w:rsidRPr="00C43231">
        <w:rPr>
          <w:rFonts w:ascii="Arial" w:hAnsi="Arial" w:cs="Arial"/>
          <w:i/>
          <w:sz w:val="28"/>
          <w:szCs w:val="28"/>
          <w:u w:val="single"/>
          <w:lang w:val="en-GB"/>
        </w:rPr>
        <w:t>Innovative strategies in digital marketing banking: analysing consumer behaviour trends – a case study of Nationwide UK</w:t>
      </w:r>
    </w:p>
    <w:p w:rsidR="001747E5" w:rsidRDefault="001747E5" w:rsidP="001747E5">
      <w:pPr>
        <w:spacing w:after="0" w:line="360" w:lineRule="auto"/>
        <w:jc w:val="both"/>
        <w:rPr>
          <w:rFonts w:ascii="Arial" w:hAnsi="Arial" w:cs="Arial"/>
          <w:b/>
          <w:sz w:val="28"/>
          <w:szCs w:val="28"/>
        </w:rPr>
      </w:pPr>
    </w:p>
    <w:p w:rsidR="001747E5" w:rsidRDefault="001747E5" w:rsidP="001747E5">
      <w:pPr>
        <w:spacing w:after="0" w:line="360" w:lineRule="auto"/>
        <w:jc w:val="both"/>
        <w:rPr>
          <w:rFonts w:ascii="Arial" w:hAnsi="Arial" w:cs="Arial"/>
          <w:b/>
          <w:sz w:val="28"/>
          <w:szCs w:val="28"/>
        </w:rPr>
      </w:pPr>
    </w:p>
    <w:p w:rsidR="001747E5" w:rsidRDefault="001747E5" w:rsidP="001747E5">
      <w:pPr>
        <w:spacing w:after="0" w:line="360" w:lineRule="auto"/>
        <w:jc w:val="both"/>
        <w:rPr>
          <w:rFonts w:ascii="Arial" w:hAnsi="Arial" w:cs="Arial"/>
          <w:b/>
          <w:sz w:val="28"/>
          <w:szCs w:val="28"/>
        </w:rPr>
      </w:pPr>
    </w:p>
    <w:p w:rsidR="001747E5" w:rsidRDefault="001747E5" w:rsidP="001747E5">
      <w:pPr>
        <w:spacing w:after="0" w:line="360" w:lineRule="auto"/>
        <w:jc w:val="both"/>
        <w:rPr>
          <w:rFonts w:ascii="Arial" w:hAnsi="Arial" w:cs="Arial"/>
          <w:b/>
          <w:sz w:val="28"/>
          <w:szCs w:val="28"/>
        </w:rPr>
      </w:pPr>
    </w:p>
    <w:p w:rsidR="001747E5" w:rsidRDefault="001747E5" w:rsidP="001747E5">
      <w:pPr>
        <w:spacing w:after="0" w:line="360" w:lineRule="auto"/>
        <w:jc w:val="both"/>
        <w:rPr>
          <w:rFonts w:ascii="Arial" w:hAnsi="Arial" w:cs="Arial"/>
          <w:b/>
          <w:sz w:val="28"/>
          <w:szCs w:val="28"/>
        </w:rPr>
      </w:pPr>
    </w:p>
    <w:p w:rsidR="001747E5" w:rsidRPr="001139B0" w:rsidRDefault="001747E5" w:rsidP="001747E5">
      <w:pPr>
        <w:spacing w:after="0" w:line="360" w:lineRule="auto"/>
        <w:jc w:val="center"/>
        <w:rPr>
          <w:rFonts w:ascii="Arial" w:hAnsi="Arial" w:cs="Arial"/>
          <w:b/>
          <w:sz w:val="24"/>
          <w:szCs w:val="24"/>
        </w:rPr>
      </w:pPr>
      <w:r w:rsidRPr="001139B0">
        <w:rPr>
          <w:rFonts w:ascii="Arial" w:hAnsi="Arial" w:cs="Arial"/>
          <w:b/>
          <w:sz w:val="24"/>
          <w:szCs w:val="24"/>
        </w:rPr>
        <w:t xml:space="preserve">Student: </w:t>
      </w:r>
      <w:r>
        <w:rPr>
          <w:rFonts w:ascii="Arial" w:hAnsi="Arial" w:cs="Arial"/>
          <w:sz w:val="24"/>
          <w:szCs w:val="24"/>
        </w:rPr>
        <w:t>Danut Purcarea</w:t>
      </w:r>
    </w:p>
    <w:p w:rsidR="001747E5" w:rsidRDefault="001747E5" w:rsidP="001747E5">
      <w:pPr>
        <w:spacing w:after="0" w:line="360" w:lineRule="auto"/>
        <w:jc w:val="center"/>
        <w:rPr>
          <w:rFonts w:ascii="Arial" w:hAnsi="Arial" w:cs="Arial"/>
          <w:sz w:val="24"/>
          <w:szCs w:val="24"/>
        </w:rPr>
      </w:pPr>
      <w:r w:rsidRPr="001139B0">
        <w:rPr>
          <w:rFonts w:ascii="Arial" w:hAnsi="Arial" w:cs="Arial"/>
          <w:b/>
          <w:sz w:val="24"/>
          <w:szCs w:val="24"/>
        </w:rPr>
        <w:t xml:space="preserve">Student ID: </w:t>
      </w:r>
      <w:r>
        <w:rPr>
          <w:rFonts w:ascii="Arial" w:hAnsi="Arial" w:cs="Arial"/>
          <w:sz w:val="24"/>
          <w:szCs w:val="24"/>
        </w:rPr>
        <w:t>2130914</w:t>
      </w:r>
    </w:p>
    <w:p w:rsidR="001747E5" w:rsidRDefault="001747E5" w:rsidP="001747E5">
      <w:pPr>
        <w:spacing w:after="0" w:line="360" w:lineRule="auto"/>
        <w:jc w:val="center"/>
        <w:rPr>
          <w:rFonts w:ascii="Arial" w:hAnsi="Arial" w:cs="Arial"/>
          <w:sz w:val="24"/>
          <w:szCs w:val="24"/>
        </w:rPr>
      </w:pPr>
      <w:r w:rsidRPr="001139B0">
        <w:rPr>
          <w:rFonts w:ascii="Arial" w:hAnsi="Arial" w:cs="Arial"/>
          <w:b/>
          <w:sz w:val="24"/>
          <w:szCs w:val="24"/>
        </w:rPr>
        <w:t>Tutor:</w:t>
      </w:r>
      <w:r>
        <w:rPr>
          <w:rFonts w:ascii="Arial" w:hAnsi="Arial" w:cs="Arial"/>
          <w:sz w:val="24"/>
          <w:szCs w:val="24"/>
        </w:rPr>
        <w:t xml:space="preserve"> Dr.</w:t>
      </w:r>
      <w:r w:rsidRPr="0009368E">
        <w:rPr>
          <w:rFonts w:ascii="Arial" w:hAnsi="Arial" w:cs="Arial"/>
          <w:sz w:val="24"/>
          <w:szCs w:val="24"/>
        </w:rPr>
        <w:t xml:space="preserve"> Seyed Navid Nasirpourosgoei</w:t>
      </w: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p w:rsidR="001747E5" w:rsidRDefault="001747E5" w:rsidP="001747E5">
      <w:pPr>
        <w:spacing w:after="0" w:line="360" w:lineRule="auto"/>
        <w:jc w:val="center"/>
        <w:rPr>
          <w:rFonts w:ascii="Arial" w:hAnsi="Arial" w:cs="Arial"/>
          <w:b/>
          <w:sz w:val="24"/>
          <w:szCs w:val="24"/>
        </w:rPr>
      </w:pPr>
    </w:p>
    <w:sdt>
      <w:sdtPr>
        <w:rPr>
          <w:rFonts w:asciiTheme="minorHAnsi" w:eastAsiaTheme="minorEastAsia" w:hAnsiTheme="minorHAnsi" w:cstheme="minorBidi"/>
          <w:b w:val="0"/>
          <w:bCs w:val="0"/>
          <w:color w:val="auto"/>
          <w:sz w:val="22"/>
          <w:szCs w:val="22"/>
        </w:rPr>
        <w:id w:val="1234155735"/>
        <w:docPartObj>
          <w:docPartGallery w:val="Table of Contents"/>
          <w:docPartUnique/>
        </w:docPartObj>
      </w:sdtPr>
      <w:sdtContent>
        <w:p w:rsidR="00D07F16" w:rsidRPr="008A645A" w:rsidRDefault="00D07F16" w:rsidP="008A645A">
          <w:pPr>
            <w:pStyle w:val="TOCHeading"/>
            <w:spacing w:before="0" w:line="360" w:lineRule="auto"/>
            <w:jc w:val="center"/>
            <w:rPr>
              <w:rFonts w:ascii="Arial" w:hAnsi="Arial" w:cs="Arial"/>
              <w:color w:val="auto"/>
              <w:sz w:val="24"/>
              <w:szCs w:val="24"/>
            </w:rPr>
          </w:pPr>
          <w:r w:rsidRPr="00D07F16">
            <w:rPr>
              <w:rFonts w:ascii="Arial" w:hAnsi="Arial" w:cs="Arial"/>
              <w:color w:val="auto"/>
              <w:sz w:val="24"/>
              <w:szCs w:val="24"/>
            </w:rPr>
            <w:t>Table of contents</w:t>
          </w:r>
        </w:p>
        <w:p w:rsidR="008A645A" w:rsidRPr="008A645A" w:rsidRDefault="00AA2B86">
          <w:pPr>
            <w:pStyle w:val="TOC1"/>
            <w:tabs>
              <w:tab w:val="right" w:leader="dot" w:pos="9350"/>
            </w:tabs>
            <w:rPr>
              <w:rFonts w:ascii="Arial" w:hAnsi="Arial" w:cs="Arial"/>
              <w:b/>
              <w:noProof/>
            </w:rPr>
          </w:pPr>
          <w:r w:rsidRPr="008A645A">
            <w:rPr>
              <w:rFonts w:ascii="Arial" w:hAnsi="Arial" w:cs="Arial"/>
              <w:b/>
            </w:rPr>
            <w:fldChar w:fldCharType="begin"/>
          </w:r>
          <w:r w:rsidR="00D07F16" w:rsidRPr="008A645A">
            <w:rPr>
              <w:rFonts w:ascii="Arial" w:hAnsi="Arial" w:cs="Arial"/>
              <w:b/>
            </w:rPr>
            <w:instrText xml:space="preserve"> TOC \o "1-3" \h \z \u </w:instrText>
          </w:r>
          <w:r w:rsidRPr="008A645A">
            <w:rPr>
              <w:rFonts w:ascii="Arial" w:hAnsi="Arial" w:cs="Arial"/>
              <w:b/>
            </w:rPr>
            <w:fldChar w:fldCharType="separate"/>
          </w:r>
          <w:hyperlink w:anchor="_Toc182600378" w:history="1">
            <w:r w:rsidR="008A645A" w:rsidRPr="008A645A">
              <w:rPr>
                <w:rStyle w:val="Hyperlink"/>
                <w:rFonts w:ascii="Arial" w:hAnsi="Arial" w:cs="Arial"/>
                <w:b/>
                <w:noProof/>
              </w:rPr>
              <w:t>1. Introduction</w:t>
            </w:r>
            <w:r w:rsidR="008A645A" w:rsidRPr="008A645A">
              <w:rPr>
                <w:rFonts w:ascii="Arial" w:hAnsi="Arial" w:cs="Arial"/>
                <w:b/>
                <w:noProof/>
                <w:webHidden/>
              </w:rPr>
              <w:tab/>
            </w:r>
            <w:r w:rsidR="008A645A" w:rsidRPr="008A645A">
              <w:rPr>
                <w:rFonts w:ascii="Arial" w:hAnsi="Arial" w:cs="Arial"/>
                <w:b/>
                <w:noProof/>
                <w:webHidden/>
              </w:rPr>
              <w:fldChar w:fldCharType="begin"/>
            </w:r>
            <w:r w:rsidR="008A645A" w:rsidRPr="008A645A">
              <w:rPr>
                <w:rFonts w:ascii="Arial" w:hAnsi="Arial" w:cs="Arial"/>
                <w:b/>
                <w:noProof/>
                <w:webHidden/>
              </w:rPr>
              <w:instrText xml:space="preserve"> PAGEREF _Toc182600378 \h </w:instrText>
            </w:r>
            <w:r w:rsidR="008A645A" w:rsidRPr="008A645A">
              <w:rPr>
                <w:rFonts w:ascii="Arial" w:hAnsi="Arial" w:cs="Arial"/>
                <w:b/>
                <w:noProof/>
                <w:webHidden/>
              </w:rPr>
            </w:r>
            <w:r w:rsidR="008A645A" w:rsidRPr="008A645A">
              <w:rPr>
                <w:rFonts w:ascii="Arial" w:hAnsi="Arial" w:cs="Arial"/>
                <w:b/>
                <w:noProof/>
                <w:webHidden/>
              </w:rPr>
              <w:fldChar w:fldCharType="separate"/>
            </w:r>
            <w:r w:rsidR="00C43231">
              <w:rPr>
                <w:rFonts w:ascii="Arial" w:hAnsi="Arial" w:cs="Arial"/>
                <w:b/>
                <w:noProof/>
                <w:webHidden/>
              </w:rPr>
              <w:t>3</w:t>
            </w:r>
            <w:r w:rsidR="008A645A" w:rsidRPr="008A645A">
              <w:rPr>
                <w:rFonts w:ascii="Arial" w:hAnsi="Arial" w:cs="Arial"/>
                <w:b/>
                <w:noProof/>
                <w:webHidden/>
              </w:rPr>
              <w:fldChar w:fldCharType="end"/>
            </w:r>
          </w:hyperlink>
        </w:p>
        <w:p w:rsidR="008A645A" w:rsidRPr="008A645A" w:rsidRDefault="008A645A">
          <w:pPr>
            <w:pStyle w:val="TOC1"/>
            <w:tabs>
              <w:tab w:val="right" w:leader="dot" w:pos="9350"/>
            </w:tabs>
            <w:rPr>
              <w:rFonts w:ascii="Arial" w:hAnsi="Arial" w:cs="Arial"/>
              <w:b/>
              <w:noProof/>
            </w:rPr>
          </w:pPr>
          <w:hyperlink w:anchor="_Toc182600379" w:history="1">
            <w:r w:rsidRPr="008A645A">
              <w:rPr>
                <w:rStyle w:val="Hyperlink"/>
                <w:rFonts w:ascii="Arial" w:hAnsi="Arial" w:cs="Arial"/>
                <w:b/>
                <w:noProof/>
              </w:rPr>
              <w:t>2. Research Aim</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_Toc182600379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4</w:t>
            </w:r>
            <w:r w:rsidRPr="008A645A">
              <w:rPr>
                <w:rFonts w:ascii="Arial" w:hAnsi="Arial" w:cs="Arial"/>
                <w:b/>
                <w:noProof/>
                <w:webHidden/>
              </w:rPr>
              <w:fldChar w:fldCharType="end"/>
            </w:r>
          </w:hyperlink>
        </w:p>
        <w:p w:rsidR="008A645A" w:rsidRPr="008A645A" w:rsidRDefault="008A645A">
          <w:pPr>
            <w:pStyle w:val="TOC1"/>
            <w:tabs>
              <w:tab w:val="right" w:leader="dot" w:pos="9350"/>
            </w:tabs>
            <w:rPr>
              <w:rFonts w:ascii="Arial" w:hAnsi="Arial" w:cs="Arial"/>
              <w:b/>
              <w:noProof/>
            </w:rPr>
          </w:pPr>
          <w:hyperlink w:anchor="_Toc182600380" w:history="1">
            <w:r w:rsidRPr="008A645A">
              <w:rPr>
                <w:rStyle w:val="Hyperlink"/>
                <w:rFonts w:ascii="Arial" w:hAnsi="Arial" w:cs="Arial"/>
                <w:b/>
                <w:noProof/>
              </w:rPr>
              <w:t>3. Research Objectives</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_Toc182600380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4</w:t>
            </w:r>
            <w:r w:rsidRPr="008A645A">
              <w:rPr>
                <w:rFonts w:ascii="Arial" w:hAnsi="Arial" w:cs="Arial"/>
                <w:b/>
                <w:noProof/>
                <w:webHidden/>
              </w:rPr>
              <w:fldChar w:fldCharType="end"/>
            </w:r>
          </w:hyperlink>
        </w:p>
        <w:p w:rsidR="008A645A" w:rsidRPr="008A645A" w:rsidRDefault="008A645A">
          <w:pPr>
            <w:pStyle w:val="TOC1"/>
            <w:tabs>
              <w:tab w:val="left" w:pos="440"/>
              <w:tab w:val="right" w:leader="dot" w:pos="9350"/>
            </w:tabs>
            <w:rPr>
              <w:rFonts w:ascii="Arial" w:hAnsi="Arial" w:cs="Arial"/>
              <w:b/>
              <w:noProof/>
            </w:rPr>
          </w:pPr>
          <w:hyperlink w:anchor="_Toc182600381" w:history="1">
            <w:r w:rsidRPr="008A645A">
              <w:rPr>
                <w:rStyle w:val="Hyperlink"/>
                <w:rFonts w:ascii="Arial" w:hAnsi="Arial" w:cs="Arial"/>
                <w:b/>
                <w:noProof/>
              </w:rPr>
              <w:t>4.</w:t>
            </w:r>
            <w:r w:rsidRPr="008A645A">
              <w:rPr>
                <w:rFonts w:ascii="Arial" w:hAnsi="Arial" w:cs="Arial"/>
                <w:b/>
                <w:noProof/>
              </w:rPr>
              <w:tab/>
            </w:r>
            <w:r w:rsidRPr="008A645A">
              <w:rPr>
                <w:rStyle w:val="Hyperlink"/>
                <w:rFonts w:ascii="Arial" w:hAnsi="Arial" w:cs="Arial"/>
                <w:b/>
                <w:noProof/>
              </w:rPr>
              <w:t>Research Questions</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_Toc182600381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5</w:t>
            </w:r>
            <w:r w:rsidRPr="008A645A">
              <w:rPr>
                <w:rFonts w:ascii="Arial" w:hAnsi="Arial" w:cs="Arial"/>
                <w:b/>
                <w:noProof/>
                <w:webHidden/>
              </w:rPr>
              <w:fldChar w:fldCharType="end"/>
            </w:r>
          </w:hyperlink>
        </w:p>
        <w:p w:rsidR="008A645A" w:rsidRPr="008A645A" w:rsidRDefault="008A645A">
          <w:pPr>
            <w:pStyle w:val="TOC1"/>
            <w:tabs>
              <w:tab w:val="left" w:pos="440"/>
              <w:tab w:val="right" w:leader="dot" w:pos="9350"/>
            </w:tabs>
            <w:rPr>
              <w:rFonts w:ascii="Arial" w:hAnsi="Arial" w:cs="Arial"/>
              <w:b/>
              <w:noProof/>
            </w:rPr>
          </w:pPr>
          <w:hyperlink w:anchor="_Toc182600382" w:history="1">
            <w:r w:rsidRPr="008A645A">
              <w:rPr>
                <w:rStyle w:val="Hyperlink"/>
                <w:rFonts w:ascii="Arial" w:hAnsi="Arial" w:cs="Arial"/>
                <w:b/>
                <w:noProof/>
              </w:rPr>
              <w:t>5.</w:t>
            </w:r>
            <w:r w:rsidRPr="008A645A">
              <w:rPr>
                <w:rFonts w:ascii="Arial" w:hAnsi="Arial" w:cs="Arial"/>
                <w:b/>
                <w:noProof/>
              </w:rPr>
              <w:tab/>
            </w:r>
            <w:r w:rsidRPr="008A645A">
              <w:rPr>
                <w:rStyle w:val="Hyperlink"/>
                <w:rFonts w:ascii="Arial" w:hAnsi="Arial" w:cs="Arial"/>
                <w:b/>
                <w:noProof/>
              </w:rPr>
              <w:t>Justification of the Research</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_Toc182600382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5</w:t>
            </w:r>
            <w:r w:rsidRPr="008A645A">
              <w:rPr>
                <w:rFonts w:ascii="Arial" w:hAnsi="Arial" w:cs="Arial"/>
                <w:b/>
                <w:noProof/>
                <w:webHidden/>
              </w:rPr>
              <w:fldChar w:fldCharType="end"/>
            </w:r>
          </w:hyperlink>
        </w:p>
        <w:p w:rsidR="008A645A" w:rsidRPr="008A645A" w:rsidRDefault="008A645A">
          <w:pPr>
            <w:pStyle w:val="TOC1"/>
            <w:tabs>
              <w:tab w:val="left" w:pos="440"/>
              <w:tab w:val="right" w:leader="dot" w:pos="9350"/>
            </w:tabs>
            <w:rPr>
              <w:rFonts w:ascii="Arial" w:hAnsi="Arial" w:cs="Arial"/>
              <w:b/>
              <w:noProof/>
            </w:rPr>
          </w:pPr>
          <w:hyperlink w:anchor="_Toc182600383" w:history="1">
            <w:r w:rsidRPr="008A645A">
              <w:rPr>
                <w:rStyle w:val="Hyperlink"/>
                <w:rFonts w:ascii="Arial" w:hAnsi="Arial" w:cs="Arial"/>
                <w:b/>
                <w:noProof/>
              </w:rPr>
              <w:t>6.</w:t>
            </w:r>
            <w:r w:rsidRPr="008A645A">
              <w:rPr>
                <w:rFonts w:ascii="Arial" w:hAnsi="Arial" w:cs="Arial"/>
                <w:b/>
                <w:noProof/>
              </w:rPr>
              <w:tab/>
            </w:r>
            <w:r w:rsidRPr="008A645A">
              <w:rPr>
                <w:rStyle w:val="Hyperlink"/>
                <w:rFonts w:ascii="Arial" w:hAnsi="Arial" w:cs="Arial"/>
                <w:b/>
                <w:noProof/>
              </w:rPr>
              <w:t>Literature Review</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_Toc182600383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6</w:t>
            </w:r>
            <w:r w:rsidRPr="008A645A">
              <w:rPr>
                <w:rFonts w:ascii="Arial" w:hAnsi="Arial" w:cs="Arial"/>
                <w:b/>
                <w:noProof/>
                <w:webHidden/>
              </w:rPr>
              <w:fldChar w:fldCharType="end"/>
            </w:r>
          </w:hyperlink>
        </w:p>
        <w:p w:rsidR="008A645A" w:rsidRPr="008A645A" w:rsidRDefault="008A645A">
          <w:pPr>
            <w:pStyle w:val="TOC1"/>
            <w:tabs>
              <w:tab w:val="left" w:pos="440"/>
              <w:tab w:val="right" w:leader="dot" w:pos="9350"/>
            </w:tabs>
            <w:rPr>
              <w:rFonts w:ascii="Arial" w:hAnsi="Arial" w:cs="Arial"/>
              <w:b/>
              <w:noProof/>
            </w:rPr>
          </w:pPr>
          <w:hyperlink w:anchor="_Toc182600384" w:history="1">
            <w:r w:rsidRPr="008A645A">
              <w:rPr>
                <w:rStyle w:val="Hyperlink"/>
                <w:rFonts w:ascii="Arial" w:hAnsi="Arial" w:cs="Arial"/>
                <w:b/>
                <w:noProof/>
              </w:rPr>
              <w:t>7.</w:t>
            </w:r>
            <w:r w:rsidRPr="008A645A">
              <w:rPr>
                <w:rFonts w:ascii="Arial" w:hAnsi="Arial" w:cs="Arial"/>
                <w:b/>
                <w:noProof/>
              </w:rPr>
              <w:tab/>
            </w:r>
            <w:r w:rsidRPr="008A645A">
              <w:rPr>
                <w:rStyle w:val="Hyperlink"/>
                <w:rFonts w:ascii="Arial" w:hAnsi="Arial" w:cs="Arial"/>
                <w:b/>
                <w:noProof/>
              </w:rPr>
              <w:t>Research Methodology</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_Toc182600384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7</w:t>
            </w:r>
            <w:r w:rsidRPr="008A645A">
              <w:rPr>
                <w:rFonts w:ascii="Arial" w:hAnsi="Arial" w:cs="Arial"/>
                <w:b/>
                <w:noProof/>
                <w:webHidden/>
              </w:rPr>
              <w:fldChar w:fldCharType="end"/>
            </w:r>
          </w:hyperlink>
        </w:p>
        <w:p w:rsidR="008A645A" w:rsidRPr="008A645A" w:rsidRDefault="008A645A">
          <w:pPr>
            <w:pStyle w:val="TOC1"/>
            <w:tabs>
              <w:tab w:val="left" w:pos="660"/>
              <w:tab w:val="right" w:leader="dot" w:pos="9350"/>
            </w:tabs>
            <w:rPr>
              <w:rFonts w:ascii="Arial" w:hAnsi="Arial" w:cs="Arial"/>
              <w:b/>
              <w:noProof/>
            </w:rPr>
          </w:pPr>
          <w:hyperlink w:anchor="_Toc182600385" w:history="1">
            <w:r w:rsidRPr="008A645A">
              <w:rPr>
                <w:rStyle w:val="Hyperlink"/>
                <w:rFonts w:ascii="Arial" w:hAnsi="Arial" w:cs="Arial"/>
                <w:b/>
                <w:noProof/>
              </w:rPr>
              <w:t>7.1.</w:t>
            </w:r>
            <w:r w:rsidRPr="008A645A">
              <w:rPr>
                <w:rFonts w:ascii="Arial" w:hAnsi="Arial" w:cs="Arial"/>
                <w:b/>
                <w:noProof/>
              </w:rPr>
              <w:tab/>
            </w:r>
            <w:r w:rsidRPr="008A645A">
              <w:rPr>
                <w:rStyle w:val="Hyperlink"/>
                <w:rFonts w:ascii="Arial" w:hAnsi="Arial" w:cs="Arial"/>
                <w:b/>
                <w:noProof/>
              </w:rPr>
              <w:t>Data Collection</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_Toc182600385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7</w:t>
            </w:r>
            <w:r w:rsidRPr="008A645A">
              <w:rPr>
                <w:rFonts w:ascii="Arial" w:hAnsi="Arial" w:cs="Arial"/>
                <w:b/>
                <w:noProof/>
                <w:webHidden/>
              </w:rPr>
              <w:fldChar w:fldCharType="end"/>
            </w:r>
          </w:hyperlink>
        </w:p>
        <w:p w:rsidR="008A645A" w:rsidRPr="008A645A" w:rsidRDefault="008A645A">
          <w:pPr>
            <w:pStyle w:val="TOC1"/>
            <w:tabs>
              <w:tab w:val="left" w:pos="660"/>
              <w:tab w:val="right" w:leader="dot" w:pos="9350"/>
            </w:tabs>
            <w:rPr>
              <w:rFonts w:ascii="Arial" w:hAnsi="Arial" w:cs="Arial"/>
              <w:b/>
              <w:noProof/>
            </w:rPr>
          </w:pPr>
          <w:hyperlink w:anchor="_Toc182600386" w:history="1">
            <w:r w:rsidRPr="008A645A">
              <w:rPr>
                <w:rStyle w:val="Hyperlink"/>
                <w:rFonts w:ascii="Arial" w:hAnsi="Arial" w:cs="Arial"/>
                <w:b/>
                <w:noProof/>
              </w:rPr>
              <w:t>7.2.</w:t>
            </w:r>
            <w:r w:rsidRPr="008A645A">
              <w:rPr>
                <w:rFonts w:ascii="Arial" w:hAnsi="Arial" w:cs="Arial"/>
                <w:b/>
                <w:noProof/>
              </w:rPr>
              <w:tab/>
            </w:r>
            <w:r w:rsidRPr="008A645A">
              <w:rPr>
                <w:rStyle w:val="Hyperlink"/>
                <w:rFonts w:ascii="Arial" w:hAnsi="Arial" w:cs="Arial"/>
                <w:b/>
                <w:noProof/>
              </w:rPr>
              <w:t>Data Analysis</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_Toc182600386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8</w:t>
            </w:r>
            <w:r w:rsidRPr="008A645A">
              <w:rPr>
                <w:rFonts w:ascii="Arial" w:hAnsi="Arial" w:cs="Arial"/>
                <w:b/>
                <w:noProof/>
                <w:webHidden/>
              </w:rPr>
              <w:fldChar w:fldCharType="end"/>
            </w:r>
          </w:hyperlink>
        </w:p>
        <w:p w:rsidR="008A645A" w:rsidRPr="008A645A" w:rsidRDefault="008A645A">
          <w:pPr>
            <w:pStyle w:val="TOC1"/>
            <w:tabs>
              <w:tab w:val="left" w:pos="660"/>
              <w:tab w:val="right" w:leader="dot" w:pos="9350"/>
            </w:tabs>
            <w:rPr>
              <w:rFonts w:ascii="Arial" w:hAnsi="Arial" w:cs="Arial"/>
              <w:b/>
              <w:noProof/>
            </w:rPr>
          </w:pPr>
          <w:hyperlink w:anchor="_Toc182600387" w:history="1">
            <w:r w:rsidRPr="008A645A">
              <w:rPr>
                <w:rStyle w:val="Hyperlink"/>
                <w:rFonts w:ascii="Arial" w:hAnsi="Arial" w:cs="Arial"/>
                <w:b/>
                <w:noProof/>
              </w:rPr>
              <w:t>7.3.</w:t>
            </w:r>
            <w:r w:rsidRPr="008A645A">
              <w:rPr>
                <w:rFonts w:ascii="Arial" w:hAnsi="Arial" w:cs="Arial"/>
                <w:b/>
                <w:noProof/>
              </w:rPr>
              <w:tab/>
            </w:r>
            <w:r w:rsidRPr="008A645A">
              <w:rPr>
                <w:rStyle w:val="Hyperlink"/>
                <w:rFonts w:ascii="Arial" w:hAnsi="Arial" w:cs="Arial"/>
                <w:b/>
                <w:noProof/>
              </w:rPr>
              <w:t>Comparative Framework</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_Toc182600387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8</w:t>
            </w:r>
            <w:r w:rsidRPr="008A645A">
              <w:rPr>
                <w:rFonts w:ascii="Arial" w:hAnsi="Arial" w:cs="Arial"/>
                <w:b/>
                <w:noProof/>
                <w:webHidden/>
              </w:rPr>
              <w:fldChar w:fldCharType="end"/>
            </w:r>
          </w:hyperlink>
        </w:p>
        <w:p w:rsidR="008A645A" w:rsidRPr="008A645A" w:rsidRDefault="008A645A">
          <w:pPr>
            <w:pStyle w:val="TOC1"/>
            <w:tabs>
              <w:tab w:val="left" w:pos="660"/>
              <w:tab w:val="right" w:leader="dot" w:pos="9350"/>
            </w:tabs>
            <w:rPr>
              <w:rFonts w:ascii="Arial" w:hAnsi="Arial" w:cs="Arial"/>
              <w:b/>
              <w:noProof/>
            </w:rPr>
          </w:pPr>
          <w:hyperlink w:anchor="_Toc182600388" w:history="1">
            <w:r w:rsidRPr="008A645A">
              <w:rPr>
                <w:rStyle w:val="Hyperlink"/>
                <w:rFonts w:ascii="Arial" w:hAnsi="Arial" w:cs="Arial"/>
                <w:b/>
                <w:noProof/>
              </w:rPr>
              <w:t>7.4.</w:t>
            </w:r>
            <w:r w:rsidRPr="008A645A">
              <w:rPr>
                <w:rFonts w:ascii="Arial" w:hAnsi="Arial" w:cs="Arial"/>
                <w:b/>
                <w:noProof/>
              </w:rPr>
              <w:tab/>
            </w:r>
            <w:r w:rsidRPr="008A645A">
              <w:rPr>
                <w:rStyle w:val="Hyperlink"/>
                <w:rFonts w:ascii="Arial" w:hAnsi="Arial" w:cs="Arial"/>
                <w:b/>
                <w:noProof/>
              </w:rPr>
              <w:t>Limitations</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_Toc182600388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8</w:t>
            </w:r>
            <w:r w:rsidRPr="008A645A">
              <w:rPr>
                <w:rFonts w:ascii="Arial" w:hAnsi="Arial" w:cs="Arial"/>
                <w:b/>
                <w:noProof/>
                <w:webHidden/>
              </w:rPr>
              <w:fldChar w:fldCharType="end"/>
            </w:r>
          </w:hyperlink>
        </w:p>
        <w:p w:rsidR="008A645A" w:rsidRPr="008A645A" w:rsidRDefault="008A645A">
          <w:pPr>
            <w:pStyle w:val="TOC1"/>
            <w:tabs>
              <w:tab w:val="left" w:pos="660"/>
              <w:tab w:val="right" w:leader="dot" w:pos="9350"/>
            </w:tabs>
            <w:rPr>
              <w:rFonts w:ascii="Arial" w:hAnsi="Arial" w:cs="Arial"/>
              <w:b/>
              <w:noProof/>
            </w:rPr>
          </w:pPr>
          <w:hyperlink w:anchor="_Toc182600389" w:history="1">
            <w:r w:rsidRPr="008A645A">
              <w:rPr>
                <w:rStyle w:val="Hyperlink"/>
                <w:rFonts w:ascii="Arial" w:hAnsi="Arial" w:cs="Arial"/>
                <w:b/>
                <w:noProof/>
              </w:rPr>
              <w:t>7.5.</w:t>
            </w:r>
            <w:r w:rsidRPr="008A645A">
              <w:rPr>
                <w:rFonts w:ascii="Arial" w:hAnsi="Arial" w:cs="Arial"/>
                <w:b/>
                <w:noProof/>
              </w:rPr>
              <w:tab/>
            </w:r>
            <w:r w:rsidRPr="008A645A">
              <w:rPr>
                <w:rStyle w:val="Hyperlink"/>
                <w:rFonts w:ascii="Arial" w:hAnsi="Arial" w:cs="Arial"/>
                <w:b/>
                <w:noProof/>
              </w:rPr>
              <w:t>Conclusion</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_Toc182600389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8</w:t>
            </w:r>
            <w:r w:rsidRPr="008A645A">
              <w:rPr>
                <w:rFonts w:ascii="Arial" w:hAnsi="Arial" w:cs="Arial"/>
                <w:b/>
                <w:noProof/>
                <w:webHidden/>
              </w:rPr>
              <w:fldChar w:fldCharType="end"/>
            </w:r>
          </w:hyperlink>
        </w:p>
        <w:p w:rsidR="008A645A" w:rsidRPr="008A645A" w:rsidRDefault="008A645A">
          <w:pPr>
            <w:pStyle w:val="TOC1"/>
            <w:tabs>
              <w:tab w:val="left" w:pos="440"/>
              <w:tab w:val="right" w:leader="dot" w:pos="9350"/>
            </w:tabs>
            <w:rPr>
              <w:rFonts w:ascii="Arial" w:hAnsi="Arial" w:cs="Arial"/>
              <w:b/>
              <w:noProof/>
            </w:rPr>
          </w:pPr>
          <w:hyperlink w:anchor="_Toc182600390" w:history="1">
            <w:r w:rsidRPr="008A645A">
              <w:rPr>
                <w:rStyle w:val="Hyperlink"/>
                <w:rFonts w:ascii="Arial" w:hAnsi="Arial" w:cs="Arial"/>
                <w:b/>
                <w:noProof/>
              </w:rPr>
              <w:t>8.</w:t>
            </w:r>
            <w:r w:rsidRPr="008A645A">
              <w:rPr>
                <w:rFonts w:ascii="Arial" w:hAnsi="Arial" w:cs="Arial"/>
                <w:b/>
                <w:noProof/>
              </w:rPr>
              <w:tab/>
            </w:r>
            <w:r w:rsidRPr="008A645A">
              <w:rPr>
                <w:rStyle w:val="Hyperlink"/>
                <w:rFonts w:ascii="Arial" w:hAnsi="Arial" w:cs="Arial"/>
                <w:b/>
                <w:noProof/>
              </w:rPr>
              <w:t>Gantt Chart</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_Toc182600390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9</w:t>
            </w:r>
            <w:r w:rsidRPr="008A645A">
              <w:rPr>
                <w:rFonts w:ascii="Arial" w:hAnsi="Arial" w:cs="Arial"/>
                <w:b/>
                <w:noProof/>
                <w:webHidden/>
              </w:rPr>
              <w:fldChar w:fldCharType="end"/>
            </w:r>
          </w:hyperlink>
        </w:p>
        <w:p w:rsidR="008A645A" w:rsidRPr="008A645A" w:rsidRDefault="008A645A">
          <w:pPr>
            <w:pStyle w:val="TOC1"/>
            <w:tabs>
              <w:tab w:val="right" w:leader="dot" w:pos="9350"/>
            </w:tabs>
            <w:rPr>
              <w:rFonts w:ascii="Arial" w:hAnsi="Arial" w:cs="Arial"/>
              <w:b/>
              <w:noProof/>
            </w:rPr>
          </w:pPr>
          <w:hyperlink w:anchor="_Toc182600391" w:history="1">
            <w:r w:rsidRPr="008A645A">
              <w:rPr>
                <w:rStyle w:val="Hyperlink"/>
                <w:rFonts w:ascii="Arial" w:hAnsi="Arial" w:cs="Arial"/>
                <w:b/>
                <w:noProof/>
              </w:rPr>
              <w:t>References</w:t>
            </w:r>
            <w:r w:rsidRPr="008A645A">
              <w:rPr>
                <w:rFonts w:ascii="Arial" w:hAnsi="Arial" w:cs="Arial"/>
                <w:b/>
                <w:noProof/>
                <w:webHidden/>
              </w:rPr>
              <w:tab/>
            </w:r>
            <w:r w:rsidRPr="008A645A">
              <w:rPr>
                <w:rFonts w:ascii="Arial" w:hAnsi="Arial" w:cs="Arial"/>
                <w:b/>
                <w:noProof/>
                <w:webHidden/>
              </w:rPr>
              <w:fldChar w:fldCharType="begin"/>
            </w:r>
            <w:r w:rsidRPr="008A645A">
              <w:rPr>
                <w:rFonts w:ascii="Arial" w:hAnsi="Arial" w:cs="Arial"/>
                <w:b/>
                <w:noProof/>
                <w:webHidden/>
              </w:rPr>
              <w:instrText xml:space="preserve"> PAGEREF _Toc182600391 \h </w:instrText>
            </w:r>
            <w:r w:rsidRPr="008A645A">
              <w:rPr>
                <w:rFonts w:ascii="Arial" w:hAnsi="Arial" w:cs="Arial"/>
                <w:b/>
                <w:noProof/>
                <w:webHidden/>
              </w:rPr>
            </w:r>
            <w:r w:rsidRPr="008A645A">
              <w:rPr>
                <w:rFonts w:ascii="Arial" w:hAnsi="Arial" w:cs="Arial"/>
                <w:b/>
                <w:noProof/>
                <w:webHidden/>
              </w:rPr>
              <w:fldChar w:fldCharType="separate"/>
            </w:r>
            <w:r w:rsidR="00C43231">
              <w:rPr>
                <w:rFonts w:ascii="Arial" w:hAnsi="Arial" w:cs="Arial"/>
                <w:b/>
                <w:noProof/>
                <w:webHidden/>
              </w:rPr>
              <w:t>10</w:t>
            </w:r>
            <w:r w:rsidRPr="008A645A">
              <w:rPr>
                <w:rFonts w:ascii="Arial" w:hAnsi="Arial" w:cs="Arial"/>
                <w:b/>
                <w:noProof/>
                <w:webHidden/>
              </w:rPr>
              <w:fldChar w:fldCharType="end"/>
            </w:r>
          </w:hyperlink>
        </w:p>
        <w:p w:rsidR="00D07F16" w:rsidRDefault="00AA2B86">
          <w:r w:rsidRPr="008A645A">
            <w:rPr>
              <w:rFonts w:ascii="Arial" w:hAnsi="Arial" w:cs="Arial"/>
              <w:b/>
            </w:rPr>
            <w:fldChar w:fldCharType="end"/>
          </w:r>
        </w:p>
      </w:sdtContent>
    </w:sdt>
    <w:p w:rsidR="001C786F" w:rsidRDefault="001C786F" w:rsidP="001747E5">
      <w:pPr>
        <w:spacing w:after="0" w:line="360" w:lineRule="auto"/>
        <w:jc w:val="center"/>
        <w:rPr>
          <w:rFonts w:ascii="Arial" w:hAnsi="Arial" w:cs="Arial"/>
          <w:b/>
          <w:sz w:val="24"/>
          <w:szCs w:val="24"/>
        </w:rPr>
      </w:pPr>
    </w:p>
    <w:p w:rsidR="00D07F16" w:rsidRDefault="00D07F16" w:rsidP="001747E5">
      <w:pPr>
        <w:spacing w:after="0" w:line="360" w:lineRule="auto"/>
        <w:jc w:val="center"/>
        <w:rPr>
          <w:rFonts w:ascii="Arial" w:hAnsi="Arial" w:cs="Arial"/>
          <w:b/>
          <w:sz w:val="24"/>
          <w:szCs w:val="24"/>
        </w:rPr>
      </w:pPr>
    </w:p>
    <w:p w:rsidR="00D07F16" w:rsidRDefault="00D07F16" w:rsidP="001747E5">
      <w:pPr>
        <w:spacing w:after="0" w:line="360" w:lineRule="auto"/>
        <w:jc w:val="center"/>
        <w:rPr>
          <w:rFonts w:ascii="Arial" w:hAnsi="Arial" w:cs="Arial"/>
          <w:b/>
          <w:sz w:val="24"/>
          <w:szCs w:val="24"/>
        </w:rPr>
      </w:pPr>
    </w:p>
    <w:p w:rsidR="00D07F16" w:rsidRDefault="00D07F16" w:rsidP="001747E5">
      <w:pPr>
        <w:spacing w:after="0" w:line="360" w:lineRule="auto"/>
        <w:jc w:val="center"/>
        <w:rPr>
          <w:rFonts w:ascii="Arial" w:hAnsi="Arial" w:cs="Arial"/>
          <w:b/>
          <w:sz w:val="24"/>
          <w:szCs w:val="24"/>
        </w:rPr>
      </w:pPr>
    </w:p>
    <w:p w:rsidR="00D07F16" w:rsidRDefault="00D07F16" w:rsidP="001747E5">
      <w:pPr>
        <w:spacing w:after="0" w:line="360" w:lineRule="auto"/>
        <w:jc w:val="center"/>
        <w:rPr>
          <w:rFonts w:ascii="Arial" w:hAnsi="Arial" w:cs="Arial"/>
          <w:b/>
          <w:sz w:val="24"/>
          <w:szCs w:val="24"/>
        </w:rPr>
      </w:pPr>
    </w:p>
    <w:p w:rsidR="00D07F16" w:rsidRDefault="00D07F16" w:rsidP="001747E5">
      <w:pPr>
        <w:spacing w:after="0" w:line="360" w:lineRule="auto"/>
        <w:jc w:val="center"/>
        <w:rPr>
          <w:rFonts w:ascii="Arial" w:hAnsi="Arial" w:cs="Arial"/>
          <w:b/>
          <w:sz w:val="24"/>
          <w:szCs w:val="24"/>
        </w:rPr>
      </w:pPr>
    </w:p>
    <w:p w:rsidR="00D07F16" w:rsidRDefault="00D07F16" w:rsidP="001747E5">
      <w:pPr>
        <w:spacing w:after="0" w:line="360" w:lineRule="auto"/>
        <w:jc w:val="center"/>
        <w:rPr>
          <w:rFonts w:ascii="Arial" w:hAnsi="Arial" w:cs="Arial"/>
          <w:b/>
          <w:sz w:val="24"/>
          <w:szCs w:val="24"/>
        </w:rPr>
      </w:pPr>
    </w:p>
    <w:p w:rsidR="00D07F16" w:rsidRDefault="00D07F16" w:rsidP="001747E5">
      <w:pPr>
        <w:spacing w:after="0" w:line="360" w:lineRule="auto"/>
        <w:jc w:val="center"/>
        <w:rPr>
          <w:rFonts w:ascii="Arial" w:hAnsi="Arial" w:cs="Arial"/>
          <w:b/>
          <w:sz w:val="24"/>
          <w:szCs w:val="24"/>
        </w:rPr>
      </w:pPr>
    </w:p>
    <w:p w:rsidR="00D07F16" w:rsidRDefault="00D07F16" w:rsidP="001747E5">
      <w:pPr>
        <w:spacing w:after="0" w:line="360" w:lineRule="auto"/>
        <w:jc w:val="center"/>
        <w:rPr>
          <w:rFonts w:ascii="Arial" w:hAnsi="Arial" w:cs="Arial"/>
          <w:b/>
          <w:sz w:val="24"/>
          <w:szCs w:val="24"/>
        </w:rPr>
      </w:pPr>
    </w:p>
    <w:p w:rsidR="00D07F16" w:rsidRDefault="00D07F16" w:rsidP="001747E5">
      <w:pPr>
        <w:spacing w:after="0" w:line="360" w:lineRule="auto"/>
        <w:jc w:val="center"/>
        <w:rPr>
          <w:rFonts w:ascii="Arial" w:hAnsi="Arial" w:cs="Arial"/>
          <w:b/>
          <w:sz w:val="24"/>
          <w:szCs w:val="24"/>
        </w:rPr>
      </w:pPr>
    </w:p>
    <w:p w:rsidR="001747E5" w:rsidRDefault="001747E5" w:rsidP="008A645A">
      <w:pPr>
        <w:spacing w:after="0" w:line="360" w:lineRule="auto"/>
        <w:rPr>
          <w:rFonts w:ascii="Arial" w:hAnsi="Arial" w:cs="Arial"/>
          <w:b/>
          <w:sz w:val="24"/>
          <w:szCs w:val="24"/>
        </w:rPr>
      </w:pPr>
    </w:p>
    <w:p w:rsidR="008A645A" w:rsidRDefault="008A645A" w:rsidP="008A645A">
      <w:pPr>
        <w:spacing w:after="0" w:line="360" w:lineRule="auto"/>
        <w:rPr>
          <w:rFonts w:ascii="Arial" w:hAnsi="Arial" w:cs="Arial"/>
          <w:b/>
          <w:sz w:val="24"/>
          <w:szCs w:val="24"/>
        </w:rPr>
      </w:pPr>
    </w:p>
    <w:p w:rsidR="008A645A" w:rsidRDefault="008A645A" w:rsidP="008A645A">
      <w:pPr>
        <w:spacing w:after="0" w:line="360" w:lineRule="auto"/>
        <w:rPr>
          <w:rFonts w:ascii="Arial" w:hAnsi="Arial" w:cs="Arial"/>
          <w:b/>
          <w:sz w:val="24"/>
          <w:szCs w:val="24"/>
        </w:rPr>
      </w:pPr>
    </w:p>
    <w:p w:rsidR="008A645A" w:rsidRDefault="008A645A" w:rsidP="008A645A">
      <w:pPr>
        <w:spacing w:after="0" w:line="360" w:lineRule="auto"/>
        <w:rPr>
          <w:rFonts w:ascii="Arial" w:hAnsi="Arial" w:cs="Arial"/>
          <w:b/>
          <w:sz w:val="24"/>
          <w:szCs w:val="24"/>
        </w:rPr>
      </w:pPr>
    </w:p>
    <w:p w:rsidR="008A645A" w:rsidRPr="001747E5" w:rsidRDefault="008A645A" w:rsidP="008A645A">
      <w:pPr>
        <w:spacing w:after="0" w:line="360" w:lineRule="auto"/>
        <w:rPr>
          <w:rFonts w:ascii="Arial" w:hAnsi="Arial" w:cs="Arial"/>
          <w:b/>
          <w:sz w:val="24"/>
          <w:szCs w:val="24"/>
        </w:rPr>
      </w:pPr>
    </w:p>
    <w:p w:rsidR="008A645A" w:rsidRDefault="008A645A" w:rsidP="001C786F">
      <w:pPr>
        <w:pStyle w:val="Heading1"/>
        <w:spacing w:before="0" w:line="360" w:lineRule="auto"/>
        <w:jc w:val="center"/>
        <w:rPr>
          <w:rFonts w:ascii="Arial" w:hAnsi="Arial" w:cs="Arial"/>
          <w:color w:val="auto"/>
          <w:sz w:val="24"/>
          <w:szCs w:val="24"/>
        </w:rPr>
        <w:sectPr w:rsidR="008A645A" w:rsidSect="00D07F16">
          <w:footerReference w:type="default" r:id="rId9"/>
          <w:pgSz w:w="12240" w:h="15840"/>
          <w:pgMar w:top="1440" w:right="1440" w:bottom="1440" w:left="1440" w:header="708" w:footer="708" w:gutter="0"/>
          <w:pgNumType w:start="3"/>
          <w:cols w:space="708"/>
          <w:docGrid w:linePitch="360"/>
        </w:sectPr>
      </w:pPr>
      <w:bookmarkStart w:id="0" w:name="_Toc182600378"/>
    </w:p>
    <w:p w:rsidR="00DB25E0" w:rsidRPr="001C786F" w:rsidRDefault="008A645A" w:rsidP="001C786F">
      <w:pPr>
        <w:pStyle w:val="Heading1"/>
        <w:spacing w:before="0" w:line="360" w:lineRule="auto"/>
        <w:jc w:val="center"/>
        <w:rPr>
          <w:rFonts w:ascii="Arial" w:hAnsi="Arial" w:cs="Arial"/>
          <w:color w:val="auto"/>
          <w:sz w:val="24"/>
          <w:szCs w:val="24"/>
        </w:rPr>
      </w:pPr>
      <w:r>
        <w:rPr>
          <w:rFonts w:ascii="Arial" w:hAnsi="Arial" w:cs="Arial"/>
          <w:color w:val="auto"/>
          <w:sz w:val="24"/>
          <w:szCs w:val="24"/>
        </w:rPr>
        <w:lastRenderedPageBreak/>
        <w:t xml:space="preserve">1. </w:t>
      </w:r>
      <w:r w:rsidR="00DB25E0" w:rsidRPr="001C786F">
        <w:rPr>
          <w:rFonts w:ascii="Arial" w:hAnsi="Arial" w:cs="Arial"/>
          <w:color w:val="auto"/>
          <w:sz w:val="24"/>
          <w:szCs w:val="24"/>
        </w:rPr>
        <w:t>Introduction</w:t>
      </w:r>
      <w:bookmarkEnd w:id="0"/>
    </w:p>
    <w:p w:rsidR="00DB25E0" w:rsidRPr="00DB25E0" w:rsidRDefault="00DB25E0" w:rsidP="00DB25E0">
      <w:pPr>
        <w:spacing w:after="0" w:line="360" w:lineRule="auto"/>
        <w:jc w:val="center"/>
        <w:rPr>
          <w:rFonts w:ascii="Arial" w:hAnsi="Arial" w:cs="Arial"/>
          <w:b/>
          <w:sz w:val="24"/>
          <w:szCs w:val="24"/>
        </w:rPr>
      </w:pPr>
    </w:p>
    <w:p w:rsidR="00DB25E0" w:rsidRPr="00DB25E0" w:rsidRDefault="00DB25E0" w:rsidP="00DB25E0">
      <w:pPr>
        <w:spacing w:after="0" w:line="360" w:lineRule="auto"/>
        <w:ind w:firstLine="720"/>
        <w:jc w:val="both"/>
        <w:rPr>
          <w:rFonts w:ascii="Arial" w:hAnsi="Arial" w:cs="Arial"/>
        </w:rPr>
      </w:pPr>
      <w:r w:rsidRPr="00DB25E0">
        <w:rPr>
          <w:rFonts w:ascii="Arial" w:hAnsi="Arial" w:cs="Arial"/>
        </w:rPr>
        <w:t>Industries globally have been transformed, banking included, by the ever-evolving digital marketing landscapes. Understanding consumer behavior is, therefore, a critical requirement as financial institutions race to the adoption of innovative digital marketing strategies to ever-changing customer requirements. This research explores and analyzes consumption trends in the space of digital banking as a form of innovative marketing effort by Nationwide. There are various other strategies that financial institutions can employ in ensuring that they stay afloat in a highly competitive market that is also very volatile with frequent microeconomic changes.</w:t>
      </w:r>
    </w:p>
    <w:p w:rsidR="00DB25E0" w:rsidRDefault="00DB25E0" w:rsidP="00DB25E0">
      <w:pPr>
        <w:spacing w:after="0" w:line="360" w:lineRule="auto"/>
        <w:ind w:firstLine="720"/>
        <w:jc w:val="both"/>
        <w:rPr>
          <w:rFonts w:ascii="Arial" w:hAnsi="Arial" w:cs="Arial"/>
          <w:b/>
          <w:sz w:val="24"/>
          <w:szCs w:val="24"/>
        </w:rPr>
      </w:pPr>
      <w:r w:rsidRPr="00DB25E0">
        <w:rPr>
          <w:rFonts w:ascii="Arial" w:hAnsi="Arial" w:cs="Arial"/>
        </w:rPr>
        <w:t>The study will be assessing the interaction and satisfaction effects of digital marketing strategies implemented by Nationwide on its services. Thus, the research intends to demonstrate how the marketing strategies of digital marketing are influenced by consumer expectations and behaviors in the banking sector in the UK from the viewpoint of Nationwide. This analysis provides implications not only beneficial to the marketing team of Nationwide but also to other institutions in the financial sector who would wish to embrace the digital way</w:t>
      </w:r>
      <w:r w:rsidR="001C786F">
        <w:rPr>
          <w:rFonts w:ascii="Arial" w:hAnsi="Arial" w:cs="Arial"/>
        </w:rPr>
        <w:t xml:space="preserve"> (Saunders, </w:t>
      </w:r>
      <w:r w:rsidR="001C786F" w:rsidRPr="001C786F">
        <w:rPr>
          <w:rFonts w:ascii="Arial" w:hAnsi="Arial" w:cs="Arial"/>
        </w:rPr>
        <w:t>L</w:t>
      </w:r>
      <w:r w:rsidR="001C786F">
        <w:rPr>
          <w:rFonts w:ascii="Arial" w:hAnsi="Arial" w:cs="Arial"/>
        </w:rPr>
        <w:t xml:space="preserve">ewis and Thornhill, </w:t>
      </w:r>
      <w:r w:rsidR="001C786F" w:rsidRPr="001C786F">
        <w:rPr>
          <w:rFonts w:ascii="Arial" w:hAnsi="Arial" w:cs="Arial"/>
        </w:rPr>
        <w:t>2015)</w:t>
      </w:r>
      <w:r w:rsidRPr="00DB25E0">
        <w:rPr>
          <w:rFonts w:ascii="Arial" w:hAnsi="Arial" w:cs="Arial"/>
        </w:rPr>
        <w:t>.</w:t>
      </w: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DB25E0" w:rsidRDefault="00DB25E0" w:rsidP="00DB25E0">
      <w:pPr>
        <w:spacing w:after="0" w:line="360" w:lineRule="auto"/>
        <w:rPr>
          <w:rFonts w:ascii="Arial" w:hAnsi="Arial" w:cs="Arial"/>
          <w:b/>
          <w:sz w:val="24"/>
          <w:szCs w:val="24"/>
        </w:rPr>
      </w:pPr>
    </w:p>
    <w:p w:rsidR="00185BFE" w:rsidRDefault="00185BFE" w:rsidP="00DB25E0">
      <w:pPr>
        <w:spacing w:after="0" w:line="360" w:lineRule="auto"/>
        <w:rPr>
          <w:rFonts w:ascii="Arial" w:hAnsi="Arial" w:cs="Arial"/>
          <w:b/>
          <w:sz w:val="24"/>
          <w:szCs w:val="24"/>
        </w:rPr>
      </w:pPr>
    </w:p>
    <w:p w:rsidR="00185BFE" w:rsidRDefault="00185BFE" w:rsidP="00DB25E0">
      <w:pPr>
        <w:spacing w:after="0" w:line="360" w:lineRule="auto"/>
        <w:rPr>
          <w:rFonts w:ascii="Arial" w:hAnsi="Arial" w:cs="Arial"/>
          <w:b/>
          <w:sz w:val="24"/>
          <w:szCs w:val="24"/>
        </w:rPr>
      </w:pPr>
    </w:p>
    <w:p w:rsidR="00DB25E0" w:rsidRPr="00DB25E0" w:rsidRDefault="00DB25E0" w:rsidP="00DB25E0">
      <w:pPr>
        <w:spacing w:after="0" w:line="360" w:lineRule="auto"/>
        <w:rPr>
          <w:rFonts w:ascii="Arial" w:hAnsi="Arial" w:cs="Arial"/>
          <w:b/>
          <w:sz w:val="24"/>
          <w:szCs w:val="24"/>
        </w:rPr>
      </w:pPr>
    </w:p>
    <w:p w:rsidR="00DB25E0" w:rsidRPr="001C786F" w:rsidRDefault="00185BFE" w:rsidP="001C786F">
      <w:pPr>
        <w:pStyle w:val="Heading1"/>
        <w:spacing w:before="0" w:line="360" w:lineRule="auto"/>
        <w:jc w:val="center"/>
        <w:rPr>
          <w:rFonts w:ascii="Arial" w:hAnsi="Arial" w:cs="Arial"/>
          <w:color w:val="auto"/>
          <w:sz w:val="24"/>
          <w:szCs w:val="24"/>
        </w:rPr>
      </w:pPr>
      <w:bookmarkStart w:id="1" w:name="_Toc182600379"/>
      <w:r>
        <w:rPr>
          <w:rFonts w:ascii="Arial" w:hAnsi="Arial" w:cs="Arial"/>
          <w:color w:val="auto"/>
          <w:sz w:val="24"/>
          <w:szCs w:val="24"/>
        </w:rPr>
        <w:lastRenderedPageBreak/>
        <w:t xml:space="preserve">2. </w:t>
      </w:r>
      <w:r w:rsidR="00DB25E0" w:rsidRPr="001C786F">
        <w:rPr>
          <w:rFonts w:ascii="Arial" w:hAnsi="Arial" w:cs="Arial"/>
          <w:color w:val="auto"/>
          <w:sz w:val="24"/>
          <w:szCs w:val="24"/>
        </w:rPr>
        <w:t>Research Aim</w:t>
      </w:r>
      <w:bookmarkEnd w:id="1"/>
    </w:p>
    <w:p w:rsidR="00DB25E0" w:rsidRPr="00DB25E0" w:rsidRDefault="00DB25E0" w:rsidP="00DB25E0">
      <w:pPr>
        <w:spacing w:after="0" w:line="360" w:lineRule="auto"/>
        <w:jc w:val="center"/>
        <w:rPr>
          <w:rFonts w:ascii="Arial" w:hAnsi="Arial" w:cs="Arial"/>
          <w:b/>
          <w:sz w:val="24"/>
          <w:szCs w:val="24"/>
        </w:rPr>
      </w:pPr>
    </w:p>
    <w:p w:rsidR="00DB25E0" w:rsidRPr="00DB25E0" w:rsidRDefault="00DB25E0" w:rsidP="00DB25E0">
      <w:pPr>
        <w:spacing w:after="0" w:line="360" w:lineRule="auto"/>
        <w:ind w:firstLine="720"/>
        <w:jc w:val="both"/>
        <w:rPr>
          <w:rFonts w:ascii="Arial" w:hAnsi="Arial" w:cs="Arial"/>
        </w:rPr>
      </w:pPr>
      <w:r w:rsidRPr="00DB25E0">
        <w:rPr>
          <w:rFonts w:ascii="Arial" w:hAnsi="Arial" w:cs="Arial"/>
        </w:rPr>
        <w:t>This study has been geared to assess how far innovative digital marketing strategies affected by service providers impact consumer behavior, engagement, and satisfaction within the banking industry. The pushing factor has been the need to create an identity among the many clones as well as influence how customers engage with financial service providers, of which digital marketing is very influential. Specifically focusing on Nationwide UK in the case study, the research aims to find effective digital marketing strategies that boost customer loyalty and enhance customer relations. It also examines whether the strategies will help shape a customer-centric approach to improve the bank’s services within such a stiff competitive landscape. Finally, it is aimed at contributing towards understanding the changing relationship regarding innovation in digital marketing and customer behavior in financial services.</w:t>
      </w:r>
    </w:p>
    <w:p w:rsidR="00DB25E0" w:rsidRPr="00DB25E0" w:rsidRDefault="00DB25E0" w:rsidP="001C786F">
      <w:pPr>
        <w:spacing w:after="0" w:line="360" w:lineRule="auto"/>
        <w:rPr>
          <w:rFonts w:ascii="Arial" w:hAnsi="Arial" w:cs="Arial"/>
          <w:b/>
          <w:sz w:val="24"/>
          <w:szCs w:val="24"/>
        </w:rPr>
      </w:pPr>
    </w:p>
    <w:p w:rsidR="00DB25E0" w:rsidRPr="001C786F" w:rsidRDefault="00DB25E0" w:rsidP="001C786F">
      <w:pPr>
        <w:pStyle w:val="Heading1"/>
        <w:spacing w:before="0" w:line="360" w:lineRule="auto"/>
        <w:jc w:val="center"/>
        <w:rPr>
          <w:rFonts w:ascii="Arial" w:hAnsi="Arial" w:cs="Arial"/>
          <w:color w:val="auto"/>
          <w:sz w:val="24"/>
          <w:szCs w:val="24"/>
        </w:rPr>
      </w:pPr>
      <w:bookmarkStart w:id="2" w:name="_Toc182600380"/>
      <w:r w:rsidRPr="001C786F">
        <w:rPr>
          <w:rFonts w:ascii="Arial" w:hAnsi="Arial" w:cs="Arial"/>
          <w:color w:val="auto"/>
          <w:sz w:val="24"/>
          <w:szCs w:val="24"/>
        </w:rPr>
        <w:t>3.</w:t>
      </w:r>
      <w:r w:rsidRPr="001C786F">
        <w:rPr>
          <w:rFonts w:ascii="Arial" w:hAnsi="Arial" w:cs="Arial"/>
          <w:b w:val="0"/>
          <w:color w:val="auto"/>
          <w:sz w:val="24"/>
          <w:szCs w:val="24"/>
        </w:rPr>
        <w:t xml:space="preserve"> </w:t>
      </w:r>
      <w:r w:rsidRPr="001C786F">
        <w:rPr>
          <w:rFonts w:ascii="Arial" w:hAnsi="Arial" w:cs="Arial"/>
          <w:color w:val="auto"/>
          <w:sz w:val="24"/>
          <w:szCs w:val="24"/>
        </w:rPr>
        <w:t>Research Objectives</w:t>
      </w:r>
      <w:bookmarkEnd w:id="2"/>
    </w:p>
    <w:p w:rsidR="00DB25E0" w:rsidRPr="00DB25E0" w:rsidRDefault="00DB25E0" w:rsidP="00DB25E0">
      <w:pPr>
        <w:spacing w:after="0" w:line="360" w:lineRule="auto"/>
        <w:jc w:val="center"/>
        <w:rPr>
          <w:rFonts w:ascii="Arial" w:hAnsi="Arial" w:cs="Arial"/>
          <w:b/>
          <w:sz w:val="24"/>
          <w:szCs w:val="24"/>
        </w:rPr>
      </w:pPr>
    </w:p>
    <w:p w:rsidR="00DB25E0" w:rsidRDefault="00DB25E0" w:rsidP="00DB25E0">
      <w:pPr>
        <w:pStyle w:val="ListParagraph"/>
        <w:numPr>
          <w:ilvl w:val="0"/>
          <w:numId w:val="4"/>
        </w:numPr>
        <w:spacing w:after="0" w:line="360" w:lineRule="auto"/>
        <w:jc w:val="both"/>
        <w:rPr>
          <w:rFonts w:ascii="Arial" w:hAnsi="Arial" w:cs="Arial"/>
        </w:rPr>
      </w:pPr>
      <w:r w:rsidRPr="00DB25E0">
        <w:rPr>
          <w:rFonts w:ascii="Arial" w:hAnsi="Arial" w:cs="Arial"/>
        </w:rPr>
        <w:t>This research study will aim to investigate and analyze the response of Nationwide UK’s online marketing strategies in the banking sector to cater to varying trends in consumer behavior within the present time frame. These tactics will specifically focus on how Nationwide UK integrates modern online marketing technologies like personalized contents, social media interactions, and mobile application functionalities to cope with the changed scenario of consumer preferences and expectations. The objective of this research is to identify the online marketing strategies of Nationwide UK to assess the provision of efficient, technology-friendly, and conveniently manageable modern banking services by Nationwide that could result in suggestions on impactful strategies for increasing client base as well as keeping them within the organization</w:t>
      </w:r>
      <w:r w:rsidR="001C786F">
        <w:rPr>
          <w:rFonts w:ascii="Arial" w:hAnsi="Arial" w:cs="Arial"/>
        </w:rPr>
        <w:t xml:space="preserve"> (</w:t>
      </w:r>
      <w:r w:rsidR="001C786F" w:rsidRPr="001C786F">
        <w:rPr>
          <w:rFonts w:ascii="Arial" w:hAnsi="Arial" w:cs="Arial"/>
        </w:rPr>
        <w:t>Cre</w:t>
      </w:r>
      <w:r w:rsidR="001C786F">
        <w:rPr>
          <w:rFonts w:ascii="Arial" w:hAnsi="Arial" w:cs="Arial"/>
        </w:rPr>
        <w:t xml:space="preserve">swell and Creswell, </w:t>
      </w:r>
      <w:r w:rsidR="001C786F" w:rsidRPr="001C786F">
        <w:rPr>
          <w:rFonts w:ascii="Arial" w:hAnsi="Arial" w:cs="Arial"/>
        </w:rPr>
        <w:t>2023)</w:t>
      </w:r>
      <w:r w:rsidRPr="00DB25E0">
        <w:rPr>
          <w:rFonts w:ascii="Arial" w:hAnsi="Arial" w:cs="Arial"/>
        </w:rPr>
        <w:t>.</w:t>
      </w:r>
    </w:p>
    <w:p w:rsidR="00DB25E0" w:rsidRPr="00DB25E0" w:rsidRDefault="00DB25E0" w:rsidP="00DB25E0">
      <w:pPr>
        <w:pStyle w:val="ListParagraph"/>
        <w:numPr>
          <w:ilvl w:val="0"/>
          <w:numId w:val="4"/>
        </w:numPr>
        <w:spacing w:after="0" w:line="360" w:lineRule="auto"/>
        <w:jc w:val="both"/>
        <w:rPr>
          <w:rFonts w:ascii="Arial" w:hAnsi="Arial" w:cs="Arial"/>
        </w:rPr>
      </w:pPr>
      <w:r w:rsidRPr="00DB25E0">
        <w:rPr>
          <w:rFonts w:ascii="Arial" w:hAnsi="Arial" w:cs="Arial"/>
        </w:rPr>
        <w:t xml:space="preserve">To evaluate the efficiency of Nationwide UK’s digital marketing effort in persuading consumers and improving customer recognition: This objective concentrates on examining the influence of the digital marketing strategies of Nationwide on consumer behavior with an emphasis on aspects of trust, engagement, and brand loyalty. The readability and effectiveness of the organization’s digital marketing campaigns are to be measured through this research by studying consumer responses mainly comprised of user-generated content available on social media, reviews on apps, and responses in the surveys, from which long-term relationships develop. Therefore, these objectives </w:t>
      </w:r>
      <w:r w:rsidRPr="00DB25E0">
        <w:rPr>
          <w:rFonts w:ascii="Arial" w:hAnsi="Arial" w:cs="Arial"/>
        </w:rPr>
        <w:lastRenderedPageBreak/>
        <w:t>would identify crucial factors in the digital marketing that influence both loyalty and positive interactions of the customer within the banking sector whereby further recommendations in improving these digital engagement strategies can be made</w:t>
      </w:r>
      <w:r w:rsidR="001C786F">
        <w:rPr>
          <w:rFonts w:ascii="Arial" w:hAnsi="Arial" w:cs="Arial"/>
        </w:rPr>
        <w:t xml:space="preserve"> (</w:t>
      </w:r>
      <w:r w:rsidR="001C786F" w:rsidRPr="001C786F">
        <w:rPr>
          <w:rFonts w:ascii="Arial" w:hAnsi="Arial" w:cs="Arial"/>
        </w:rPr>
        <w:t>Cre</w:t>
      </w:r>
      <w:r w:rsidR="001C786F">
        <w:rPr>
          <w:rFonts w:ascii="Arial" w:hAnsi="Arial" w:cs="Arial"/>
        </w:rPr>
        <w:t xml:space="preserve">swell and Creswell, </w:t>
      </w:r>
      <w:r w:rsidR="001C786F" w:rsidRPr="001C786F">
        <w:rPr>
          <w:rFonts w:ascii="Arial" w:hAnsi="Arial" w:cs="Arial"/>
        </w:rPr>
        <w:t>2023)</w:t>
      </w:r>
      <w:r w:rsidRPr="00DB25E0">
        <w:rPr>
          <w:rFonts w:ascii="Arial" w:hAnsi="Arial" w:cs="Arial"/>
        </w:rPr>
        <w:t>.</w:t>
      </w:r>
    </w:p>
    <w:p w:rsidR="00DB25E0" w:rsidRPr="00DB25E0" w:rsidRDefault="00DB25E0" w:rsidP="00DB25E0">
      <w:pPr>
        <w:spacing w:after="0" w:line="360" w:lineRule="auto"/>
        <w:rPr>
          <w:rFonts w:ascii="Arial" w:hAnsi="Arial" w:cs="Arial"/>
          <w:b/>
          <w:sz w:val="24"/>
          <w:szCs w:val="24"/>
        </w:rPr>
      </w:pPr>
    </w:p>
    <w:p w:rsidR="00DB25E0" w:rsidRPr="00185BFE" w:rsidRDefault="00DB25E0" w:rsidP="00185BFE">
      <w:pPr>
        <w:pStyle w:val="ListParagraph"/>
        <w:numPr>
          <w:ilvl w:val="0"/>
          <w:numId w:val="5"/>
        </w:numPr>
        <w:spacing w:after="0" w:line="360" w:lineRule="auto"/>
        <w:jc w:val="center"/>
        <w:outlineLvl w:val="0"/>
        <w:rPr>
          <w:rFonts w:ascii="Arial" w:hAnsi="Arial" w:cs="Arial"/>
          <w:b/>
          <w:sz w:val="24"/>
          <w:szCs w:val="24"/>
        </w:rPr>
      </w:pPr>
      <w:bookmarkStart w:id="3" w:name="_Toc182600381"/>
      <w:r w:rsidRPr="00185BFE">
        <w:rPr>
          <w:rFonts w:ascii="Arial" w:hAnsi="Arial" w:cs="Arial"/>
          <w:b/>
          <w:sz w:val="24"/>
          <w:szCs w:val="24"/>
        </w:rPr>
        <w:t>Research Questions</w:t>
      </w:r>
      <w:bookmarkEnd w:id="3"/>
    </w:p>
    <w:p w:rsidR="00DB25E0" w:rsidRPr="00DB25E0" w:rsidRDefault="00DB25E0" w:rsidP="00DB25E0">
      <w:pPr>
        <w:spacing w:after="0" w:line="360" w:lineRule="auto"/>
        <w:jc w:val="center"/>
        <w:rPr>
          <w:rFonts w:ascii="Arial" w:hAnsi="Arial" w:cs="Arial"/>
          <w:b/>
          <w:sz w:val="24"/>
          <w:szCs w:val="24"/>
        </w:rPr>
      </w:pPr>
    </w:p>
    <w:p w:rsidR="00DB25E0" w:rsidRDefault="00DB25E0" w:rsidP="00DB25E0">
      <w:pPr>
        <w:spacing w:after="0" w:line="360" w:lineRule="auto"/>
        <w:ind w:firstLine="720"/>
        <w:jc w:val="both"/>
        <w:rPr>
          <w:rFonts w:ascii="Arial" w:hAnsi="Arial" w:cs="Arial"/>
        </w:rPr>
      </w:pPr>
      <w:r w:rsidRPr="00DB25E0">
        <w:rPr>
          <w:rFonts w:ascii="Arial" w:hAnsi="Arial" w:cs="Arial"/>
        </w:rPr>
        <w:t>1. How do Nationwide UK’s digital marketing strategies influence consumer engagement and satisfaction?</w:t>
      </w:r>
    </w:p>
    <w:p w:rsidR="00DB25E0" w:rsidRPr="00DB25E0" w:rsidRDefault="00DB25E0" w:rsidP="00DB25E0">
      <w:pPr>
        <w:spacing w:after="0" w:line="360" w:lineRule="auto"/>
        <w:ind w:firstLine="720"/>
        <w:jc w:val="both"/>
        <w:rPr>
          <w:rFonts w:ascii="Arial" w:hAnsi="Arial" w:cs="Arial"/>
        </w:rPr>
      </w:pPr>
      <w:r w:rsidRPr="00DB25E0">
        <w:rPr>
          <w:rFonts w:ascii="Arial" w:hAnsi="Arial" w:cs="Arial"/>
        </w:rPr>
        <w:t>2. What are the primary consumer behavior trends in the digital banking sector that Nationwide UK should address?</w:t>
      </w:r>
    </w:p>
    <w:p w:rsidR="00DB25E0" w:rsidRPr="00DB25E0" w:rsidRDefault="00DB25E0" w:rsidP="00DB25E0">
      <w:pPr>
        <w:spacing w:after="0" w:line="360" w:lineRule="auto"/>
        <w:rPr>
          <w:rFonts w:ascii="Arial" w:hAnsi="Arial" w:cs="Arial"/>
          <w:b/>
          <w:sz w:val="24"/>
          <w:szCs w:val="24"/>
        </w:rPr>
      </w:pPr>
    </w:p>
    <w:p w:rsidR="00DB25E0" w:rsidRPr="00185BFE" w:rsidRDefault="00DB25E0" w:rsidP="00185BFE">
      <w:pPr>
        <w:pStyle w:val="ListParagraph"/>
        <w:numPr>
          <w:ilvl w:val="0"/>
          <w:numId w:val="5"/>
        </w:numPr>
        <w:spacing w:after="0" w:line="360" w:lineRule="auto"/>
        <w:jc w:val="center"/>
        <w:outlineLvl w:val="0"/>
        <w:rPr>
          <w:rFonts w:ascii="Arial" w:hAnsi="Arial" w:cs="Arial"/>
          <w:b/>
          <w:sz w:val="24"/>
          <w:szCs w:val="24"/>
        </w:rPr>
      </w:pPr>
      <w:bookmarkStart w:id="4" w:name="_Toc182600382"/>
      <w:r w:rsidRPr="00185BFE">
        <w:rPr>
          <w:rFonts w:ascii="Arial" w:hAnsi="Arial" w:cs="Arial"/>
          <w:b/>
          <w:sz w:val="24"/>
          <w:szCs w:val="24"/>
        </w:rPr>
        <w:t>Justification of the Research</w:t>
      </w:r>
      <w:bookmarkEnd w:id="4"/>
    </w:p>
    <w:p w:rsidR="00DB25E0" w:rsidRPr="00DB25E0" w:rsidRDefault="00DB25E0" w:rsidP="00DB25E0">
      <w:pPr>
        <w:spacing w:after="0" w:line="360" w:lineRule="auto"/>
        <w:jc w:val="center"/>
        <w:rPr>
          <w:rFonts w:ascii="Arial" w:hAnsi="Arial" w:cs="Arial"/>
          <w:b/>
          <w:sz w:val="24"/>
          <w:szCs w:val="24"/>
        </w:rPr>
      </w:pPr>
    </w:p>
    <w:p w:rsidR="00DB25E0" w:rsidRDefault="00DB25E0" w:rsidP="00DB25E0">
      <w:pPr>
        <w:spacing w:after="0" w:line="360" w:lineRule="auto"/>
        <w:ind w:firstLine="720"/>
        <w:jc w:val="both"/>
        <w:rPr>
          <w:rFonts w:ascii="Arial" w:hAnsi="Arial" w:cs="Arial"/>
        </w:rPr>
      </w:pPr>
      <w:r w:rsidRPr="00DB25E0">
        <w:rPr>
          <w:rFonts w:ascii="Arial" w:hAnsi="Arial" w:cs="Arial"/>
        </w:rPr>
        <w:t>Massive movement has been experienced by the banking industry because of fast technological changes, together with adaption by consumers. Digital marketing today is a critical ingredient for creating in banks meaningful customer experiences and building stronger, more personalized relationships. This provides an excellent scenario to see how innovative digital marketing can affect consumer behavior from the leading banking industry, UK’s Nationwide. Understanding this is crucial for financial institutions if they are to remain relevant and competitive in a digital-first market.</w:t>
      </w:r>
    </w:p>
    <w:p w:rsidR="001C786F" w:rsidRDefault="00DB25E0" w:rsidP="001C786F">
      <w:pPr>
        <w:spacing w:after="0" w:line="360" w:lineRule="auto"/>
        <w:ind w:firstLine="720"/>
        <w:jc w:val="both"/>
        <w:rPr>
          <w:rFonts w:ascii="Arial" w:hAnsi="Arial" w:cs="Arial"/>
        </w:rPr>
      </w:pPr>
      <w:r w:rsidRPr="00DB25E0">
        <w:rPr>
          <w:rFonts w:ascii="Arial" w:hAnsi="Arial" w:cs="Arial"/>
        </w:rPr>
        <w:t xml:space="preserve">According to some reports (Smith </w:t>
      </w:r>
      <w:r w:rsidR="00C43231">
        <w:rPr>
          <w:rFonts w:ascii="Arial" w:hAnsi="Arial" w:cs="Arial"/>
        </w:rPr>
        <w:t>and</w:t>
      </w:r>
      <w:r w:rsidRPr="00DB25E0">
        <w:rPr>
          <w:rFonts w:ascii="Arial" w:hAnsi="Arial" w:cs="Arial"/>
        </w:rPr>
        <w:t xml:space="preserve"> Jones, 2021; Williams, 2020), there has been a growing inclination among consumers to prefer digital channels for banking services in a way that is convenient and tailor-made for their requirements. Finalization of the experience thereby affecting the verdict of the buyer is the major role that these experiences shaped by digital marketing strategies. For example, the use of online and mobile platforms, personalized content, and targeted advertising can enhance customer engagement and brand loyalty as identified by (Brown </w:t>
      </w:r>
      <w:r w:rsidR="00C43231">
        <w:rPr>
          <w:rFonts w:ascii="Arial" w:hAnsi="Arial" w:cs="Arial"/>
        </w:rPr>
        <w:t>and</w:t>
      </w:r>
      <w:r w:rsidRPr="00DB25E0">
        <w:rPr>
          <w:rFonts w:ascii="Arial" w:hAnsi="Arial" w:cs="Arial"/>
        </w:rPr>
        <w:t xml:space="preserve"> Lee, 2019). Therefore, the proactive approach of Nationwide UK on digital marketing may provide an excellent ground to analyze how such strategies would affect consumer behavior.</w:t>
      </w:r>
    </w:p>
    <w:p w:rsidR="00DB25E0" w:rsidRPr="00DB25E0" w:rsidRDefault="00DB25E0" w:rsidP="001C786F">
      <w:pPr>
        <w:spacing w:after="0" w:line="360" w:lineRule="auto"/>
        <w:ind w:firstLine="720"/>
        <w:jc w:val="both"/>
        <w:rPr>
          <w:rFonts w:ascii="Arial" w:hAnsi="Arial" w:cs="Arial"/>
        </w:rPr>
      </w:pPr>
      <w:r w:rsidRPr="00DB25E0">
        <w:rPr>
          <w:rFonts w:ascii="Arial" w:hAnsi="Arial" w:cs="Arial"/>
        </w:rPr>
        <w:t xml:space="preserve">This makes the research quite valuable because it not only benefits Nationwide and other similar institutions in Hong Kong in maximizing customer satisfaction through actionable recommendations regarding digital marketing. Further, it executes an available gap in research </w:t>
      </w:r>
      <w:r w:rsidRPr="00DB25E0">
        <w:rPr>
          <w:rFonts w:ascii="Arial" w:hAnsi="Arial" w:cs="Arial"/>
        </w:rPr>
        <w:lastRenderedPageBreak/>
        <w:t>by integrating a problem-oriented perspective of digital marketing strategy and consumer behavior within financial-related topics. As such, it is anticipated that the findings on this research are going to assist Nationwide as well as other banks to have scientifically oriented marketing decisions, improve customer experience, and build long-term relationships with the customers.</w:t>
      </w:r>
    </w:p>
    <w:p w:rsidR="00DB25E0" w:rsidRPr="00DB25E0" w:rsidRDefault="00DB25E0" w:rsidP="00DB25E0">
      <w:pPr>
        <w:spacing w:after="0" w:line="360" w:lineRule="auto"/>
        <w:jc w:val="center"/>
        <w:rPr>
          <w:rFonts w:ascii="Arial" w:hAnsi="Arial" w:cs="Arial"/>
          <w:b/>
          <w:sz w:val="24"/>
          <w:szCs w:val="24"/>
        </w:rPr>
      </w:pPr>
    </w:p>
    <w:p w:rsidR="00DB25E0" w:rsidRPr="00185BFE" w:rsidRDefault="00DB25E0" w:rsidP="00185BFE">
      <w:pPr>
        <w:pStyle w:val="ListParagraph"/>
        <w:numPr>
          <w:ilvl w:val="0"/>
          <w:numId w:val="5"/>
        </w:numPr>
        <w:spacing w:after="0" w:line="360" w:lineRule="auto"/>
        <w:jc w:val="center"/>
        <w:outlineLvl w:val="0"/>
        <w:rPr>
          <w:rFonts w:ascii="Arial" w:hAnsi="Arial" w:cs="Arial"/>
          <w:b/>
          <w:sz w:val="24"/>
          <w:szCs w:val="24"/>
        </w:rPr>
      </w:pPr>
      <w:bookmarkStart w:id="5" w:name="_Toc182600383"/>
      <w:r w:rsidRPr="00185BFE">
        <w:rPr>
          <w:rFonts w:ascii="Arial" w:hAnsi="Arial" w:cs="Arial"/>
          <w:b/>
          <w:sz w:val="24"/>
          <w:szCs w:val="24"/>
        </w:rPr>
        <w:t>Literature Review</w:t>
      </w:r>
      <w:bookmarkEnd w:id="5"/>
    </w:p>
    <w:p w:rsidR="00DB25E0" w:rsidRPr="00DB25E0" w:rsidRDefault="00DB25E0" w:rsidP="00DB25E0">
      <w:pPr>
        <w:spacing w:after="0" w:line="360" w:lineRule="auto"/>
        <w:jc w:val="center"/>
        <w:rPr>
          <w:rFonts w:ascii="Arial" w:hAnsi="Arial" w:cs="Arial"/>
          <w:b/>
          <w:sz w:val="24"/>
          <w:szCs w:val="24"/>
        </w:rPr>
      </w:pPr>
    </w:p>
    <w:p w:rsidR="001C786F" w:rsidRPr="001C786F" w:rsidRDefault="001C786F" w:rsidP="001C786F">
      <w:pPr>
        <w:spacing w:after="0" w:line="360" w:lineRule="auto"/>
        <w:ind w:firstLine="720"/>
        <w:jc w:val="both"/>
        <w:rPr>
          <w:rFonts w:ascii="Arial" w:hAnsi="Arial" w:cs="Arial"/>
        </w:rPr>
      </w:pPr>
      <w:r w:rsidRPr="001C786F">
        <w:rPr>
          <w:rFonts w:ascii="Arial" w:hAnsi="Arial" w:cs="Arial"/>
        </w:rPr>
        <w:t xml:space="preserve">Brown and Lee (2019) argue that in the highly networking and service-driven industry like banking, the introduction of digital marketing strategies provides a great opportunity for creating and offering personalized experiences based on the utmost expectation of customers as well as loyalty. Indeed, this is very timely with people’s adoption of digital channels for most banking activities (Smith </w:t>
      </w:r>
      <w:r w:rsidR="00C43231">
        <w:rPr>
          <w:rFonts w:ascii="Arial" w:hAnsi="Arial" w:cs="Arial"/>
        </w:rPr>
        <w:t>and</w:t>
      </w:r>
      <w:r w:rsidRPr="001C786F">
        <w:rPr>
          <w:rFonts w:ascii="Arial" w:hAnsi="Arial" w:cs="Arial"/>
        </w:rPr>
        <w:t xml:space="preserve"> Jones, 2021). Through data-driven digital marketing approaches, banks can make effective use of customer information while promoting their services, thus improving the relevance and effectiveness of their communication to consumers (Williams, 2020).</w:t>
      </w:r>
    </w:p>
    <w:p w:rsidR="001C786F" w:rsidRPr="001C786F" w:rsidRDefault="001C786F" w:rsidP="001C786F">
      <w:pPr>
        <w:spacing w:after="0" w:line="360" w:lineRule="auto"/>
        <w:ind w:firstLine="720"/>
        <w:jc w:val="both"/>
        <w:rPr>
          <w:rFonts w:ascii="Arial" w:hAnsi="Arial" w:cs="Arial"/>
        </w:rPr>
      </w:pPr>
      <w:r w:rsidRPr="001C786F">
        <w:rPr>
          <w:rFonts w:ascii="Arial" w:hAnsi="Arial" w:cs="Arial"/>
        </w:rPr>
        <w:t>Unification is a key concept of marketing in digital banking, aimed at building a more user-friendly environment for the client. According to Morgan (2019), a fully functioning multi-channel strategy in digital banking unites online, mobile, and in-branch services into one substantial customer experience. The adoption of omnichannel strategies by Nationwide emphasizes the role of uniformity in branding as well as offering services, an aspect that enhances customer satisfaction.</w:t>
      </w:r>
    </w:p>
    <w:p w:rsidR="001C786F" w:rsidRPr="001C786F" w:rsidRDefault="001C786F" w:rsidP="001C786F">
      <w:pPr>
        <w:spacing w:after="0" w:line="360" w:lineRule="auto"/>
        <w:ind w:firstLine="720"/>
        <w:jc w:val="both"/>
        <w:rPr>
          <w:rFonts w:ascii="Arial" w:hAnsi="Arial" w:cs="Arial"/>
        </w:rPr>
      </w:pPr>
      <w:r w:rsidRPr="001C786F">
        <w:rPr>
          <w:rFonts w:ascii="Arial" w:hAnsi="Arial" w:cs="Arial"/>
        </w:rPr>
        <w:t>Also, from a digital banking consumer behavior research perspective, it is revealed that personalization is gaining</w:t>
      </w:r>
      <w:r w:rsidR="00C43231">
        <w:rPr>
          <w:rFonts w:ascii="Arial" w:hAnsi="Arial" w:cs="Arial"/>
        </w:rPr>
        <w:t xml:space="preserve"> strength day by day (Clark, 201</w:t>
      </w:r>
      <w:r w:rsidRPr="001C786F">
        <w:rPr>
          <w:rFonts w:ascii="Arial" w:hAnsi="Arial" w:cs="Arial"/>
        </w:rPr>
        <w:t>9). It’s possible for banks to affect customer engagement and loyalty directly by innovative strategies like personali</w:t>
      </w:r>
      <w:r w:rsidR="00C43231">
        <w:rPr>
          <w:rFonts w:ascii="Arial" w:hAnsi="Arial" w:cs="Arial"/>
        </w:rPr>
        <w:t>s</w:t>
      </w:r>
      <w:r w:rsidRPr="001C786F">
        <w:rPr>
          <w:rFonts w:ascii="Arial" w:hAnsi="Arial" w:cs="Arial"/>
        </w:rPr>
        <w:t xml:space="preserve">ed content and targeted email campaigns. All these techniques have been put in place by Nationwide UK to properly engage their customers, and it resulted in better customer feedback as well as a robust digital existence (Jones </w:t>
      </w:r>
      <w:r w:rsidR="00C43231">
        <w:rPr>
          <w:rFonts w:ascii="Arial" w:hAnsi="Arial" w:cs="Arial"/>
        </w:rPr>
        <w:t>and</w:t>
      </w:r>
      <w:r w:rsidRPr="001C786F">
        <w:rPr>
          <w:rFonts w:ascii="Arial" w:hAnsi="Arial" w:cs="Arial"/>
        </w:rPr>
        <w:t xml:space="preserve"> Smith, 2019).</w:t>
      </w:r>
    </w:p>
    <w:p w:rsidR="00DB25E0" w:rsidRPr="00DB25E0" w:rsidRDefault="001C786F" w:rsidP="001C786F">
      <w:pPr>
        <w:spacing w:after="0" w:line="360" w:lineRule="auto"/>
        <w:ind w:firstLine="720"/>
        <w:jc w:val="both"/>
        <w:rPr>
          <w:rFonts w:ascii="Arial" w:hAnsi="Arial" w:cs="Arial"/>
          <w:b/>
          <w:sz w:val="24"/>
          <w:szCs w:val="24"/>
        </w:rPr>
      </w:pPr>
      <w:r w:rsidRPr="001C786F">
        <w:rPr>
          <w:rFonts w:ascii="Arial" w:hAnsi="Arial" w:cs="Arial"/>
        </w:rPr>
        <w:t>As Green and White (2021) observed, the possibility of respecting such a bank is more for their customers who found a bank keeping their digital transactions transparent and safe. The very strong transparent marketing and clear communication messages from Nationwide really say a lot about how critical this element of trust is within the financial services industry.</w:t>
      </w:r>
    </w:p>
    <w:p w:rsidR="00DB25E0" w:rsidRPr="00DB25E0" w:rsidRDefault="00DB25E0" w:rsidP="00DB25E0">
      <w:pPr>
        <w:spacing w:after="0" w:line="360" w:lineRule="auto"/>
        <w:jc w:val="center"/>
        <w:rPr>
          <w:rFonts w:ascii="Arial" w:hAnsi="Arial" w:cs="Arial"/>
          <w:b/>
          <w:sz w:val="24"/>
          <w:szCs w:val="24"/>
        </w:rPr>
      </w:pPr>
    </w:p>
    <w:p w:rsidR="00DB25E0" w:rsidRPr="00DB25E0" w:rsidRDefault="00DB25E0" w:rsidP="001C786F">
      <w:pPr>
        <w:spacing w:after="0" w:line="360" w:lineRule="auto"/>
        <w:rPr>
          <w:rFonts w:ascii="Arial" w:hAnsi="Arial" w:cs="Arial"/>
          <w:b/>
          <w:sz w:val="24"/>
          <w:szCs w:val="24"/>
        </w:rPr>
      </w:pPr>
    </w:p>
    <w:p w:rsidR="00DB25E0" w:rsidRPr="00185BFE" w:rsidRDefault="00DB25E0" w:rsidP="00185BFE">
      <w:pPr>
        <w:pStyle w:val="ListParagraph"/>
        <w:numPr>
          <w:ilvl w:val="0"/>
          <w:numId w:val="5"/>
        </w:numPr>
        <w:spacing w:after="0" w:line="360" w:lineRule="auto"/>
        <w:jc w:val="center"/>
        <w:outlineLvl w:val="0"/>
        <w:rPr>
          <w:rFonts w:ascii="Arial" w:hAnsi="Arial" w:cs="Arial"/>
          <w:b/>
          <w:sz w:val="24"/>
          <w:szCs w:val="24"/>
        </w:rPr>
      </w:pPr>
      <w:bookmarkStart w:id="6" w:name="_Toc182600384"/>
      <w:r w:rsidRPr="00185BFE">
        <w:rPr>
          <w:rFonts w:ascii="Arial" w:hAnsi="Arial" w:cs="Arial"/>
          <w:b/>
          <w:sz w:val="24"/>
          <w:szCs w:val="24"/>
        </w:rPr>
        <w:lastRenderedPageBreak/>
        <w:t>Research Methodology</w:t>
      </w:r>
      <w:bookmarkEnd w:id="6"/>
    </w:p>
    <w:p w:rsidR="00DB25E0" w:rsidRPr="00DB25E0" w:rsidRDefault="00DB25E0" w:rsidP="00DB25E0">
      <w:pPr>
        <w:spacing w:after="0" w:line="360" w:lineRule="auto"/>
        <w:jc w:val="center"/>
        <w:rPr>
          <w:rFonts w:ascii="Arial" w:hAnsi="Arial" w:cs="Arial"/>
          <w:b/>
          <w:sz w:val="24"/>
          <w:szCs w:val="24"/>
        </w:rPr>
      </w:pPr>
    </w:p>
    <w:p w:rsidR="00DB25E0" w:rsidRDefault="001C786F" w:rsidP="001C786F">
      <w:pPr>
        <w:spacing w:after="0" w:line="360" w:lineRule="auto"/>
        <w:ind w:firstLine="720"/>
        <w:jc w:val="both"/>
        <w:rPr>
          <w:rFonts w:ascii="Arial" w:hAnsi="Arial" w:cs="Arial"/>
        </w:rPr>
      </w:pPr>
      <w:r w:rsidRPr="001C786F">
        <w:rPr>
          <w:rFonts w:ascii="Arial" w:hAnsi="Arial" w:cs="Arial"/>
        </w:rPr>
        <w:t>This research employs secondary data collection through the reviewing of existing literature, reports, and case studies on digital marketing in the banking sector with a specific focus on the Nationwide UK. Secondary data sources will be academic journals and industry reports and publications on digital marketing by Nationwide to capture how digital strategies impact consumer behavior</w:t>
      </w:r>
      <w:r>
        <w:rPr>
          <w:rFonts w:ascii="Arial" w:hAnsi="Arial" w:cs="Arial"/>
        </w:rPr>
        <w:t xml:space="preserve"> (Saunders, </w:t>
      </w:r>
      <w:r w:rsidRPr="001C786F">
        <w:rPr>
          <w:rFonts w:ascii="Arial" w:hAnsi="Arial" w:cs="Arial"/>
        </w:rPr>
        <w:t>L</w:t>
      </w:r>
      <w:r>
        <w:rPr>
          <w:rFonts w:ascii="Arial" w:hAnsi="Arial" w:cs="Arial"/>
        </w:rPr>
        <w:t xml:space="preserve">ewis and Thornhill, </w:t>
      </w:r>
      <w:r w:rsidRPr="001C786F">
        <w:rPr>
          <w:rFonts w:ascii="Arial" w:hAnsi="Arial" w:cs="Arial"/>
        </w:rPr>
        <w:t>2015).</w:t>
      </w:r>
    </w:p>
    <w:p w:rsidR="00C43231" w:rsidRDefault="00C43231" w:rsidP="001C786F">
      <w:pPr>
        <w:spacing w:after="0" w:line="360" w:lineRule="auto"/>
        <w:ind w:firstLine="720"/>
        <w:jc w:val="both"/>
        <w:rPr>
          <w:rFonts w:ascii="Arial" w:hAnsi="Arial" w:cs="Arial"/>
        </w:rPr>
      </w:pPr>
      <w:r w:rsidRPr="00C43231">
        <w:rPr>
          <w:rFonts w:ascii="Arial" w:hAnsi="Arial" w:cs="Arial"/>
        </w:rPr>
        <w:t>Onion Research Methodology, as</w:t>
      </w:r>
      <w:r>
        <w:rPr>
          <w:rFonts w:ascii="Arial" w:hAnsi="Arial" w:cs="Arial"/>
        </w:rPr>
        <w:t xml:space="preserve"> put forward by Saunders et al. (2015)</w:t>
      </w:r>
      <w:r w:rsidRPr="00C43231">
        <w:rPr>
          <w:rFonts w:ascii="Arial" w:hAnsi="Arial" w:cs="Arial"/>
        </w:rPr>
        <w:t xml:space="preserve"> forms an effective framework for the systematic structuring of research. Under the topic of Innovative Strategies in Digital Marketing Banking: Analyzing Consumer Behavior Trends—Case Study Nationwide UK, this methodology will foster an in-depth approach to data collection and analysis. A research philosophy layer may take up</w:t>
      </w:r>
      <w:r>
        <w:rPr>
          <w:rFonts w:ascii="Arial" w:hAnsi="Arial" w:cs="Arial"/>
        </w:rPr>
        <w:t xml:space="preserve"> a positivist or interpretive </w:t>
      </w:r>
      <w:r w:rsidRPr="00C43231">
        <w:rPr>
          <w:rFonts w:ascii="Arial" w:hAnsi="Arial" w:cs="Arial"/>
        </w:rPr>
        <w:t xml:space="preserve">argument at this level to delve into the measurable trends and their underpinning consumer motivations. An inductive approach elicits further understanding based on the evidence obtained on trends of use and motivations by consumers. The layer concerning the strategy will concentrate on the case of Nationwide UK, while using </w:t>
      </w:r>
      <w:r>
        <w:rPr>
          <w:rFonts w:ascii="Arial" w:hAnsi="Arial" w:cs="Arial"/>
        </w:rPr>
        <w:t>secondary methods</w:t>
      </w:r>
      <w:r w:rsidRPr="00C43231">
        <w:rPr>
          <w:rFonts w:ascii="Arial" w:hAnsi="Arial" w:cs="Arial"/>
        </w:rPr>
        <w:t>. The cross-sectional horizon at this point captures the current trends of consumer behavior, with statistical data sourced from The Guardian, Mintel, and sector publications to give further evidence. This structured methodology with depth and relevance will explai</w:t>
      </w:r>
      <w:r>
        <w:rPr>
          <w:rFonts w:ascii="Arial" w:hAnsi="Arial" w:cs="Arial"/>
        </w:rPr>
        <w:t>n how confidences with digital m</w:t>
      </w:r>
      <w:r w:rsidRPr="00C43231">
        <w:rPr>
          <w:rFonts w:ascii="Arial" w:hAnsi="Arial" w:cs="Arial"/>
        </w:rPr>
        <w:t>arketing innovation in Nationwide change consumer behavior.</w:t>
      </w:r>
    </w:p>
    <w:p w:rsidR="001C786F" w:rsidRPr="00DB25E0" w:rsidRDefault="001C786F" w:rsidP="001C786F">
      <w:pPr>
        <w:spacing w:after="0" w:line="360" w:lineRule="auto"/>
        <w:ind w:firstLine="360"/>
        <w:jc w:val="both"/>
        <w:rPr>
          <w:rFonts w:ascii="Arial" w:hAnsi="Arial" w:cs="Arial"/>
          <w:b/>
          <w:sz w:val="24"/>
          <w:szCs w:val="24"/>
        </w:rPr>
      </w:pPr>
    </w:p>
    <w:p w:rsidR="00DB25E0" w:rsidRPr="00185BFE" w:rsidRDefault="001C786F" w:rsidP="00185BFE">
      <w:pPr>
        <w:pStyle w:val="ListParagraph"/>
        <w:numPr>
          <w:ilvl w:val="1"/>
          <w:numId w:val="6"/>
        </w:numPr>
        <w:spacing w:after="0" w:line="360" w:lineRule="auto"/>
        <w:jc w:val="center"/>
        <w:outlineLvl w:val="0"/>
        <w:rPr>
          <w:rFonts w:ascii="Arial" w:hAnsi="Arial" w:cs="Arial"/>
          <w:b/>
          <w:sz w:val="24"/>
          <w:szCs w:val="24"/>
        </w:rPr>
      </w:pPr>
      <w:bookmarkStart w:id="7" w:name="_Toc182600385"/>
      <w:r w:rsidRPr="00185BFE">
        <w:rPr>
          <w:rFonts w:ascii="Arial" w:hAnsi="Arial" w:cs="Arial"/>
          <w:b/>
          <w:sz w:val="24"/>
          <w:szCs w:val="24"/>
        </w:rPr>
        <w:t>Data Collection</w:t>
      </w:r>
      <w:bookmarkEnd w:id="7"/>
    </w:p>
    <w:p w:rsidR="00DB25E0" w:rsidRPr="00DB25E0" w:rsidRDefault="00DB25E0" w:rsidP="00DB25E0">
      <w:pPr>
        <w:spacing w:after="0" w:line="360" w:lineRule="auto"/>
        <w:jc w:val="center"/>
        <w:rPr>
          <w:rFonts w:ascii="Arial" w:hAnsi="Arial" w:cs="Arial"/>
          <w:b/>
          <w:sz w:val="24"/>
          <w:szCs w:val="24"/>
        </w:rPr>
      </w:pPr>
    </w:p>
    <w:p w:rsidR="00DB25E0" w:rsidRDefault="001C786F" w:rsidP="001C786F">
      <w:pPr>
        <w:spacing w:after="0" w:line="360" w:lineRule="auto"/>
        <w:ind w:firstLine="720"/>
        <w:jc w:val="both"/>
        <w:rPr>
          <w:rFonts w:ascii="Arial" w:hAnsi="Arial" w:cs="Arial"/>
        </w:rPr>
      </w:pPr>
      <w:r w:rsidRPr="001C786F">
        <w:rPr>
          <w:rFonts w:ascii="Arial" w:hAnsi="Arial" w:cs="Arial"/>
        </w:rPr>
        <w:t>It involves carrying out secondary data collection through conducting a review of peer-reviewed articles, online databases, and Nationwide UK’s reports. Such an approach would provide an in-depth analysis of digital marketing trends, which in effect would shed light on strategic efforts by Nationwide as well as trends in consumer behavior without directly engaging the participants</w:t>
      </w:r>
      <w:r>
        <w:rPr>
          <w:rFonts w:ascii="Arial" w:hAnsi="Arial" w:cs="Arial"/>
        </w:rPr>
        <w:t xml:space="preserve"> (Saunders, </w:t>
      </w:r>
      <w:r w:rsidRPr="001C786F">
        <w:rPr>
          <w:rFonts w:ascii="Arial" w:hAnsi="Arial" w:cs="Arial"/>
        </w:rPr>
        <w:t>L</w:t>
      </w:r>
      <w:r>
        <w:rPr>
          <w:rFonts w:ascii="Arial" w:hAnsi="Arial" w:cs="Arial"/>
        </w:rPr>
        <w:t xml:space="preserve">ewis and Thornhill, </w:t>
      </w:r>
      <w:r w:rsidRPr="001C786F">
        <w:rPr>
          <w:rFonts w:ascii="Arial" w:hAnsi="Arial" w:cs="Arial"/>
        </w:rPr>
        <w:t>2015).</w:t>
      </w:r>
    </w:p>
    <w:p w:rsidR="00C43231" w:rsidRPr="00C43231" w:rsidRDefault="00C43231" w:rsidP="001C786F">
      <w:pPr>
        <w:spacing w:after="0" w:line="360" w:lineRule="auto"/>
        <w:ind w:firstLine="720"/>
        <w:jc w:val="both"/>
        <w:rPr>
          <w:rFonts w:ascii="Arial" w:hAnsi="Arial" w:cs="Arial"/>
        </w:rPr>
      </w:pPr>
      <w:r w:rsidRPr="00C43231">
        <w:rPr>
          <w:rFonts w:ascii="Arial" w:hAnsi="Arial" w:cs="Arial"/>
        </w:rPr>
        <w:t>Relevant case studies for this research are Smith and Chaffey (2019) on consumer engagement in digital banking and Johnson (2020) on customer behavio</w:t>
      </w:r>
      <w:r>
        <w:rPr>
          <w:rFonts w:ascii="Arial" w:hAnsi="Arial" w:cs="Arial"/>
        </w:rPr>
        <w:t>u</w:t>
      </w:r>
      <w:r w:rsidRPr="00C43231">
        <w:rPr>
          <w:rFonts w:ascii="Arial" w:hAnsi="Arial" w:cs="Arial"/>
        </w:rPr>
        <w:t>r regarding mobile banking innovations. Data on consumer trends and digital marketing strategies in banking are freely available from such online databases as Statista, Mintel, and IBISWorld.</w:t>
      </w:r>
    </w:p>
    <w:p w:rsidR="00DB25E0" w:rsidRPr="00DB25E0" w:rsidRDefault="00DB25E0" w:rsidP="00DB25E0">
      <w:pPr>
        <w:spacing w:after="0" w:line="360" w:lineRule="auto"/>
        <w:jc w:val="center"/>
        <w:rPr>
          <w:rFonts w:ascii="Arial" w:hAnsi="Arial" w:cs="Arial"/>
          <w:b/>
          <w:sz w:val="24"/>
          <w:szCs w:val="24"/>
        </w:rPr>
      </w:pPr>
    </w:p>
    <w:p w:rsidR="00DB25E0" w:rsidRPr="00185BFE" w:rsidRDefault="001C786F" w:rsidP="00185BFE">
      <w:pPr>
        <w:pStyle w:val="ListParagraph"/>
        <w:numPr>
          <w:ilvl w:val="1"/>
          <w:numId w:val="6"/>
        </w:numPr>
        <w:spacing w:after="0" w:line="360" w:lineRule="auto"/>
        <w:jc w:val="center"/>
        <w:outlineLvl w:val="0"/>
        <w:rPr>
          <w:rFonts w:ascii="Arial" w:hAnsi="Arial" w:cs="Arial"/>
          <w:b/>
          <w:sz w:val="24"/>
          <w:szCs w:val="24"/>
        </w:rPr>
      </w:pPr>
      <w:bookmarkStart w:id="8" w:name="_Toc182600386"/>
      <w:r w:rsidRPr="00185BFE">
        <w:rPr>
          <w:rFonts w:ascii="Arial" w:hAnsi="Arial" w:cs="Arial"/>
          <w:b/>
          <w:sz w:val="24"/>
          <w:szCs w:val="24"/>
        </w:rPr>
        <w:lastRenderedPageBreak/>
        <w:t>Data Analysis</w:t>
      </w:r>
      <w:bookmarkEnd w:id="8"/>
    </w:p>
    <w:p w:rsidR="00DB25E0" w:rsidRPr="00DB25E0" w:rsidRDefault="00DB25E0" w:rsidP="00DB25E0">
      <w:pPr>
        <w:spacing w:after="0" w:line="360" w:lineRule="auto"/>
        <w:jc w:val="center"/>
        <w:rPr>
          <w:rFonts w:ascii="Arial" w:hAnsi="Arial" w:cs="Arial"/>
          <w:b/>
          <w:sz w:val="24"/>
          <w:szCs w:val="24"/>
        </w:rPr>
      </w:pPr>
    </w:p>
    <w:p w:rsidR="00DB25E0" w:rsidRPr="001C786F" w:rsidRDefault="001C786F" w:rsidP="001C786F">
      <w:pPr>
        <w:spacing w:after="0" w:line="360" w:lineRule="auto"/>
        <w:ind w:firstLine="720"/>
        <w:jc w:val="both"/>
        <w:rPr>
          <w:rFonts w:ascii="Arial" w:hAnsi="Arial" w:cs="Arial"/>
        </w:rPr>
      </w:pPr>
      <w:r w:rsidRPr="001C786F">
        <w:rPr>
          <w:rFonts w:ascii="Arial" w:hAnsi="Arial" w:cs="Arial"/>
        </w:rPr>
        <w:t>The secondary data will be analyzed through theme analysis to find out most of the essential trends, pattern analysis, and insights of the digital marketing strategies and consumer behavior in banking. It allows for an in-depth understanding of what Nationwide is doing and how effective it is regarding innovations in digital marketing and engaging and satisfying the customers</w:t>
      </w:r>
      <w:r>
        <w:rPr>
          <w:rFonts w:ascii="Arial" w:hAnsi="Arial" w:cs="Arial"/>
        </w:rPr>
        <w:t xml:space="preserve"> (Saunders, </w:t>
      </w:r>
      <w:r w:rsidRPr="001C786F">
        <w:rPr>
          <w:rFonts w:ascii="Arial" w:hAnsi="Arial" w:cs="Arial"/>
        </w:rPr>
        <w:t>L</w:t>
      </w:r>
      <w:r>
        <w:rPr>
          <w:rFonts w:ascii="Arial" w:hAnsi="Arial" w:cs="Arial"/>
        </w:rPr>
        <w:t xml:space="preserve">ewis and Thornhill, </w:t>
      </w:r>
      <w:r w:rsidRPr="001C786F">
        <w:rPr>
          <w:rFonts w:ascii="Arial" w:hAnsi="Arial" w:cs="Arial"/>
        </w:rPr>
        <w:t>2015).</w:t>
      </w:r>
    </w:p>
    <w:p w:rsidR="00DB25E0" w:rsidRPr="00DB25E0" w:rsidRDefault="00DB25E0" w:rsidP="001C786F">
      <w:pPr>
        <w:spacing w:after="0" w:line="360" w:lineRule="auto"/>
        <w:rPr>
          <w:rFonts w:ascii="Arial" w:hAnsi="Arial" w:cs="Arial"/>
          <w:b/>
          <w:sz w:val="24"/>
          <w:szCs w:val="24"/>
        </w:rPr>
      </w:pPr>
    </w:p>
    <w:p w:rsidR="00DB25E0" w:rsidRPr="001C786F" w:rsidRDefault="001C786F" w:rsidP="00185BFE">
      <w:pPr>
        <w:pStyle w:val="ListParagraph"/>
        <w:numPr>
          <w:ilvl w:val="1"/>
          <w:numId w:val="6"/>
        </w:numPr>
        <w:spacing w:after="0" w:line="360" w:lineRule="auto"/>
        <w:jc w:val="center"/>
        <w:outlineLvl w:val="0"/>
        <w:rPr>
          <w:rFonts w:ascii="Arial" w:hAnsi="Arial" w:cs="Arial"/>
          <w:b/>
          <w:sz w:val="24"/>
          <w:szCs w:val="24"/>
        </w:rPr>
      </w:pPr>
      <w:bookmarkStart w:id="9" w:name="_Toc182600387"/>
      <w:r>
        <w:rPr>
          <w:rFonts w:ascii="Arial" w:hAnsi="Arial" w:cs="Arial"/>
          <w:b/>
          <w:sz w:val="24"/>
          <w:szCs w:val="24"/>
        </w:rPr>
        <w:t>Comparative Framework</w:t>
      </w:r>
      <w:bookmarkEnd w:id="9"/>
    </w:p>
    <w:p w:rsidR="00DB25E0" w:rsidRPr="00DB25E0" w:rsidRDefault="00DB25E0" w:rsidP="00DB25E0">
      <w:pPr>
        <w:spacing w:after="0" w:line="360" w:lineRule="auto"/>
        <w:jc w:val="center"/>
        <w:rPr>
          <w:rFonts w:ascii="Arial" w:hAnsi="Arial" w:cs="Arial"/>
          <w:b/>
          <w:sz w:val="24"/>
          <w:szCs w:val="24"/>
        </w:rPr>
      </w:pPr>
    </w:p>
    <w:p w:rsidR="001C786F" w:rsidRDefault="001C786F" w:rsidP="001C786F">
      <w:pPr>
        <w:spacing w:after="0" w:line="360" w:lineRule="auto"/>
        <w:ind w:firstLine="720"/>
        <w:jc w:val="both"/>
        <w:rPr>
          <w:rFonts w:ascii="Arial" w:hAnsi="Arial" w:cs="Arial"/>
        </w:rPr>
      </w:pPr>
      <w:r w:rsidRPr="001C786F">
        <w:rPr>
          <w:rFonts w:ascii="Arial" w:hAnsi="Arial" w:cs="Arial"/>
        </w:rPr>
        <w:t>To analyze Nationwide’s digital marketing strategies, benchmarks from the industry are to be used by this study in a comparative perspective with other banks. Therefore, this research aims to identify the generic trends along with unique propositions and Nationwide’s strengths and weaknesses in digital consumer engagement practice</w:t>
      </w:r>
      <w:r>
        <w:rPr>
          <w:rFonts w:ascii="Arial" w:hAnsi="Arial" w:cs="Arial"/>
        </w:rPr>
        <w:t xml:space="preserve"> (Bryman and Bell, </w:t>
      </w:r>
      <w:r w:rsidRPr="001C786F">
        <w:rPr>
          <w:rFonts w:ascii="Arial" w:hAnsi="Arial" w:cs="Arial"/>
        </w:rPr>
        <w:t>2022).</w:t>
      </w:r>
    </w:p>
    <w:p w:rsidR="00185BFE" w:rsidRPr="001C786F" w:rsidRDefault="00185BFE" w:rsidP="00C43231">
      <w:pPr>
        <w:spacing w:after="0" w:line="360" w:lineRule="auto"/>
        <w:jc w:val="both"/>
        <w:rPr>
          <w:rFonts w:ascii="Arial" w:hAnsi="Arial" w:cs="Arial"/>
        </w:rPr>
      </w:pPr>
    </w:p>
    <w:p w:rsidR="00DB25E0" w:rsidRDefault="00DB25E0" w:rsidP="00185BFE">
      <w:pPr>
        <w:pStyle w:val="ListParagraph"/>
        <w:numPr>
          <w:ilvl w:val="1"/>
          <w:numId w:val="6"/>
        </w:numPr>
        <w:spacing w:after="0" w:line="360" w:lineRule="auto"/>
        <w:jc w:val="center"/>
        <w:outlineLvl w:val="0"/>
        <w:rPr>
          <w:rFonts w:ascii="Arial" w:hAnsi="Arial" w:cs="Arial"/>
          <w:b/>
          <w:sz w:val="24"/>
          <w:szCs w:val="24"/>
        </w:rPr>
      </w:pPr>
      <w:bookmarkStart w:id="10" w:name="_Toc182600388"/>
      <w:r w:rsidRPr="001C786F">
        <w:rPr>
          <w:rFonts w:ascii="Arial" w:hAnsi="Arial" w:cs="Arial"/>
          <w:b/>
          <w:sz w:val="24"/>
          <w:szCs w:val="24"/>
        </w:rPr>
        <w:t>Limitations</w:t>
      </w:r>
      <w:bookmarkEnd w:id="10"/>
    </w:p>
    <w:p w:rsidR="001C786F" w:rsidRPr="001C786F" w:rsidRDefault="001C786F" w:rsidP="001C786F">
      <w:pPr>
        <w:pStyle w:val="ListParagraph"/>
        <w:spacing w:after="0" w:line="360" w:lineRule="auto"/>
        <w:ind w:left="1080"/>
        <w:rPr>
          <w:rFonts w:ascii="Arial" w:hAnsi="Arial" w:cs="Arial"/>
          <w:b/>
          <w:sz w:val="24"/>
          <w:szCs w:val="24"/>
        </w:rPr>
      </w:pPr>
    </w:p>
    <w:p w:rsidR="00DB25E0" w:rsidRPr="001C786F" w:rsidRDefault="001C786F" w:rsidP="001C786F">
      <w:pPr>
        <w:spacing w:after="0" w:line="360" w:lineRule="auto"/>
        <w:ind w:firstLine="720"/>
        <w:jc w:val="both"/>
        <w:rPr>
          <w:rFonts w:ascii="Arial" w:hAnsi="Arial" w:cs="Arial"/>
        </w:rPr>
      </w:pPr>
      <w:r w:rsidRPr="001C786F">
        <w:rPr>
          <w:rFonts w:ascii="Arial" w:hAnsi="Arial" w:cs="Arial"/>
        </w:rPr>
        <w:t xml:space="preserve">While this study’s primary limitation is that it is based on secondary data, the study may fail to capture up-to-date consumer responses of Nationwide’s digital marketing. The findings may further not be </w:t>
      </w:r>
      <w:r>
        <w:rPr>
          <w:rFonts w:ascii="Arial" w:hAnsi="Arial" w:cs="Arial"/>
        </w:rPr>
        <w:t>generalised</w:t>
      </w:r>
      <w:r w:rsidRPr="001C786F">
        <w:rPr>
          <w:rFonts w:ascii="Arial" w:hAnsi="Arial" w:cs="Arial"/>
        </w:rPr>
        <w:t xml:space="preserve"> to other banks having different demographic characteristics or marketing approaches as a case study.</w:t>
      </w:r>
    </w:p>
    <w:p w:rsidR="00DB25E0" w:rsidRPr="00DB25E0" w:rsidRDefault="00DB25E0" w:rsidP="001C786F">
      <w:pPr>
        <w:spacing w:after="0" w:line="360" w:lineRule="auto"/>
        <w:rPr>
          <w:rFonts w:ascii="Arial" w:hAnsi="Arial" w:cs="Arial"/>
          <w:b/>
          <w:sz w:val="24"/>
          <w:szCs w:val="24"/>
        </w:rPr>
      </w:pPr>
    </w:p>
    <w:p w:rsidR="00DB25E0" w:rsidRPr="001C786F" w:rsidRDefault="001C786F" w:rsidP="00185BFE">
      <w:pPr>
        <w:pStyle w:val="ListParagraph"/>
        <w:numPr>
          <w:ilvl w:val="1"/>
          <w:numId w:val="6"/>
        </w:numPr>
        <w:spacing w:after="0" w:line="360" w:lineRule="auto"/>
        <w:jc w:val="center"/>
        <w:outlineLvl w:val="0"/>
        <w:rPr>
          <w:rFonts w:ascii="Arial" w:hAnsi="Arial" w:cs="Arial"/>
          <w:b/>
          <w:sz w:val="24"/>
          <w:szCs w:val="24"/>
        </w:rPr>
      </w:pPr>
      <w:bookmarkStart w:id="11" w:name="_Toc182600389"/>
      <w:r>
        <w:rPr>
          <w:rFonts w:ascii="Arial" w:hAnsi="Arial" w:cs="Arial"/>
          <w:b/>
          <w:sz w:val="24"/>
          <w:szCs w:val="24"/>
        </w:rPr>
        <w:t>Conclusion</w:t>
      </w:r>
      <w:bookmarkEnd w:id="11"/>
    </w:p>
    <w:p w:rsidR="00DB25E0" w:rsidRPr="00DB25E0" w:rsidRDefault="00DB25E0" w:rsidP="00DB25E0">
      <w:pPr>
        <w:spacing w:after="0" w:line="360" w:lineRule="auto"/>
        <w:jc w:val="center"/>
        <w:rPr>
          <w:rFonts w:ascii="Arial" w:hAnsi="Arial" w:cs="Arial"/>
          <w:b/>
          <w:sz w:val="24"/>
          <w:szCs w:val="24"/>
        </w:rPr>
      </w:pPr>
    </w:p>
    <w:p w:rsidR="00BF6765" w:rsidRPr="001C786F" w:rsidRDefault="001C786F" w:rsidP="001C786F">
      <w:pPr>
        <w:spacing w:after="0" w:line="360" w:lineRule="auto"/>
        <w:ind w:firstLine="720"/>
        <w:jc w:val="both"/>
        <w:rPr>
          <w:rFonts w:ascii="Arial" w:hAnsi="Arial" w:cs="Arial"/>
        </w:rPr>
      </w:pPr>
      <w:r w:rsidRPr="001C786F">
        <w:rPr>
          <w:rFonts w:ascii="Arial" w:hAnsi="Arial" w:cs="Arial"/>
        </w:rPr>
        <w:t>This study helps in understanding how digital marketing innovations affect consumer behavior in banking. The study emphasizes the importance of personalization, trust, and engagement in digital banking while evaluating strategies followed by Nationwide UK, offering lessons that can enrich experiences for customers across the industry as a whole.</w:t>
      </w:r>
    </w:p>
    <w:p w:rsidR="00BF6765" w:rsidRDefault="00BF6765" w:rsidP="001747E5">
      <w:pPr>
        <w:spacing w:after="0" w:line="360" w:lineRule="auto"/>
        <w:jc w:val="center"/>
        <w:rPr>
          <w:rFonts w:ascii="Arial" w:hAnsi="Arial" w:cs="Arial"/>
          <w:b/>
          <w:sz w:val="24"/>
          <w:szCs w:val="24"/>
        </w:rPr>
      </w:pPr>
    </w:p>
    <w:p w:rsidR="00BF6765" w:rsidRDefault="00BF6765" w:rsidP="001747E5">
      <w:pPr>
        <w:spacing w:after="0" w:line="360" w:lineRule="auto"/>
        <w:jc w:val="center"/>
        <w:rPr>
          <w:rFonts w:ascii="Arial" w:hAnsi="Arial" w:cs="Arial"/>
          <w:b/>
          <w:sz w:val="24"/>
          <w:szCs w:val="24"/>
        </w:rPr>
      </w:pPr>
    </w:p>
    <w:p w:rsidR="00185BFE" w:rsidRDefault="00185BFE" w:rsidP="001747E5">
      <w:pPr>
        <w:spacing w:after="0" w:line="360" w:lineRule="auto"/>
        <w:jc w:val="center"/>
        <w:rPr>
          <w:rFonts w:ascii="Arial" w:hAnsi="Arial" w:cs="Arial"/>
          <w:b/>
          <w:sz w:val="24"/>
          <w:szCs w:val="24"/>
        </w:rPr>
      </w:pPr>
    </w:p>
    <w:p w:rsidR="00C43231" w:rsidRDefault="00C43231" w:rsidP="001747E5">
      <w:pPr>
        <w:spacing w:after="0" w:line="360" w:lineRule="auto"/>
        <w:jc w:val="center"/>
        <w:rPr>
          <w:rFonts w:ascii="Arial" w:hAnsi="Arial" w:cs="Arial"/>
          <w:b/>
          <w:sz w:val="24"/>
          <w:szCs w:val="24"/>
        </w:rPr>
      </w:pPr>
    </w:p>
    <w:p w:rsidR="00C43231" w:rsidRDefault="00C43231" w:rsidP="001747E5">
      <w:pPr>
        <w:spacing w:after="0" w:line="360" w:lineRule="auto"/>
        <w:jc w:val="center"/>
        <w:rPr>
          <w:rFonts w:ascii="Arial" w:hAnsi="Arial" w:cs="Arial"/>
          <w:b/>
          <w:sz w:val="24"/>
          <w:szCs w:val="24"/>
        </w:rPr>
      </w:pPr>
    </w:p>
    <w:p w:rsidR="00185BFE" w:rsidRDefault="00185BFE" w:rsidP="008A645A">
      <w:pPr>
        <w:pStyle w:val="ListParagraph"/>
        <w:numPr>
          <w:ilvl w:val="0"/>
          <w:numId w:val="6"/>
        </w:numPr>
        <w:spacing w:after="0" w:line="360" w:lineRule="auto"/>
        <w:jc w:val="center"/>
        <w:outlineLvl w:val="0"/>
        <w:rPr>
          <w:rFonts w:ascii="Arial" w:hAnsi="Arial" w:cs="Arial"/>
          <w:b/>
          <w:sz w:val="24"/>
          <w:szCs w:val="24"/>
        </w:rPr>
      </w:pPr>
      <w:bookmarkStart w:id="12" w:name="_Toc182600390"/>
      <w:r>
        <w:rPr>
          <w:rFonts w:ascii="Arial" w:hAnsi="Arial" w:cs="Arial"/>
          <w:b/>
          <w:sz w:val="24"/>
          <w:szCs w:val="24"/>
        </w:rPr>
        <w:lastRenderedPageBreak/>
        <w:t>Gantt Chart</w:t>
      </w:r>
      <w:bookmarkEnd w:id="12"/>
    </w:p>
    <w:p w:rsidR="00185BFE" w:rsidRDefault="00185BFE" w:rsidP="00185BFE">
      <w:pPr>
        <w:pStyle w:val="ListParagraph"/>
        <w:spacing w:after="0" w:line="360" w:lineRule="auto"/>
        <w:ind w:left="408"/>
        <w:rPr>
          <w:rFonts w:ascii="Arial" w:hAnsi="Arial" w:cs="Arial"/>
          <w:b/>
          <w:sz w:val="24"/>
          <w:szCs w:val="24"/>
        </w:rPr>
      </w:pPr>
    </w:p>
    <w:p w:rsidR="00185BFE" w:rsidRPr="00185BFE" w:rsidRDefault="00185BFE" w:rsidP="00185BFE">
      <w:pPr>
        <w:pStyle w:val="ListParagraph"/>
        <w:spacing w:after="0" w:line="360" w:lineRule="auto"/>
        <w:ind w:left="408"/>
        <w:rPr>
          <w:rFonts w:ascii="Arial" w:hAnsi="Arial" w:cs="Arial"/>
          <w:b/>
          <w:sz w:val="24"/>
          <w:szCs w:val="24"/>
        </w:rPr>
      </w:pPr>
      <w:r w:rsidRPr="00185BFE">
        <w:rPr>
          <w:rFonts w:ascii="Arial" w:hAnsi="Arial" w:cs="Arial"/>
          <w:b/>
          <w:sz w:val="24"/>
          <w:szCs w:val="24"/>
        </w:rPr>
        <w:drawing>
          <wp:inline distT="0" distB="0" distL="0" distR="0">
            <wp:extent cx="5943600" cy="3794611"/>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3794611"/>
                    </a:xfrm>
                    <a:prstGeom prst="rect">
                      <a:avLst/>
                    </a:prstGeom>
                    <a:noFill/>
                    <a:ln w="9525">
                      <a:noFill/>
                      <a:miter lim="800000"/>
                      <a:headEnd/>
                      <a:tailEnd/>
                    </a:ln>
                  </pic:spPr>
                </pic:pic>
              </a:graphicData>
            </a:graphic>
          </wp:inline>
        </w:drawing>
      </w:r>
    </w:p>
    <w:p w:rsidR="00185BFE" w:rsidRDefault="00185BFE" w:rsidP="00D07F16">
      <w:pPr>
        <w:pStyle w:val="Heading1"/>
        <w:spacing w:before="0" w:line="360" w:lineRule="auto"/>
        <w:jc w:val="center"/>
        <w:rPr>
          <w:rFonts w:ascii="Arial" w:hAnsi="Arial" w:cs="Arial"/>
          <w:color w:val="auto"/>
          <w:sz w:val="24"/>
          <w:szCs w:val="24"/>
        </w:rPr>
      </w:pPr>
    </w:p>
    <w:p w:rsidR="00185BFE" w:rsidRDefault="00185BFE" w:rsidP="00D07F16">
      <w:pPr>
        <w:pStyle w:val="Heading1"/>
        <w:spacing w:before="0" w:line="360" w:lineRule="auto"/>
        <w:jc w:val="center"/>
        <w:rPr>
          <w:rFonts w:ascii="Arial" w:hAnsi="Arial" w:cs="Arial"/>
          <w:color w:val="auto"/>
          <w:sz w:val="24"/>
          <w:szCs w:val="24"/>
        </w:rPr>
      </w:pPr>
    </w:p>
    <w:p w:rsidR="00185BFE" w:rsidRDefault="00185BFE" w:rsidP="00D07F16">
      <w:pPr>
        <w:pStyle w:val="Heading1"/>
        <w:spacing w:before="0" w:line="360" w:lineRule="auto"/>
        <w:jc w:val="center"/>
        <w:rPr>
          <w:rFonts w:ascii="Arial" w:hAnsi="Arial" w:cs="Arial"/>
          <w:color w:val="auto"/>
          <w:sz w:val="24"/>
          <w:szCs w:val="24"/>
        </w:rPr>
      </w:pPr>
    </w:p>
    <w:p w:rsidR="00185BFE" w:rsidRDefault="00185BFE" w:rsidP="00D07F16">
      <w:pPr>
        <w:pStyle w:val="Heading1"/>
        <w:spacing w:before="0" w:line="360" w:lineRule="auto"/>
        <w:jc w:val="center"/>
        <w:rPr>
          <w:rFonts w:ascii="Arial" w:hAnsi="Arial" w:cs="Arial"/>
          <w:color w:val="auto"/>
          <w:sz w:val="24"/>
          <w:szCs w:val="24"/>
        </w:rPr>
      </w:pPr>
    </w:p>
    <w:p w:rsidR="00185BFE" w:rsidRDefault="00185BFE" w:rsidP="00D07F16">
      <w:pPr>
        <w:pStyle w:val="Heading1"/>
        <w:spacing w:before="0" w:line="360" w:lineRule="auto"/>
        <w:jc w:val="center"/>
        <w:rPr>
          <w:rFonts w:ascii="Arial" w:hAnsi="Arial" w:cs="Arial"/>
          <w:color w:val="auto"/>
          <w:sz w:val="24"/>
          <w:szCs w:val="24"/>
        </w:rPr>
      </w:pPr>
    </w:p>
    <w:p w:rsidR="00185BFE" w:rsidRDefault="00185BFE" w:rsidP="00185BFE"/>
    <w:p w:rsidR="00185BFE" w:rsidRDefault="00185BFE" w:rsidP="00185BFE"/>
    <w:p w:rsidR="00185BFE" w:rsidRDefault="00185BFE" w:rsidP="00185BFE"/>
    <w:p w:rsidR="00185BFE" w:rsidRDefault="00185BFE" w:rsidP="00185BFE"/>
    <w:p w:rsidR="00185BFE" w:rsidRDefault="00185BFE" w:rsidP="00D07F16">
      <w:pPr>
        <w:pStyle w:val="Heading1"/>
        <w:spacing w:before="0" w:line="360" w:lineRule="auto"/>
        <w:jc w:val="center"/>
        <w:rPr>
          <w:rFonts w:asciiTheme="minorHAnsi" w:eastAsiaTheme="minorEastAsia" w:hAnsiTheme="minorHAnsi" w:cstheme="minorBidi"/>
          <w:b w:val="0"/>
          <w:bCs w:val="0"/>
          <w:color w:val="auto"/>
          <w:sz w:val="22"/>
          <w:szCs w:val="22"/>
        </w:rPr>
      </w:pPr>
    </w:p>
    <w:p w:rsidR="00185BFE" w:rsidRDefault="00185BFE" w:rsidP="00D07F16">
      <w:pPr>
        <w:pStyle w:val="Heading1"/>
        <w:spacing w:before="0" w:line="360" w:lineRule="auto"/>
        <w:jc w:val="center"/>
        <w:rPr>
          <w:rFonts w:asciiTheme="minorHAnsi" w:eastAsiaTheme="minorEastAsia" w:hAnsiTheme="minorHAnsi" w:cstheme="minorBidi"/>
          <w:b w:val="0"/>
          <w:bCs w:val="0"/>
          <w:color w:val="auto"/>
          <w:sz w:val="22"/>
          <w:szCs w:val="22"/>
        </w:rPr>
      </w:pPr>
    </w:p>
    <w:p w:rsidR="00185BFE" w:rsidRPr="00185BFE" w:rsidRDefault="00185BFE" w:rsidP="00185BFE"/>
    <w:p w:rsidR="001747E5" w:rsidRPr="00D07F16" w:rsidRDefault="001747E5" w:rsidP="00D07F16">
      <w:pPr>
        <w:pStyle w:val="Heading1"/>
        <w:spacing w:before="0" w:line="360" w:lineRule="auto"/>
        <w:jc w:val="center"/>
        <w:rPr>
          <w:rFonts w:ascii="Arial" w:hAnsi="Arial" w:cs="Arial"/>
          <w:b w:val="0"/>
          <w:color w:val="auto"/>
          <w:sz w:val="24"/>
          <w:szCs w:val="24"/>
        </w:rPr>
      </w:pPr>
      <w:bookmarkStart w:id="13" w:name="_Toc182600391"/>
      <w:r w:rsidRPr="00D07F16">
        <w:rPr>
          <w:rFonts w:ascii="Arial" w:hAnsi="Arial" w:cs="Arial"/>
          <w:color w:val="auto"/>
          <w:sz w:val="24"/>
          <w:szCs w:val="24"/>
        </w:rPr>
        <w:lastRenderedPageBreak/>
        <w:t>References</w:t>
      </w:r>
      <w:bookmarkEnd w:id="13"/>
    </w:p>
    <w:p w:rsidR="00BF6765" w:rsidRDefault="00BF6765" w:rsidP="001747E5">
      <w:pPr>
        <w:spacing w:after="0" w:line="360" w:lineRule="auto"/>
        <w:jc w:val="center"/>
        <w:rPr>
          <w:rFonts w:ascii="Arial" w:hAnsi="Arial" w:cs="Arial"/>
          <w:b/>
          <w:sz w:val="24"/>
          <w:szCs w:val="24"/>
        </w:rPr>
      </w:pPr>
    </w:p>
    <w:p w:rsidR="00DB25E0" w:rsidRPr="001C786F" w:rsidRDefault="00C43231" w:rsidP="001C786F">
      <w:pPr>
        <w:pStyle w:val="ListParagraph"/>
        <w:numPr>
          <w:ilvl w:val="0"/>
          <w:numId w:val="1"/>
        </w:numPr>
        <w:spacing w:after="0" w:line="360" w:lineRule="auto"/>
        <w:jc w:val="both"/>
        <w:rPr>
          <w:rFonts w:ascii="Arial" w:hAnsi="Arial" w:cs="Arial"/>
        </w:rPr>
      </w:pPr>
      <w:r>
        <w:rPr>
          <w:rFonts w:ascii="Arial" w:hAnsi="Arial" w:cs="Arial"/>
        </w:rPr>
        <w:t>Brown, T., and</w:t>
      </w:r>
      <w:r w:rsidR="00DB25E0" w:rsidRPr="001C786F">
        <w:rPr>
          <w:rFonts w:ascii="Arial" w:hAnsi="Arial" w:cs="Arial"/>
        </w:rPr>
        <w:t xml:space="preserve"> Lee, S. (2019). The Role of Digital Marketing in Banking. </w:t>
      </w:r>
      <w:r w:rsidR="00DB25E0" w:rsidRPr="00C43231">
        <w:rPr>
          <w:rFonts w:ascii="Arial" w:hAnsi="Arial" w:cs="Arial"/>
          <w:i/>
        </w:rPr>
        <w:t>Journal of Digital Marketing</w:t>
      </w:r>
      <w:r w:rsidR="00DB25E0" w:rsidRPr="001C786F">
        <w:rPr>
          <w:rFonts w:ascii="Arial" w:hAnsi="Arial" w:cs="Arial"/>
        </w:rPr>
        <w:t>, 5(2), 89-98.</w:t>
      </w:r>
    </w:p>
    <w:p w:rsidR="00BF6765" w:rsidRPr="001C786F" w:rsidRDefault="00BF6765" w:rsidP="001C786F">
      <w:pPr>
        <w:pStyle w:val="NormalWeb"/>
        <w:numPr>
          <w:ilvl w:val="0"/>
          <w:numId w:val="1"/>
        </w:numPr>
        <w:spacing w:before="0" w:beforeAutospacing="0" w:after="0" w:afterAutospacing="0" w:line="360" w:lineRule="auto"/>
        <w:jc w:val="both"/>
        <w:rPr>
          <w:rFonts w:ascii="Arial" w:hAnsi="Arial" w:cs="Arial"/>
          <w:sz w:val="22"/>
          <w:szCs w:val="22"/>
        </w:rPr>
      </w:pPr>
      <w:r w:rsidRPr="001C786F">
        <w:rPr>
          <w:rFonts w:ascii="Arial" w:hAnsi="Arial" w:cs="Arial"/>
          <w:sz w:val="22"/>
          <w:szCs w:val="22"/>
        </w:rPr>
        <w:t xml:space="preserve">Bryman, A. and Bell, E., (2022). </w:t>
      </w:r>
      <w:r w:rsidRPr="001C786F">
        <w:rPr>
          <w:rStyle w:val="Emphasis"/>
          <w:rFonts w:ascii="Arial" w:hAnsi="Arial" w:cs="Arial"/>
          <w:sz w:val="22"/>
          <w:szCs w:val="22"/>
        </w:rPr>
        <w:t>Business Research Methods</w:t>
      </w:r>
      <w:r w:rsidRPr="001C786F">
        <w:rPr>
          <w:rFonts w:ascii="Arial" w:hAnsi="Arial" w:cs="Arial"/>
          <w:sz w:val="22"/>
          <w:szCs w:val="22"/>
        </w:rPr>
        <w:t>. 6th ed. Oxford: Oxford University Press.</w:t>
      </w:r>
    </w:p>
    <w:p w:rsidR="00DB25E0" w:rsidRPr="001C786F" w:rsidRDefault="00DB25E0" w:rsidP="001C786F">
      <w:pPr>
        <w:pStyle w:val="NormalWeb"/>
        <w:numPr>
          <w:ilvl w:val="0"/>
          <w:numId w:val="1"/>
        </w:numPr>
        <w:spacing w:before="0" w:beforeAutospacing="0" w:after="0" w:afterAutospacing="0" w:line="360" w:lineRule="auto"/>
        <w:jc w:val="both"/>
        <w:rPr>
          <w:rFonts w:ascii="Arial" w:hAnsi="Arial" w:cs="Arial"/>
          <w:sz w:val="22"/>
          <w:szCs w:val="22"/>
        </w:rPr>
      </w:pPr>
      <w:r w:rsidRPr="001C786F">
        <w:rPr>
          <w:rFonts w:ascii="Arial" w:hAnsi="Arial" w:cs="Arial"/>
          <w:sz w:val="22"/>
          <w:szCs w:val="22"/>
        </w:rPr>
        <w:t xml:space="preserve">Clark, A. (2020). Personalization in Banking: A New Era of Customer Engagement. </w:t>
      </w:r>
      <w:r w:rsidRPr="00C43231">
        <w:rPr>
          <w:rFonts w:ascii="Arial" w:hAnsi="Arial" w:cs="Arial"/>
          <w:i/>
          <w:sz w:val="22"/>
          <w:szCs w:val="22"/>
        </w:rPr>
        <w:t>Banking Review</w:t>
      </w:r>
      <w:r w:rsidRPr="001C786F">
        <w:rPr>
          <w:rFonts w:ascii="Arial" w:hAnsi="Arial" w:cs="Arial"/>
          <w:sz w:val="22"/>
          <w:szCs w:val="22"/>
        </w:rPr>
        <w:t>, 12(1), 45-59.</w:t>
      </w:r>
    </w:p>
    <w:p w:rsidR="001C786F" w:rsidRDefault="00BF6765" w:rsidP="001C786F">
      <w:pPr>
        <w:pStyle w:val="NormalWeb"/>
        <w:numPr>
          <w:ilvl w:val="0"/>
          <w:numId w:val="1"/>
        </w:numPr>
        <w:spacing w:before="0" w:beforeAutospacing="0" w:after="0" w:afterAutospacing="0" w:line="360" w:lineRule="auto"/>
        <w:jc w:val="both"/>
        <w:rPr>
          <w:rFonts w:ascii="Arial" w:hAnsi="Arial" w:cs="Arial"/>
          <w:sz w:val="22"/>
          <w:szCs w:val="22"/>
        </w:rPr>
      </w:pPr>
      <w:r w:rsidRPr="001C786F">
        <w:rPr>
          <w:rFonts w:ascii="Arial" w:hAnsi="Arial" w:cs="Arial"/>
          <w:sz w:val="22"/>
          <w:szCs w:val="22"/>
        </w:rPr>
        <w:t xml:space="preserve">Creswell, J.W. and Creswell, J.D., (2023). </w:t>
      </w:r>
      <w:r w:rsidRPr="001C786F">
        <w:rPr>
          <w:rStyle w:val="Emphasis"/>
          <w:rFonts w:ascii="Arial" w:hAnsi="Arial" w:cs="Arial"/>
          <w:sz w:val="22"/>
          <w:szCs w:val="22"/>
        </w:rPr>
        <w:t>Research Design: Qualitative, Quantitative, and Mixed Methods Approaches</w:t>
      </w:r>
      <w:r w:rsidRPr="001C786F">
        <w:rPr>
          <w:rFonts w:ascii="Arial" w:hAnsi="Arial" w:cs="Arial"/>
          <w:sz w:val="22"/>
          <w:szCs w:val="22"/>
        </w:rPr>
        <w:t>. 6th ed. Thousand Oaks: SAGE Publications.</w:t>
      </w:r>
    </w:p>
    <w:p w:rsidR="001C786F" w:rsidRDefault="00C43231" w:rsidP="001C786F">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Green, P., and</w:t>
      </w:r>
      <w:r w:rsidR="00DB25E0" w:rsidRPr="001C786F">
        <w:rPr>
          <w:rFonts w:ascii="Arial" w:hAnsi="Arial" w:cs="Arial"/>
          <w:sz w:val="22"/>
          <w:szCs w:val="22"/>
        </w:rPr>
        <w:t xml:space="preserve"> White, L. (2021). Building Trust through Digital Marketing in Banking. </w:t>
      </w:r>
      <w:r w:rsidR="00DB25E0" w:rsidRPr="00C43231">
        <w:rPr>
          <w:rFonts w:ascii="Arial" w:hAnsi="Arial" w:cs="Arial"/>
          <w:i/>
          <w:sz w:val="22"/>
          <w:szCs w:val="22"/>
        </w:rPr>
        <w:t>Journal of Financial Services</w:t>
      </w:r>
      <w:r w:rsidR="00DB25E0" w:rsidRPr="001C786F">
        <w:rPr>
          <w:rFonts w:ascii="Arial" w:hAnsi="Arial" w:cs="Arial"/>
          <w:sz w:val="22"/>
          <w:szCs w:val="22"/>
        </w:rPr>
        <w:t>, 14(3), 234-256.</w:t>
      </w:r>
    </w:p>
    <w:p w:rsidR="00C43231" w:rsidRDefault="00C43231" w:rsidP="001C786F">
      <w:pPr>
        <w:pStyle w:val="NormalWeb"/>
        <w:numPr>
          <w:ilvl w:val="0"/>
          <w:numId w:val="1"/>
        </w:numPr>
        <w:spacing w:before="0" w:beforeAutospacing="0" w:after="0" w:afterAutospacing="0" w:line="360" w:lineRule="auto"/>
        <w:jc w:val="both"/>
        <w:rPr>
          <w:rFonts w:ascii="Arial" w:hAnsi="Arial" w:cs="Arial"/>
          <w:sz w:val="22"/>
          <w:szCs w:val="22"/>
        </w:rPr>
      </w:pPr>
      <w:r w:rsidRPr="00C43231">
        <w:rPr>
          <w:rFonts w:ascii="Arial" w:hAnsi="Arial" w:cs="Arial"/>
          <w:sz w:val="22"/>
          <w:szCs w:val="22"/>
        </w:rPr>
        <w:t xml:space="preserve">Johnson, A. (2020). Mobile Banking and Consumer Behavior Trends. </w:t>
      </w:r>
      <w:r w:rsidRPr="00C43231">
        <w:rPr>
          <w:rFonts w:ascii="Arial" w:hAnsi="Arial" w:cs="Arial"/>
          <w:i/>
          <w:sz w:val="22"/>
          <w:szCs w:val="22"/>
        </w:rPr>
        <w:t>Journal of Financial Innovation</w:t>
      </w:r>
      <w:r w:rsidRPr="00C43231">
        <w:rPr>
          <w:rFonts w:ascii="Arial" w:hAnsi="Arial" w:cs="Arial"/>
          <w:sz w:val="22"/>
          <w:szCs w:val="22"/>
        </w:rPr>
        <w:t>, 15(2), pp. 112-134.</w:t>
      </w:r>
    </w:p>
    <w:p w:rsidR="001C786F" w:rsidRDefault="00DB25E0" w:rsidP="001C786F">
      <w:pPr>
        <w:pStyle w:val="NormalWeb"/>
        <w:numPr>
          <w:ilvl w:val="0"/>
          <w:numId w:val="1"/>
        </w:numPr>
        <w:spacing w:before="0" w:beforeAutospacing="0" w:after="0" w:afterAutospacing="0" w:line="360" w:lineRule="auto"/>
        <w:jc w:val="both"/>
        <w:rPr>
          <w:rFonts w:ascii="Arial" w:hAnsi="Arial" w:cs="Arial"/>
          <w:sz w:val="22"/>
          <w:szCs w:val="22"/>
        </w:rPr>
      </w:pPr>
      <w:r w:rsidRPr="001C786F">
        <w:rPr>
          <w:rFonts w:ascii="Arial" w:hAnsi="Arial" w:cs="Arial"/>
          <w:sz w:val="22"/>
          <w:szCs w:val="22"/>
        </w:rPr>
        <w:t xml:space="preserve">Jones, M., </w:t>
      </w:r>
      <w:r w:rsidR="00C43231">
        <w:rPr>
          <w:rFonts w:ascii="Arial" w:hAnsi="Arial" w:cs="Arial"/>
          <w:sz w:val="22"/>
          <w:szCs w:val="22"/>
        </w:rPr>
        <w:t>and</w:t>
      </w:r>
      <w:r w:rsidRPr="001C786F">
        <w:rPr>
          <w:rFonts w:ascii="Arial" w:hAnsi="Arial" w:cs="Arial"/>
          <w:sz w:val="22"/>
          <w:szCs w:val="22"/>
        </w:rPr>
        <w:t xml:space="preserve"> Smith, B. (2019). Consumer Behavior in Digital Banking. </w:t>
      </w:r>
      <w:r w:rsidRPr="00C43231">
        <w:rPr>
          <w:rFonts w:ascii="Arial" w:hAnsi="Arial" w:cs="Arial"/>
          <w:i/>
          <w:sz w:val="22"/>
          <w:szCs w:val="22"/>
        </w:rPr>
        <w:t>Marketing Studies</w:t>
      </w:r>
      <w:r w:rsidRPr="001C786F">
        <w:rPr>
          <w:rFonts w:ascii="Arial" w:hAnsi="Arial" w:cs="Arial"/>
          <w:sz w:val="22"/>
          <w:szCs w:val="22"/>
        </w:rPr>
        <w:t>, 8(4), 101-119.</w:t>
      </w:r>
    </w:p>
    <w:p w:rsidR="001C786F" w:rsidRDefault="00C43231" w:rsidP="001C786F">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Lee, J., and</w:t>
      </w:r>
      <w:r w:rsidR="00DB25E0" w:rsidRPr="001C786F">
        <w:rPr>
          <w:rFonts w:ascii="Arial" w:hAnsi="Arial" w:cs="Arial"/>
          <w:sz w:val="22"/>
          <w:szCs w:val="22"/>
        </w:rPr>
        <w:t xml:space="preserve"> Kim, H. (2021). Omnichannel Marketing in Financial Services. </w:t>
      </w:r>
      <w:r w:rsidR="00DB25E0" w:rsidRPr="00C43231">
        <w:rPr>
          <w:rFonts w:ascii="Arial" w:hAnsi="Arial" w:cs="Arial"/>
          <w:i/>
          <w:sz w:val="22"/>
          <w:szCs w:val="22"/>
        </w:rPr>
        <w:t>Journal of Marketing Research</w:t>
      </w:r>
      <w:r w:rsidR="00DB25E0" w:rsidRPr="001C786F">
        <w:rPr>
          <w:rFonts w:ascii="Arial" w:hAnsi="Arial" w:cs="Arial"/>
          <w:sz w:val="22"/>
          <w:szCs w:val="22"/>
        </w:rPr>
        <w:t>, 11(2), 98-115.</w:t>
      </w:r>
    </w:p>
    <w:p w:rsidR="001C786F" w:rsidRDefault="00DB25E0" w:rsidP="001C786F">
      <w:pPr>
        <w:pStyle w:val="NormalWeb"/>
        <w:numPr>
          <w:ilvl w:val="0"/>
          <w:numId w:val="1"/>
        </w:numPr>
        <w:spacing w:before="0" w:beforeAutospacing="0" w:after="0" w:afterAutospacing="0" w:line="360" w:lineRule="auto"/>
        <w:jc w:val="both"/>
        <w:rPr>
          <w:rFonts w:ascii="Arial" w:hAnsi="Arial" w:cs="Arial"/>
          <w:sz w:val="22"/>
          <w:szCs w:val="22"/>
        </w:rPr>
      </w:pPr>
      <w:r w:rsidRPr="001C786F">
        <w:rPr>
          <w:rFonts w:ascii="Arial" w:hAnsi="Arial" w:cs="Arial"/>
          <w:sz w:val="22"/>
          <w:szCs w:val="22"/>
        </w:rPr>
        <w:t xml:space="preserve">Morgan, R. (2019). Omnichannel Strategy in Banking. </w:t>
      </w:r>
      <w:r w:rsidRPr="00C43231">
        <w:rPr>
          <w:rFonts w:ascii="Arial" w:hAnsi="Arial" w:cs="Arial"/>
          <w:i/>
          <w:sz w:val="22"/>
          <w:szCs w:val="22"/>
        </w:rPr>
        <w:t>Digital Finance Journal</w:t>
      </w:r>
      <w:r w:rsidRPr="001C786F">
        <w:rPr>
          <w:rFonts w:ascii="Arial" w:hAnsi="Arial" w:cs="Arial"/>
          <w:sz w:val="22"/>
          <w:szCs w:val="22"/>
        </w:rPr>
        <w:t>, 6(3), 127-136.</w:t>
      </w:r>
    </w:p>
    <w:p w:rsidR="001C786F" w:rsidRDefault="00BF6765" w:rsidP="001C786F">
      <w:pPr>
        <w:pStyle w:val="NormalWeb"/>
        <w:numPr>
          <w:ilvl w:val="0"/>
          <w:numId w:val="1"/>
        </w:numPr>
        <w:spacing w:before="0" w:beforeAutospacing="0" w:after="0" w:afterAutospacing="0" w:line="360" w:lineRule="auto"/>
        <w:jc w:val="both"/>
        <w:rPr>
          <w:rFonts w:ascii="Arial" w:hAnsi="Arial" w:cs="Arial"/>
          <w:sz w:val="22"/>
          <w:szCs w:val="22"/>
        </w:rPr>
      </w:pPr>
      <w:r w:rsidRPr="001C786F">
        <w:rPr>
          <w:rFonts w:ascii="Arial" w:hAnsi="Arial" w:cs="Arial"/>
          <w:sz w:val="22"/>
          <w:szCs w:val="22"/>
        </w:rPr>
        <w:t xml:space="preserve">Saunders, M., Lewis, P. and Thornhill, A., (2015). </w:t>
      </w:r>
      <w:r w:rsidRPr="001C786F">
        <w:rPr>
          <w:rStyle w:val="Emphasis"/>
          <w:rFonts w:ascii="Arial" w:hAnsi="Arial" w:cs="Arial"/>
          <w:sz w:val="22"/>
          <w:szCs w:val="22"/>
        </w:rPr>
        <w:t>Research Methods for Business Students</w:t>
      </w:r>
      <w:r w:rsidRPr="001C786F">
        <w:rPr>
          <w:rFonts w:ascii="Arial" w:hAnsi="Arial" w:cs="Arial"/>
          <w:sz w:val="22"/>
          <w:szCs w:val="22"/>
        </w:rPr>
        <w:t>. 9th ed. Harlow: Pearson Education.</w:t>
      </w:r>
    </w:p>
    <w:p w:rsidR="001C786F" w:rsidRDefault="00BF6765" w:rsidP="001C786F">
      <w:pPr>
        <w:pStyle w:val="NormalWeb"/>
        <w:numPr>
          <w:ilvl w:val="0"/>
          <w:numId w:val="1"/>
        </w:numPr>
        <w:spacing w:before="0" w:beforeAutospacing="0" w:after="0" w:afterAutospacing="0" w:line="360" w:lineRule="auto"/>
        <w:jc w:val="both"/>
        <w:rPr>
          <w:rFonts w:ascii="Arial" w:hAnsi="Arial" w:cs="Arial"/>
          <w:sz w:val="22"/>
          <w:szCs w:val="22"/>
        </w:rPr>
      </w:pPr>
      <w:r w:rsidRPr="001C786F">
        <w:rPr>
          <w:rFonts w:ascii="Arial" w:hAnsi="Arial" w:cs="Arial"/>
          <w:sz w:val="22"/>
          <w:szCs w:val="22"/>
        </w:rPr>
        <w:t xml:space="preserve">Sekaran, U. and Bougie, R., (2022). </w:t>
      </w:r>
      <w:r w:rsidRPr="001C786F">
        <w:rPr>
          <w:rStyle w:val="Emphasis"/>
          <w:rFonts w:ascii="Arial" w:hAnsi="Arial" w:cs="Arial"/>
          <w:sz w:val="22"/>
          <w:szCs w:val="22"/>
        </w:rPr>
        <w:t>Research Methods for Business: A Skill-Building Approach</w:t>
      </w:r>
      <w:r w:rsidRPr="001C786F">
        <w:rPr>
          <w:rFonts w:ascii="Arial" w:hAnsi="Arial" w:cs="Arial"/>
          <w:sz w:val="22"/>
          <w:szCs w:val="22"/>
        </w:rPr>
        <w:t>. 9th ed. Chichester: Wiley.</w:t>
      </w:r>
    </w:p>
    <w:p w:rsidR="001C786F" w:rsidRDefault="00BF6765" w:rsidP="001C786F">
      <w:pPr>
        <w:pStyle w:val="NormalWeb"/>
        <w:numPr>
          <w:ilvl w:val="0"/>
          <w:numId w:val="1"/>
        </w:numPr>
        <w:spacing w:before="0" w:beforeAutospacing="0" w:after="0" w:afterAutospacing="0" w:line="360" w:lineRule="auto"/>
        <w:jc w:val="both"/>
        <w:rPr>
          <w:rFonts w:ascii="Arial" w:hAnsi="Arial" w:cs="Arial"/>
          <w:sz w:val="22"/>
          <w:szCs w:val="22"/>
        </w:rPr>
      </w:pPr>
      <w:r w:rsidRPr="001C786F">
        <w:rPr>
          <w:rFonts w:ascii="Arial" w:hAnsi="Arial" w:cs="Arial"/>
          <w:sz w:val="22"/>
          <w:szCs w:val="22"/>
        </w:rPr>
        <w:t xml:space="preserve">Silverman, D., (2021). </w:t>
      </w:r>
      <w:r w:rsidRPr="001C786F">
        <w:rPr>
          <w:rStyle w:val="Emphasis"/>
          <w:rFonts w:ascii="Arial" w:hAnsi="Arial" w:cs="Arial"/>
          <w:sz w:val="22"/>
          <w:szCs w:val="22"/>
        </w:rPr>
        <w:t>Qualitative Research</w:t>
      </w:r>
      <w:r w:rsidRPr="001C786F">
        <w:rPr>
          <w:rFonts w:ascii="Arial" w:hAnsi="Arial" w:cs="Arial"/>
          <w:sz w:val="22"/>
          <w:szCs w:val="22"/>
        </w:rPr>
        <w:t>. 5th ed. London: SAGE Publications.</w:t>
      </w:r>
    </w:p>
    <w:p w:rsidR="00C43231" w:rsidRDefault="00C43231" w:rsidP="001C786F">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Smith, P.R. and</w:t>
      </w:r>
      <w:r w:rsidRPr="00C43231">
        <w:rPr>
          <w:rFonts w:ascii="Arial" w:hAnsi="Arial" w:cs="Arial"/>
          <w:sz w:val="22"/>
          <w:szCs w:val="22"/>
        </w:rPr>
        <w:t xml:space="preserve"> Chaffey, D. (2019). </w:t>
      </w:r>
      <w:r w:rsidRPr="00C43231">
        <w:rPr>
          <w:rFonts w:ascii="Arial" w:hAnsi="Arial" w:cs="Arial"/>
          <w:i/>
          <w:sz w:val="22"/>
          <w:szCs w:val="22"/>
        </w:rPr>
        <w:t>Digital Marketing Excellence</w:t>
      </w:r>
      <w:r w:rsidRPr="00C43231">
        <w:rPr>
          <w:rFonts w:ascii="Arial" w:hAnsi="Arial" w:cs="Arial"/>
          <w:sz w:val="22"/>
          <w:szCs w:val="22"/>
        </w:rPr>
        <w:t>. Routledge.</w:t>
      </w:r>
    </w:p>
    <w:p w:rsidR="001C786F" w:rsidRDefault="00C43231" w:rsidP="001C786F">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 xml:space="preserve">Smith, J., and </w:t>
      </w:r>
      <w:r w:rsidR="00DB25E0" w:rsidRPr="001C786F">
        <w:rPr>
          <w:rFonts w:ascii="Arial" w:hAnsi="Arial" w:cs="Arial"/>
          <w:sz w:val="22"/>
          <w:szCs w:val="22"/>
        </w:rPr>
        <w:t xml:space="preserve">Jones, K. (2021). Digital Banking: Trends and Innovations. </w:t>
      </w:r>
      <w:r w:rsidR="00DB25E0" w:rsidRPr="00C43231">
        <w:rPr>
          <w:rFonts w:ascii="Arial" w:hAnsi="Arial" w:cs="Arial"/>
          <w:i/>
          <w:sz w:val="22"/>
          <w:szCs w:val="22"/>
        </w:rPr>
        <w:t>Journal of Digital Economy</w:t>
      </w:r>
      <w:r w:rsidR="00DB25E0" w:rsidRPr="001C786F">
        <w:rPr>
          <w:rFonts w:ascii="Arial" w:hAnsi="Arial" w:cs="Arial"/>
          <w:sz w:val="22"/>
          <w:szCs w:val="22"/>
        </w:rPr>
        <w:t>, 7(1), 67-82.</w:t>
      </w:r>
    </w:p>
    <w:p w:rsidR="00DB25E0" w:rsidRPr="001C786F" w:rsidRDefault="00DB25E0" w:rsidP="001C786F">
      <w:pPr>
        <w:pStyle w:val="NormalWeb"/>
        <w:numPr>
          <w:ilvl w:val="0"/>
          <w:numId w:val="1"/>
        </w:numPr>
        <w:spacing w:before="0" w:beforeAutospacing="0" w:after="0" w:afterAutospacing="0" w:line="360" w:lineRule="auto"/>
        <w:jc w:val="both"/>
        <w:rPr>
          <w:rFonts w:ascii="Arial" w:hAnsi="Arial" w:cs="Arial"/>
          <w:sz w:val="22"/>
          <w:szCs w:val="22"/>
        </w:rPr>
      </w:pPr>
      <w:r w:rsidRPr="001C786F">
        <w:rPr>
          <w:rFonts w:ascii="Arial" w:hAnsi="Arial" w:cs="Arial"/>
          <w:sz w:val="22"/>
          <w:szCs w:val="22"/>
        </w:rPr>
        <w:t xml:space="preserve">Williams, L. (2020). Consumer Expectations in Digital Banking. </w:t>
      </w:r>
      <w:r w:rsidRPr="00C43231">
        <w:rPr>
          <w:rFonts w:ascii="Arial" w:hAnsi="Arial" w:cs="Arial"/>
          <w:i/>
          <w:sz w:val="22"/>
          <w:szCs w:val="22"/>
        </w:rPr>
        <w:t>International Journal of Consumer Studies</w:t>
      </w:r>
      <w:r w:rsidRPr="001C786F">
        <w:rPr>
          <w:rFonts w:ascii="Arial" w:hAnsi="Arial" w:cs="Arial"/>
          <w:sz w:val="22"/>
          <w:szCs w:val="22"/>
        </w:rPr>
        <w:t>, 15(2), 33-54.</w:t>
      </w:r>
    </w:p>
    <w:p w:rsidR="00BF6765" w:rsidRPr="001C786F" w:rsidRDefault="00BF6765" w:rsidP="001C786F">
      <w:pPr>
        <w:spacing w:after="0" w:line="360" w:lineRule="auto"/>
        <w:jc w:val="both"/>
        <w:rPr>
          <w:rFonts w:ascii="Arial" w:hAnsi="Arial" w:cs="Arial"/>
        </w:rPr>
      </w:pPr>
    </w:p>
    <w:sectPr w:rsidR="00BF6765" w:rsidRPr="001C786F" w:rsidSect="00D07F16">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9557B" w:rsidRDefault="0039557B" w:rsidP="00D07F16">
      <w:pPr>
        <w:spacing w:after="0" w:line="240" w:lineRule="auto"/>
      </w:pPr>
      <w:r>
        <w:separator/>
      </w:r>
    </w:p>
  </w:endnote>
  <w:endnote w:type="continuationSeparator" w:id="1">
    <w:p w:rsidR="0039557B" w:rsidRDefault="0039557B" w:rsidP="00D07F1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645A" w:rsidRDefault="008A645A">
    <w:pPr>
      <w:pStyle w:val="Footer"/>
      <w:jc w:val="center"/>
    </w:pPr>
  </w:p>
  <w:p w:rsidR="00D07F16" w:rsidRDefault="00D07F1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557055"/>
      <w:docPartObj>
        <w:docPartGallery w:val="Page Numbers (Bottom of Page)"/>
        <w:docPartUnique/>
      </w:docPartObj>
    </w:sdtPr>
    <w:sdtContent>
      <w:p w:rsidR="008A645A" w:rsidRDefault="008A645A">
        <w:pPr>
          <w:pStyle w:val="Footer"/>
          <w:jc w:val="center"/>
        </w:pPr>
        <w:fldSimple w:instr=" PAGE   \* MERGEFORMAT ">
          <w:r w:rsidR="00C43231">
            <w:rPr>
              <w:noProof/>
            </w:rPr>
            <w:t>3</w:t>
          </w:r>
        </w:fldSimple>
      </w:p>
    </w:sdtContent>
  </w:sdt>
  <w:p w:rsidR="008A645A" w:rsidRDefault="008A645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9557B" w:rsidRDefault="0039557B" w:rsidP="00D07F16">
      <w:pPr>
        <w:spacing w:after="0" w:line="240" w:lineRule="auto"/>
      </w:pPr>
      <w:r>
        <w:separator/>
      </w:r>
    </w:p>
  </w:footnote>
  <w:footnote w:type="continuationSeparator" w:id="1">
    <w:p w:rsidR="0039557B" w:rsidRDefault="0039557B" w:rsidP="00D07F1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304AFA"/>
    <w:multiLevelType w:val="hybridMultilevel"/>
    <w:tmpl w:val="D59AFC8C"/>
    <w:lvl w:ilvl="0" w:tplc="4F54A500">
      <w:start w:val="1"/>
      <w:numFmt w:val="decimal"/>
      <w:lvlText w:val="%1."/>
      <w:lvlJc w:val="left"/>
      <w:pPr>
        <w:ind w:left="644" w:hanging="360"/>
      </w:pPr>
      <w:rPr>
        <w:rFonts w:ascii="Arial" w:eastAsiaTheme="minorEastAsia" w:hAnsi="Arial" w:cs="Arial"/>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
    <w:nsid w:val="48DC55C1"/>
    <w:multiLevelType w:val="hybridMultilevel"/>
    <w:tmpl w:val="6526DE66"/>
    <w:lvl w:ilvl="0" w:tplc="8BF83168">
      <w:start w:val="1"/>
      <w:numFmt w:val="decimal"/>
      <w:lvlText w:val="%1."/>
      <w:lvlJc w:val="left"/>
      <w:pPr>
        <w:ind w:left="1704" w:hanging="984"/>
      </w:pPr>
      <w:rPr>
        <w:rFonts w:ascii="Arial" w:eastAsiaTheme="minorEastAsia" w:hAnsi="Arial" w:cs="Arial"/>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49406361"/>
    <w:multiLevelType w:val="multilevel"/>
    <w:tmpl w:val="8D7C6616"/>
    <w:lvl w:ilvl="0">
      <w:start w:val="7"/>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nsid w:val="4AF67BBE"/>
    <w:multiLevelType w:val="multilevel"/>
    <w:tmpl w:val="DFF094DA"/>
    <w:lvl w:ilvl="0">
      <w:start w:val="1"/>
      <w:numFmt w:val="decimal"/>
      <w:lvlText w:val="%1."/>
      <w:lvlJc w:val="left"/>
      <w:pPr>
        <w:ind w:left="720" w:hanging="360"/>
      </w:p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nsid w:val="5D467F08"/>
    <w:multiLevelType w:val="hybridMultilevel"/>
    <w:tmpl w:val="DF5C696C"/>
    <w:lvl w:ilvl="0" w:tplc="0409000F">
      <w:start w:val="4"/>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16D65BA"/>
    <w:multiLevelType w:val="hybridMultilevel"/>
    <w:tmpl w:val="D59AFC8C"/>
    <w:lvl w:ilvl="0" w:tplc="4F54A500">
      <w:start w:val="1"/>
      <w:numFmt w:val="decimal"/>
      <w:lvlText w:val="%1."/>
      <w:lvlJc w:val="left"/>
      <w:pPr>
        <w:ind w:left="644" w:hanging="360"/>
      </w:pPr>
      <w:rPr>
        <w:rFonts w:ascii="Arial" w:eastAsiaTheme="minorEastAsia" w:hAnsi="Arial" w:cs="Arial"/>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num w:numId="1">
    <w:abstractNumId w:val="5"/>
  </w:num>
  <w:num w:numId="2">
    <w:abstractNumId w:val="0"/>
  </w:num>
  <w:num w:numId="3">
    <w:abstractNumId w:val="1"/>
  </w:num>
  <w:num w:numId="4">
    <w:abstractNumId w:val="3"/>
  </w:num>
  <w:num w:numId="5">
    <w:abstractNumId w:val="4"/>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1747E5"/>
    <w:rsid w:val="001747E5"/>
    <w:rsid w:val="00185BFE"/>
    <w:rsid w:val="001C786F"/>
    <w:rsid w:val="002F2D76"/>
    <w:rsid w:val="0039557B"/>
    <w:rsid w:val="003F3937"/>
    <w:rsid w:val="005313EF"/>
    <w:rsid w:val="008A645A"/>
    <w:rsid w:val="009D6D92"/>
    <w:rsid w:val="00AA2B86"/>
    <w:rsid w:val="00BF6765"/>
    <w:rsid w:val="00C43231"/>
    <w:rsid w:val="00D07F16"/>
    <w:rsid w:val="00DB25E0"/>
    <w:rsid w:val="00E42D6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13EF"/>
  </w:style>
  <w:style w:type="paragraph" w:styleId="Heading1">
    <w:name w:val="heading 1"/>
    <w:basedOn w:val="Normal"/>
    <w:next w:val="Normal"/>
    <w:link w:val="Heading1Char"/>
    <w:uiPriority w:val="9"/>
    <w:qFormat/>
    <w:rsid w:val="001C78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D6D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6D92"/>
    <w:rPr>
      <w:rFonts w:ascii="Tahoma" w:hAnsi="Tahoma" w:cs="Tahoma"/>
      <w:sz w:val="16"/>
      <w:szCs w:val="16"/>
    </w:rPr>
  </w:style>
  <w:style w:type="paragraph" w:styleId="NormalWeb">
    <w:name w:val="Normal (Web)"/>
    <w:basedOn w:val="Normal"/>
    <w:uiPriority w:val="99"/>
    <w:unhideWhenUsed/>
    <w:rsid w:val="00BF676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F6765"/>
    <w:rPr>
      <w:i/>
      <w:iCs/>
    </w:rPr>
  </w:style>
  <w:style w:type="paragraph" w:styleId="ListParagraph">
    <w:name w:val="List Paragraph"/>
    <w:basedOn w:val="Normal"/>
    <w:uiPriority w:val="34"/>
    <w:qFormat/>
    <w:rsid w:val="00DB25E0"/>
    <w:pPr>
      <w:ind w:left="720"/>
      <w:contextualSpacing/>
    </w:pPr>
  </w:style>
  <w:style w:type="character" w:customStyle="1" w:styleId="Heading1Char">
    <w:name w:val="Heading 1 Char"/>
    <w:basedOn w:val="DefaultParagraphFont"/>
    <w:link w:val="Heading1"/>
    <w:uiPriority w:val="9"/>
    <w:rsid w:val="001C786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07F16"/>
    <w:pPr>
      <w:outlineLvl w:val="9"/>
    </w:pPr>
  </w:style>
  <w:style w:type="paragraph" w:styleId="TOC1">
    <w:name w:val="toc 1"/>
    <w:basedOn w:val="Normal"/>
    <w:next w:val="Normal"/>
    <w:autoRedefine/>
    <w:uiPriority w:val="39"/>
    <w:unhideWhenUsed/>
    <w:rsid w:val="00D07F16"/>
    <w:pPr>
      <w:spacing w:after="100"/>
    </w:pPr>
  </w:style>
  <w:style w:type="character" w:styleId="Hyperlink">
    <w:name w:val="Hyperlink"/>
    <w:basedOn w:val="DefaultParagraphFont"/>
    <w:uiPriority w:val="99"/>
    <w:unhideWhenUsed/>
    <w:rsid w:val="00D07F16"/>
    <w:rPr>
      <w:color w:val="0000FF" w:themeColor="hyperlink"/>
      <w:u w:val="single"/>
    </w:rPr>
  </w:style>
  <w:style w:type="paragraph" w:styleId="Header">
    <w:name w:val="header"/>
    <w:basedOn w:val="Normal"/>
    <w:link w:val="HeaderChar"/>
    <w:uiPriority w:val="99"/>
    <w:semiHidden/>
    <w:unhideWhenUsed/>
    <w:rsid w:val="00D07F1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07F16"/>
  </w:style>
  <w:style w:type="paragraph" w:styleId="Footer">
    <w:name w:val="footer"/>
    <w:basedOn w:val="Normal"/>
    <w:link w:val="FooterChar"/>
    <w:uiPriority w:val="99"/>
    <w:unhideWhenUsed/>
    <w:rsid w:val="00D07F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7F16"/>
  </w:style>
</w:styles>
</file>

<file path=word/webSettings.xml><?xml version="1.0" encoding="utf-8"?>
<w:webSettings xmlns:r="http://schemas.openxmlformats.org/officeDocument/2006/relationships" xmlns:w="http://schemas.openxmlformats.org/wordprocessingml/2006/main">
  <w:divs>
    <w:div w:id="657343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51F29-DA58-408E-AED6-2F899806C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2318</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Danut Purcarea</dc:creator>
  <cp:keywords/>
  <dc:description/>
  <cp:lastModifiedBy>Danut Purcarea</cp:lastModifiedBy>
  <cp:revision>8</cp:revision>
  <dcterms:created xsi:type="dcterms:W3CDTF">2024-11-01T23:33:00Z</dcterms:created>
  <dcterms:modified xsi:type="dcterms:W3CDTF">2024-11-15T20:15:00Z</dcterms:modified>
</cp:coreProperties>
</file>