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7C93970C"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880B4B">
        <w:rPr>
          <w:rFonts w:asciiTheme="minorBidi" w:hAnsiTheme="minorBidi"/>
          <w:b/>
          <w:bCs/>
          <w:sz w:val="48"/>
          <w:szCs w:val="48"/>
        </w:rPr>
        <w:t>E-portfolio</w:t>
      </w:r>
    </w:p>
    <w:p w14:paraId="14F1CDB2" w14:textId="419CE338"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3822F9">
        <w:rPr>
          <w:rFonts w:asciiTheme="minorBidi" w:hAnsiTheme="minorBidi"/>
          <w:b/>
          <w:sz w:val="48"/>
          <w:szCs w:val="48"/>
        </w:rPr>
        <w:t xml:space="preserve"> Marek Makula </w:t>
      </w:r>
    </w:p>
    <w:p w14:paraId="1B6CEBE0" w14:textId="6B3A0E25"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0A60D4">
        <w:rPr>
          <w:rFonts w:asciiTheme="minorBidi" w:hAnsiTheme="minorBidi"/>
          <w:b/>
          <w:sz w:val="48"/>
          <w:szCs w:val="48"/>
        </w:rPr>
        <w:t xml:space="preserve"> </w:t>
      </w:r>
      <w:r w:rsidR="001A2970">
        <w:rPr>
          <w:rFonts w:asciiTheme="minorBidi" w:hAnsiTheme="minorBidi"/>
          <w:b/>
          <w:sz w:val="48"/>
          <w:szCs w:val="48"/>
        </w:rPr>
        <w:t>25246</w:t>
      </w:r>
      <w:r w:rsidR="00073608">
        <w:rPr>
          <w:rFonts w:asciiTheme="minorBidi" w:hAnsiTheme="minorBidi"/>
          <w:b/>
          <w:sz w:val="48"/>
          <w:szCs w:val="48"/>
        </w:rPr>
        <w:t>13</w:t>
      </w:r>
    </w:p>
    <w:p w14:paraId="3CA1AB6B" w14:textId="0005F1A9" w:rsidR="00E6780D" w:rsidRDefault="00E6780D" w:rsidP="00E6780D">
      <w:pPr>
        <w:rPr>
          <w:rFonts w:asciiTheme="minorBidi" w:hAnsiTheme="minorBidi"/>
          <w:bCs/>
          <w:sz w:val="48"/>
          <w:szCs w:val="48"/>
        </w:rPr>
      </w:pPr>
      <w:r w:rsidRPr="0040098D">
        <w:rPr>
          <w:rFonts w:asciiTheme="minorBidi" w:hAnsiTheme="minorBidi"/>
          <w:b/>
          <w:sz w:val="48"/>
          <w:szCs w:val="48"/>
        </w:rPr>
        <w:t>Lecturer:</w:t>
      </w:r>
      <w:r w:rsidR="007B1FD0">
        <w:rPr>
          <w:rFonts w:asciiTheme="minorBidi" w:hAnsiTheme="minorBidi"/>
          <w:b/>
          <w:sz w:val="48"/>
          <w:szCs w:val="48"/>
        </w:rPr>
        <w:t xml:space="preserve"> </w:t>
      </w:r>
      <w:proofErr w:type="spellStart"/>
      <w:r w:rsidR="007B1FD0">
        <w:rPr>
          <w:rFonts w:asciiTheme="minorBidi" w:hAnsiTheme="minorBidi"/>
          <w:b/>
          <w:sz w:val="48"/>
          <w:szCs w:val="48"/>
        </w:rPr>
        <w:t>Ffion</w:t>
      </w:r>
      <w:proofErr w:type="spellEnd"/>
      <w:r w:rsidR="007B1FD0">
        <w:rPr>
          <w:rFonts w:asciiTheme="minorBidi" w:hAnsiTheme="minorBidi"/>
          <w:b/>
          <w:sz w:val="48"/>
          <w:szCs w:val="48"/>
        </w:rPr>
        <w:t xml:space="preserve"> </w:t>
      </w:r>
      <w:proofErr w:type="spellStart"/>
      <w:r w:rsidR="007B1FD0">
        <w:rPr>
          <w:rFonts w:asciiTheme="minorBidi" w:hAnsiTheme="minorBidi"/>
          <w:b/>
          <w:sz w:val="48"/>
          <w:szCs w:val="48"/>
        </w:rPr>
        <w:t>Cumberpatch</w:t>
      </w:r>
      <w:proofErr w:type="spellEnd"/>
      <w:r w:rsidRPr="0040098D">
        <w:rPr>
          <w:rFonts w:asciiTheme="minorBidi" w:hAnsiTheme="minorBidi"/>
          <w:b/>
          <w:sz w:val="48"/>
          <w:szCs w:val="48"/>
        </w:rPr>
        <w:br/>
        <w:t xml:space="preserve">Deadline: </w:t>
      </w:r>
      <w:r w:rsidR="00B479C1">
        <w:rPr>
          <w:rFonts w:asciiTheme="minorBidi" w:hAnsiTheme="minorBidi"/>
          <w:b/>
          <w:sz w:val="48"/>
          <w:szCs w:val="48"/>
        </w:rPr>
        <w:t xml:space="preserve">Friday </w:t>
      </w:r>
      <w:r w:rsidR="00FF66AB">
        <w:rPr>
          <w:rFonts w:asciiTheme="minorBidi" w:hAnsiTheme="minorBidi"/>
          <w:b/>
          <w:sz w:val="48"/>
          <w:szCs w:val="48"/>
        </w:rPr>
        <w:t>2</w:t>
      </w:r>
      <w:r w:rsidR="004F13FF">
        <w:rPr>
          <w:rFonts w:asciiTheme="minorBidi" w:hAnsiTheme="minorBidi"/>
          <w:b/>
          <w:sz w:val="48"/>
          <w:szCs w:val="48"/>
        </w:rPr>
        <w:t>7</w:t>
      </w:r>
      <w:r w:rsidR="004F13FF" w:rsidRPr="004F13FF">
        <w:rPr>
          <w:rFonts w:asciiTheme="minorBidi" w:hAnsiTheme="minorBidi"/>
          <w:b/>
          <w:sz w:val="48"/>
          <w:szCs w:val="48"/>
          <w:vertAlign w:val="superscript"/>
        </w:rPr>
        <w:t>th</w:t>
      </w:r>
      <w:r w:rsidR="004F13FF">
        <w:rPr>
          <w:rFonts w:asciiTheme="minorBidi" w:hAnsiTheme="minorBidi"/>
          <w:b/>
          <w:sz w:val="48"/>
          <w:szCs w:val="48"/>
        </w:rPr>
        <w:t xml:space="preserve"> </w:t>
      </w:r>
      <w:r w:rsidR="00514B93">
        <w:rPr>
          <w:rFonts w:asciiTheme="minorBidi" w:hAnsiTheme="minorBidi"/>
          <w:b/>
          <w:sz w:val="48"/>
          <w:szCs w:val="48"/>
        </w:rPr>
        <w:t xml:space="preserve">February </w:t>
      </w:r>
      <w:r w:rsidR="00D03133">
        <w:rPr>
          <w:rFonts w:asciiTheme="minorBidi" w:hAnsiTheme="minorBidi"/>
          <w:b/>
          <w:sz w:val="48"/>
          <w:szCs w:val="48"/>
        </w:rPr>
        <w:t>2026 (23:59)</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71B8EB4E" w14:textId="00FD3DDE" w:rsidR="00E6780D" w:rsidRDefault="00AB7FF5" w:rsidP="00E6780D">
      <w:pPr>
        <w:rPr>
          <w:rFonts w:ascii="Aptos" w:hAnsi="Aptos"/>
          <w:b/>
          <w:bCs/>
          <w:sz w:val="32"/>
          <w:szCs w:val="32"/>
        </w:rPr>
      </w:pPr>
      <w:r>
        <w:rPr>
          <w:rFonts w:ascii="Aptos" w:hAnsi="Aptos"/>
          <w:b/>
          <w:bCs/>
          <w:sz w:val="32"/>
          <w:szCs w:val="32"/>
        </w:rPr>
        <w:t>Word count</w:t>
      </w:r>
      <w:r w:rsidR="00C963C3">
        <w:rPr>
          <w:rFonts w:ascii="Aptos" w:hAnsi="Aptos"/>
          <w:b/>
          <w:bCs/>
          <w:sz w:val="32"/>
          <w:szCs w:val="32"/>
        </w:rPr>
        <w:t>:</w:t>
      </w:r>
      <w:r w:rsidR="004F75E9">
        <w:rPr>
          <w:rFonts w:ascii="Aptos" w:hAnsi="Aptos"/>
          <w:b/>
          <w:bCs/>
          <w:sz w:val="32"/>
          <w:szCs w:val="32"/>
        </w:rPr>
        <w:t xml:space="preserve"> 1749</w:t>
      </w:r>
      <w:r w:rsidR="00C963C3">
        <w:rPr>
          <w:rFonts w:ascii="Aptos" w:hAnsi="Aptos"/>
          <w:b/>
          <w:bCs/>
          <w:sz w:val="32"/>
          <w:szCs w:val="32"/>
        </w:rPr>
        <w:br/>
      </w:r>
    </w:p>
    <w:p w14:paraId="5E6295B9" w14:textId="7C441528" w:rsidR="00C963C3" w:rsidRPr="00C3304D" w:rsidRDefault="00C963C3" w:rsidP="00FD7C2F">
      <w:pPr>
        <w:spacing w:line="360" w:lineRule="auto"/>
        <w:jc w:val="both"/>
        <w:rPr>
          <w:rFonts w:ascii="Arial" w:hAnsi="Arial" w:cs="Arial"/>
          <w:b/>
          <w:bCs/>
        </w:rPr>
      </w:pPr>
      <w:r w:rsidRPr="00C3304D">
        <w:rPr>
          <w:rFonts w:ascii="Arial" w:hAnsi="Arial" w:cs="Arial"/>
          <w:b/>
          <w:bCs/>
        </w:rPr>
        <w:lastRenderedPageBreak/>
        <w:t>AI Acknowledgement</w:t>
      </w:r>
    </w:p>
    <w:p w14:paraId="078665C0" w14:textId="427983E4" w:rsidR="00C963C3" w:rsidRPr="00C3304D" w:rsidRDefault="00C963C3" w:rsidP="00FD7C2F">
      <w:pPr>
        <w:spacing w:line="360" w:lineRule="auto"/>
        <w:jc w:val="both"/>
        <w:rPr>
          <w:rFonts w:ascii="Arial" w:hAnsi="Arial" w:cs="Arial"/>
        </w:rPr>
        <w:sectPr w:rsidR="00C963C3" w:rsidRPr="00C3304D">
          <w:pgSz w:w="11906" w:h="16838"/>
          <w:pgMar w:top="1440" w:right="1440" w:bottom="1440" w:left="1440" w:header="708" w:footer="708" w:gutter="0"/>
          <w:cols w:space="708"/>
          <w:docGrid w:linePitch="360"/>
        </w:sectPr>
      </w:pPr>
      <w:r w:rsidRPr="00C3304D">
        <w:rPr>
          <w:rFonts w:ascii="Arial" w:hAnsi="Arial" w:cs="Arial"/>
        </w:rPr>
        <w:t xml:space="preserve">I confirm that I have not presented any AI-generated text as my own work. I confirm that I have </w:t>
      </w:r>
      <w:r w:rsidR="00032168" w:rsidRPr="00C3304D">
        <w:rPr>
          <w:rFonts w:ascii="Arial" w:hAnsi="Arial" w:cs="Arial"/>
        </w:rPr>
        <w:t>kept</w:t>
      </w:r>
      <w:r w:rsidRPr="00C3304D">
        <w:rPr>
          <w:rFonts w:ascii="Arial" w:hAnsi="Arial" w:cs="Arial"/>
        </w:rPr>
        <w:t xml:space="preserve">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C3304D" w:rsidRDefault="00C963C3" w:rsidP="00FD7C2F">
          <w:pPr>
            <w:pStyle w:val="TOCHeading"/>
            <w:spacing w:line="360" w:lineRule="auto"/>
            <w:jc w:val="both"/>
            <w:rPr>
              <w:rFonts w:ascii="Arial" w:hAnsi="Arial" w:cs="Arial"/>
              <w:sz w:val="24"/>
              <w:szCs w:val="24"/>
            </w:rPr>
          </w:pPr>
          <w:r w:rsidRPr="00C3304D">
            <w:rPr>
              <w:rFonts w:ascii="Arial" w:hAnsi="Arial" w:cs="Arial"/>
              <w:sz w:val="24"/>
              <w:szCs w:val="24"/>
            </w:rPr>
            <w:t>Contents</w:t>
          </w:r>
        </w:p>
        <w:p w14:paraId="70F30B90" w14:textId="2AFA5EBE" w:rsidR="004D089E" w:rsidRPr="00C3304D" w:rsidRDefault="000332E2" w:rsidP="00FD7C2F">
          <w:pPr>
            <w:spacing w:line="360" w:lineRule="auto"/>
            <w:jc w:val="both"/>
            <w:rPr>
              <w:rFonts w:ascii="Arial" w:hAnsi="Arial" w:cs="Arial"/>
            </w:rPr>
          </w:pPr>
          <w:r w:rsidRPr="00C3304D">
            <w:rPr>
              <w:rFonts w:ascii="Arial" w:hAnsi="Arial" w:cs="Arial"/>
            </w:rPr>
            <w:t xml:space="preserve">Component 1 </w:t>
          </w:r>
          <w:r w:rsidR="00D0277A" w:rsidRPr="00C3304D">
            <w:rPr>
              <w:rFonts w:ascii="Arial" w:hAnsi="Arial" w:cs="Arial"/>
            </w:rPr>
            <w:t xml:space="preserve">development of academic skills </w:t>
          </w:r>
          <w:r w:rsidR="005F32CC" w:rsidRPr="00C3304D">
            <w:rPr>
              <w:rFonts w:ascii="Arial" w:hAnsi="Arial" w:cs="Arial"/>
            </w:rPr>
            <w:t>(</w:t>
          </w:r>
          <w:r w:rsidR="004D089E" w:rsidRPr="00C3304D">
            <w:rPr>
              <w:rFonts w:ascii="Arial" w:hAnsi="Arial" w:cs="Arial"/>
            </w:rPr>
            <w:t>660</w:t>
          </w:r>
          <w:r w:rsidR="005F32CC" w:rsidRPr="00C3304D">
            <w:rPr>
              <w:rFonts w:ascii="Arial" w:hAnsi="Arial" w:cs="Arial"/>
            </w:rPr>
            <w:t xml:space="preserve"> </w:t>
          </w:r>
          <w:r w:rsidR="006D68D0" w:rsidRPr="00C3304D">
            <w:rPr>
              <w:rFonts w:ascii="Arial" w:hAnsi="Arial" w:cs="Arial"/>
            </w:rPr>
            <w:t>words) …</w:t>
          </w:r>
          <w:r w:rsidR="00483CD1" w:rsidRPr="00C3304D">
            <w:rPr>
              <w:rFonts w:ascii="Arial" w:hAnsi="Arial" w:cs="Arial"/>
            </w:rPr>
            <w:t>………</w:t>
          </w:r>
          <w:r w:rsidR="006D68D0" w:rsidRPr="00C3304D">
            <w:rPr>
              <w:rFonts w:ascii="Arial" w:hAnsi="Arial" w:cs="Arial"/>
            </w:rPr>
            <w:t>.</w:t>
          </w:r>
          <w:r w:rsidR="00483CD1" w:rsidRPr="00C3304D">
            <w:rPr>
              <w:rFonts w:ascii="Arial" w:hAnsi="Arial" w:cs="Arial"/>
            </w:rPr>
            <w:t>4</w:t>
          </w:r>
        </w:p>
        <w:p w14:paraId="0892C84F" w14:textId="69317FA2" w:rsidR="004D089E" w:rsidRPr="00C3304D" w:rsidRDefault="004D089E" w:rsidP="00FD7C2F">
          <w:pPr>
            <w:spacing w:line="360" w:lineRule="auto"/>
            <w:jc w:val="both"/>
            <w:rPr>
              <w:rFonts w:ascii="Arial" w:hAnsi="Arial" w:cs="Arial"/>
            </w:rPr>
          </w:pPr>
          <w:r w:rsidRPr="00C3304D">
            <w:rPr>
              <w:rFonts w:ascii="Arial" w:hAnsi="Arial" w:cs="Arial"/>
            </w:rPr>
            <w:t>Component 2</w:t>
          </w:r>
          <w:r w:rsidR="002C2CE9" w:rsidRPr="00C3304D">
            <w:rPr>
              <w:rFonts w:ascii="Arial" w:hAnsi="Arial" w:cs="Arial"/>
            </w:rPr>
            <w:t xml:space="preserve"> </w:t>
          </w:r>
          <w:r w:rsidR="005F32CC" w:rsidRPr="00C3304D">
            <w:rPr>
              <w:rFonts w:ascii="Arial" w:hAnsi="Arial" w:cs="Arial"/>
            </w:rPr>
            <w:t>applications of academic skills (</w:t>
          </w:r>
          <w:r w:rsidRPr="00C3304D">
            <w:rPr>
              <w:rFonts w:ascii="Arial" w:hAnsi="Arial" w:cs="Arial"/>
            </w:rPr>
            <w:t>986</w:t>
          </w:r>
          <w:r w:rsidR="005F32CC" w:rsidRPr="00C3304D">
            <w:rPr>
              <w:rFonts w:ascii="Arial" w:hAnsi="Arial" w:cs="Arial"/>
            </w:rPr>
            <w:t xml:space="preserve"> </w:t>
          </w:r>
          <w:r w:rsidR="006D68D0" w:rsidRPr="00C3304D">
            <w:rPr>
              <w:rFonts w:ascii="Arial" w:hAnsi="Arial" w:cs="Arial"/>
            </w:rPr>
            <w:t>words) …</w:t>
          </w:r>
          <w:r w:rsidR="00483CD1" w:rsidRPr="00C3304D">
            <w:rPr>
              <w:rFonts w:ascii="Arial" w:hAnsi="Arial" w:cs="Arial"/>
            </w:rPr>
            <w:t>……</w:t>
          </w:r>
          <w:r w:rsidR="006D68D0" w:rsidRPr="00C3304D">
            <w:rPr>
              <w:rFonts w:ascii="Arial" w:hAnsi="Arial" w:cs="Arial"/>
            </w:rPr>
            <w:t>…...</w:t>
          </w:r>
          <w:r w:rsidR="00483CD1" w:rsidRPr="00C3304D">
            <w:rPr>
              <w:rFonts w:ascii="Arial" w:hAnsi="Arial" w:cs="Arial"/>
            </w:rPr>
            <w:t>7</w:t>
          </w:r>
        </w:p>
        <w:p w14:paraId="1AF98FE6" w14:textId="7C44F517" w:rsidR="00C963C3" w:rsidRPr="00C3304D" w:rsidRDefault="004D089E" w:rsidP="00FD7C2F">
          <w:pPr>
            <w:spacing w:line="360" w:lineRule="auto"/>
            <w:jc w:val="both"/>
            <w:rPr>
              <w:rFonts w:ascii="Arial" w:hAnsi="Arial" w:cs="Arial"/>
            </w:rPr>
            <w:sectPr w:rsidR="00C963C3" w:rsidRPr="00C3304D">
              <w:pgSz w:w="11906" w:h="16838"/>
              <w:pgMar w:top="1440" w:right="1440" w:bottom="1440" w:left="1440" w:header="708" w:footer="708" w:gutter="0"/>
              <w:cols w:space="708"/>
              <w:docGrid w:linePitch="360"/>
            </w:sectPr>
          </w:pPr>
          <w:r w:rsidRPr="00C3304D">
            <w:rPr>
              <w:rFonts w:ascii="Arial" w:hAnsi="Arial" w:cs="Arial"/>
            </w:rPr>
            <w:t>Component 3 poste</w:t>
          </w:r>
          <w:r w:rsidR="00483CD1" w:rsidRPr="00C3304D">
            <w:rPr>
              <w:rFonts w:ascii="Arial" w:hAnsi="Arial" w:cs="Arial"/>
            </w:rPr>
            <w:t>r…………………………………………………</w:t>
          </w:r>
          <w:r w:rsidR="006D68D0" w:rsidRPr="00C3304D">
            <w:rPr>
              <w:rFonts w:ascii="Arial" w:hAnsi="Arial" w:cs="Arial"/>
            </w:rPr>
            <w:t>….…</w:t>
          </w:r>
          <w:r w:rsidR="00483CD1" w:rsidRPr="00C3304D">
            <w:rPr>
              <w:rFonts w:ascii="Arial" w:hAnsi="Arial" w:cs="Arial"/>
            </w:rPr>
            <w:t>11</w:t>
          </w:r>
        </w:p>
      </w:sdtContent>
    </w:sdt>
    <w:p w14:paraId="66D682B4" w14:textId="0BE6D786" w:rsidR="00C963C3" w:rsidRPr="00C3304D" w:rsidRDefault="00C963C3" w:rsidP="00FD7C2F">
      <w:pPr>
        <w:pStyle w:val="Heading1"/>
        <w:spacing w:line="360" w:lineRule="auto"/>
        <w:jc w:val="both"/>
        <w:rPr>
          <w:rFonts w:ascii="Arial" w:hAnsi="Arial" w:cs="Arial"/>
          <w:sz w:val="24"/>
          <w:szCs w:val="24"/>
        </w:rPr>
      </w:pPr>
      <w:bookmarkStart w:id="0" w:name="_Toc218876933"/>
      <w:r w:rsidRPr="00C3304D">
        <w:rPr>
          <w:rFonts w:ascii="Arial" w:hAnsi="Arial" w:cs="Arial"/>
          <w:sz w:val="24"/>
          <w:szCs w:val="24"/>
        </w:rPr>
        <w:lastRenderedPageBreak/>
        <w:t>Component 1 – Development of Academic Skills</w:t>
      </w:r>
      <w:bookmarkEnd w:id="0"/>
    </w:p>
    <w:p w14:paraId="6B04B4F6" w14:textId="77777777" w:rsidR="001441CE" w:rsidRPr="00C3304D" w:rsidRDefault="001441CE" w:rsidP="00FD7C2F">
      <w:pPr>
        <w:spacing w:before="100" w:beforeAutospacing="1" w:after="100" w:afterAutospacing="1" w:line="360" w:lineRule="auto"/>
        <w:jc w:val="both"/>
        <w:outlineLvl w:val="1"/>
        <w:rPr>
          <w:rFonts w:ascii="Arial" w:eastAsia="Times New Roman" w:hAnsi="Arial" w:cs="Arial"/>
          <w:b/>
          <w:bCs/>
          <w:color w:val="1A1A1A" w:themeColor="background1" w:themeShade="1A"/>
          <w:kern w:val="0"/>
          <w14:ligatures w14:val="none"/>
        </w:rPr>
      </w:pPr>
      <w:r w:rsidRPr="00C3304D">
        <w:rPr>
          <w:rFonts w:ascii="Arial" w:eastAsia="Times New Roman" w:hAnsi="Arial" w:cs="Arial"/>
          <w:b/>
          <w:bCs/>
          <w:color w:val="1A1A1A" w:themeColor="background1" w:themeShade="1A"/>
          <w:kern w:val="0"/>
          <w14:ligatures w14:val="none"/>
        </w:rPr>
        <w:t>Source 1</w:t>
      </w:r>
    </w:p>
    <w:p w14:paraId="2E9F26E5" w14:textId="77777777" w:rsidR="001441CE" w:rsidRPr="00C3304D" w:rsidRDefault="001441CE" w:rsidP="00FD7C2F">
      <w:pPr>
        <w:spacing w:before="100" w:beforeAutospacing="1" w:after="100" w:afterAutospacing="1" w:line="360" w:lineRule="auto"/>
        <w:jc w:val="both"/>
        <w:rPr>
          <w:rFonts w:ascii="Arial" w:hAnsi="Arial" w:cs="Arial"/>
          <w:color w:val="1A1A1A" w:themeColor="background1" w:themeShade="1A"/>
          <w:kern w:val="0"/>
          <w14:ligatures w14:val="none"/>
        </w:rPr>
      </w:pPr>
      <w:r w:rsidRPr="00C3304D">
        <w:rPr>
          <w:rFonts w:ascii="Arial" w:hAnsi="Arial" w:cs="Arial"/>
          <w:color w:val="1A1A1A" w:themeColor="background1" w:themeShade="1A"/>
          <w:kern w:val="0"/>
          <w14:ligatures w14:val="none"/>
        </w:rPr>
        <w:t xml:space="preserve">Mhlongo, S., </w:t>
      </w:r>
      <w:proofErr w:type="spellStart"/>
      <w:r w:rsidRPr="00C3304D">
        <w:rPr>
          <w:rFonts w:ascii="Arial" w:hAnsi="Arial" w:cs="Arial"/>
          <w:color w:val="1A1A1A" w:themeColor="background1" w:themeShade="1A"/>
          <w:kern w:val="0"/>
          <w14:ligatures w14:val="none"/>
        </w:rPr>
        <w:t>Mbatha</w:t>
      </w:r>
      <w:proofErr w:type="spellEnd"/>
      <w:r w:rsidRPr="00C3304D">
        <w:rPr>
          <w:rFonts w:ascii="Arial" w:hAnsi="Arial" w:cs="Arial"/>
          <w:color w:val="1A1A1A" w:themeColor="background1" w:themeShade="1A"/>
          <w:kern w:val="0"/>
          <w14:ligatures w14:val="none"/>
        </w:rPr>
        <w:t xml:space="preserve">, K., </w:t>
      </w:r>
      <w:proofErr w:type="spellStart"/>
      <w:r w:rsidRPr="00C3304D">
        <w:rPr>
          <w:rFonts w:ascii="Arial" w:hAnsi="Arial" w:cs="Arial"/>
          <w:color w:val="1A1A1A" w:themeColor="background1" w:themeShade="1A"/>
          <w:kern w:val="0"/>
          <w14:ligatures w14:val="none"/>
        </w:rPr>
        <w:t>Ramatsetse</w:t>
      </w:r>
      <w:proofErr w:type="spellEnd"/>
      <w:r w:rsidRPr="00C3304D">
        <w:rPr>
          <w:rFonts w:ascii="Arial" w:hAnsi="Arial" w:cs="Arial"/>
          <w:color w:val="1A1A1A" w:themeColor="background1" w:themeShade="1A"/>
          <w:kern w:val="0"/>
          <w14:ligatures w14:val="none"/>
        </w:rPr>
        <w:t xml:space="preserve">, B. and </w:t>
      </w:r>
      <w:proofErr w:type="spellStart"/>
      <w:r w:rsidRPr="00C3304D">
        <w:rPr>
          <w:rFonts w:ascii="Arial" w:hAnsi="Arial" w:cs="Arial"/>
          <w:color w:val="1A1A1A" w:themeColor="background1" w:themeShade="1A"/>
          <w:kern w:val="0"/>
          <w14:ligatures w14:val="none"/>
        </w:rPr>
        <w:t>Dlamini</w:t>
      </w:r>
      <w:proofErr w:type="spellEnd"/>
      <w:r w:rsidRPr="00C3304D">
        <w:rPr>
          <w:rFonts w:ascii="Arial" w:hAnsi="Arial" w:cs="Arial"/>
          <w:color w:val="1A1A1A" w:themeColor="background1" w:themeShade="1A"/>
          <w:kern w:val="0"/>
          <w14:ligatures w14:val="none"/>
        </w:rPr>
        <w:t>, R. (2023) ‘Challenges, opportunities, and prospects of adopting and using smart digital technologies in learning environments: An iterative review’, </w:t>
      </w:r>
      <w:proofErr w:type="spellStart"/>
      <w:r w:rsidRPr="00C3304D">
        <w:rPr>
          <w:rFonts w:ascii="Arial" w:hAnsi="Arial" w:cs="Arial"/>
          <w:i/>
          <w:iCs/>
          <w:color w:val="1A1A1A" w:themeColor="background1" w:themeShade="1A"/>
          <w:kern w:val="0"/>
          <w14:ligatures w14:val="none"/>
        </w:rPr>
        <w:t>Heliyon</w:t>
      </w:r>
      <w:proofErr w:type="spellEnd"/>
      <w:r w:rsidRPr="00C3304D">
        <w:rPr>
          <w:rFonts w:ascii="Arial" w:hAnsi="Arial" w:cs="Arial"/>
          <w:color w:val="1A1A1A" w:themeColor="background1" w:themeShade="1A"/>
          <w:kern w:val="0"/>
          <w14:ligatures w14:val="none"/>
        </w:rPr>
        <w:t>, 9(6), e16348.</w:t>
      </w:r>
    </w:p>
    <w:p w14:paraId="2AA3FDD4" w14:textId="77777777" w:rsidR="001441CE" w:rsidRPr="00C3304D" w:rsidRDefault="001441CE" w:rsidP="00FD7C2F">
      <w:pPr>
        <w:spacing w:before="100" w:beforeAutospacing="1" w:after="100" w:afterAutospacing="1" w:line="360" w:lineRule="auto"/>
        <w:jc w:val="both"/>
        <w:rPr>
          <w:rFonts w:ascii="Arial" w:hAnsi="Arial" w:cs="Arial"/>
          <w:color w:val="1A1A1A" w:themeColor="background1" w:themeShade="1A"/>
          <w:kern w:val="0"/>
          <w14:ligatures w14:val="none"/>
        </w:rPr>
      </w:pPr>
      <w:r w:rsidRPr="00C3304D">
        <w:rPr>
          <w:rFonts w:ascii="Arial" w:hAnsi="Arial" w:cs="Arial"/>
          <w:color w:val="1A1A1A" w:themeColor="background1" w:themeShade="1A"/>
          <w:kern w:val="0"/>
          <w14:ligatures w14:val="none"/>
        </w:rPr>
        <w:t xml:space="preserve">This article is through ScienceDirect, a recognised academic article providing peer-reviewed research. Using the CRAAP Test, the Currency is strong because it </w:t>
      </w:r>
      <w:bookmarkStart w:id="1" w:name="_Int_yMHNCPnB"/>
      <w:r w:rsidRPr="00C3304D">
        <w:rPr>
          <w:rFonts w:ascii="Arial" w:hAnsi="Arial" w:cs="Arial"/>
          <w:color w:val="1A1A1A" w:themeColor="background1" w:themeShade="1A"/>
          <w:kern w:val="0"/>
          <w14:ligatures w14:val="none"/>
        </w:rPr>
        <w:t>was published</w:t>
      </w:r>
      <w:bookmarkEnd w:id="1"/>
      <w:r w:rsidRPr="00C3304D">
        <w:rPr>
          <w:rFonts w:ascii="Arial" w:hAnsi="Arial" w:cs="Arial"/>
          <w:color w:val="1A1A1A" w:themeColor="background1" w:themeShade="1A"/>
          <w:kern w:val="0"/>
          <w14:ligatures w14:val="none"/>
        </w:rPr>
        <w:t xml:space="preserve"> in 2023, this shows that its current digital learning developments. The Relevance is high, as it directly explores the challenges and opportunities of digital technologies in education.</w:t>
      </w:r>
    </w:p>
    <w:p w14:paraId="704D714C" w14:textId="77777777" w:rsidR="001441CE" w:rsidRPr="00C3304D" w:rsidRDefault="001441CE" w:rsidP="00FD7C2F">
      <w:pPr>
        <w:spacing w:before="100" w:beforeAutospacing="1" w:after="100" w:afterAutospacing="1" w:line="360" w:lineRule="auto"/>
        <w:jc w:val="both"/>
        <w:rPr>
          <w:rFonts w:ascii="Arial" w:hAnsi="Arial" w:cs="Arial"/>
          <w:color w:val="1A1A1A" w:themeColor="background1" w:themeShade="1A"/>
          <w:kern w:val="0"/>
          <w14:ligatures w14:val="none"/>
        </w:rPr>
      </w:pPr>
      <w:r w:rsidRPr="00C3304D">
        <w:rPr>
          <w:rFonts w:ascii="Arial" w:hAnsi="Arial" w:cs="Arial"/>
          <w:color w:val="1A1A1A" w:themeColor="background1" w:themeShade="1A"/>
          <w:kern w:val="0"/>
          <w14:ligatures w14:val="none"/>
        </w:rPr>
        <w:t xml:space="preserve">The authority of this source is dependable due to the authors affiliations with academic institutions and the fact that the article appears in a peer reviewed journal. Accuracy </w:t>
      </w:r>
      <w:bookmarkStart w:id="2" w:name="_Int_xLCKKpJr"/>
      <w:r w:rsidRPr="00C3304D">
        <w:rPr>
          <w:rFonts w:ascii="Arial" w:hAnsi="Arial" w:cs="Arial"/>
          <w:color w:val="1A1A1A" w:themeColor="background1" w:themeShade="1A"/>
          <w:kern w:val="0"/>
          <w14:ligatures w14:val="none"/>
        </w:rPr>
        <w:t>is supported</w:t>
      </w:r>
      <w:bookmarkEnd w:id="2"/>
      <w:r w:rsidRPr="00C3304D">
        <w:rPr>
          <w:rFonts w:ascii="Arial" w:hAnsi="Arial" w:cs="Arial"/>
          <w:color w:val="1A1A1A" w:themeColor="background1" w:themeShade="1A"/>
          <w:kern w:val="0"/>
          <w14:ligatures w14:val="none"/>
        </w:rPr>
        <w:t xml:space="preserve"> by its structured literature review and use of multiple academic sources, although it relies on existing research rather than primary data. The Purpose of the article is both academic and analytical, aiming to examine digital learning rather than promote specific technologies. Overall, this is a credible academic source.</w:t>
      </w:r>
    </w:p>
    <w:p w14:paraId="66007528" w14:textId="77777777" w:rsidR="001441CE" w:rsidRPr="00C3304D" w:rsidRDefault="001441CE" w:rsidP="00FD7C2F">
      <w:pPr>
        <w:spacing w:after="0" w:line="360" w:lineRule="auto"/>
        <w:jc w:val="both"/>
        <w:rPr>
          <w:rFonts w:ascii="Arial" w:eastAsia="Times New Roman" w:hAnsi="Arial" w:cs="Arial"/>
          <w:b/>
          <w:bCs/>
          <w:color w:val="1A1A1A" w:themeColor="background1" w:themeShade="1A"/>
          <w:kern w:val="0"/>
          <w14:ligatures w14:val="none"/>
        </w:rPr>
      </w:pPr>
      <w:r w:rsidRPr="00C3304D">
        <w:rPr>
          <w:rFonts w:ascii="Arial" w:eastAsia="Times New Roman" w:hAnsi="Arial" w:cs="Arial"/>
          <w:b/>
          <w:bCs/>
          <w:color w:val="1A1A1A" w:themeColor="background1" w:themeShade="1A"/>
          <w:kern w:val="0"/>
          <w14:ligatures w14:val="none"/>
        </w:rPr>
        <w:t>Source 2</w:t>
      </w:r>
    </w:p>
    <w:p w14:paraId="3A9B65CF" w14:textId="77777777" w:rsidR="001441CE" w:rsidRPr="00C3304D" w:rsidRDefault="001441CE" w:rsidP="00FD7C2F">
      <w:pPr>
        <w:spacing w:before="100" w:beforeAutospacing="1" w:after="100" w:afterAutospacing="1" w:line="360" w:lineRule="auto"/>
        <w:jc w:val="both"/>
        <w:rPr>
          <w:rFonts w:ascii="Arial" w:hAnsi="Arial" w:cs="Arial"/>
          <w:color w:val="1A1A1A" w:themeColor="background1" w:themeShade="1A"/>
          <w:kern w:val="0"/>
          <w14:ligatures w14:val="none"/>
        </w:rPr>
      </w:pPr>
      <w:proofErr w:type="spellStart"/>
      <w:r w:rsidRPr="00C3304D">
        <w:rPr>
          <w:rFonts w:ascii="Arial" w:hAnsi="Arial" w:cs="Arial"/>
          <w:color w:val="1A1A1A" w:themeColor="background1" w:themeShade="1A"/>
          <w:kern w:val="0"/>
          <w14:ligatures w14:val="none"/>
        </w:rPr>
        <w:t>Sana</w:t>
      </w:r>
      <w:proofErr w:type="spellEnd"/>
      <w:r w:rsidRPr="00C3304D">
        <w:rPr>
          <w:rFonts w:ascii="Arial" w:hAnsi="Arial" w:cs="Arial"/>
          <w:color w:val="1A1A1A" w:themeColor="background1" w:themeShade="1A"/>
          <w:kern w:val="0"/>
          <w14:ligatures w14:val="none"/>
        </w:rPr>
        <w:t>, F., Weston, T. and Cepeda, N.J. (2013) ‘Laptop multitasking hinders classroom learning for both users and nearby peers’, </w:t>
      </w:r>
      <w:r w:rsidRPr="00C3304D">
        <w:rPr>
          <w:rFonts w:ascii="Arial" w:hAnsi="Arial" w:cs="Arial"/>
          <w:i/>
          <w:iCs/>
          <w:color w:val="1A1A1A" w:themeColor="background1" w:themeShade="1A"/>
          <w:kern w:val="0"/>
          <w14:ligatures w14:val="none"/>
        </w:rPr>
        <w:t>Computers &amp; Education</w:t>
      </w:r>
      <w:r w:rsidRPr="00C3304D">
        <w:rPr>
          <w:rFonts w:ascii="Arial" w:hAnsi="Arial" w:cs="Arial"/>
          <w:color w:val="1A1A1A" w:themeColor="background1" w:themeShade="1A"/>
          <w:kern w:val="0"/>
          <w14:ligatures w14:val="none"/>
        </w:rPr>
        <w:t>, 62, pp. 24–31.</w:t>
      </w:r>
    </w:p>
    <w:p w14:paraId="769D8DB6" w14:textId="77777777" w:rsidR="001441CE" w:rsidRPr="00C3304D" w:rsidRDefault="001441CE" w:rsidP="00FD7C2F">
      <w:pPr>
        <w:spacing w:before="100" w:beforeAutospacing="1" w:after="100" w:afterAutospacing="1" w:line="360" w:lineRule="auto"/>
        <w:jc w:val="both"/>
        <w:rPr>
          <w:rFonts w:ascii="Arial" w:hAnsi="Arial" w:cs="Arial"/>
          <w:color w:val="1A1A1A" w:themeColor="background1" w:themeShade="1A"/>
          <w:kern w:val="0"/>
          <w14:ligatures w14:val="none"/>
        </w:rPr>
      </w:pPr>
      <w:r w:rsidRPr="00C3304D">
        <w:rPr>
          <w:rFonts w:ascii="Arial" w:hAnsi="Arial" w:cs="Arial"/>
          <w:color w:val="1A1A1A" w:themeColor="background1" w:themeShade="1A"/>
          <w:kern w:val="0"/>
          <w14:ligatures w14:val="none"/>
        </w:rPr>
        <w:t xml:space="preserve">This article </w:t>
      </w:r>
      <w:bookmarkStart w:id="3" w:name="_Int_vwBcUzUK"/>
      <w:r w:rsidRPr="00C3304D">
        <w:rPr>
          <w:rFonts w:ascii="Arial" w:hAnsi="Arial" w:cs="Arial"/>
          <w:color w:val="1A1A1A" w:themeColor="background1" w:themeShade="1A"/>
          <w:kern w:val="0"/>
          <w14:ligatures w14:val="none"/>
        </w:rPr>
        <w:t>was found</w:t>
      </w:r>
      <w:bookmarkEnd w:id="3"/>
      <w:r w:rsidRPr="00C3304D">
        <w:rPr>
          <w:rFonts w:ascii="Arial" w:hAnsi="Arial" w:cs="Arial"/>
          <w:color w:val="1A1A1A" w:themeColor="background1" w:themeShade="1A"/>
          <w:kern w:val="0"/>
          <w14:ligatures w14:val="none"/>
        </w:rPr>
        <w:t xml:space="preserve"> through my university’s Moodle platform and published in a peer-reviewed journal. The Currency is moderate, as it </w:t>
      </w:r>
      <w:bookmarkStart w:id="4" w:name="_Int_1wLvddlz"/>
      <w:r w:rsidRPr="00C3304D">
        <w:rPr>
          <w:rFonts w:ascii="Arial" w:hAnsi="Arial" w:cs="Arial"/>
          <w:color w:val="1A1A1A" w:themeColor="background1" w:themeShade="1A"/>
          <w:kern w:val="0"/>
          <w14:ligatures w14:val="none"/>
        </w:rPr>
        <w:t>was published</w:t>
      </w:r>
      <w:bookmarkEnd w:id="4"/>
      <w:r w:rsidRPr="00C3304D">
        <w:rPr>
          <w:rFonts w:ascii="Arial" w:hAnsi="Arial" w:cs="Arial"/>
          <w:color w:val="1A1A1A" w:themeColor="background1" w:themeShade="1A"/>
          <w:kern w:val="0"/>
          <w14:ligatures w14:val="none"/>
        </w:rPr>
        <w:t xml:space="preserve"> in 2013, but the findings are still relevant because digital multitasking is something many students deal with today. The Relevance is strong, as the study directly examines how laptop multitasking affects student learning and performance.</w:t>
      </w:r>
    </w:p>
    <w:p w14:paraId="2D7D81B6" w14:textId="49CE254C" w:rsidR="00330D36" w:rsidRPr="00C3304D" w:rsidRDefault="001441CE" w:rsidP="00FD7C2F">
      <w:pPr>
        <w:spacing w:before="100" w:beforeAutospacing="1" w:after="100" w:afterAutospacing="1" w:line="360" w:lineRule="auto"/>
        <w:jc w:val="both"/>
        <w:rPr>
          <w:rFonts w:ascii="Arial" w:hAnsi="Arial" w:cs="Arial"/>
          <w:color w:val="1A1A1A" w:themeColor="background1" w:themeShade="1A"/>
          <w:kern w:val="0"/>
          <w14:ligatures w14:val="none"/>
        </w:rPr>
      </w:pPr>
      <w:r w:rsidRPr="00C3304D">
        <w:rPr>
          <w:rFonts w:ascii="Arial" w:hAnsi="Arial" w:cs="Arial"/>
          <w:color w:val="1A1A1A" w:themeColor="background1" w:themeShade="1A"/>
          <w:kern w:val="0"/>
          <w14:ligatures w14:val="none"/>
        </w:rPr>
        <w:t xml:space="preserve">The authors have solid academic credentials, and the fact that its peer reviewed add credibility. Accuracy </w:t>
      </w:r>
      <w:bookmarkStart w:id="5" w:name="_Int_k3wMQoLL"/>
      <w:r w:rsidRPr="00C3304D">
        <w:rPr>
          <w:rFonts w:ascii="Arial" w:hAnsi="Arial" w:cs="Arial"/>
          <w:color w:val="1A1A1A" w:themeColor="background1" w:themeShade="1A"/>
          <w:kern w:val="0"/>
          <w14:ligatures w14:val="none"/>
        </w:rPr>
        <w:t>is supported</w:t>
      </w:r>
      <w:bookmarkEnd w:id="5"/>
      <w:r w:rsidRPr="00C3304D">
        <w:rPr>
          <w:rFonts w:ascii="Arial" w:hAnsi="Arial" w:cs="Arial"/>
          <w:color w:val="1A1A1A" w:themeColor="background1" w:themeShade="1A"/>
          <w:kern w:val="0"/>
          <w14:ligatures w14:val="none"/>
        </w:rPr>
        <w:t xml:space="preserve"> with a solid experimental design and statistical analysis, which strengthens the trust of this article. The Purpose is academic and </w:t>
      </w:r>
      <w:r w:rsidRPr="00C3304D">
        <w:rPr>
          <w:rFonts w:ascii="Arial" w:hAnsi="Arial" w:cs="Arial"/>
          <w:color w:val="1A1A1A" w:themeColor="background1" w:themeShade="1A"/>
          <w:kern w:val="0"/>
          <w14:ligatures w14:val="none"/>
        </w:rPr>
        <w:lastRenderedPageBreak/>
        <w:t>research-focused, aiming to analyse the effects of multitasking rather than promote technology. Overall, this is a credible academic source.</w:t>
      </w:r>
    </w:p>
    <w:p w14:paraId="4E612D60" w14:textId="639663E9" w:rsidR="00C963C3" w:rsidRPr="00C3304D" w:rsidRDefault="00C963C3" w:rsidP="00FD7C2F">
      <w:pPr>
        <w:spacing w:line="360" w:lineRule="auto"/>
        <w:jc w:val="both"/>
        <w:rPr>
          <w:rFonts w:ascii="Arial" w:hAnsi="Arial" w:cs="Arial"/>
          <w:b/>
          <w:bCs/>
        </w:rPr>
      </w:pPr>
      <w:r w:rsidRPr="00C3304D">
        <w:rPr>
          <w:rFonts w:ascii="Arial" w:hAnsi="Arial" w:cs="Arial"/>
          <w:b/>
          <w:bCs/>
        </w:rPr>
        <w:t>Identifying a Key Challenge and Opportunity (100–120 words)</w:t>
      </w:r>
    </w:p>
    <w:p w14:paraId="51128284" w14:textId="77777777" w:rsidR="006331C7" w:rsidRPr="00C3304D" w:rsidRDefault="006331C7" w:rsidP="00FD7C2F">
      <w:pPr>
        <w:pStyle w:val="NormalWeb"/>
        <w:spacing w:line="360" w:lineRule="auto"/>
        <w:jc w:val="both"/>
        <w:rPr>
          <w:rFonts w:ascii="Arial" w:hAnsi="Arial" w:cs="Arial"/>
          <w:color w:val="1A1A1A" w:themeColor="background1" w:themeShade="1A"/>
        </w:rPr>
      </w:pPr>
      <w:r w:rsidRPr="00C3304D">
        <w:rPr>
          <w:rFonts w:ascii="Arial" w:hAnsi="Arial" w:cs="Arial"/>
          <w:color w:val="1A1A1A" w:themeColor="background1" w:themeShade="1A"/>
        </w:rPr>
        <w:t xml:space="preserve">Both sources examine into the impact of digital technology on learning in higher education, especially the balance between benefits and challenges. Mhlongo et al. (2023) focus digital transformation at a higher level, explaining how smart technologies can improve flexibility, improve access to learning materials and support innovation in universities. However, they also highlight that simply technology alone does not guarantee better learning outcomes, as its effectiveness depends on how it </w:t>
      </w:r>
      <w:bookmarkStart w:id="6" w:name="_Int_a1DDzkwi"/>
      <w:r w:rsidRPr="00C3304D">
        <w:rPr>
          <w:rFonts w:ascii="Arial" w:hAnsi="Arial" w:cs="Arial"/>
          <w:color w:val="1A1A1A" w:themeColor="background1" w:themeShade="1A"/>
        </w:rPr>
        <w:t>is implemented</w:t>
      </w:r>
      <w:bookmarkEnd w:id="6"/>
      <w:r w:rsidRPr="00C3304D">
        <w:rPr>
          <w:rFonts w:ascii="Arial" w:hAnsi="Arial" w:cs="Arial"/>
          <w:color w:val="1A1A1A" w:themeColor="background1" w:themeShade="1A"/>
        </w:rPr>
        <w:t xml:space="preserve"> and used. In comparison, </w:t>
      </w:r>
      <w:proofErr w:type="spellStart"/>
      <w:r w:rsidRPr="00C3304D">
        <w:rPr>
          <w:rFonts w:ascii="Arial" w:hAnsi="Arial" w:cs="Arial"/>
          <w:color w:val="1A1A1A" w:themeColor="background1" w:themeShade="1A"/>
        </w:rPr>
        <w:t>Sana</w:t>
      </w:r>
      <w:proofErr w:type="spellEnd"/>
      <w:r w:rsidRPr="00C3304D">
        <w:rPr>
          <w:rFonts w:ascii="Arial" w:hAnsi="Arial" w:cs="Arial"/>
          <w:color w:val="1A1A1A" w:themeColor="background1" w:themeShade="1A"/>
        </w:rPr>
        <w:t>, Weston, and Cepeda (2013) focus on a more specific challenge, showing that laptop multitasking during lectures can reduce comprehension and negatively affect academic performance.</w:t>
      </w:r>
    </w:p>
    <w:p w14:paraId="4E25E469" w14:textId="77777777" w:rsidR="006331C7" w:rsidRPr="00C3304D" w:rsidRDefault="006331C7" w:rsidP="00FD7C2F">
      <w:pPr>
        <w:pStyle w:val="NormalWeb"/>
        <w:spacing w:line="360" w:lineRule="auto"/>
        <w:jc w:val="both"/>
        <w:rPr>
          <w:rFonts w:ascii="Arial" w:hAnsi="Arial" w:cs="Arial"/>
          <w:color w:val="1A1A1A" w:themeColor="background1" w:themeShade="1A"/>
        </w:rPr>
      </w:pPr>
      <w:r w:rsidRPr="00C3304D">
        <w:rPr>
          <w:rFonts w:ascii="Arial" w:hAnsi="Arial" w:cs="Arial"/>
          <w:color w:val="1A1A1A" w:themeColor="background1" w:themeShade="1A"/>
        </w:rPr>
        <w:t xml:space="preserve">The sources support each other by examining digital learning from different angles. Mhlongo et al. (2023) provide a wider overview of digital change in education, while </w:t>
      </w:r>
      <w:proofErr w:type="spellStart"/>
      <w:r w:rsidRPr="00C3304D">
        <w:rPr>
          <w:rFonts w:ascii="Arial" w:hAnsi="Arial" w:cs="Arial"/>
          <w:color w:val="1A1A1A" w:themeColor="background1" w:themeShade="1A"/>
        </w:rPr>
        <w:t>Sana</w:t>
      </w:r>
      <w:proofErr w:type="spellEnd"/>
      <w:r w:rsidRPr="00C3304D">
        <w:rPr>
          <w:rFonts w:ascii="Arial" w:hAnsi="Arial" w:cs="Arial"/>
          <w:color w:val="1A1A1A" w:themeColor="background1" w:themeShade="1A"/>
        </w:rPr>
        <w:t xml:space="preserve">, Weston and Cepeda (2013) offer experimental evidence about how student behaviour within digital environments can directly influence learning outcomes. Together, these sources show that digital technology can be both beneficial and challenging. its effectiveness depends on how students use digital tools and how effectively digital learning environments </w:t>
      </w:r>
      <w:bookmarkStart w:id="7" w:name="_Int_dUIL8Yz5"/>
      <w:r w:rsidRPr="00C3304D">
        <w:rPr>
          <w:rFonts w:ascii="Arial" w:hAnsi="Arial" w:cs="Arial"/>
          <w:color w:val="1A1A1A" w:themeColor="background1" w:themeShade="1A"/>
        </w:rPr>
        <w:t>are managed</w:t>
      </w:r>
      <w:bookmarkEnd w:id="7"/>
      <w:r w:rsidRPr="00C3304D">
        <w:rPr>
          <w:rFonts w:ascii="Arial" w:hAnsi="Arial" w:cs="Arial"/>
          <w:color w:val="1A1A1A" w:themeColor="background1" w:themeShade="1A"/>
        </w:rPr>
        <w:t>.</w:t>
      </w:r>
    </w:p>
    <w:p w14:paraId="3B8F8E8B" w14:textId="2909C6B8" w:rsidR="00C963C3" w:rsidRPr="00C3304D" w:rsidRDefault="00C963C3" w:rsidP="00FD7C2F">
      <w:pPr>
        <w:spacing w:line="360" w:lineRule="auto"/>
        <w:jc w:val="both"/>
        <w:rPr>
          <w:rFonts w:ascii="Arial" w:hAnsi="Arial" w:cs="Arial"/>
          <w:b/>
          <w:bCs/>
        </w:rPr>
      </w:pPr>
      <w:r w:rsidRPr="00C3304D">
        <w:rPr>
          <w:rFonts w:ascii="Arial" w:hAnsi="Arial" w:cs="Arial"/>
          <w:b/>
          <w:bCs/>
        </w:rPr>
        <w:t>Academic Planning for Component 2 (80–100 words)</w:t>
      </w:r>
    </w:p>
    <w:p w14:paraId="3BD2D774" w14:textId="77777777" w:rsidR="0059274D" w:rsidRPr="00C3304D" w:rsidRDefault="0059274D"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For Component 2, I will start by organising my main argument to make sure the discussion clearly addresses the question about challenges and opportunities in the digital era. I plan to focus on critical analysis instead of just describing ideas, especially when connecting evidence to my argument. I also want to improve my academic writing skills, like paragraph structure and correct referencing. The report will have a beginning, middle, and end to not confuse the reader.</w:t>
      </w:r>
    </w:p>
    <w:p w14:paraId="0E0F5BBF" w14:textId="77777777" w:rsidR="0059274D" w:rsidRPr="00C3304D" w:rsidRDefault="0059274D" w:rsidP="00FD7C2F">
      <w:pPr>
        <w:spacing w:line="360" w:lineRule="auto"/>
        <w:jc w:val="both"/>
        <w:rPr>
          <w:rFonts w:ascii="Arial" w:hAnsi="Arial" w:cs="Arial"/>
          <w:b/>
          <w:bCs/>
        </w:rPr>
      </w:pPr>
    </w:p>
    <w:p w14:paraId="5FF93433" w14:textId="77777777" w:rsidR="0059274D" w:rsidRPr="00C3304D" w:rsidRDefault="0059274D" w:rsidP="00FD7C2F">
      <w:pPr>
        <w:spacing w:line="360" w:lineRule="auto"/>
        <w:jc w:val="both"/>
        <w:rPr>
          <w:rFonts w:ascii="Arial" w:hAnsi="Arial" w:cs="Arial"/>
          <w:b/>
          <w:bCs/>
        </w:rPr>
      </w:pPr>
    </w:p>
    <w:p w14:paraId="1E544190" w14:textId="77777777" w:rsidR="0059274D" w:rsidRPr="00C3304D" w:rsidRDefault="0059274D" w:rsidP="00FD7C2F">
      <w:pPr>
        <w:spacing w:line="360" w:lineRule="auto"/>
        <w:jc w:val="both"/>
        <w:rPr>
          <w:rFonts w:ascii="Arial" w:hAnsi="Arial" w:cs="Arial"/>
          <w:b/>
          <w:bCs/>
        </w:rPr>
      </w:pPr>
    </w:p>
    <w:p w14:paraId="7CE031E9" w14:textId="77777777" w:rsidR="0059274D" w:rsidRPr="00C3304D" w:rsidRDefault="0059274D" w:rsidP="00FD7C2F">
      <w:pPr>
        <w:spacing w:line="360" w:lineRule="auto"/>
        <w:jc w:val="both"/>
        <w:rPr>
          <w:rFonts w:ascii="Arial" w:hAnsi="Arial" w:cs="Arial"/>
          <w:b/>
          <w:bCs/>
        </w:rPr>
      </w:pPr>
    </w:p>
    <w:p w14:paraId="52910193" w14:textId="6A69EE19" w:rsidR="00C963C3" w:rsidRPr="00C3304D" w:rsidRDefault="00C963C3" w:rsidP="00FD7C2F">
      <w:pPr>
        <w:spacing w:line="360" w:lineRule="auto"/>
        <w:jc w:val="both"/>
        <w:rPr>
          <w:rFonts w:ascii="Arial" w:hAnsi="Arial" w:cs="Arial"/>
          <w:b/>
          <w:bCs/>
        </w:rPr>
      </w:pPr>
      <w:r w:rsidRPr="00C3304D">
        <w:rPr>
          <w:rFonts w:ascii="Arial" w:hAnsi="Arial" w:cs="Arial"/>
          <w:b/>
          <w:bCs/>
        </w:rPr>
        <w:t>Timeline</w:t>
      </w:r>
    </w:p>
    <w:tbl>
      <w:tblPr>
        <w:tblStyle w:val="TableGrid"/>
        <w:tblW w:w="0" w:type="auto"/>
        <w:tblLook w:val="04A0" w:firstRow="1" w:lastRow="0" w:firstColumn="1" w:lastColumn="0" w:noHBand="0" w:noVBand="1"/>
      </w:tblPr>
      <w:tblGrid>
        <w:gridCol w:w="4511"/>
        <w:gridCol w:w="4505"/>
      </w:tblGrid>
      <w:tr w:rsidR="00B668ED" w:rsidRPr="00C3304D" w14:paraId="6E7EE347" w14:textId="77777777" w:rsidTr="00C226A7">
        <w:tc>
          <w:tcPr>
            <w:tcW w:w="5552" w:type="dxa"/>
          </w:tcPr>
          <w:p w14:paraId="7310234C" w14:textId="77777777" w:rsidR="00B668ED" w:rsidRPr="00C3304D" w:rsidRDefault="00B668ED" w:rsidP="00FD7C2F">
            <w:pPr>
              <w:spacing w:after="160" w:line="360" w:lineRule="auto"/>
              <w:jc w:val="both"/>
              <w:rPr>
                <w:rFonts w:ascii="Arial" w:hAnsi="Arial" w:cs="Arial"/>
                <w:b/>
                <w:bCs/>
              </w:rPr>
            </w:pPr>
            <w:r w:rsidRPr="00C3304D">
              <w:rPr>
                <w:rFonts w:ascii="Arial" w:hAnsi="Arial" w:cs="Arial"/>
                <w:b/>
                <w:bCs/>
              </w:rPr>
              <w:t>Task</w:t>
            </w:r>
          </w:p>
        </w:tc>
        <w:tc>
          <w:tcPr>
            <w:tcW w:w="5552" w:type="dxa"/>
          </w:tcPr>
          <w:p w14:paraId="4D270F33" w14:textId="77777777" w:rsidR="00B668ED" w:rsidRPr="00C3304D" w:rsidRDefault="00B668ED" w:rsidP="00FD7C2F">
            <w:pPr>
              <w:spacing w:after="160" w:line="360" w:lineRule="auto"/>
              <w:jc w:val="both"/>
              <w:rPr>
                <w:rFonts w:ascii="Arial" w:hAnsi="Arial" w:cs="Arial"/>
                <w:b/>
                <w:bCs/>
              </w:rPr>
            </w:pPr>
            <w:r w:rsidRPr="00C3304D">
              <w:rPr>
                <w:rFonts w:ascii="Arial" w:hAnsi="Arial" w:cs="Arial"/>
                <w:b/>
                <w:bCs/>
              </w:rPr>
              <w:t>Date/ Deadline</w:t>
            </w:r>
          </w:p>
        </w:tc>
      </w:tr>
      <w:tr w:rsidR="00B668ED" w:rsidRPr="00C3304D" w14:paraId="17AE3C0F" w14:textId="77777777" w:rsidTr="00C226A7">
        <w:tc>
          <w:tcPr>
            <w:tcW w:w="5552" w:type="dxa"/>
          </w:tcPr>
          <w:p w14:paraId="14E20D23" w14:textId="77777777" w:rsidR="00B668ED" w:rsidRPr="00C3304D" w:rsidRDefault="00B668ED" w:rsidP="00FD7C2F">
            <w:pPr>
              <w:spacing w:after="160" w:line="360" w:lineRule="auto"/>
              <w:jc w:val="both"/>
              <w:rPr>
                <w:rFonts w:ascii="Arial" w:hAnsi="Arial" w:cs="Arial"/>
              </w:rPr>
            </w:pPr>
            <w:r w:rsidRPr="00C3304D">
              <w:rPr>
                <w:rFonts w:ascii="Arial" w:hAnsi="Arial" w:cs="Arial"/>
              </w:rPr>
              <w:t>Finish research</w:t>
            </w:r>
          </w:p>
        </w:tc>
        <w:tc>
          <w:tcPr>
            <w:tcW w:w="5552" w:type="dxa"/>
          </w:tcPr>
          <w:p w14:paraId="3F1EB262" w14:textId="7C80A582" w:rsidR="00B668ED" w:rsidRPr="00C3304D" w:rsidRDefault="005941E7" w:rsidP="00FD7C2F">
            <w:pPr>
              <w:spacing w:after="160" w:line="360" w:lineRule="auto"/>
              <w:jc w:val="both"/>
              <w:rPr>
                <w:rFonts w:ascii="Arial" w:hAnsi="Arial" w:cs="Arial"/>
              </w:rPr>
            </w:pPr>
            <w:r w:rsidRPr="00C3304D">
              <w:rPr>
                <w:rFonts w:ascii="Arial" w:hAnsi="Arial" w:cs="Arial"/>
              </w:rPr>
              <w:t>20</w:t>
            </w:r>
            <w:r w:rsidR="009E3617" w:rsidRPr="00C3304D">
              <w:rPr>
                <w:rFonts w:ascii="Arial" w:hAnsi="Arial" w:cs="Arial"/>
                <w:vertAlign w:val="superscript"/>
              </w:rPr>
              <w:t>th</w:t>
            </w:r>
            <w:r w:rsidR="009E3617" w:rsidRPr="00C3304D">
              <w:rPr>
                <w:rFonts w:ascii="Arial" w:hAnsi="Arial" w:cs="Arial"/>
              </w:rPr>
              <w:t xml:space="preserve"> February 2026</w:t>
            </w:r>
          </w:p>
        </w:tc>
      </w:tr>
      <w:tr w:rsidR="00B668ED" w:rsidRPr="00C3304D" w14:paraId="122F8C21" w14:textId="77777777" w:rsidTr="00C226A7">
        <w:tc>
          <w:tcPr>
            <w:tcW w:w="5552" w:type="dxa"/>
          </w:tcPr>
          <w:p w14:paraId="1242D8DA" w14:textId="77777777" w:rsidR="00B668ED" w:rsidRPr="00C3304D" w:rsidRDefault="00B668ED" w:rsidP="00FD7C2F">
            <w:pPr>
              <w:spacing w:after="160" w:line="360" w:lineRule="auto"/>
              <w:jc w:val="both"/>
              <w:rPr>
                <w:rFonts w:ascii="Arial" w:hAnsi="Arial" w:cs="Arial"/>
              </w:rPr>
            </w:pPr>
            <w:r w:rsidRPr="00C3304D">
              <w:rPr>
                <w:rFonts w:ascii="Arial" w:hAnsi="Arial" w:cs="Arial"/>
              </w:rPr>
              <w:t>Draft first section</w:t>
            </w:r>
          </w:p>
        </w:tc>
        <w:tc>
          <w:tcPr>
            <w:tcW w:w="5552" w:type="dxa"/>
          </w:tcPr>
          <w:p w14:paraId="2985EF06" w14:textId="318504F6" w:rsidR="00B668ED" w:rsidRPr="00C3304D" w:rsidRDefault="005941E7" w:rsidP="00FD7C2F">
            <w:pPr>
              <w:spacing w:after="160" w:line="360" w:lineRule="auto"/>
              <w:jc w:val="both"/>
              <w:rPr>
                <w:rFonts w:ascii="Arial" w:hAnsi="Arial" w:cs="Arial"/>
              </w:rPr>
            </w:pPr>
            <w:r w:rsidRPr="00C3304D">
              <w:rPr>
                <w:rFonts w:ascii="Arial" w:hAnsi="Arial" w:cs="Arial"/>
              </w:rPr>
              <w:t>22</w:t>
            </w:r>
            <w:r w:rsidR="00681E59" w:rsidRPr="00C3304D">
              <w:rPr>
                <w:rFonts w:ascii="Arial" w:hAnsi="Arial" w:cs="Arial"/>
                <w:vertAlign w:val="superscript"/>
              </w:rPr>
              <w:t>nd</w:t>
            </w:r>
            <w:r w:rsidR="00681E59" w:rsidRPr="00C3304D">
              <w:rPr>
                <w:rFonts w:ascii="Arial" w:hAnsi="Arial" w:cs="Arial"/>
              </w:rPr>
              <w:t xml:space="preserve"> February 2026</w:t>
            </w:r>
          </w:p>
        </w:tc>
      </w:tr>
      <w:tr w:rsidR="00B668ED" w:rsidRPr="00C3304D" w14:paraId="15A9300C" w14:textId="77777777" w:rsidTr="00C226A7">
        <w:tc>
          <w:tcPr>
            <w:tcW w:w="5552" w:type="dxa"/>
          </w:tcPr>
          <w:p w14:paraId="451F8463" w14:textId="77777777" w:rsidR="00B668ED" w:rsidRPr="00C3304D" w:rsidRDefault="00B668ED" w:rsidP="00FD7C2F">
            <w:pPr>
              <w:spacing w:after="160" w:line="360" w:lineRule="auto"/>
              <w:jc w:val="both"/>
              <w:rPr>
                <w:rFonts w:ascii="Arial" w:hAnsi="Arial" w:cs="Arial"/>
              </w:rPr>
            </w:pPr>
            <w:r w:rsidRPr="00C3304D">
              <w:rPr>
                <w:rFonts w:ascii="Arial" w:hAnsi="Arial" w:cs="Arial"/>
              </w:rPr>
              <w:t>Complete first draft</w:t>
            </w:r>
          </w:p>
        </w:tc>
        <w:tc>
          <w:tcPr>
            <w:tcW w:w="5552" w:type="dxa"/>
          </w:tcPr>
          <w:p w14:paraId="65269EDB" w14:textId="79EAA0FB" w:rsidR="00B668ED" w:rsidRPr="00C3304D" w:rsidRDefault="005941E7" w:rsidP="00FD7C2F">
            <w:pPr>
              <w:spacing w:after="160" w:line="360" w:lineRule="auto"/>
              <w:jc w:val="both"/>
              <w:rPr>
                <w:rFonts w:ascii="Arial" w:hAnsi="Arial" w:cs="Arial"/>
              </w:rPr>
            </w:pPr>
            <w:r w:rsidRPr="00C3304D">
              <w:rPr>
                <w:rFonts w:ascii="Arial" w:hAnsi="Arial" w:cs="Arial"/>
              </w:rPr>
              <w:t>25</w:t>
            </w:r>
            <w:r w:rsidR="00681E59" w:rsidRPr="00C3304D">
              <w:rPr>
                <w:rFonts w:ascii="Arial" w:hAnsi="Arial" w:cs="Arial"/>
                <w:vertAlign w:val="superscript"/>
              </w:rPr>
              <w:t>th</w:t>
            </w:r>
            <w:r w:rsidR="00681E59" w:rsidRPr="00C3304D">
              <w:rPr>
                <w:rFonts w:ascii="Arial" w:hAnsi="Arial" w:cs="Arial"/>
              </w:rPr>
              <w:t xml:space="preserve"> February 2026</w:t>
            </w:r>
          </w:p>
        </w:tc>
      </w:tr>
      <w:tr w:rsidR="00B668ED" w:rsidRPr="00C3304D" w14:paraId="3C106586" w14:textId="77777777" w:rsidTr="00C226A7">
        <w:tc>
          <w:tcPr>
            <w:tcW w:w="5552" w:type="dxa"/>
          </w:tcPr>
          <w:p w14:paraId="16A4F2D6" w14:textId="77777777" w:rsidR="00B668ED" w:rsidRPr="00C3304D" w:rsidRDefault="00B668ED" w:rsidP="00FD7C2F">
            <w:pPr>
              <w:spacing w:after="160" w:line="360" w:lineRule="auto"/>
              <w:jc w:val="both"/>
              <w:rPr>
                <w:rFonts w:ascii="Arial" w:hAnsi="Arial" w:cs="Arial"/>
              </w:rPr>
            </w:pPr>
            <w:r w:rsidRPr="00C3304D">
              <w:rPr>
                <w:rFonts w:ascii="Arial" w:hAnsi="Arial" w:cs="Arial"/>
              </w:rPr>
              <w:t>Final editing</w:t>
            </w:r>
          </w:p>
        </w:tc>
        <w:tc>
          <w:tcPr>
            <w:tcW w:w="5552" w:type="dxa"/>
          </w:tcPr>
          <w:p w14:paraId="5104B13E" w14:textId="43F84C15" w:rsidR="00B668ED" w:rsidRPr="00C3304D" w:rsidRDefault="005941E7" w:rsidP="00FD7C2F">
            <w:pPr>
              <w:spacing w:after="160" w:line="360" w:lineRule="auto"/>
              <w:jc w:val="both"/>
              <w:rPr>
                <w:rFonts w:ascii="Arial" w:hAnsi="Arial" w:cs="Arial"/>
              </w:rPr>
            </w:pPr>
            <w:r w:rsidRPr="00C3304D">
              <w:rPr>
                <w:rFonts w:ascii="Arial" w:hAnsi="Arial" w:cs="Arial"/>
              </w:rPr>
              <w:t>26</w:t>
            </w:r>
            <w:r w:rsidR="00681E59" w:rsidRPr="00C3304D">
              <w:rPr>
                <w:rFonts w:ascii="Arial" w:hAnsi="Arial" w:cs="Arial"/>
                <w:vertAlign w:val="superscript"/>
              </w:rPr>
              <w:t>th</w:t>
            </w:r>
            <w:r w:rsidR="00681E59" w:rsidRPr="00C3304D">
              <w:rPr>
                <w:rFonts w:ascii="Arial" w:hAnsi="Arial" w:cs="Arial"/>
              </w:rPr>
              <w:t xml:space="preserve"> February 2026</w:t>
            </w:r>
          </w:p>
        </w:tc>
      </w:tr>
    </w:tbl>
    <w:p w14:paraId="622CA990" w14:textId="7719488C" w:rsidR="00C963C3" w:rsidRPr="00C3304D" w:rsidRDefault="00C963C3" w:rsidP="00FD7C2F">
      <w:pPr>
        <w:spacing w:line="360" w:lineRule="auto"/>
        <w:jc w:val="both"/>
        <w:rPr>
          <w:rFonts w:ascii="Arial" w:hAnsi="Arial" w:cs="Arial"/>
        </w:rPr>
      </w:pPr>
    </w:p>
    <w:p w14:paraId="72557085" w14:textId="1E2802EE" w:rsidR="00C963C3" w:rsidRPr="00C3304D" w:rsidRDefault="00C963C3" w:rsidP="00FD7C2F">
      <w:pPr>
        <w:spacing w:line="360" w:lineRule="auto"/>
        <w:jc w:val="both"/>
        <w:rPr>
          <w:rFonts w:ascii="Arial" w:hAnsi="Arial" w:cs="Arial"/>
          <w:b/>
          <w:bCs/>
        </w:rPr>
      </w:pPr>
      <w:r w:rsidRPr="00C3304D">
        <w:rPr>
          <w:rFonts w:ascii="Arial" w:hAnsi="Arial" w:cs="Arial"/>
          <w:b/>
          <w:bCs/>
        </w:rPr>
        <w:t>Reference List – Component 1</w:t>
      </w:r>
    </w:p>
    <w:p w14:paraId="7E8FF6E0" w14:textId="77777777" w:rsidR="00D819BC" w:rsidRPr="00C3304D" w:rsidRDefault="00D819BC" w:rsidP="00FD7C2F">
      <w:pPr>
        <w:pStyle w:val="NormalWeb"/>
        <w:spacing w:line="360" w:lineRule="auto"/>
        <w:jc w:val="both"/>
        <w:rPr>
          <w:rFonts w:ascii="Arial" w:hAnsi="Arial" w:cs="Arial"/>
          <w:color w:val="1A1A1A" w:themeColor="background1" w:themeShade="1A"/>
        </w:rPr>
      </w:pPr>
      <w:r w:rsidRPr="00C3304D">
        <w:rPr>
          <w:rFonts w:ascii="Arial" w:hAnsi="Arial" w:cs="Arial"/>
          <w:color w:val="1A1A1A" w:themeColor="background1" w:themeShade="1A"/>
        </w:rPr>
        <w:t xml:space="preserve">Mhlongo, S., </w:t>
      </w:r>
      <w:proofErr w:type="spellStart"/>
      <w:r w:rsidRPr="00C3304D">
        <w:rPr>
          <w:rFonts w:ascii="Arial" w:hAnsi="Arial" w:cs="Arial"/>
          <w:color w:val="1A1A1A" w:themeColor="background1" w:themeShade="1A"/>
        </w:rPr>
        <w:t>Mbatha</w:t>
      </w:r>
      <w:proofErr w:type="spellEnd"/>
      <w:r w:rsidRPr="00C3304D">
        <w:rPr>
          <w:rFonts w:ascii="Arial" w:hAnsi="Arial" w:cs="Arial"/>
          <w:color w:val="1A1A1A" w:themeColor="background1" w:themeShade="1A"/>
        </w:rPr>
        <w:t xml:space="preserve">, K., </w:t>
      </w:r>
      <w:proofErr w:type="spellStart"/>
      <w:r w:rsidRPr="00C3304D">
        <w:rPr>
          <w:rFonts w:ascii="Arial" w:hAnsi="Arial" w:cs="Arial"/>
          <w:color w:val="1A1A1A" w:themeColor="background1" w:themeShade="1A"/>
        </w:rPr>
        <w:t>Ramatsetse</w:t>
      </w:r>
      <w:proofErr w:type="spellEnd"/>
      <w:r w:rsidRPr="00C3304D">
        <w:rPr>
          <w:rFonts w:ascii="Arial" w:hAnsi="Arial" w:cs="Arial"/>
          <w:color w:val="1A1A1A" w:themeColor="background1" w:themeShade="1A"/>
        </w:rPr>
        <w:t xml:space="preserve">, B. and </w:t>
      </w:r>
      <w:proofErr w:type="spellStart"/>
      <w:r w:rsidRPr="00C3304D">
        <w:rPr>
          <w:rFonts w:ascii="Arial" w:hAnsi="Arial" w:cs="Arial"/>
          <w:color w:val="1A1A1A" w:themeColor="background1" w:themeShade="1A"/>
        </w:rPr>
        <w:t>Dlamini</w:t>
      </w:r>
      <w:proofErr w:type="spellEnd"/>
      <w:r w:rsidRPr="00C3304D">
        <w:rPr>
          <w:rFonts w:ascii="Arial" w:hAnsi="Arial" w:cs="Arial"/>
          <w:color w:val="1A1A1A" w:themeColor="background1" w:themeShade="1A"/>
        </w:rPr>
        <w:t>, R. (2023) ‘Challenges, opportunities, and prospects of adopting and using smart digital technologies in learning environments: An iterative review’,</w:t>
      </w:r>
      <w:r w:rsidRPr="00C3304D">
        <w:rPr>
          <w:rStyle w:val="apple-converted-space"/>
          <w:rFonts w:ascii="Arial" w:hAnsi="Arial" w:cs="Arial"/>
          <w:color w:val="1A1A1A" w:themeColor="background1" w:themeShade="1A"/>
        </w:rPr>
        <w:t> </w:t>
      </w:r>
      <w:proofErr w:type="spellStart"/>
      <w:r w:rsidRPr="00C3304D">
        <w:rPr>
          <w:rStyle w:val="Emphasis"/>
          <w:rFonts w:ascii="Arial" w:hAnsi="Arial" w:cs="Arial"/>
          <w:color w:val="1A1A1A" w:themeColor="background1" w:themeShade="1A"/>
        </w:rPr>
        <w:t>Heliyon</w:t>
      </w:r>
      <w:proofErr w:type="spellEnd"/>
      <w:r w:rsidRPr="00C3304D">
        <w:rPr>
          <w:rFonts w:ascii="Arial" w:hAnsi="Arial" w:cs="Arial"/>
          <w:color w:val="1A1A1A" w:themeColor="background1" w:themeShade="1A"/>
        </w:rPr>
        <w:t>, 9(6), e16348.</w:t>
      </w:r>
    </w:p>
    <w:p w14:paraId="73FEEE73" w14:textId="77777777" w:rsidR="00D819BC" w:rsidRPr="00C3304D" w:rsidRDefault="00D819BC" w:rsidP="00FD7C2F">
      <w:pPr>
        <w:pStyle w:val="NormalWeb"/>
        <w:spacing w:line="360" w:lineRule="auto"/>
        <w:jc w:val="both"/>
        <w:rPr>
          <w:rFonts w:ascii="Arial" w:hAnsi="Arial" w:cs="Arial"/>
          <w:color w:val="1A1A1A" w:themeColor="background1" w:themeShade="1A"/>
        </w:rPr>
      </w:pPr>
      <w:proofErr w:type="spellStart"/>
      <w:r w:rsidRPr="00C3304D">
        <w:rPr>
          <w:rFonts w:ascii="Arial" w:hAnsi="Arial" w:cs="Arial"/>
          <w:color w:val="1A1A1A" w:themeColor="background1" w:themeShade="1A"/>
        </w:rPr>
        <w:t>Sana</w:t>
      </w:r>
      <w:proofErr w:type="spellEnd"/>
      <w:r w:rsidRPr="00C3304D">
        <w:rPr>
          <w:rFonts w:ascii="Arial" w:hAnsi="Arial" w:cs="Arial"/>
          <w:color w:val="1A1A1A" w:themeColor="background1" w:themeShade="1A"/>
        </w:rPr>
        <w:t>, F., Weston, T. and Cepeda, N.J. (2013) ‘Laptop multitasking hinders classroom learning for both users and nearby peers’,</w:t>
      </w:r>
      <w:r w:rsidRPr="00C3304D">
        <w:rPr>
          <w:rStyle w:val="apple-converted-space"/>
          <w:rFonts w:ascii="Arial" w:hAnsi="Arial" w:cs="Arial"/>
          <w:color w:val="1A1A1A" w:themeColor="background1" w:themeShade="1A"/>
        </w:rPr>
        <w:t> </w:t>
      </w:r>
      <w:r w:rsidRPr="00C3304D">
        <w:rPr>
          <w:rStyle w:val="Emphasis"/>
          <w:rFonts w:ascii="Arial" w:hAnsi="Arial" w:cs="Arial"/>
          <w:color w:val="1A1A1A" w:themeColor="background1" w:themeShade="1A"/>
        </w:rPr>
        <w:t>Computers &amp; Education</w:t>
      </w:r>
      <w:r w:rsidRPr="00C3304D">
        <w:rPr>
          <w:rFonts w:ascii="Arial" w:hAnsi="Arial" w:cs="Arial"/>
          <w:color w:val="1A1A1A" w:themeColor="background1" w:themeShade="1A"/>
        </w:rPr>
        <w:t>, 62, pp. 24–31.</w:t>
      </w:r>
    </w:p>
    <w:p w14:paraId="7B1AEA4C" w14:textId="77777777" w:rsidR="00B668ED" w:rsidRPr="00C3304D" w:rsidRDefault="00B668ED" w:rsidP="00FD7C2F">
      <w:pPr>
        <w:pStyle w:val="Heading1"/>
        <w:spacing w:line="360" w:lineRule="auto"/>
        <w:jc w:val="both"/>
        <w:rPr>
          <w:rFonts w:ascii="Arial" w:hAnsi="Arial" w:cs="Arial"/>
          <w:sz w:val="24"/>
          <w:szCs w:val="24"/>
        </w:rPr>
        <w:sectPr w:rsidR="00B668ED" w:rsidRPr="00C3304D">
          <w:pgSz w:w="11906" w:h="16838"/>
          <w:pgMar w:top="1440" w:right="1440" w:bottom="1440" w:left="1440" w:header="708" w:footer="708" w:gutter="0"/>
          <w:cols w:space="708"/>
          <w:docGrid w:linePitch="360"/>
        </w:sectPr>
      </w:pPr>
    </w:p>
    <w:p w14:paraId="52CA9B5F" w14:textId="608ACBCE" w:rsidR="00C963C3" w:rsidRPr="00C3304D" w:rsidRDefault="00C963C3" w:rsidP="00FD7C2F">
      <w:pPr>
        <w:pStyle w:val="Heading1"/>
        <w:spacing w:line="360" w:lineRule="auto"/>
        <w:jc w:val="both"/>
        <w:rPr>
          <w:rFonts w:ascii="Arial" w:hAnsi="Arial" w:cs="Arial"/>
          <w:sz w:val="24"/>
          <w:szCs w:val="24"/>
        </w:rPr>
      </w:pPr>
      <w:bookmarkStart w:id="8" w:name="_Toc218876934"/>
      <w:r w:rsidRPr="00C3304D">
        <w:rPr>
          <w:rFonts w:ascii="Arial" w:hAnsi="Arial" w:cs="Arial"/>
          <w:sz w:val="24"/>
          <w:szCs w:val="24"/>
        </w:rPr>
        <w:lastRenderedPageBreak/>
        <w:t xml:space="preserve">Component 2 – Application of Academic Skills </w:t>
      </w:r>
      <w:bookmarkEnd w:id="8"/>
    </w:p>
    <w:p w14:paraId="34A3B4C3" w14:textId="562839F5" w:rsidR="00C963C3" w:rsidRPr="00C3304D" w:rsidRDefault="00C963C3" w:rsidP="00FD7C2F">
      <w:pPr>
        <w:spacing w:line="360" w:lineRule="auto"/>
        <w:jc w:val="both"/>
        <w:rPr>
          <w:rFonts w:ascii="Arial" w:hAnsi="Arial" w:cs="Arial"/>
        </w:rPr>
      </w:pPr>
    </w:p>
    <w:p w14:paraId="659EB321" w14:textId="4216A5A1"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b/>
          <w:bCs/>
          <w:color w:val="000000"/>
          <w:kern w:val="0"/>
          <w14:ligatures w14:val="none"/>
        </w:rPr>
        <w:t xml:space="preserve">Introduction </w:t>
      </w:r>
    </w:p>
    <w:p w14:paraId="144ADF91"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Digital learning is now a regular part of higher education and has changed how students learn, find information, and build academic skills. Universities use digital tools to share learning materials, support communication, and make education more accessible. These tools help students easily access lectures, online resources, and academic tools, which can boost learning and flexibility (Mhlongo et al., 2023). But digital learning also brings challenges, especially when students have trouble staying focused or using technology well. Research shows that multitasking and misusing digital devices can lower understanding and academic results (</w:t>
      </w:r>
      <w:proofErr w:type="spellStart"/>
      <w:r w:rsidRPr="00C3304D">
        <w:rPr>
          <w:rFonts w:ascii="Arial" w:eastAsia="Times New Roman" w:hAnsi="Arial" w:cs="Arial"/>
          <w:color w:val="000000"/>
          <w:kern w:val="0"/>
          <w14:ligatures w14:val="none"/>
        </w:rPr>
        <w:t>Sana</w:t>
      </w:r>
      <w:proofErr w:type="spellEnd"/>
      <w:r w:rsidRPr="00C3304D">
        <w:rPr>
          <w:rFonts w:ascii="Arial" w:eastAsia="Times New Roman" w:hAnsi="Arial" w:cs="Arial"/>
          <w:color w:val="000000"/>
          <w:kern w:val="0"/>
          <w14:ligatures w14:val="none"/>
        </w:rPr>
        <w:t>, Weston and Cepeda, 2013). Because of this, it’s important to look at both the challenges and benefits of digital learning. This report will cover key challenges, highlight opportunities, and offer strategies to help students succeed in today’s digital world.</w:t>
      </w:r>
    </w:p>
    <w:p w14:paraId="1986452C" w14:textId="77777777" w:rsidR="006F3388" w:rsidRPr="00C3304D" w:rsidRDefault="006F3388" w:rsidP="00FD7C2F">
      <w:pPr>
        <w:spacing w:after="0" w:line="360" w:lineRule="auto"/>
        <w:jc w:val="both"/>
        <w:rPr>
          <w:rFonts w:ascii="Arial" w:eastAsia="Times New Roman" w:hAnsi="Arial" w:cs="Arial"/>
          <w:b/>
          <w:bCs/>
          <w:color w:val="000000"/>
          <w:kern w:val="0"/>
          <w14:ligatures w14:val="none"/>
        </w:rPr>
      </w:pPr>
    </w:p>
    <w:p w14:paraId="176F8AB4" w14:textId="140C16B1"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b/>
          <w:bCs/>
          <w:color w:val="000000"/>
          <w:kern w:val="0"/>
          <w14:ligatures w14:val="none"/>
        </w:rPr>
        <w:t>Challenges for Students in the Digital</w:t>
      </w:r>
      <w:r w:rsidR="00516E56" w:rsidRPr="00C3304D">
        <w:rPr>
          <w:rFonts w:ascii="Arial" w:eastAsia="Times New Roman" w:hAnsi="Arial" w:cs="Arial"/>
          <w:b/>
          <w:bCs/>
          <w:color w:val="000000"/>
          <w:kern w:val="0"/>
          <w14:ligatures w14:val="none"/>
        </w:rPr>
        <w:t xml:space="preserve"> </w:t>
      </w:r>
      <w:r w:rsidR="00623DB3" w:rsidRPr="00C3304D">
        <w:rPr>
          <w:rFonts w:ascii="Arial" w:eastAsia="Times New Roman" w:hAnsi="Arial" w:cs="Arial"/>
          <w:b/>
          <w:bCs/>
          <w:color w:val="000000"/>
          <w:kern w:val="0"/>
          <w14:ligatures w14:val="none"/>
        </w:rPr>
        <w:t>Era</w:t>
      </w:r>
    </w:p>
    <w:p w14:paraId="2D28EABE" w14:textId="60339258"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 xml:space="preserve">A big challenge for students in digital learning is distraction from multitasking and always having digital devices nearby. </w:t>
      </w:r>
      <w:proofErr w:type="spellStart"/>
      <w:r w:rsidRPr="00C3304D">
        <w:rPr>
          <w:rFonts w:ascii="Arial" w:eastAsia="Times New Roman" w:hAnsi="Arial" w:cs="Arial"/>
          <w:color w:val="000000"/>
          <w:kern w:val="0"/>
          <w14:ligatures w14:val="none"/>
        </w:rPr>
        <w:t>Sana</w:t>
      </w:r>
      <w:proofErr w:type="spellEnd"/>
      <w:r w:rsidRPr="00C3304D">
        <w:rPr>
          <w:rFonts w:ascii="Arial" w:eastAsia="Times New Roman" w:hAnsi="Arial" w:cs="Arial"/>
          <w:color w:val="000000"/>
          <w:kern w:val="0"/>
          <w14:ligatures w14:val="none"/>
        </w:rPr>
        <w:t xml:space="preserve">, Weston and Cepeda (2013) found that students who multitask on laptops during lectures do worse on tests because multitasking lowers focus and </w:t>
      </w:r>
      <w:r w:rsidR="00C924CF" w:rsidRPr="00C3304D">
        <w:rPr>
          <w:rFonts w:ascii="Arial" w:eastAsia="Times New Roman" w:hAnsi="Arial" w:cs="Arial"/>
          <w:color w:val="000000"/>
          <w:kern w:val="0"/>
          <w14:ligatures w14:val="none"/>
        </w:rPr>
        <w:t>make</w:t>
      </w:r>
      <w:r w:rsidRPr="00C3304D">
        <w:rPr>
          <w:rFonts w:ascii="Arial" w:eastAsia="Times New Roman" w:hAnsi="Arial" w:cs="Arial"/>
          <w:color w:val="000000"/>
          <w:kern w:val="0"/>
          <w14:ligatures w14:val="none"/>
        </w:rPr>
        <w:t xml:space="preserve"> it harder to grasp information. This shows that digital devices can hurt learning if students don’t use them well. Staying focused is a key academic skill because it helps students understand and remember information better. (</w:t>
      </w:r>
      <w:proofErr w:type="spellStart"/>
      <w:r w:rsidRPr="00C3304D">
        <w:rPr>
          <w:rFonts w:ascii="Arial" w:eastAsia="Times New Roman" w:hAnsi="Arial" w:cs="Arial"/>
          <w:color w:val="000000"/>
          <w:kern w:val="0"/>
          <w14:ligatures w14:val="none"/>
        </w:rPr>
        <w:t>Pérez-Juárez</w:t>
      </w:r>
      <w:proofErr w:type="spellEnd"/>
      <w:r w:rsidRPr="00C3304D">
        <w:rPr>
          <w:rFonts w:ascii="Arial" w:eastAsia="Times New Roman" w:hAnsi="Arial" w:cs="Arial"/>
          <w:color w:val="000000"/>
          <w:kern w:val="0"/>
          <w14:ligatures w14:val="none"/>
        </w:rPr>
        <w:t xml:space="preserve"> et al., 2024)</w:t>
      </w:r>
    </w:p>
    <w:p w14:paraId="5EDDECC0" w14:textId="77777777" w:rsidR="00D31DAC" w:rsidRPr="00C3304D" w:rsidRDefault="00D31DAC" w:rsidP="00FD7C2F">
      <w:pPr>
        <w:spacing w:after="0" w:line="360" w:lineRule="auto"/>
        <w:jc w:val="both"/>
        <w:rPr>
          <w:rFonts w:ascii="Arial" w:eastAsia="Times New Roman" w:hAnsi="Arial" w:cs="Arial"/>
          <w:color w:val="000000"/>
          <w:kern w:val="0"/>
          <w14:ligatures w14:val="none"/>
        </w:rPr>
      </w:pPr>
    </w:p>
    <w:p w14:paraId="15C23C37"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 xml:space="preserve">Another challenge is having strong digital skills. Digital learning means students need to use various technologies, find online materials, and manage their own learning (Kure, </w:t>
      </w:r>
      <w:proofErr w:type="spellStart"/>
      <w:r w:rsidRPr="00C3304D">
        <w:rPr>
          <w:rFonts w:ascii="Arial" w:eastAsia="Times New Roman" w:hAnsi="Arial" w:cs="Arial"/>
          <w:color w:val="000000"/>
          <w:kern w:val="0"/>
          <w14:ligatures w14:val="none"/>
        </w:rPr>
        <w:t>Brevik</w:t>
      </w:r>
      <w:proofErr w:type="spellEnd"/>
      <w:r w:rsidRPr="00C3304D">
        <w:rPr>
          <w:rFonts w:ascii="Arial" w:eastAsia="Times New Roman" w:hAnsi="Arial" w:cs="Arial"/>
          <w:color w:val="000000"/>
          <w:kern w:val="0"/>
          <w14:ligatures w14:val="none"/>
        </w:rPr>
        <w:t xml:space="preserve"> and </w:t>
      </w:r>
      <w:proofErr w:type="spellStart"/>
      <w:r w:rsidRPr="00C3304D">
        <w:rPr>
          <w:rFonts w:ascii="Arial" w:eastAsia="Times New Roman" w:hAnsi="Arial" w:cs="Arial"/>
          <w:color w:val="000000"/>
          <w:kern w:val="0"/>
          <w14:ligatures w14:val="none"/>
        </w:rPr>
        <w:t>Blikstad-Balas</w:t>
      </w:r>
      <w:proofErr w:type="spellEnd"/>
      <w:r w:rsidRPr="00C3304D">
        <w:rPr>
          <w:rFonts w:ascii="Arial" w:eastAsia="Times New Roman" w:hAnsi="Arial" w:cs="Arial"/>
          <w:color w:val="000000"/>
          <w:kern w:val="0"/>
          <w14:ligatures w14:val="none"/>
        </w:rPr>
        <w:t>, 2022). Students without these skills might find it hard to use academic tools and learning platforms well. Also, students should be ready to work with new technologies like artificial intelligence, which needs tech knowledge and digital skills (</w:t>
      </w:r>
      <w:proofErr w:type="spellStart"/>
      <w:r w:rsidRPr="00C3304D">
        <w:rPr>
          <w:rFonts w:ascii="Arial" w:eastAsia="Times New Roman" w:hAnsi="Arial" w:cs="Arial"/>
          <w:color w:val="000000"/>
          <w:kern w:val="0"/>
          <w14:ligatures w14:val="none"/>
        </w:rPr>
        <w:t>Manira</w:t>
      </w:r>
      <w:proofErr w:type="spellEnd"/>
      <w:r w:rsidRPr="00C3304D">
        <w:rPr>
          <w:rFonts w:ascii="Arial" w:eastAsia="Times New Roman" w:hAnsi="Arial" w:cs="Arial"/>
          <w:color w:val="000000"/>
          <w:kern w:val="0"/>
          <w14:ligatures w14:val="none"/>
        </w:rPr>
        <w:t xml:space="preserve"> and </w:t>
      </w:r>
      <w:proofErr w:type="spellStart"/>
      <w:r w:rsidRPr="00C3304D">
        <w:rPr>
          <w:rFonts w:ascii="Arial" w:eastAsia="Times New Roman" w:hAnsi="Arial" w:cs="Arial"/>
          <w:color w:val="000000"/>
          <w:kern w:val="0"/>
          <w14:ligatures w14:val="none"/>
        </w:rPr>
        <w:t>Effendy</w:t>
      </w:r>
      <w:proofErr w:type="spellEnd"/>
      <w:r w:rsidRPr="00C3304D">
        <w:rPr>
          <w:rFonts w:ascii="Arial" w:eastAsia="Times New Roman" w:hAnsi="Arial" w:cs="Arial"/>
          <w:color w:val="000000"/>
          <w:kern w:val="0"/>
          <w14:ligatures w14:val="none"/>
        </w:rPr>
        <w:t>, 2024). These challenges show that students must build important skills like focus, digital literacy, and self-management to do well. (</w:t>
      </w:r>
      <w:proofErr w:type="spellStart"/>
      <w:r w:rsidRPr="00C3304D">
        <w:rPr>
          <w:rFonts w:ascii="Arial" w:eastAsia="Times New Roman" w:hAnsi="Arial" w:cs="Arial"/>
          <w:color w:val="000000"/>
          <w:kern w:val="0"/>
          <w14:ligatures w14:val="none"/>
        </w:rPr>
        <w:t>Pérez-Juárez</w:t>
      </w:r>
      <w:proofErr w:type="spellEnd"/>
      <w:r w:rsidRPr="00C3304D">
        <w:rPr>
          <w:rFonts w:ascii="Arial" w:eastAsia="Times New Roman" w:hAnsi="Arial" w:cs="Arial"/>
          <w:color w:val="000000"/>
          <w:kern w:val="0"/>
          <w14:ligatures w14:val="none"/>
        </w:rPr>
        <w:t xml:space="preserve"> et al., 2024)</w:t>
      </w:r>
    </w:p>
    <w:p w14:paraId="5BABE5AA" w14:textId="6E2AE29B" w:rsidR="008F52DF" w:rsidRPr="00C3304D" w:rsidRDefault="008F52DF" w:rsidP="00FD7C2F">
      <w:pPr>
        <w:spacing w:after="0" w:line="360" w:lineRule="auto"/>
        <w:jc w:val="both"/>
        <w:rPr>
          <w:rFonts w:ascii="Arial" w:eastAsia="Times New Roman" w:hAnsi="Arial" w:cs="Arial"/>
          <w:b/>
          <w:bCs/>
          <w:color w:val="000000"/>
          <w:kern w:val="0"/>
          <w14:ligatures w14:val="none"/>
        </w:rPr>
      </w:pPr>
      <w:r w:rsidRPr="00C3304D">
        <w:rPr>
          <w:rFonts w:ascii="Arial" w:eastAsia="Times New Roman" w:hAnsi="Arial" w:cs="Arial"/>
          <w:b/>
          <w:bCs/>
          <w:color w:val="000000"/>
          <w:kern w:val="0"/>
          <w14:ligatures w14:val="none"/>
        </w:rPr>
        <w:lastRenderedPageBreak/>
        <w:t xml:space="preserve">Opportunities in </w:t>
      </w:r>
      <w:r w:rsidR="006A5A43" w:rsidRPr="00C3304D">
        <w:rPr>
          <w:rFonts w:ascii="Arial" w:eastAsia="Times New Roman" w:hAnsi="Arial" w:cs="Arial"/>
          <w:b/>
          <w:bCs/>
          <w:color w:val="000000"/>
          <w:kern w:val="0"/>
          <w14:ligatures w14:val="none"/>
        </w:rPr>
        <w:t xml:space="preserve">the digital Era </w:t>
      </w:r>
    </w:p>
    <w:p w14:paraId="578CBE81" w14:textId="4DE4C023"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Despite these challenges, digital learning offers important opportunities for students. One main benefit is better access to learning materials and more flexible learning environments. Digital technologies let students access lectures, online resources, and academic materials anytime and anywhere, making learning more accessible and convenient (Mhlongo et al., 2023). This flexibility allows students to learn at their own pace and review materials as needed, which can improve understanding.</w:t>
      </w:r>
    </w:p>
    <w:p w14:paraId="492469AD" w14:textId="77777777" w:rsidR="00E85DD5" w:rsidRPr="00C3304D" w:rsidRDefault="00E85DD5" w:rsidP="00FD7C2F">
      <w:pPr>
        <w:spacing w:after="0" w:line="360" w:lineRule="auto"/>
        <w:jc w:val="both"/>
        <w:rPr>
          <w:rFonts w:ascii="Arial" w:eastAsia="Times New Roman" w:hAnsi="Arial" w:cs="Arial"/>
          <w:color w:val="000000"/>
          <w:kern w:val="0"/>
          <w14:ligatures w14:val="none"/>
        </w:rPr>
      </w:pPr>
    </w:p>
    <w:p w14:paraId="4D75415D"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 xml:space="preserve">Digital learning also helps the development of essential academic and digital skills. </w:t>
      </w:r>
      <w:proofErr w:type="spellStart"/>
      <w:r w:rsidRPr="00C3304D">
        <w:rPr>
          <w:rFonts w:ascii="Arial" w:eastAsia="Times New Roman" w:hAnsi="Arial" w:cs="Arial"/>
          <w:color w:val="000000"/>
          <w:kern w:val="0"/>
          <w14:ligatures w14:val="none"/>
        </w:rPr>
        <w:t>Olcott</w:t>
      </w:r>
      <w:proofErr w:type="spellEnd"/>
      <w:r w:rsidRPr="00C3304D">
        <w:rPr>
          <w:rFonts w:ascii="Arial" w:eastAsia="Times New Roman" w:hAnsi="Arial" w:cs="Arial"/>
          <w:color w:val="000000"/>
          <w:kern w:val="0"/>
          <w14:ligatures w14:val="none"/>
        </w:rPr>
        <w:t xml:space="preserve"> et al. (2015) state that digital technologies foster critical thinking, technological competence, and independent learning abilities. These skills are crucial for academic achievement and future professional success. Furthermore, digital skills enhance students’ capacity to use technology effectively, preparing them for contemporary academic and workplace environments (</w:t>
      </w:r>
      <w:proofErr w:type="spellStart"/>
      <w:r w:rsidRPr="00C3304D">
        <w:rPr>
          <w:rFonts w:ascii="Arial" w:eastAsia="Times New Roman" w:hAnsi="Arial" w:cs="Arial"/>
          <w:color w:val="000000"/>
          <w:kern w:val="0"/>
          <w14:ligatures w14:val="none"/>
        </w:rPr>
        <w:t>Manira</w:t>
      </w:r>
      <w:proofErr w:type="spellEnd"/>
      <w:r w:rsidRPr="00C3304D">
        <w:rPr>
          <w:rFonts w:ascii="Arial" w:eastAsia="Times New Roman" w:hAnsi="Arial" w:cs="Arial"/>
          <w:color w:val="000000"/>
          <w:kern w:val="0"/>
          <w14:ligatures w14:val="none"/>
        </w:rPr>
        <w:t xml:space="preserve"> and </w:t>
      </w:r>
      <w:proofErr w:type="spellStart"/>
      <w:r w:rsidRPr="00C3304D">
        <w:rPr>
          <w:rFonts w:ascii="Arial" w:eastAsia="Times New Roman" w:hAnsi="Arial" w:cs="Arial"/>
          <w:color w:val="000000"/>
          <w:kern w:val="0"/>
          <w14:ligatures w14:val="none"/>
        </w:rPr>
        <w:t>Effendy</w:t>
      </w:r>
      <w:proofErr w:type="spellEnd"/>
      <w:r w:rsidRPr="00C3304D">
        <w:rPr>
          <w:rFonts w:ascii="Arial" w:eastAsia="Times New Roman" w:hAnsi="Arial" w:cs="Arial"/>
          <w:color w:val="000000"/>
          <w:kern w:val="0"/>
          <w14:ligatures w14:val="none"/>
        </w:rPr>
        <w:t>, 2024). However, responsible use of digital technologies is necessary, as improper use may diminish learning effectiveness. Thus, digital learning offers valuable opportunities when students acquire the skills required for effective technology use. (Enhancing students’ digital literacy skills through their technology use in a course-based research project: a Hong Kong case study, 2025)</w:t>
      </w:r>
    </w:p>
    <w:p w14:paraId="1A8FEF3C" w14:textId="77777777" w:rsidR="006F3388" w:rsidRPr="00C3304D" w:rsidRDefault="006F3388" w:rsidP="00FD7C2F">
      <w:pPr>
        <w:spacing w:after="0" w:line="360" w:lineRule="auto"/>
        <w:jc w:val="both"/>
        <w:rPr>
          <w:rFonts w:ascii="Arial" w:eastAsia="Times New Roman" w:hAnsi="Arial" w:cs="Arial"/>
          <w:b/>
          <w:bCs/>
          <w:color w:val="000000"/>
          <w:kern w:val="0"/>
          <w14:ligatures w14:val="none"/>
        </w:rPr>
      </w:pPr>
    </w:p>
    <w:p w14:paraId="26597935" w14:textId="310B5385"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b/>
          <w:bCs/>
          <w:color w:val="000000"/>
          <w:kern w:val="0"/>
          <w14:ligatures w14:val="none"/>
        </w:rPr>
        <w:t xml:space="preserve">How Students Can Adapt to Succeed </w:t>
      </w:r>
    </w:p>
    <w:p w14:paraId="518BB9B9"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Students can succeed in digital learning by developing key academic skills and using digital tools properly.</w:t>
      </w:r>
    </w:p>
    <w:p w14:paraId="60B3C57C" w14:textId="77777777" w:rsidR="00E85DD5" w:rsidRPr="00C3304D" w:rsidRDefault="00E85DD5" w:rsidP="00FD7C2F">
      <w:pPr>
        <w:spacing w:after="0" w:line="360" w:lineRule="auto"/>
        <w:jc w:val="both"/>
        <w:rPr>
          <w:rFonts w:ascii="Arial" w:eastAsia="Times New Roman" w:hAnsi="Arial" w:cs="Arial"/>
          <w:color w:val="000000"/>
          <w:kern w:val="0"/>
          <w14:ligatures w14:val="none"/>
        </w:rPr>
      </w:pPr>
    </w:p>
    <w:p w14:paraId="7860D561"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The first tip is to focus better and avoid multitasking while studying. Research shows multitasking reduces understanding and academic results because it divides attention (</w:t>
      </w:r>
      <w:proofErr w:type="spellStart"/>
      <w:r w:rsidRPr="00C3304D">
        <w:rPr>
          <w:rFonts w:ascii="Arial" w:eastAsia="Times New Roman" w:hAnsi="Arial" w:cs="Arial"/>
          <w:color w:val="000000"/>
          <w:kern w:val="0"/>
          <w14:ligatures w14:val="none"/>
        </w:rPr>
        <w:t>Sana</w:t>
      </w:r>
      <w:proofErr w:type="spellEnd"/>
      <w:r w:rsidRPr="00C3304D">
        <w:rPr>
          <w:rFonts w:ascii="Arial" w:eastAsia="Times New Roman" w:hAnsi="Arial" w:cs="Arial"/>
          <w:color w:val="000000"/>
          <w:kern w:val="0"/>
          <w14:ligatures w14:val="none"/>
        </w:rPr>
        <w:t>, Weston and Cepeda, 2013). Students who pay close attention during lectures and study sessions usually understand and remember material more effectively. (Foundational Principles, n.d.) This helps develop concentration skills that are important for doing well in school.</w:t>
      </w:r>
    </w:p>
    <w:p w14:paraId="35E6EF03"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 xml:space="preserve">The second strategy is to build digital literacy skills. Digital literacy helps students use digital tools well, find academic resources, and navigate digital learning platforms (Kure, </w:t>
      </w:r>
      <w:proofErr w:type="spellStart"/>
      <w:r w:rsidRPr="00C3304D">
        <w:rPr>
          <w:rFonts w:ascii="Arial" w:eastAsia="Times New Roman" w:hAnsi="Arial" w:cs="Arial"/>
          <w:color w:val="000000"/>
          <w:kern w:val="0"/>
          <w14:ligatures w14:val="none"/>
        </w:rPr>
        <w:t>Brevik</w:t>
      </w:r>
      <w:proofErr w:type="spellEnd"/>
      <w:r w:rsidRPr="00C3304D">
        <w:rPr>
          <w:rFonts w:ascii="Arial" w:eastAsia="Times New Roman" w:hAnsi="Arial" w:cs="Arial"/>
          <w:color w:val="000000"/>
          <w:kern w:val="0"/>
          <w14:ligatures w14:val="none"/>
        </w:rPr>
        <w:t xml:space="preserve"> and </w:t>
      </w:r>
      <w:proofErr w:type="spellStart"/>
      <w:r w:rsidRPr="00C3304D">
        <w:rPr>
          <w:rFonts w:ascii="Arial" w:eastAsia="Times New Roman" w:hAnsi="Arial" w:cs="Arial"/>
          <w:color w:val="000000"/>
          <w:kern w:val="0"/>
          <w14:ligatures w14:val="none"/>
        </w:rPr>
        <w:t>Blikstad-Balas</w:t>
      </w:r>
      <w:proofErr w:type="spellEnd"/>
      <w:r w:rsidRPr="00C3304D">
        <w:rPr>
          <w:rFonts w:ascii="Arial" w:eastAsia="Times New Roman" w:hAnsi="Arial" w:cs="Arial"/>
          <w:color w:val="000000"/>
          <w:kern w:val="0"/>
          <w14:ligatures w14:val="none"/>
        </w:rPr>
        <w:t xml:space="preserve">, 2022). Students with good digital skills interact better </w:t>
      </w:r>
      <w:r w:rsidRPr="00C3304D">
        <w:rPr>
          <w:rFonts w:ascii="Arial" w:eastAsia="Times New Roman" w:hAnsi="Arial" w:cs="Arial"/>
          <w:color w:val="000000"/>
          <w:kern w:val="0"/>
          <w14:ligatures w14:val="none"/>
        </w:rPr>
        <w:lastRenderedPageBreak/>
        <w:t>with learning materials and technology. (</w:t>
      </w:r>
      <w:proofErr w:type="spellStart"/>
      <w:r w:rsidRPr="00C3304D">
        <w:rPr>
          <w:rFonts w:ascii="Arial" w:eastAsia="Times New Roman" w:hAnsi="Arial" w:cs="Arial"/>
          <w:color w:val="000000"/>
          <w:kern w:val="0"/>
          <w14:ligatures w14:val="none"/>
        </w:rPr>
        <w:t>Getenet</w:t>
      </w:r>
      <w:proofErr w:type="spellEnd"/>
      <w:r w:rsidRPr="00C3304D">
        <w:rPr>
          <w:rFonts w:ascii="Arial" w:eastAsia="Times New Roman" w:hAnsi="Arial" w:cs="Arial"/>
          <w:color w:val="000000"/>
          <w:kern w:val="0"/>
          <w14:ligatures w14:val="none"/>
        </w:rPr>
        <w:t xml:space="preserve"> et al., 2024) It also prepares them to use modern tools and succeed in academic settings (</w:t>
      </w:r>
      <w:proofErr w:type="spellStart"/>
      <w:r w:rsidRPr="00C3304D">
        <w:rPr>
          <w:rFonts w:ascii="Arial" w:eastAsia="Times New Roman" w:hAnsi="Arial" w:cs="Arial"/>
          <w:color w:val="000000"/>
          <w:kern w:val="0"/>
          <w14:ligatures w14:val="none"/>
        </w:rPr>
        <w:t>Manira</w:t>
      </w:r>
      <w:proofErr w:type="spellEnd"/>
      <w:r w:rsidRPr="00C3304D">
        <w:rPr>
          <w:rFonts w:ascii="Arial" w:eastAsia="Times New Roman" w:hAnsi="Arial" w:cs="Arial"/>
          <w:color w:val="000000"/>
          <w:kern w:val="0"/>
          <w14:ligatures w14:val="none"/>
        </w:rPr>
        <w:t xml:space="preserve"> and </w:t>
      </w:r>
      <w:proofErr w:type="spellStart"/>
      <w:r w:rsidRPr="00C3304D">
        <w:rPr>
          <w:rFonts w:ascii="Arial" w:eastAsia="Times New Roman" w:hAnsi="Arial" w:cs="Arial"/>
          <w:color w:val="000000"/>
          <w:kern w:val="0"/>
          <w14:ligatures w14:val="none"/>
        </w:rPr>
        <w:t>Effendy</w:t>
      </w:r>
      <w:proofErr w:type="spellEnd"/>
      <w:r w:rsidRPr="00C3304D">
        <w:rPr>
          <w:rFonts w:ascii="Arial" w:eastAsia="Times New Roman" w:hAnsi="Arial" w:cs="Arial"/>
          <w:color w:val="000000"/>
          <w:kern w:val="0"/>
          <w14:ligatures w14:val="none"/>
        </w:rPr>
        <w:t>, 2024).</w:t>
      </w:r>
    </w:p>
    <w:p w14:paraId="776C1AD5"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The third strategy is to actively use digital technologies to support learning. Digital tools give access to academic resources, lectures, and information that can boost understanding and academic success (Mhlongo et al., 2023). Students who use these tools regularly develop independent learning and critical thinking skills. (</w:t>
      </w:r>
      <w:proofErr w:type="spellStart"/>
      <w:r w:rsidRPr="00C3304D">
        <w:rPr>
          <w:rFonts w:ascii="Arial" w:eastAsia="Times New Roman" w:hAnsi="Arial" w:cs="Arial"/>
          <w:color w:val="000000"/>
          <w:kern w:val="0"/>
          <w14:ligatures w14:val="none"/>
        </w:rPr>
        <w:t>Pedraja-Rejas</w:t>
      </w:r>
      <w:proofErr w:type="spellEnd"/>
      <w:r w:rsidRPr="00C3304D">
        <w:rPr>
          <w:rFonts w:ascii="Arial" w:eastAsia="Times New Roman" w:hAnsi="Arial" w:cs="Arial"/>
          <w:color w:val="000000"/>
          <w:kern w:val="0"/>
          <w14:ligatures w14:val="none"/>
        </w:rPr>
        <w:t xml:space="preserve"> et al., 2024) These skills are important for doing well in digital higher education.</w:t>
      </w:r>
    </w:p>
    <w:p w14:paraId="14D761F0" w14:textId="77777777" w:rsidR="00667216" w:rsidRPr="00C3304D" w:rsidRDefault="00667216" w:rsidP="00FD7C2F">
      <w:pPr>
        <w:spacing w:after="0" w:line="360" w:lineRule="auto"/>
        <w:jc w:val="both"/>
        <w:rPr>
          <w:rFonts w:ascii="Arial" w:eastAsia="Times New Roman" w:hAnsi="Arial" w:cs="Arial"/>
          <w:color w:val="000000"/>
          <w:kern w:val="0"/>
          <w14:ligatures w14:val="none"/>
        </w:rPr>
      </w:pPr>
    </w:p>
    <w:p w14:paraId="1B2A342E" w14:textId="636AE9FE"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b/>
          <w:bCs/>
          <w:color w:val="000000"/>
          <w:kern w:val="0"/>
          <w14:ligatures w14:val="none"/>
        </w:rPr>
        <w:t>Conclusion</w:t>
      </w:r>
      <w:r w:rsidRPr="00C3304D">
        <w:rPr>
          <w:rFonts w:ascii="Arial" w:eastAsia="Times New Roman" w:hAnsi="Arial" w:cs="Arial"/>
          <w:color w:val="000000"/>
          <w:kern w:val="0"/>
          <w14:ligatures w14:val="none"/>
        </w:rPr>
        <w:br/>
        <w:t>Digital learning brings both challenges and opportunities for students in higher education. A key challenge is that multitasking can cause distractions, lowering understanding and academic performance (</w:t>
      </w:r>
      <w:proofErr w:type="spellStart"/>
      <w:r w:rsidRPr="00C3304D">
        <w:rPr>
          <w:rFonts w:ascii="Arial" w:eastAsia="Times New Roman" w:hAnsi="Arial" w:cs="Arial"/>
          <w:color w:val="000000"/>
          <w:kern w:val="0"/>
          <w14:ligatures w14:val="none"/>
        </w:rPr>
        <w:t>Sana</w:t>
      </w:r>
      <w:proofErr w:type="spellEnd"/>
      <w:r w:rsidRPr="00C3304D">
        <w:rPr>
          <w:rFonts w:ascii="Arial" w:eastAsia="Times New Roman" w:hAnsi="Arial" w:cs="Arial"/>
          <w:color w:val="000000"/>
          <w:kern w:val="0"/>
          <w14:ligatures w14:val="none"/>
        </w:rPr>
        <w:t xml:space="preserve">, Weston and Cepeda, 2013). Another challenge is the need for strong digital skills to use learning tools effectively (Kure, </w:t>
      </w:r>
      <w:proofErr w:type="spellStart"/>
      <w:r w:rsidRPr="00C3304D">
        <w:rPr>
          <w:rFonts w:ascii="Arial" w:eastAsia="Times New Roman" w:hAnsi="Arial" w:cs="Arial"/>
          <w:color w:val="000000"/>
          <w:kern w:val="0"/>
          <w14:ligatures w14:val="none"/>
        </w:rPr>
        <w:t>Brevik</w:t>
      </w:r>
      <w:proofErr w:type="spellEnd"/>
      <w:r w:rsidRPr="00C3304D">
        <w:rPr>
          <w:rFonts w:ascii="Arial" w:eastAsia="Times New Roman" w:hAnsi="Arial" w:cs="Arial"/>
          <w:color w:val="000000"/>
          <w:kern w:val="0"/>
          <w14:ligatures w14:val="none"/>
        </w:rPr>
        <w:t xml:space="preserve"> and </w:t>
      </w:r>
      <w:proofErr w:type="spellStart"/>
      <w:r w:rsidRPr="00C3304D">
        <w:rPr>
          <w:rFonts w:ascii="Arial" w:eastAsia="Times New Roman" w:hAnsi="Arial" w:cs="Arial"/>
          <w:color w:val="000000"/>
          <w:kern w:val="0"/>
          <w14:ligatures w14:val="none"/>
        </w:rPr>
        <w:t>Blikstad-Balas</w:t>
      </w:r>
      <w:proofErr w:type="spellEnd"/>
      <w:r w:rsidRPr="00C3304D">
        <w:rPr>
          <w:rFonts w:ascii="Arial" w:eastAsia="Times New Roman" w:hAnsi="Arial" w:cs="Arial"/>
          <w:color w:val="000000"/>
          <w:kern w:val="0"/>
          <w14:ligatures w14:val="none"/>
        </w:rPr>
        <w:t>, 2022). However, digital learning also offers important benefits like improved access to materials, greater flexibility, and skill development (Mhlongo et al., 2023).</w:t>
      </w:r>
    </w:p>
    <w:p w14:paraId="7E6054F0"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p>
    <w:p w14:paraId="3D207D76"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Students can do well by building important skills such as staying focused, boosting digital literacy, and using digital tools wisely. These approaches help them face challenges and make the most of digital learning. In general, students who develop solid academic skills and use technology responsibly tend to succeed. (</w:t>
      </w:r>
      <w:proofErr w:type="spellStart"/>
      <w:r w:rsidRPr="00C3304D">
        <w:rPr>
          <w:rFonts w:ascii="Arial" w:eastAsia="Times New Roman" w:hAnsi="Arial" w:cs="Arial"/>
          <w:color w:val="000000"/>
          <w:kern w:val="0"/>
          <w14:ligatures w14:val="none"/>
        </w:rPr>
        <w:t>Pérez-Juárez</w:t>
      </w:r>
      <w:proofErr w:type="spellEnd"/>
      <w:r w:rsidRPr="00C3304D">
        <w:rPr>
          <w:rFonts w:ascii="Arial" w:eastAsia="Times New Roman" w:hAnsi="Arial" w:cs="Arial"/>
          <w:color w:val="000000"/>
          <w:kern w:val="0"/>
          <w14:ligatures w14:val="none"/>
        </w:rPr>
        <w:t xml:space="preserve"> et al., 2024)</w:t>
      </w:r>
    </w:p>
    <w:p w14:paraId="6A909A7D"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p>
    <w:p w14:paraId="2279ECEA" w14:textId="4009EDB9"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b/>
          <w:bCs/>
          <w:color w:val="000000"/>
          <w:kern w:val="0"/>
          <w14:ligatures w14:val="none"/>
        </w:rPr>
        <w:t xml:space="preserve">Reference List </w:t>
      </w:r>
    </w:p>
    <w:p w14:paraId="3A8286B4"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proofErr w:type="spellStart"/>
      <w:r w:rsidRPr="00C3304D">
        <w:rPr>
          <w:rFonts w:ascii="Arial" w:eastAsia="Times New Roman" w:hAnsi="Arial" w:cs="Arial"/>
          <w:color w:val="000000"/>
          <w:kern w:val="0"/>
          <w14:ligatures w14:val="none"/>
        </w:rPr>
        <w:t>Klinke</w:t>
      </w:r>
      <w:proofErr w:type="spellEnd"/>
      <w:r w:rsidRPr="00C3304D">
        <w:rPr>
          <w:rFonts w:ascii="Arial" w:eastAsia="Times New Roman" w:hAnsi="Arial" w:cs="Arial"/>
          <w:color w:val="000000"/>
          <w:kern w:val="0"/>
          <w14:ligatures w14:val="none"/>
        </w:rPr>
        <w:t xml:space="preserve">, C., </w:t>
      </w:r>
      <w:proofErr w:type="spellStart"/>
      <w:r w:rsidRPr="00C3304D">
        <w:rPr>
          <w:rFonts w:ascii="Arial" w:eastAsia="Times New Roman" w:hAnsi="Arial" w:cs="Arial"/>
          <w:color w:val="000000"/>
          <w:kern w:val="0"/>
          <w14:ligatures w14:val="none"/>
        </w:rPr>
        <w:t>Schipper</w:t>
      </w:r>
      <w:proofErr w:type="spellEnd"/>
      <w:r w:rsidRPr="00C3304D">
        <w:rPr>
          <w:rFonts w:ascii="Arial" w:eastAsia="Times New Roman" w:hAnsi="Arial" w:cs="Arial"/>
          <w:color w:val="000000"/>
          <w:kern w:val="0"/>
          <w14:ligatures w14:val="none"/>
        </w:rPr>
        <w:t xml:space="preserve">, M., </w:t>
      </w:r>
      <w:proofErr w:type="spellStart"/>
      <w:r w:rsidRPr="00C3304D">
        <w:rPr>
          <w:rFonts w:ascii="Arial" w:eastAsia="Times New Roman" w:hAnsi="Arial" w:cs="Arial"/>
          <w:color w:val="000000"/>
          <w:kern w:val="0"/>
          <w14:ligatures w14:val="none"/>
        </w:rPr>
        <w:t>Paul-Poudeviigne</w:t>
      </w:r>
      <w:proofErr w:type="spellEnd"/>
      <w:r w:rsidRPr="00C3304D">
        <w:rPr>
          <w:rFonts w:ascii="Arial" w:eastAsia="Times New Roman" w:hAnsi="Arial" w:cs="Arial"/>
          <w:color w:val="000000"/>
          <w:kern w:val="0"/>
          <w14:ligatures w14:val="none"/>
        </w:rPr>
        <w:t xml:space="preserve">, A. and </w:t>
      </w:r>
      <w:proofErr w:type="spellStart"/>
      <w:r w:rsidRPr="00C3304D">
        <w:rPr>
          <w:rFonts w:ascii="Arial" w:eastAsia="Times New Roman" w:hAnsi="Arial" w:cs="Arial"/>
          <w:color w:val="000000"/>
          <w:kern w:val="0"/>
          <w14:ligatures w14:val="none"/>
        </w:rPr>
        <w:t>Eckert</w:t>
      </w:r>
      <w:proofErr w:type="spellEnd"/>
      <w:r w:rsidRPr="00C3304D">
        <w:rPr>
          <w:rFonts w:ascii="Arial" w:eastAsia="Times New Roman" w:hAnsi="Arial" w:cs="Arial"/>
          <w:color w:val="000000"/>
          <w:kern w:val="0"/>
          <w14:ligatures w14:val="none"/>
        </w:rPr>
        <w:t>, M. (2026) Using implicit psychological mechanisms to predict student success in digital higher education. </w:t>
      </w:r>
      <w:proofErr w:type="spellStart"/>
      <w:r w:rsidRPr="00C3304D">
        <w:rPr>
          <w:rFonts w:ascii="Arial" w:eastAsia="Times New Roman" w:hAnsi="Arial" w:cs="Arial"/>
          <w:i/>
          <w:iCs/>
          <w:color w:val="000000"/>
          <w:kern w:val="0"/>
          <w14:ligatures w14:val="none"/>
        </w:rPr>
        <w:t>Acta</w:t>
      </w:r>
      <w:proofErr w:type="spellEnd"/>
      <w:r w:rsidRPr="00C3304D">
        <w:rPr>
          <w:rFonts w:ascii="Arial" w:eastAsia="Times New Roman" w:hAnsi="Arial" w:cs="Arial"/>
          <w:i/>
          <w:iCs/>
          <w:color w:val="000000"/>
          <w:kern w:val="0"/>
          <w14:ligatures w14:val="none"/>
        </w:rPr>
        <w:t xml:space="preserve"> </w:t>
      </w:r>
      <w:proofErr w:type="spellStart"/>
      <w:r w:rsidRPr="00C3304D">
        <w:rPr>
          <w:rFonts w:ascii="Arial" w:eastAsia="Times New Roman" w:hAnsi="Arial" w:cs="Arial"/>
          <w:i/>
          <w:iCs/>
          <w:color w:val="000000"/>
          <w:kern w:val="0"/>
          <w14:ligatures w14:val="none"/>
        </w:rPr>
        <w:t>Psychologica</w:t>
      </w:r>
      <w:proofErr w:type="spellEnd"/>
      <w:r w:rsidRPr="00C3304D">
        <w:rPr>
          <w:rFonts w:ascii="Arial" w:eastAsia="Times New Roman" w:hAnsi="Arial" w:cs="Arial"/>
          <w:i/>
          <w:iCs/>
          <w:color w:val="000000"/>
          <w:kern w:val="0"/>
          <w14:ligatures w14:val="none"/>
        </w:rPr>
        <w:t>.</w:t>
      </w:r>
    </w:p>
    <w:p w14:paraId="3C767BFC"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t xml:space="preserve">Kure, A.E., </w:t>
      </w:r>
      <w:proofErr w:type="spellStart"/>
      <w:r w:rsidRPr="00C3304D">
        <w:rPr>
          <w:rFonts w:ascii="Arial" w:eastAsia="Times New Roman" w:hAnsi="Arial" w:cs="Arial"/>
          <w:color w:val="000000"/>
          <w:kern w:val="0"/>
          <w14:ligatures w14:val="none"/>
        </w:rPr>
        <w:t>Brevik</w:t>
      </w:r>
      <w:proofErr w:type="spellEnd"/>
      <w:r w:rsidRPr="00C3304D">
        <w:rPr>
          <w:rFonts w:ascii="Arial" w:eastAsia="Times New Roman" w:hAnsi="Arial" w:cs="Arial"/>
          <w:color w:val="000000"/>
          <w:kern w:val="0"/>
          <w14:ligatures w14:val="none"/>
        </w:rPr>
        <w:t xml:space="preserve">, L.M. and </w:t>
      </w:r>
      <w:proofErr w:type="spellStart"/>
      <w:r w:rsidRPr="00C3304D">
        <w:rPr>
          <w:rFonts w:ascii="Arial" w:eastAsia="Times New Roman" w:hAnsi="Arial" w:cs="Arial"/>
          <w:color w:val="000000"/>
          <w:kern w:val="0"/>
          <w14:ligatures w14:val="none"/>
        </w:rPr>
        <w:t>Blikstad-Balas</w:t>
      </w:r>
      <w:proofErr w:type="spellEnd"/>
      <w:r w:rsidRPr="00C3304D">
        <w:rPr>
          <w:rFonts w:ascii="Arial" w:eastAsia="Times New Roman" w:hAnsi="Arial" w:cs="Arial"/>
          <w:color w:val="000000"/>
          <w:kern w:val="0"/>
          <w14:ligatures w14:val="none"/>
        </w:rPr>
        <w:t>, M. (2022) Digital skills critical for education. </w:t>
      </w:r>
      <w:r w:rsidRPr="00C3304D">
        <w:rPr>
          <w:rFonts w:ascii="Arial" w:eastAsia="Times New Roman" w:hAnsi="Arial" w:cs="Arial"/>
          <w:i/>
          <w:iCs/>
          <w:color w:val="000000"/>
          <w:kern w:val="0"/>
          <w14:ligatures w14:val="none"/>
        </w:rPr>
        <w:t>Journal of Computer Assisted Learning.</w:t>
      </w:r>
    </w:p>
    <w:p w14:paraId="287F4F29"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proofErr w:type="spellStart"/>
      <w:r w:rsidRPr="00C3304D">
        <w:rPr>
          <w:rFonts w:ascii="Arial" w:eastAsia="Times New Roman" w:hAnsi="Arial" w:cs="Arial"/>
          <w:color w:val="000000"/>
          <w:kern w:val="0"/>
          <w14:ligatures w14:val="none"/>
        </w:rPr>
        <w:t>Manira</w:t>
      </w:r>
      <w:proofErr w:type="spellEnd"/>
      <w:r w:rsidRPr="00C3304D">
        <w:rPr>
          <w:rFonts w:ascii="Arial" w:eastAsia="Times New Roman" w:hAnsi="Arial" w:cs="Arial"/>
          <w:color w:val="000000"/>
          <w:kern w:val="0"/>
          <w14:ligatures w14:val="none"/>
        </w:rPr>
        <w:t xml:space="preserve">, S. and </w:t>
      </w:r>
      <w:proofErr w:type="spellStart"/>
      <w:r w:rsidRPr="00C3304D">
        <w:rPr>
          <w:rFonts w:ascii="Arial" w:eastAsia="Times New Roman" w:hAnsi="Arial" w:cs="Arial"/>
          <w:color w:val="000000"/>
          <w:kern w:val="0"/>
          <w14:ligatures w14:val="none"/>
        </w:rPr>
        <w:t>Effendy</w:t>
      </w:r>
      <w:proofErr w:type="spellEnd"/>
      <w:r w:rsidRPr="00C3304D">
        <w:rPr>
          <w:rFonts w:ascii="Arial" w:eastAsia="Times New Roman" w:hAnsi="Arial" w:cs="Arial"/>
          <w:color w:val="000000"/>
          <w:kern w:val="0"/>
          <w14:ligatures w14:val="none"/>
        </w:rPr>
        <w:t>, L. (2024) The influence of technological knowledge and digital skills on students’ readiness to face artificial intelligence technology. </w:t>
      </w:r>
      <w:r w:rsidRPr="00C3304D">
        <w:rPr>
          <w:rFonts w:ascii="Arial" w:eastAsia="Times New Roman" w:hAnsi="Arial" w:cs="Arial"/>
          <w:i/>
          <w:iCs/>
          <w:color w:val="000000"/>
          <w:kern w:val="0"/>
          <w14:ligatures w14:val="none"/>
        </w:rPr>
        <w:t>International Journal of Management, Accounting and Economics.</w:t>
      </w:r>
    </w:p>
    <w:p w14:paraId="370C9EDA"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r w:rsidRPr="00C3304D">
        <w:rPr>
          <w:rFonts w:ascii="Arial" w:eastAsia="Times New Roman" w:hAnsi="Arial" w:cs="Arial"/>
          <w:color w:val="000000"/>
          <w:kern w:val="0"/>
          <w14:ligatures w14:val="none"/>
        </w:rPr>
        <w:lastRenderedPageBreak/>
        <w:t xml:space="preserve">Mhlongo, S., </w:t>
      </w:r>
      <w:proofErr w:type="spellStart"/>
      <w:r w:rsidRPr="00C3304D">
        <w:rPr>
          <w:rFonts w:ascii="Arial" w:eastAsia="Times New Roman" w:hAnsi="Arial" w:cs="Arial"/>
          <w:color w:val="000000"/>
          <w:kern w:val="0"/>
          <w14:ligatures w14:val="none"/>
        </w:rPr>
        <w:t>Mbatha</w:t>
      </w:r>
      <w:proofErr w:type="spellEnd"/>
      <w:r w:rsidRPr="00C3304D">
        <w:rPr>
          <w:rFonts w:ascii="Arial" w:eastAsia="Times New Roman" w:hAnsi="Arial" w:cs="Arial"/>
          <w:color w:val="000000"/>
          <w:kern w:val="0"/>
          <w14:ligatures w14:val="none"/>
        </w:rPr>
        <w:t xml:space="preserve">, K., </w:t>
      </w:r>
      <w:proofErr w:type="spellStart"/>
      <w:r w:rsidRPr="00C3304D">
        <w:rPr>
          <w:rFonts w:ascii="Arial" w:eastAsia="Times New Roman" w:hAnsi="Arial" w:cs="Arial"/>
          <w:color w:val="000000"/>
          <w:kern w:val="0"/>
          <w14:ligatures w14:val="none"/>
        </w:rPr>
        <w:t>Ramatsetse</w:t>
      </w:r>
      <w:proofErr w:type="spellEnd"/>
      <w:r w:rsidRPr="00C3304D">
        <w:rPr>
          <w:rFonts w:ascii="Arial" w:eastAsia="Times New Roman" w:hAnsi="Arial" w:cs="Arial"/>
          <w:color w:val="000000"/>
          <w:kern w:val="0"/>
          <w14:ligatures w14:val="none"/>
        </w:rPr>
        <w:t xml:space="preserve">, B. and </w:t>
      </w:r>
      <w:proofErr w:type="spellStart"/>
      <w:r w:rsidRPr="00C3304D">
        <w:rPr>
          <w:rFonts w:ascii="Arial" w:eastAsia="Times New Roman" w:hAnsi="Arial" w:cs="Arial"/>
          <w:color w:val="000000"/>
          <w:kern w:val="0"/>
          <w14:ligatures w14:val="none"/>
        </w:rPr>
        <w:t>Dlamini</w:t>
      </w:r>
      <w:proofErr w:type="spellEnd"/>
      <w:r w:rsidRPr="00C3304D">
        <w:rPr>
          <w:rFonts w:ascii="Arial" w:eastAsia="Times New Roman" w:hAnsi="Arial" w:cs="Arial"/>
          <w:color w:val="000000"/>
          <w:kern w:val="0"/>
          <w14:ligatures w14:val="none"/>
        </w:rPr>
        <w:t>, R. (2023) Challenges, opportunities, and prospects of adopting and using smart digital technologies in learning environments. </w:t>
      </w:r>
      <w:proofErr w:type="spellStart"/>
      <w:r w:rsidRPr="00C3304D">
        <w:rPr>
          <w:rFonts w:ascii="Arial" w:eastAsia="Times New Roman" w:hAnsi="Arial" w:cs="Arial"/>
          <w:i/>
          <w:iCs/>
          <w:color w:val="000000"/>
          <w:kern w:val="0"/>
          <w14:ligatures w14:val="none"/>
        </w:rPr>
        <w:t>Heliyon</w:t>
      </w:r>
      <w:proofErr w:type="spellEnd"/>
      <w:r w:rsidRPr="00C3304D">
        <w:rPr>
          <w:rFonts w:ascii="Arial" w:eastAsia="Times New Roman" w:hAnsi="Arial" w:cs="Arial"/>
          <w:i/>
          <w:iCs/>
          <w:color w:val="000000"/>
          <w:kern w:val="0"/>
          <w14:ligatures w14:val="none"/>
        </w:rPr>
        <w:t>.</w:t>
      </w:r>
    </w:p>
    <w:p w14:paraId="7A36EB8E"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proofErr w:type="spellStart"/>
      <w:r w:rsidRPr="00C3304D">
        <w:rPr>
          <w:rFonts w:ascii="Arial" w:eastAsia="Times New Roman" w:hAnsi="Arial" w:cs="Arial"/>
          <w:color w:val="000000"/>
          <w:kern w:val="0"/>
          <w14:ligatures w14:val="none"/>
        </w:rPr>
        <w:t>Olcott</w:t>
      </w:r>
      <w:proofErr w:type="spellEnd"/>
      <w:r w:rsidRPr="00C3304D">
        <w:rPr>
          <w:rFonts w:ascii="Arial" w:eastAsia="Times New Roman" w:hAnsi="Arial" w:cs="Arial"/>
          <w:color w:val="000000"/>
          <w:kern w:val="0"/>
          <w14:ligatures w14:val="none"/>
        </w:rPr>
        <w:t>, D. et al. (2015) Ethics and education in the digital age: Global perspectives and strategies. </w:t>
      </w:r>
      <w:r w:rsidRPr="00C3304D">
        <w:rPr>
          <w:rFonts w:ascii="Arial" w:eastAsia="Times New Roman" w:hAnsi="Arial" w:cs="Arial"/>
          <w:i/>
          <w:iCs/>
          <w:color w:val="000000"/>
          <w:kern w:val="0"/>
          <w14:ligatures w14:val="none"/>
        </w:rPr>
        <w:t xml:space="preserve">RUSC: </w:t>
      </w:r>
      <w:proofErr w:type="spellStart"/>
      <w:r w:rsidRPr="00C3304D">
        <w:rPr>
          <w:rFonts w:ascii="Arial" w:eastAsia="Times New Roman" w:hAnsi="Arial" w:cs="Arial"/>
          <w:i/>
          <w:iCs/>
          <w:color w:val="000000"/>
          <w:kern w:val="0"/>
          <w14:ligatures w14:val="none"/>
        </w:rPr>
        <w:t>Revista</w:t>
      </w:r>
      <w:proofErr w:type="spellEnd"/>
      <w:r w:rsidRPr="00C3304D">
        <w:rPr>
          <w:rFonts w:ascii="Arial" w:eastAsia="Times New Roman" w:hAnsi="Arial" w:cs="Arial"/>
          <w:i/>
          <w:iCs/>
          <w:color w:val="000000"/>
          <w:kern w:val="0"/>
          <w14:ligatures w14:val="none"/>
        </w:rPr>
        <w:t xml:space="preserve"> de Universidad y Sociedad del </w:t>
      </w:r>
      <w:proofErr w:type="spellStart"/>
      <w:r w:rsidRPr="00C3304D">
        <w:rPr>
          <w:rFonts w:ascii="Arial" w:eastAsia="Times New Roman" w:hAnsi="Arial" w:cs="Arial"/>
          <w:i/>
          <w:iCs/>
          <w:color w:val="000000"/>
          <w:kern w:val="0"/>
          <w14:ligatures w14:val="none"/>
        </w:rPr>
        <w:t>Conocimiento</w:t>
      </w:r>
      <w:proofErr w:type="spellEnd"/>
      <w:r w:rsidRPr="00C3304D">
        <w:rPr>
          <w:rFonts w:ascii="Arial" w:eastAsia="Times New Roman" w:hAnsi="Arial" w:cs="Arial"/>
          <w:i/>
          <w:iCs/>
          <w:color w:val="000000"/>
          <w:kern w:val="0"/>
          <w14:ligatures w14:val="none"/>
        </w:rPr>
        <w:t>.</w:t>
      </w:r>
    </w:p>
    <w:p w14:paraId="27F7A90A"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proofErr w:type="spellStart"/>
      <w:r w:rsidRPr="00C3304D">
        <w:rPr>
          <w:rFonts w:ascii="Arial" w:eastAsia="Times New Roman" w:hAnsi="Arial" w:cs="Arial"/>
          <w:color w:val="000000"/>
          <w:kern w:val="0"/>
          <w14:ligatures w14:val="none"/>
        </w:rPr>
        <w:t>Safitri</w:t>
      </w:r>
      <w:proofErr w:type="spellEnd"/>
      <w:r w:rsidRPr="00C3304D">
        <w:rPr>
          <w:rFonts w:ascii="Arial" w:eastAsia="Times New Roman" w:hAnsi="Arial" w:cs="Arial"/>
          <w:color w:val="000000"/>
          <w:kern w:val="0"/>
          <w14:ligatures w14:val="none"/>
        </w:rPr>
        <w:t>, N. and Jinan, M. (2024) Challenges of the digital age for students. </w:t>
      </w:r>
      <w:proofErr w:type="spellStart"/>
      <w:r w:rsidRPr="00C3304D">
        <w:rPr>
          <w:rFonts w:ascii="Arial" w:eastAsia="Times New Roman" w:hAnsi="Arial" w:cs="Arial"/>
          <w:i/>
          <w:iCs/>
          <w:color w:val="000000"/>
          <w:kern w:val="0"/>
          <w14:ligatures w14:val="none"/>
        </w:rPr>
        <w:t>Ideguru</w:t>
      </w:r>
      <w:proofErr w:type="spellEnd"/>
      <w:r w:rsidRPr="00C3304D">
        <w:rPr>
          <w:rFonts w:ascii="Arial" w:eastAsia="Times New Roman" w:hAnsi="Arial" w:cs="Arial"/>
          <w:i/>
          <w:iCs/>
          <w:color w:val="000000"/>
          <w:kern w:val="0"/>
          <w14:ligatures w14:val="none"/>
        </w:rPr>
        <w:t xml:space="preserve"> Journal.</w:t>
      </w:r>
    </w:p>
    <w:p w14:paraId="631CA13F" w14:textId="77777777" w:rsidR="00686DBE" w:rsidRPr="00C3304D" w:rsidRDefault="00686DBE" w:rsidP="00FD7C2F">
      <w:pPr>
        <w:spacing w:after="0" w:line="360" w:lineRule="auto"/>
        <w:jc w:val="both"/>
        <w:rPr>
          <w:rFonts w:ascii="Arial" w:eastAsia="Times New Roman" w:hAnsi="Arial" w:cs="Arial"/>
          <w:color w:val="000000"/>
          <w:kern w:val="0"/>
          <w14:ligatures w14:val="none"/>
        </w:rPr>
      </w:pPr>
      <w:proofErr w:type="spellStart"/>
      <w:r w:rsidRPr="00C3304D">
        <w:rPr>
          <w:rFonts w:ascii="Arial" w:eastAsia="Times New Roman" w:hAnsi="Arial" w:cs="Arial"/>
          <w:color w:val="000000"/>
          <w:kern w:val="0"/>
          <w14:ligatures w14:val="none"/>
        </w:rPr>
        <w:t>Sana</w:t>
      </w:r>
      <w:proofErr w:type="spellEnd"/>
      <w:r w:rsidRPr="00C3304D">
        <w:rPr>
          <w:rFonts w:ascii="Arial" w:eastAsia="Times New Roman" w:hAnsi="Arial" w:cs="Arial"/>
          <w:color w:val="000000"/>
          <w:kern w:val="0"/>
          <w14:ligatures w14:val="none"/>
        </w:rPr>
        <w:t>, F., Weston, T. and Cepeda, N.J. (2013) Laptop multitasking hinders classroom learning for both users and nearby peers. </w:t>
      </w:r>
      <w:r w:rsidRPr="00C3304D">
        <w:rPr>
          <w:rFonts w:ascii="Arial" w:eastAsia="Times New Roman" w:hAnsi="Arial" w:cs="Arial"/>
          <w:i/>
          <w:iCs/>
          <w:color w:val="000000"/>
          <w:kern w:val="0"/>
          <w14:ligatures w14:val="none"/>
        </w:rPr>
        <w:t>Computers &amp; Education.</w:t>
      </w:r>
    </w:p>
    <w:p w14:paraId="5C62EC11" w14:textId="77777777" w:rsidR="00686DBE" w:rsidRPr="00E24475" w:rsidRDefault="00686DBE" w:rsidP="00E24475">
      <w:pPr>
        <w:pStyle w:val="NormalWeb"/>
        <w:spacing w:line="360" w:lineRule="auto"/>
        <w:jc w:val="both"/>
        <w:rPr>
          <w:rFonts w:ascii="Arial" w:hAnsi="Arial" w:cs="Arial"/>
          <w:color w:val="1A1A1A" w:themeColor="background1" w:themeShade="1A"/>
        </w:rPr>
      </w:pPr>
    </w:p>
    <w:p w14:paraId="53D4117B" w14:textId="491D898C" w:rsidR="00C963C3" w:rsidRPr="00E24475" w:rsidRDefault="00C963C3" w:rsidP="00E24475">
      <w:pPr>
        <w:spacing w:line="360" w:lineRule="auto"/>
        <w:jc w:val="both"/>
        <w:rPr>
          <w:rFonts w:ascii="Arial" w:hAnsi="Arial" w:cs="Arial"/>
        </w:rPr>
      </w:pPr>
    </w:p>
    <w:p w14:paraId="09AF6B30" w14:textId="271E1BCF" w:rsidR="00C963C3" w:rsidRPr="009F24C9" w:rsidRDefault="00C963C3" w:rsidP="00C963C3">
      <w:pPr>
        <w:rPr>
          <w:rFonts w:ascii="Arial" w:hAnsi="Arial" w:cs="Arial"/>
        </w:rPr>
      </w:pPr>
    </w:p>
    <w:p w14:paraId="0238A94E" w14:textId="77777777" w:rsidR="00B668ED" w:rsidRDefault="00B668ED" w:rsidP="00C963C3">
      <w:pPr>
        <w:pStyle w:val="Heading1"/>
        <w:sectPr w:rsidR="00B668ED">
          <w:pgSz w:w="11906" w:h="16838"/>
          <w:pgMar w:top="1440" w:right="1440" w:bottom="1440" w:left="1440" w:header="708" w:footer="708" w:gutter="0"/>
          <w:cols w:space="708"/>
          <w:docGrid w:linePitch="360"/>
        </w:sectPr>
      </w:pPr>
    </w:p>
    <w:p w14:paraId="57949FDF" w14:textId="194B1762" w:rsidR="00C963C3" w:rsidRPr="008712B1" w:rsidRDefault="008712B1" w:rsidP="009930D7">
      <w:pPr>
        <w:pStyle w:val="Heading1"/>
        <w:rPr>
          <w:rFonts w:ascii="Arial" w:hAnsi="Arial" w:cs="Arial"/>
          <w:sz w:val="24"/>
          <w:szCs w:val="24"/>
        </w:rPr>
      </w:pPr>
      <w:bookmarkStart w:id="9" w:name="_Toc218876935"/>
      <w:r>
        <w:rPr>
          <w:noProof/>
        </w:rPr>
        <w:lastRenderedPageBreak/>
        <w:drawing>
          <wp:anchor distT="0" distB="0" distL="114300" distR="114300" simplePos="0" relativeHeight="251659264" behindDoc="0" locked="0" layoutInCell="1" allowOverlap="1" wp14:anchorId="0B3A3CEC" wp14:editId="1877C59C">
            <wp:simplePos x="0" y="0"/>
            <wp:positionH relativeFrom="column">
              <wp:posOffset>-115687</wp:posOffset>
            </wp:positionH>
            <wp:positionV relativeFrom="paragraph">
              <wp:posOffset>559837</wp:posOffset>
            </wp:positionV>
            <wp:extent cx="5049520" cy="7574280"/>
            <wp:effectExtent l="0" t="0" r="5080" b="0"/>
            <wp:wrapTopAndBottom/>
            <wp:docPr id="1789490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490581" name="Picture 1789490581"/>
                    <pic:cNvPicPr/>
                  </pic:nvPicPr>
                  <pic:blipFill>
                    <a:blip r:embed="rId8">
                      <a:extLst>
                        <a:ext uri="{28A0092B-C50C-407E-A947-70E740481C1C}">
                          <a14:useLocalDpi xmlns:a14="http://schemas.microsoft.com/office/drawing/2010/main" val="0"/>
                        </a:ext>
                      </a:extLst>
                    </a:blip>
                    <a:stretch>
                      <a:fillRect/>
                    </a:stretch>
                  </pic:blipFill>
                  <pic:spPr>
                    <a:xfrm>
                      <a:off x="0" y="0"/>
                      <a:ext cx="5049520" cy="7574280"/>
                    </a:xfrm>
                    <a:prstGeom prst="rect">
                      <a:avLst/>
                    </a:prstGeom>
                  </pic:spPr>
                </pic:pic>
              </a:graphicData>
            </a:graphic>
            <wp14:sizeRelH relativeFrom="margin">
              <wp14:pctWidth>0</wp14:pctWidth>
            </wp14:sizeRelH>
            <wp14:sizeRelV relativeFrom="margin">
              <wp14:pctHeight>0</wp14:pctHeight>
            </wp14:sizeRelV>
          </wp:anchor>
        </w:drawing>
      </w:r>
      <w:r w:rsidR="00C963C3" w:rsidRPr="008712B1">
        <w:rPr>
          <w:rFonts w:ascii="Arial" w:hAnsi="Arial" w:cs="Arial"/>
          <w:sz w:val="24"/>
          <w:szCs w:val="24"/>
        </w:rPr>
        <w:t>Component 3 – Academic Poster</w:t>
      </w:r>
      <w:bookmarkEnd w:id="9"/>
    </w:p>
    <w:p w14:paraId="0716BBD8" w14:textId="71565D6D" w:rsidR="00C963C3" w:rsidRPr="00C963C3" w:rsidRDefault="00C963C3" w:rsidP="00C963C3"/>
    <w:p w14:paraId="177D6731" w14:textId="6DCD7DA3"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32799C" w14:textId="77777777" w:rsidR="00EA6980" w:rsidRDefault="00EA6980" w:rsidP="006D4055">
      <w:pPr>
        <w:spacing w:after="0" w:line="240" w:lineRule="auto"/>
      </w:pPr>
      <w:r>
        <w:separator/>
      </w:r>
    </w:p>
  </w:endnote>
  <w:endnote w:type="continuationSeparator" w:id="0">
    <w:p w14:paraId="34B6AA79" w14:textId="77777777" w:rsidR="00EA6980" w:rsidRDefault="00EA6980"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4D209" w14:textId="77777777" w:rsidR="00EA6980" w:rsidRDefault="00EA6980" w:rsidP="006D4055">
      <w:pPr>
        <w:spacing w:after="0" w:line="240" w:lineRule="auto"/>
      </w:pPr>
      <w:r>
        <w:separator/>
      </w:r>
    </w:p>
  </w:footnote>
  <w:footnote w:type="continuationSeparator" w:id="0">
    <w:p w14:paraId="311E2221" w14:textId="77777777" w:rsidR="00EA6980" w:rsidRDefault="00EA6980" w:rsidP="006D405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UIL8Yz5" int2:invalidationBookmarkName="" int2:hashCode="NvewSmP5690vrl" int2:id="fHebuHH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31249"/>
    <w:rsid w:val="00032168"/>
    <w:rsid w:val="000332E2"/>
    <w:rsid w:val="00056F27"/>
    <w:rsid w:val="00073608"/>
    <w:rsid w:val="00073D24"/>
    <w:rsid w:val="00090DCB"/>
    <w:rsid w:val="000A60D4"/>
    <w:rsid w:val="000B5D92"/>
    <w:rsid w:val="001441CE"/>
    <w:rsid w:val="00185FE9"/>
    <w:rsid w:val="0019149B"/>
    <w:rsid w:val="001A2970"/>
    <w:rsid w:val="002C2CE9"/>
    <w:rsid w:val="002C7104"/>
    <w:rsid w:val="002D1900"/>
    <w:rsid w:val="002E35F3"/>
    <w:rsid w:val="00307CD3"/>
    <w:rsid w:val="00330D36"/>
    <w:rsid w:val="003341E5"/>
    <w:rsid w:val="003417ED"/>
    <w:rsid w:val="003822F9"/>
    <w:rsid w:val="003B1399"/>
    <w:rsid w:val="003C3B5F"/>
    <w:rsid w:val="00434A22"/>
    <w:rsid w:val="00483CD1"/>
    <w:rsid w:val="004B3716"/>
    <w:rsid w:val="004D089E"/>
    <w:rsid w:val="004D74EC"/>
    <w:rsid w:val="004F13FF"/>
    <w:rsid w:val="004F75E9"/>
    <w:rsid w:val="00514B93"/>
    <w:rsid w:val="00516E56"/>
    <w:rsid w:val="0059274D"/>
    <w:rsid w:val="005941E7"/>
    <w:rsid w:val="0059798C"/>
    <w:rsid w:val="005D67AA"/>
    <w:rsid w:val="005F32CC"/>
    <w:rsid w:val="00621C85"/>
    <w:rsid w:val="00623DB3"/>
    <w:rsid w:val="006331C7"/>
    <w:rsid w:val="00667216"/>
    <w:rsid w:val="00681E59"/>
    <w:rsid w:val="00686DBE"/>
    <w:rsid w:val="00692819"/>
    <w:rsid w:val="006A5A43"/>
    <w:rsid w:val="006B3C7C"/>
    <w:rsid w:val="006D4055"/>
    <w:rsid w:val="006D68D0"/>
    <w:rsid w:val="006F18EA"/>
    <w:rsid w:val="006F3388"/>
    <w:rsid w:val="00722813"/>
    <w:rsid w:val="007421E0"/>
    <w:rsid w:val="00742574"/>
    <w:rsid w:val="007533FC"/>
    <w:rsid w:val="00753E19"/>
    <w:rsid w:val="007946CC"/>
    <w:rsid w:val="007B1FD0"/>
    <w:rsid w:val="007C1006"/>
    <w:rsid w:val="00813EB3"/>
    <w:rsid w:val="00842AC9"/>
    <w:rsid w:val="008712B1"/>
    <w:rsid w:val="00880B4B"/>
    <w:rsid w:val="008823A5"/>
    <w:rsid w:val="00891D67"/>
    <w:rsid w:val="00895E11"/>
    <w:rsid w:val="008F52DF"/>
    <w:rsid w:val="009151AD"/>
    <w:rsid w:val="00964A01"/>
    <w:rsid w:val="0097469F"/>
    <w:rsid w:val="009930D7"/>
    <w:rsid w:val="009A41CE"/>
    <w:rsid w:val="009E3617"/>
    <w:rsid w:val="009F24C9"/>
    <w:rsid w:val="00A85354"/>
    <w:rsid w:val="00AB7FF5"/>
    <w:rsid w:val="00B479C1"/>
    <w:rsid w:val="00B668ED"/>
    <w:rsid w:val="00B8582A"/>
    <w:rsid w:val="00BA34E0"/>
    <w:rsid w:val="00BF6E9C"/>
    <w:rsid w:val="00C325F1"/>
    <w:rsid w:val="00C3304D"/>
    <w:rsid w:val="00C924CF"/>
    <w:rsid w:val="00C963C3"/>
    <w:rsid w:val="00D0277A"/>
    <w:rsid w:val="00D03133"/>
    <w:rsid w:val="00D14056"/>
    <w:rsid w:val="00D31DAC"/>
    <w:rsid w:val="00D52D36"/>
    <w:rsid w:val="00D8134F"/>
    <w:rsid w:val="00D819BC"/>
    <w:rsid w:val="00D95C9F"/>
    <w:rsid w:val="00DB3AE7"/>
    <w:rsid w:val="00DE22B3"/>
    <w:rsid w:val="00E24475"/>
    <w:rsid w:val="00E6780D"/>
    <w:rsid w:val="00E85DD5"/>
    <w:rsid w:val="00EA6980"/>
    <w:rsid w:val="00EC2CD8"/>
    <w:rsid w:val="00EF669D"/>
    <w:rsid w:val="00F80DBD"/>
    <w:rsid w:val="00FD7C2F"/>
    <w:rsid w:val="00FF66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NormalWeb">
    <w:name w:val="Normal (Web)"/>
    <w:basedOn w:val="Normal"/>
    <w:uiPriority w:val="99"/>
    <w:unhideWhenUsed/>
    <w:rsid w:val="006331C7"/>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D819BC"/>
  </w:style>
  <w:style w:type="character" w:styleId="Emphasis">
    <w:name w:val="Emphasis"/>
    <w:basedOn w:val="DefaultParagraphFont"/>
    <w:uiPriority w:val="20"/>
    <w:qFormat/>
    <w:rsid w:val="00D819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11</Pages>
  <Words>1835</Words>
  <Characters>10463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Marek Makula (2524613)</cp:lastModifiedBy>
  <cp:revision>28</cp:revision>
  <dcterms:created xsi:type="dcterms:W3CDTF">2026-02-26T01:10:00Z</dcterms:created>
  <dcterms:modified xsi:type="dcterms:W3CDTF">2026-02-26T02:00:00Z</dcterms:modified>
</cp:coreProperties>
</file>