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A40E260" w:rsidP="39311149" w:rsidRDefault="6A40E260" w14:paraId="0D4A612D" w14:textId="30237C09">
      <w:pPr>
        <w:jc w:val="both"/>
        <w:rPr>
          <w:rFonts w:ascii="Times New Roman" w:hAnsi="Times New Roman" w:eastAsia="Times New Roman" w:cs="Times New Roman"/>
          <w:b/>
          <w:bCs/>
          <w:u w:val="single"/>
        </w:rPr>
      </w:pPr>
      <w:r w:rsidRPr="39311149">
        <w:rPr>
          <w:rFonts w:ascii="Times New Roman" w:hAnsi="Times New Roman" w:eastAsia="Times New Roman" w:cs="Times New Roman"/>
          <w:b/>
          <w:bCs/>
          <w:u w:val="single"/>
        </w:rPr>
        <w:t xml:space="preserve">AI Statement </w:t>
      </w:r>
    </w:p>
    <w:p w:rsidR="04590655" w:rsidP="39311149" w:rsidRDefault="04590655" w14:paraId="16938A4E" w14:textId="70C516EE">
      <w:p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I acknowledge the use of</w:t>
      </w:r>
      <w:r w:rsidRPr="39311149" w:rsidR="5366806D">
        <w:rPr>
          <w:rFonts w:ascii="Times New Roman" w:hAnsi="Times New Roman" w:eastAsia="Times New Roman" w:cs="Times New Roman"/>
        </w:rPr>
        <w:t xml:space="preserve"> </w:t>
      </w:r>
      <w:r w:rsidRPr="39311149" w:rsidR="6324ECF0">
        <w:rPr>
          <w:rFonts w:ascii="Times New Roman" w:hAnsi="Times New Roman" w:eastAsia="Times New Roman" w:cs="Times New Roman"/>
        </w:rPr>
        <w:t>ChatGPT</w:t>
      </w:r>
      <w:r w:rsidRPr="39311149" w:rsidR="5366806D">
        <w:rPr>
          <w:rFonts w:ascii="Times New Roman" w:hAnsi="Times New Roman" w:eastAsia="Times New Roman" w:cs="Times New Roman"/>
        </w:rPr>
        <w:t xml:space="preserve"> (</w:t>
      </w:r>
      <w:hyperlink r:id="rId7">
        <w:r w:rsidRPr="39311149" w:rsidR="5366806D">
          <w:rPr>
            <w:rStyle w:val="Hyperlink"/>
            <w:rFonts w:ascii="Times New Roman" w:hAnsi="Times New Roman" w:eastAsia="Times New Roman" w:cs="Times New Roman"/>
          </w:rPr>
          <w:t>https://chatgpt.com/</w:t>
        </w:r>
      </w:hyperlink>
      <w:r w:rsidRPr="39311149" w:rsidR="5366806D">
        <w:rPr>
          <w:rFonts w:ascii="Times New Roman" w:hAnsi="Times New Roman" w:eastAsia="Times New Roman" w:cs="Times New Roman"/>
        </w:rPr>
        <w:t xml:space="preserve">) </w:t>
      </w:r>
      <w:r w:rsidRPr="39311149" w:rsidR="47423F6A">
        <w:rPr>
          <w:rFonts w:ascii="Times New Roman" w:hAnsi="Times New Roman" w:eastAsia="Times New Roman" w:cs="Times New Roman"/>
        </w:rPr>
        <w:t xml:space="preserve">on </w:t>
      </w:r>
      <w:r w:rsidRPr="39311149" w:rsidR="1E70B1C0">
        <w:rPr>
          <w:rFonts w:ascii="Times New Roman" w:hAnsi="Times New Roman" w:eastAsia="Times New Roman" w:cs="Times New Roman"/>
        </w:rPr>
        <w:t>4 March 2026 to review parts of my written work for grammar, sentence structure and clarity.</w:t>
      </w:r>
    </w:p>
    <w:p w:rsidR="1E70B1C0" w:rsidP="39311149" w:rsidRDefault="1E70B1C0" w14:paraId="1E9349B2" w14:textId="5419B35A">
      <w:p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I used prompt(s):</w:t>
      </w:r>
    </w:p>
    <w:p w:rsidR="1E70B1C0" w:rsidP="39311149" w:rsidRDefault="1E70B1C0" w14:paraId="00238B65" w14:textId="731B2E82">
      <w:pPr>
        <w:pStyle w:val="ListParagraph"/>
        <w:numPr>
          <w:ilvl w:val="0"/>
          <w:numId w:val="3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Please check the following text for grammar, readability and sentence structure.</w:t>
      </w:r>
    </w:p>
    <w:p w:rsidR="1E70B1C0" w:rsidP="39311149" w:rsidRDefault="1E70B1C0" w14:paraId="5550587D" w14:textId="749B9312">
      <w:p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I</w:t>
      </w:r>
      <w:r w:rsidRPr="39311149" w:rsidR="17566A3B">
        <w:rPr>
          <w:rFonts w:ascii="Times New Roman" w:hAnsi="Times New Roman" w:eastAsia="Times New Roman" w:cs="Times New Roman"/>
        </w:rPr>
        <w:t xml:space="preserve"> </w:t>
      </w:r>
      <w:r w:rsidRPr="39311149">
        <w:rPr>
          <w:rFonts w:ascii="Times New Roman" w:hAnsi="Times New Roman" w:eastAsia="Times New Roman" w:cs="Times New Roman"/>
        </w:rPr>
        <w:t>confirm that I have not presented any AI generated text as my own work. The ideas, analysis an</w:t>
      </w:r>
      <w:r w:rsidRPr="39311149" w:rsidR="1ECAEAE6">
        <w:rPr>
          <w:rFonts w:ascii="Times New Roman" w:hAnsi="Times New Roman" w:eastAsia="Times New Roman" w:cs="Times New Roman"/>
        </w:rPr>
        <w:t>d case law included in this assignment are based on my own research and understanding of the topic</w:t>
      </w:r>
      <w:r w:rsidRPr="39311149" w:rsidR="418B52EC">
        <w:rPr>
          <w:rFonts w:ascii="Times New Roman" w:hAnsi="Times New Roman" w:eastAsia="Times New Roman" w:cs="Times New Roman"/>
        </w:rPr>
        <w:t>. I confirm I have copies of my draft, notes, and the other resources I</w:t>
      </w:r>
      <w:r w:rsidRPr="39311149" w:rsidR="16FB302E">
        <w:rPr>
          <w:rFonts w:ascii="Times New Roman" w:hAnsi="Times New Roman" w:eastAsia="Times New Roman" w:cs="Times New Roman"/>
        </w:rPr>
        <w:t xml:space="preserve"> used before and after the use of AI tools which I may be asked to provide in evidence.</w:t>
      </w:r>
    </w:p>
    <w:p w:rsidR="49EE95A6" w:rsidP="39311149" w:rsidRDefault="49EE95A6" w14:paraId="559917E1" w14:textId="7EF6EC3F">
      <w:p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I acknowledge the use of Grammarly (</w:t>
      </w:r>
      <w:hyperlink r:id="rId8">
        <w:r w:rsidRPr="39311149">
          <w:rPr>
            <w:rStyle w:val="Hyperlink"/>
            <w:rFonts w:ascii="Times New Roman" w:hAnsi="Times New Roman" w:eastAsia="Times New Roman" w:cs="Times New Roman"/>
          </w:rPr>
          <w:t>https://www.grammarly.com/</w:t>
        </w:r>
      </w:hyperlink>
      <w:r w:rsidRPr="39311149">
        <w:rPr>
          <w:rFonts w:ascii="Times New Roman" w:hAnsi="Times New Roman" w:eastAsia="Times New Roman" w:cs="Times New Roman"/>
        </w:rPr>
        <w:t xml:space="preserve">) on </w:t>
      </w:r>
      <w:r w:rsidRPr="39311149" w:rsidR="6A674386">
        <w:rPr>
          <w:rFonts w:ascii="Times New Roman" w:hAnsi="Times New Roman" w:eastAsia="Times New Roman" w:cs="Times New Roman"/>
        </w:rPr>
        <w:t xml:space="preserve">5 March 2026, 4 March 2026, and 3 March 2026 through the built-in </w:t>
      </w:r>
      <w:r w:rsidRPr="39311149" w:rsidR="326A075E">
        <w:rPr>
          <w:rFonts w:ascii="Times New Roman" w:hAnsi="Times New Roman" w:eastAsia="Times New Roman" w:cs="Times New Roman"/>
        </w:rPr>
        <w:t xml:space="preserve">Grammarly writing assistant in my document editor to review my work for spelling, and grammar </w:t>
      </w:r>
      <w:r w:rsidRPr="39311149" w:rsidR="45645A87">
        <w:rPr>
          <w:rFonts w:ascii="Times New Roman" w:hAnsi="Times New Roman" w:eastAsia="Times New Roman" w:cs="Times New Roman"/>
        </w:rPr>
        <w:t>and sentence clarity.</w:t>
      </w:r>
    </w:p>
    <w:p w:rsidR="45645A87" w:rsidP="39311149" w:rsidRDefault="45645A87" w14:paraId="669CF955" w14:textId="245902D2">
      <w:p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 xml:space="preserve">I used prompt(s): </w:t>
      </w:r>
    </w:p>
    <w:p w:rsidR="45645A87" w:rsidP="39311149" w:rsidRDefault="45645A87" w14:paraId="1DD38A3A" w14:textId="4177D735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 xml:space="preserve">Please suggests clearer wording where appropriate. </w:t>
      </w:r>
    </w:p>
    <w:p w:rsidR="45645A87" w:rsidP="39311149" w:rsidRDefault="45645A87" w14:paraId="212DE647" w14:textId="69072EE5">
      <w:p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I confirm that I have not presented any AI generated text as my own work. I confirm I have copies of my draft</w:t>
      </w:r>
      <w:r w:rsidRPr="39311149" w:rsidR="0CE5ABBC">
        <w:rPr>
          <w:rFonts w:ascii="Times New Roman" w:hAnsi="Times New Roman" w:eastAsia="Times New Roman" w:cs="Times New Roman"/>
        </w:rPr>
        <w:t xml:space="preserve">, notes and other resources I used before </w:t>
      </w:r>
      <w:r w:rsidRPr="39311149" w:rsidR="3805AB27">
        <w:rPr>
          <w:rFonts w:ascii="Times New Roman" w:hAnsi="Times New Roman" w:eastAsia="Times New Roman" w:cs="Times New Roman"/>
        </w:rPr>
        <w:t>and after the use of AI tools w</w:t>
      </w:r>
      <w:r w:rsidRPr="39311149" w:rsidR="28C7CD08">
        <w:rPr>
          <w:rFonts w:ascii="Times New Roman" w:hAnsi="Times New Roman" w:eastAsia="Times New Roman" w:cs="Times New Roman"/>
        </w:rPr>
        <w:t xml:space="preserve">hich I may be asked to </w:t>
      </w:r>
      <w:r w:rsidRPr="39311149" w:rsidR="08D0CC01">
        <w:rPr>
          <w:rFonts w:ascii="Times New Roman" w:hAnsi="Times New Roman" w:eastAsia="Times New Roman" w:cs="Times New Roman"/>
        </w:rPr>
        <w:t xml:space="preserve">provide in evidence. </w:t>
      </w:r>
      <w:r w:rsidRPr="39311149">
        <w:rPr>
          <w:rFonts w:ascii="Times New Roman" w:hAnsi="Times New Roman" w:eastAsia="Times New Roman" w:cs="Times New Roman"/>
        </w:rPr>
        <w:t xml:space="preserve"> </w:t>
      </w:r>
      <w:r w:rsidRPr="39311149" w:rsidR="04590655">
        <w:rPr>
          <w:rFonts w:ascii="Times New Roman" w:hAnsi="Times New Roman" w:eastAsia="Times New Roman" w:cs="Times New Roman"/>
        </w:rPr>
        <w:t xml:space="preserve"> </w:t>
      </w:r>
    </w:p>
    <w:p w:rsidR="3E09AD30" w:rsidP="39311149" w:rsidRDefault="3E09AD30" w14:paraId="1139E7D2" w14:textId="378D7263">
      <w:p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I acknowledge the use of Lexis+</w:t>
      </w:r>
      <w:r w:rsidRPr="39311149" w:rsidR="19A0C8F8">
        <w:rPr>
          <w:rFonts w:ascii="Times New Roman" w:hAnsi="Times New Roman" w:eastAsia="Times New Roman" w:cs="Times New Roman"/>
        </w:rPr>
        <w:t xml:space="preserve"> </w:t>
      </w:r>
      <w:r w:rsidRPr="39311149">
        <w:rPr>
          <w:rFonts w:ascii="Times New Roman" w:hAnsi="Times New Roman" w:eastAsia="Times New Roman" w:cs="Times New Roman"/>
        </w:rPr>
        <w:t>(</w:t>
      </w:r>
      <w:hyperlink r:id="rId9">
        <w:r w:rsidRPr="39311149">
          <w:rPr>
            <w:rStyle w:val="Hyperlink"/>
            <w:rFonts w:ascii="Times New Roman" w:hAnsi="Times New Roman" w:eastAsia="Times New Roman" w:cs="Times New Roman"/>
          </w:rPr>
          <w:t>https://www.lexisnexis.com/en-us/products/l</w:t>
        </w:r>
        <w:r w:rsidRPr="39311149" w:rsidR="4599803A">
          <w:rPr>
            <w:rStyle w:val="Hyperlink"/>
            <w:rFonts w:ascii="Times New Roman" w:hAnsi="Times New Roman" w:eastAsia="Times New Roman" w:cs="Times New Roman"/>
          </w:rPr>
          <w:t>exis-plus.page</w:t>
        </w:r>
      </w:hyperlink>
      <w:r w:rsidRPr="39311149" w:rsidR="4599803A">
        <w:rPr>
          <w:rFonts w:ascii="Times New Roman" w:hAnsi="Times New Roman" w:eastAsia="Times New Roman" w:cs="Times New Roman"/>
        </w:rPr>
        <w:t xml:space="preserve">) on 3 March 2026 until 5 March 2026 </w:t>
      </w:r>
      <w:r w:rsidRPr="39311149" w:rsidR="1C92B35F">
        <w:rPr>
          <w:rFonts w:ascii="Times New Roman" w:hAnsi="Times New Roman" w:eastAsia="Times New Roman" w:cs="Times New Roman"/>
        </w:rPr>
        <w:t>to support my research and find case laws relevant to my assignment.</w:t>
      </w:r>
    </w:p>
    <w:p w:rsidR="1C92B35F" w:rsidP="39311149" w:rsidRDefault="1C92B35F" w14:paraId="664D5AC1" w14:textId="63DE4D16">
      <w:p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I used prompt(s):</w:t>
      </w:r>
    </w:p>
    <w:p w:rsidR="3BE5B6A6" w:rsidP="39311149" w:rsidRDefault="3BE5B6A6" w14:paraId="36A1757C" w14:textId="2847FBBA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 xml:space="preserve">Search for case laws on postal rule and acceptance in English contract law. </w:t>
      </w:r>
    </w:p>
    <w:p w:rsidR="3BE5B6A6" w:rsidP="39311149" w:rsidRDefault="3BE5B6A6" w14:paraId="31515FEF" w14:textId="636C2A88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 xml:space="preserve">Search Carlill v Carbolic Smoke Ball Co [1893] 1 </w:t>
      </w:r>
      <w:r w:rsidRPr="39311149" w:rsidR="7D088B90">
        <w:rPr>
          <w:rFonts w:ascii="Times New Roman" w:hAnsi="Times New Roman" w:eastAsia="Times New Roman" w:cs="Times New Roman"/>
        </w:rPr>
        <w:t>QB 256 and summarize the facts, judgement, and legal principle,</w:t>
      </w:r>
    </w:p>
    <w:p w:rsidR="1C92B35F" w:rsidP="39311149" w:rsidRDefault="1C92B35F" w14:paraId="2CB85285" w14:textId="376BF697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 xml:space="preserve"> </w:t>
      </w:r>
      <w:r w:rsidRPr="39311149" w:rsidR="201C45E4">
        <w:rPr>
          <w:rFonts w:ascii="Times New Roman" w:hAnsi="Times New Roman" w:eastAsia="Times New Roman" w:cs="Times New Roman"/>
        </w:rPr>
        <w:t>Search for cases on invitation to treat versus offers, including Partridge v Crittenden (1968) and Gibs</w:t>
      </w:r>
      <w:r w:rsidRPr="39311149" w:rsidR="2790C315">
        <w:rPr>
          <w:rFonts w:ascii="Times New Roman" w:hAnsi="Times New Roman" w:eastAsia="Times New Roman" w:cs="Times New Roman"/>
        </w:rPr>
        <w:t>on v Manchester City Council [1979].</w:t>
      </w:r>
    </w:p>
    <w:p w:rsidR="272248D5" w:rsidP="39311149" w:rsidRDefault="272248D5" w14:paraId="283F6F4B" w14:textId="5141D80B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Search for relevant English contract law cases, including cases on postal rule, unilateral contracts, rewards</w:t>
      </w:r>
      <w:r w:rsidRPr="39311149" w:rsidR="013AB1C7">
        <w:rPr>
          <w:rFonts w:ascii="Times New Roman" w:hAnsi="Times New Roman" w:eastAsia="Times New Roman" w:cs="Times New Roman"/>
        </w:rPr>
        <w:t>, consideration, and invitation to treat.</w:t>
      </w:r>
    </w:p>
    <w:p w:rsidR="013AB1C7" w:rsidP="39311149" w:rsidRDefault="013AB1C7" w14:paraId="5069CD5F" w14:textId="34B62E89">
      <w:p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 xml:space="preserve">These tools were </w:t>
      </w:r>
      <w:r w:rsidRPr="39311149" w:rsidR="46691314">
        <w:rPr>
          <w:rFonts w:ascii="Times New Roman" w:hAnsi="Times New Roman" w:eastAsia="Times New Roman" w:cs="Times New Roman"/>
        </w:rPr>
        <w:t>used to support research while i was drafting my assignment. I confirm that I have not presented any AI-generated text as my own</w:t>
      </w:r>
      <w:r w:rsidRPr="39311149" w:rsidR="24204007">
        <w:rPr>
          <w:rFonts w:ascii="Times New Roman" w:hAnsi="Times New Roman" w:eastAsia="Times New Roman" w:cs="Times New Roman"/>
        </w:rPr>
        <w:t xml:space="preserve"> work. I confirm that I have copies of my draft, notes, and other resources used before and after the use of these tools, which I may b</w:t>
      </w:r>
      <w:r w:rsidRPr="39311149" w:rsidR="380A75B0">
        <w:rPr>
          <w:rFonts w:ascii="Times New Roman" w:hAnsi="Times New Roman" w:eastAsia="Times New Roman" w:cs="Times New Roman"/>
        </w:rPr>
        <w:t xml:space="preserve">e asked to provide as evidence. </w:t>
      </w:r>
      <w:r w:rsidRPr="39311149" w:rsidR="24204007">
        <w:rPr>
          <w:rFonts w:ascii="Times New Roman" w:hAnsi="Times New Roman" w:eastAsia="Times New Roman" w:cs="Times New Roman"/>
        </w:rPr>
        <w:t xml:space="preserve"> </w:t>
      </w:r>
    </w:p>
    <w:p w:rsidR="39311149" w:rsidP="39311149" w:rsidRDefault="39311149" w14:paraId="6E1E9D33" w14:textId="7AD8D0B9">
      <w:pPr>
        <w:jc w:val="both"/>
        <w:rPr>
          <w:rFonts w:ascii="Times New Roman" w:hAnsi="Times New Roman" w:eastAsia="Times New Roman" w:cs="Times New Roman"/>
        </w:rPr>
      </w:pPr>
    </w:p>
    <w:p w:rsidR="39311149" w:rsidP="39311149" w:rsidRDefault="39311149" w14:paraId="4A350E40" w14:textId="7F6D7532">
      <w:pPr>
        <w:jc w:val="both"/>
        <w:rPr>
          <w:rFonts w:ascii="Times New Roman" w:hAnsi="Times New Roman" w:eastAsia="Times New Roman" w:cs="Times New Roman"/>
        </w:rPr>
      </w:pPr>
    </w:p>
    <w:p w:rsidR="39311149" w:rsidP="39311149" w:rsidRDefault="39311149" w14:paraId="26C02F0E" w14:textId="60AE254C">
      <w:pPr>
        <w:jc w:val="both"/>
        <w:rPr>
          <w:rFonts w:ascii="Times New Roman" w:hAnsi="Times New Roman" w:eastAsia="Times New Roman" w:cs="Times New Roman"/>
        </w:rPr>
      </w:pPr>
    </w:p>
    <w:p w:rsidR="1B93DBC4" w:rsidP="39311149" w:rsidRDefault="1B93DBC4" w14:paraId="484CAB0C" w14:textId="28B1D612">
      <w:pPr>
        <w:jc w:val="both"/>
        <w:rPr>
          <w:rFonts w:ascii="Times New Roman" w:hAnsi="Times New Roman" w:eastAsia="Times New Roman" w:cs="Times New Roman"/>
          <w:color w:val="404040" w:themeColor="text1" w:themeTint="BF"/>
        </w:rPr>
      </w:pPr>
      <w:r w:rsidRPr="131159F8">
        <w:rPr>
          <w:rFonts w:ascii="Times New Roman" w:hAnsi="Times New Roman" w:eastAsia="Times New Roman" w:cs="Times New Roman"/>
        </w:rPr>
        <w:t xml:space="preserve">This scenario raises three central issues in contract law </w:t>
      </w:r>
      <w:r w:rsidRPr="131159F8" w:rsidR="4FE45EC6">
        <w:rPr>
          <w:rFonts w:ascii="Times New Roman" w:hAnsi="Times New Roman" w:eastAsia="Times New Roman" w:cs="Times New Roman"/>
        </w:rPr>
        <w:t>which concerns</w:t>
      </w:r>
      <w:r w:rsidRPr="131159F8">
        <w:rPr>
          <w:rFonts w:ascii="Times New Roman" w:hAnsi="Times New Roman" w:eastAsia="Times New Roman" w:cs="Times New Roman"/>
        </w:rPr>
        <w:t xml:space="preserve"> the </w:t>
      </w:r>
      <w:r w:rsidRPr="131159F8" w:rsidR="6DE99395">
        <w:rPr>
          <w:rFonts w:ascii="Times New Roman" w:hAnsi="Times New Roman" w:eastAsia="Times New Roman" w:cs="Times New Roman"/>
        </w:rPr>
        <w:t>formation</w:t>
      </w:r>
      <w:r w:rsidRPr="131159F8">
        <w:rPr>
          <w:rFonts w:ascii="Times New Roman" w:hAnsi="Times New Roman" w:eastAsia="Times New Roman" w:cs="Times New Roman"/>
        </w:rPr>
        <w:t xml:space="preserve"> of legally binding </w:t>
      </w:r>
      <w:r w:rsidRPr="131159F8" w:rsidR="7D9B35F0">
        <w:rPr>
          <w:rFonts w:ascii="Times New Roman" w:hAnsi="Times New Roman" w:eastAsia="Times New Roman" w:cs="Times New Roman"/>
        </w:rPr>
        <w:t xml:space="preserve">agreements. </w:t>
      </w:r>
      <w:r w:rsidRPr="131159F8" w:rsidR="6C4A5323">
        <w:rPr>
          <w:rFonts w:ascii="Times New Roman" w:hAnsi="Times New Roman" w:eastAsia="Times New Roman" w:cs="Times New Roman"/>
        </w:rPr>
        <w:t xml:space="preserve">The first scenario concerns whether a contract was formed between Martha and Mario following his emailed </w:t>
      </w:r>
      <w:r w:rsidRPr="131159F8" w:rsidR="5174868C">
        <w:rPr>
          <w:rFonts w:ascii="Times New Roman" w:hAnsi="Times New Roman" w:eastAsia="Times New Roman" w:cs="Times New Roman"/>
        </w:rPr>
        <w:t>quotation and her response. The second scenario concerns whether a binding agreement was made between Martha and Jo</w:t>
      </w:r>
      <w:r w:rsidRPr="131159F8" w:rsidR="6D8E6393">
        <w:rPr>
          <w:rFonts w:ascii="Times New Roman" w:hAnsi="Times New Roman" w:eastAsia="Times New Roman" w:cs="Times New Roman"/>
        </w:rPr>
        <w:t>n</w:t>
      </w:r>
      <w:r w:rsidRPr="131159F8" w:rsidR="430D1A43">
        <w:rPr>
          <w:rFonts w:ascii="Times New Roman" w:hAnsi="Times New Roman" w:eastAsia="Times New Roman" w:cs="Times New Roman"/>
        </w:rPr>
        <w:t>o</w:t>
      </w:r>
      <w:r w:rsidRPr="131159F8" w:rsidR="6D8E6393">
        <w:rPr>
          <w:rFonts w:ascii="Times New Roman" w:hAnsi="Times New Roman" w:eastAsia="Times New Roman" w:cs="Times New Roman"/>
        </w:rPr>
        <w:t>than under the postal rule, despite Jo</w:t>
      </w:r>
      <w:r w:rsidRPr="131159F8" w:rsidR="3761669A">
        <w:rPr>
          <w:rFonts w:ascii="Times New Roman" w:hAnsi="Times New Roman" w:eastAsia="Times New Roman" w:cs="Times New Roman"/>
        </w:rPr>
        <w:t>nothan</w:t>
      </w:r>
      <w:r w:rsidRPr="131159F8" w:rsidR="148B2A33">
        <w:rPr>
          <w:rFonts w:ascii="Times New Roman" w:hAnsi="Times New Roman" w:eastAsia="Times New Roman" w:cs="Times New Roman"/>
        </w:rPr>
        <w:t xml:space="preserve"> never receiving her letter of acceptance. The third scenario </w:t>
      </w:r>
      <w:r w:rsidRPr="131159F8" w:rsidR="3A98E977">
        <w:rPr>
          <w:rFonts w:ascii="Times New Roman" w:hAnsi="Times New Roman" w:eastAsia="Times New Roman" w:cs="Times New Roman"/>
        </w:rPr>
        <w:t>looks at</w:t>
      </w:r>
      <w:r w:rsidRPr="131159F8" w:rsidR="148B2A33">
        <w:rPr>
          <w:rFonts w:ascii="Times New Roman" w:hAnsi="Times New Roman" w:eastAsia="Times New Roman" w:cs="Times New Roman"/>
        </w:rPr>
        <w:t xml:space="preserve"> </w:t>
      </w:r>
      <w:r w:rsidRPr="131159F8" w:rsidR="39DFC10A">
        <w:rPr>
          <w:rFonts w:ascii="Times New Roman" w:hAnsi="Times New Roman" w:eastAsia="Times New Roman" w:cs="Times New Roman"/>
        </w:rPr>
        <w:t xml:space="preserve">whether Mary is legally entitled to claim </w:t>
      </w:r>
      <w:r w:rsidRPr="131159F8" w:rsidR="63FE52DC">
        <w:rPr>
          <w:rFonts w:ascii="Times New Roman" w:hAnsi="Times New Roman" w:eastAsia="Times New Roman" w:cs="Times New Roman"/>
        </w:rPr>
        <w:t xml:space="preserve">the £200 reward for returning Martha’s missing cat. </w:t>
      </w:r>
    </w:p>
    <w:p w:rsidR="63FE52DC" w:rsidP="39311149" w:rsidRDefault="40D6F608" w14:paraId="5B08FFC9" w14:textId="500246D3">
      <w:pPr>
        <w:jc w:val="both"/>
        <w:rPr>
          <w:rFonts w:ascii="Times New Roman" w:hAnsi="Times New Roman" w:eastAsia="Times New Roman" w:cs="Times New Roman"/>
        </w:rPr>
      </w:pPr>
      <w:r w:rsidRPr="469EDC94" w:rsidR="64BDF666">
        <w:rPr>
          <w:rFonts w:ascii="Times New Roman" w:hAnsi="Times New Roman" w:eastAsia="Times New Roman" w:cs="Times New Roman"/>
        </w:rPr>
        <w:t>To decide</w:t>
      </w:r>
      <w:r w:rsidRPr="469EDC94" w:rsidR="5BE555FB">
        <w:rPr>
          <w:rFonts w:ascii="Times New Roman" w:hAnsi="Times New Roman" w:eastAsia="Times New Roman" w:cs="Times New Roman"/>
        </w:rPr>
        <w:t xml:space="preserve"> wh</w:t>
      </w:r>
      <w:r w:rsidRPr="469EDC94" w:rsidR="5BE555FB">
        <w:rPr>
          <w:rFonts w:ascii="Times New Roman" w:hAnsi="Times New Roman" w:eastAsia="Times New Roman" w:cs="Times New Roman"/>
        </w:rPr>
        <w:t>ether</w:t>
      </w:r>
      <w:r w:rsidRPr="469EDC94" w:rsidR="6AB6BA20">
        <w:rPr>
          <w:rFonts w:ascii="Times New Roman" w:hAnsi="Times New Roman" w:eastAsia="Times New Roman" w:cs="Times New Roman"/>
        </w:rPr>
        <w:t xml:space="preserve"> a</w:t>
      </w:r>
      <w:r w:rsidRPr="469EDC94" w:rsidR="5BE555FB">
        <w:rPr>
          <w:rFonts w:ascii="Times New Roman" w:hAnsi="Times New Roman" w:eastAsia="Times New Roman" w:cs="Times New Roman"/>
        </w:rPr>
        <w:t xml:space="preserve"> l</w:t>
      </w:r>
      <w:r w:rsidRPr="469EDC94" w:rsidR="5BE555FB">
        <w:rPr>
          <w:rFonts w:ascii="Times New Roman" w:hAnsi="Times New Roman" w:eastAsia="Times New Roman" w:cs="Times New Roman"/>
        </w:rPr>
        <w:t xml:space="preserve">egally binding contracts exist in each situation, </w:t>
      </w:r>
      <w:r w:rsidRPr="469EDC94" w:rsidR="76F4BB8A">
        <w:rPr>
          <w:rFonts w:ascii="Times New Roman" w:hAnsi="Times New Roman" w:eastAsia="Times New Roman" w:cs="Times New Roman"/>
        </w:rPr>
        <w:t xml:space="preserve">there are four </w:t>
      </w:r>
      <w:r w:rsidRPr="469EDC94" w:rsidR="38977E23">
        <w:rPr>
          <w:rFonts w:ascii="Times New Roman" w:hAnsi="Times New Roman" w:eastAsia="Times New Roman" w:cs="Times New Roman"/>
        </w:rPr>
        <w:t xml:space="preserve">essential </w:t>
      </w:r>
      <w:r w:rsidRPr="469EDC94" w:rsidR="76F4BB8A">
        <w:rPr>
          <w:rFonts w:ascii="Times New Roman" w:hAnsi="Times New Roman" w:eastAsia="Times New Roman" w:cs="Times New Roman"/>
        </w:rPr>
        <w:t>elements that must be present for it to be a legally binding contract</w:t>
      </w:r>
      <w:r w:rsidRPr="469EDC94" w:rsidR="044DD59B">
        <w:rPr>
          <w:rFonts w:ascii="Times New Roman" w:hAnsi="Times New Roman" w:eastAsia="Times New Roman" w:cs="Times New Roman"/>
        </w:rPr>
        <w:t>:</w:t>
      </w:r>
      <w:r w:rsidRPr="469EDC94" w:rsidR="76F4BB8A">
        <w:rPr>
          <w:rFonts w:ascii="Times New Roman" w:hAnsi="Times New Roman" w:eastAsia="Times New Roman" w:cs="Times New Roman"/>
        </w:rPr>
        <w:t xml:space="preserve"> </w:t>
      </w:r>
      <w:r w:rsidRPr="469EDC94" w:rsidR="5DBB2FF0">
        <w:rPr>
          <w:rFonts w:ascii="Times New Roman" w:hAnsi="Times New Roman" w:eastAsia="Times New Roman" w:cs="Times New Roman"/>
        </w:rPr>
        <w:t>offer and acceptance, consideration, and intention</w:t>
      </w:r>
      <w:r w:rsidRPr="469EDC94" w:rsidR="5DBB2FF0">
        <w:rPr>
          <w:rFonts w:ascii="Times New Roman" w:hAnsi="Times New Roman" w:eastAsia="Times New Roman" w:cs="Times New Roman"/>
        </w:rPr>
        <w:t xml:space="preserve"> to create </w:t>
      </w:r>
      <w:r w:rsidRPr="469EDC94" w:rsidR="5DBB2FF0">
        <w:rPr>
          <w:rFonts w:ascii="Times New Roman" w:hAnsi="Times New Roman" w:eastAsia="Times New Roman" w:cs="Times New Roman"/>
        </w:rPr>
        <w:t>legal relations.</w:t>
      </w:r>
      <w:r w:rsidRPr="469EDC94" w:rsidR="779BF7A3">
        <w:rPr>
          <w:rFonts w:ascii="Times New Roman" w:hAnsi="Times New Roman" w:eastAsia="Times New Roman" w:cs="Times New Roman"/>
        </w:rPr>
        <w:t xml:space="preserve"> </w:t>
      </w:r>
      <w:r w:rsidRPr="469EDC94" w:rsidR="5DBB2FF0">
        <w:rPr>
          <w:rFonts w:ascii="Times New Roman" w:hAnsi="Times New Roman" w:eastAsia="Times New Roman" w:cs="Times New Roman"/>
        </w:rPr>
        <w:t>These e</w:t>
      </w:r>
      <w:r w:rsidRPr="469EDC94" w:rsidR="3CA10398">
        <w:rPr>
          <w:rFonts w:ascii="Times New Roman" w:hAnsi="Times New Roman" w:eastAsia="Times New Roman" w:cs="Times New Roman"/>
        </w:rPr>
        <w:t>ssential elem</w:t>
      </w:r>
      <w:r w:rsidRPr="469EDC94" w:rsidR="175D705A">
        <w:rPr>
          <w:rFonts w:ascii="Times New Roman" w:hAnsi="Times New Roman" w:eastAsia="Times New Roman" w:cs="Times New Roman"/>
        </w:rPr>
        <w:t>en</w:t>
      </w:r>
      <w:r w:rsidRPr="469EDC94" w:rsidR="3CA10398">
        <w:rPr>
          <w:rFonts w:ascii="Times New Roman" w:hAnsi="Times New Roman" w:eastAsia="Times New Roman" w:cs="Times New Roman"/>
        </w:rPr>
        <w:t xml:space="preserve">ts will be examined in each situation and supported by </w:t>
      </w:r>
      <w:r w:rsidRPr="469EDC94" w:rsidR="381F7B96">
        <w:rPr>
          <w:rFonts w:ascii="Times New Roman" w:hAnsi="Times New Roman" w:eastAsia="Times New Roman" w:cs="Times New Roman"/>
        </w:rPr>
        <w:t xml:space="preserve">relevant </w:t>
      </w:r>
      <w:r w:rsidRPr="469EDC94" w:rsidR="3CA10398">
        <w:rPr>
          <w:rFonts w:ascii="Times New Roman" w:hAnsi="Times New Roman" w:eastAsia="Times New Roman" w:cs="Times New Roman"/>
        </w:rPr>
        <w:t xml:space="preserve">case laws from English contract </w:t>
      </w:r>
      <w:r w:rsidRPr="469EDC94" w:rsidR="6FCD9C8F">
        <w:rPr>
          <w:rFonts w:ascii="Times New Roman" w:hAnsi="Times New Roman" w:eastAsia="Times New Roman" w:cs="Times New Roman"/>
        </w:rPr>
        <w:t>law.</w:t>
      </w:r>
      <w:r w:rsidRPr="469EDC94" w:rsidR="6EDFD962">
        <w:rPr>
          <w:rFonts w:ascii="Times New Roman" w:hAnsi="Times New Roman" w:eastAsia="Times New Roman" w:cs="Times New Roman"/>
        </w:rPr>
        <w:t xml:space="preserve"> This also includes the principles of the postal rule and unilateral contracts</w:t>
      </w:r>
      <w:r w:rsidRPr="469EDC94" w:rsidR="33850BD5">
        <w:rPr>
          <w:rFonts w:ascii="Times New Roman" w:hAnsi="Times New Roman" w:eastAsia="Times New Roman" w:cs="Times New Roman"/>
        </w:rPr>
        <w:t xml:space="preserve"> (</w:t>
      </w:r>
      <w:r w:rsidRPr="469EDC94" w:rsidR="33850BD5">
        <w:rPr>
          <w:rFonts w:ascii="Times New Roman" w:hAnsi="Times New Roman" w:eastAsia="Times New Roman" w:cs="Times New Roman"/>
          <w:i w:val="1"/>
          <w:iCs w:val="1"/>
        </w:rPr>
        <w:t xml:space="preserve">Carlill v Carbolic Smoke Ball Co [1893]. </w:t>
      </w:r>
      <w:r w:rsidRPr="469EDC94" w:rsidR="6FCD9C8F">
        <w:rPr>
          <w:rFonts w:ascii="Times New Roman" w:hAnsi="Times New Roman" w:eastAsia="Times New Roman" w:cs="Times New Roman"/>
        </w:rPr>
        <w:t xml:space="preserve"> </w:t>
      </w:r>
    </w:p>
    <w:p w:rsidR="39311149" w:rsidP="39311149" w:rsidRDefault="39311149" w14:paraId="7FD66190" w14:textId="497F8D63">
      <w:pPr>
        <w:jc w:val="both"/>
        <w:rPr>
          <w:rFonts w:ascii="Times New Roman" w:hAnsi="Times New Roman" w:eastAsia="Times New Roman" w:cs="Times New Roman"/>
        </w:rPr>
      </w:pPr>
    </w:p>
    <w:p w:rsidR="347616EF" w:rsidP="469EDC94" w:rsidRDefault="347616EF" w14:paraId="6FBCB0DF" w14:textId="02CC71C9">
      <w:pPr>
        <w:pStyle w:val="Normal"/>
        <w:jc w:val="both"/>
        <w:rPr>
          <w:rFonts w:ascii="Times New Roman" w:hAnsi="Times New Roman" w:eastAsia="Times New Roman" w:cs="Times New Roman"/>
          <w:color w:val="333333"/>
          <w:sz w:val="22"/>
          <w:szCs w:val="22"/>
        </w:rPr>
      </w:pPr>
      <w:r w:rsidRPr="469EDC94" w:rsidR="344B5ECC">
        <w:rPr>
          <w:rFonts w:ascii="Times New Roman" w:hAnsi="Times New Roman" w:eastAsia="Times New Roman" w:cs="Times New Roman"/>
        </w:rPr>
        <w:t xml:space="preserve">The first </w:t>
      </w:r>
      <w:r w:rsidRPr="469EDC94" w:rsidR="6BE8480F">
        <w:rPr>
          <w:rFonts w:ascii="Times New Roman" w:hAnsi="Times New Roman" w:eastAsia="Times New Roman" w:cs="Times New Roman"/>
        </w:rPr>
        <w:t>issue in</w:t>
      </w:r>
      <w:r w:rsidRPr="469EDC94" w:rsidR="2B92B6B0">
        <w:rPr>
          <w:rFonts w:ascii="Times New Roman" w:hAnsi="Times New Roman" w:eastAsia="Times New Roman" w:cs="Times New Roman"/>
        </w:rPr>
        <w:t xml:space="preserve"> the scenario</w:t>
      </w:r>
      <w:r w:rsidRPr="469EDC94" w:rsidR="344B5ECC">
        <w:rPr>
          <w:rFonts w:ascii="Times New Roman" w:hAnsi="Times New Roman" w:eastAsia="Times New Roman" w:cs="Times New Roman"/>
        </w:rPr>
        <w:t xml:space="preserve"> is</w:t>
      </w:r>
      <w:r w:rsidRPr="469EDC94" w:rsidR="7CAB3541">
        <w:rPr>
          <w:rFonts w:ascii="Times New Roman" w:hAnsi="Times New Roman" w:eastAsia="Times New Roman" w:cs="Times New Roman"/>
        </w:rPr>
        <w:t xml:space="preserve"> between Martha and Mario (SOL RED), this is</w:t>
      </w:r>
      <w:r w:rsidRPr="469EDC94" w:rsidR="344B5ECC">
        <w:rPr>
          <w:rFonts w:ascii="Times New Roman" w:hAnsi="Times New Roman" w:eastAsia="Times New Roman" w:cs="Times New Roman"/>
        </w:rPr>
        <w:t xml:space="preserve"> whether Mario’s email</w:t>
      </w:r>
      <w:r w:rsidRPr="469EDC94" w:rsidR="3033AB97">
        <w:rPr>
          <w:rFonts w:ascii="Times New Roman" w:hAnsi="Times New Roman" w:eastAsia="Times New Roman" w:cs="Times New Roman"/>
        </w:rPr>
        <w:t>,</w:t>
      </w:r>
      <w:r w:rsidRPr="469EDC94" w:rsidR="344B5ECC">
        <w:rPr>
          <w:rFonts w:ascii="Times New Roman" w:hAnsi="Times New Roman" w:eastAsia="Times New Roman" w:cs="Times New Roman"/>
        </w:rPr>
        <w:t xml:space="preserve"> quoting</w:t>
      </w:r>
      <w:r w:rsidRPr="469EDC94" w:rsidR="344B5ECC">
        <w:rPr>
          <w:rFonts w:ascii="Helvetica" w:hAnsi="Helvetica" w:eastAsia="Helvetica" w:cs="Helvetica"/>
          <w:color w:val="404040" w:themeColor="text1" w:themeTint="BF" w:themeShade="FF"/>
          <w:sz w:val="33"/>
          <w:szCs w:val="33"/>
        </w:rPr>
        <w:t xml:space="preserve"> </w:t>
      </w:r>
      <w:r w:rsidRPr="469EDC94" w:rsidR="344B5ECC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£17,000 </w:t>
      </w:r>
      <w:r w:rsidRPr="469EDC94" w:rsidR="38725E34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for her hotel renovation </w:t>
      </w:r>
      <w:r w:rsidRPr="469EDC94" w:rsidR="344B5ECC">
        <w:rPr>
          <w:rFonts w:ascii="Times New Roman" w:hAnsi="Times New Roman" w:eastAsia="Times New Roman" w:cs="Times New Roman"/>
          <w:color w:val="404040" w:themeColor="text1" w:themeTint="BF" w:themeShade="FF"/>
        </w:rPr>
        <w:t>exc</w:t>
      </w:r>
      <w:r w:rsidRPr="469EDC94" w:rsidR="074F5500">
        <w:rPr>
          <w:rFonts w:ascii="Times New Roman" w:hAnsi="Times New Roman" w:eastAsia="Times New Roman" w:cs="Times New Roman"/>
          <w:color w:val="404040" w:themeColor="text1" w:themeTint="BF" w:themeShade="FF"/>
        </w:rPr>
        <w:t>luding materials, was a legally binding contract.</w:t>
      </w:r>
      <w:r w:rsidRPr="469EDC94" w:rsidR="726A2767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</w:t>
      </w:r>
      <w:r w:rsidRPr="469EDC94" w:rsidR="73D8BC21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In </w:t>
      </w:r>
      <w:r w:rsidRPr="469EDC94" w:rsidR="66A54671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>(Storer v Manchester City Council, 1974)</w:t>
      </w:r>
      <w:r w:rsidRPr="469EDC94" w:rsidR="03F2019D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 xml:space="preserve"> </w:t>
      </w:r>
      <w:r w:rsidRPr="469EDC94" w:rsidR="03F2019D">
        <w:rPr>
          <w:rFonts w:ascii="Times New Roman" w:hAnsi="Times New Roman" w:eastAsia="Times New Roman" w:cs="Times New Roman"/>
          <w:i w:val="0"/>
          <w:iCs w:val="0"/>
          <w:color w:val="404040" w:themeColor="text1" w:themeTint="BF" w:themeShade="FF"/>
        </w:rPr>
        <w:t xml:space="preserve">it was held that an offer is a clear communication of a willingness to accept in exchange for a </w:t>
      </w:r>
      <w:bookmarkStart w:name="_Int_2TxUSgcc" w:id="329800235"/>
      <w:r w:rsidRPr="469EDC94" w:rsidR="03F2019D">
        <w:rPr>
          <w:rFonts w:ascii="Times New Roman" w:hAnsi="Times New Roman" w:eastAsia="Times New Roman" w:cs="Times New Roman"/>
          <w:i w:val="0"/>
          <w:iCs w:val="0"/>
          <w:color w:val="404040" w:themeColor="text1" w:themeTint="BF" w:themeShade="FF"/>
        </w:rPr>
        <w:t>counter</w:t>
      </w:r>
      <w:r w:rsidRPr="469EDC94" w:rsidR="7B7C23BD">
        <w:rPr>
          <w:rFonts w:ascii="Times New Roman" w:hAnsi="Times New Roman" w:eastAsia="Times New Roman" w:cs="Times New Roman"/>
          <w:i w:val="0"/>
          <w:iCs w:val="0"/>
          <w:color w:val="404040" w:themeColor="text1" w:themeTint="BF" w:themeShade="FF"/>
        </w:rPr>
        <w:t>-</w:t>
      </w:r>
      <w:r w:rsidRPr="469EDC94" w:rsidR="3FDCD32D">
        <w:rPr>
          <w:rFonts w:ascii="Times New Roman" w:hAnsi="Times New Roman" w:eastAsia="Times New Roman" w:cs="Times New Roman"/>
          <w:i w:val="0"/>
          <w:iCs w:val="0"/>
          <w:color w:val="404040" w:themeColor="text1" w:themeTint="BF" w:themeShade="FF"/>
        </w:rPr>
        <w:t>offer</w:t>
      </w:r>
      <w:bookmarkEnd w:id="329800235"/>
      <w:r w:rsidRPr="469EDC94" w:rsidR="3FDCD32D">
        <w:rPr>
          <w:rFonts w:ascii="Times New Roman" w:hAnsi="Times New Roman" w:eastAsia="Times New Roman" w:cs="Times New Roman"/>
          <w:i w:val="0"/>
          <w:iCs w:val="0"/>
          <w:color w:val="404040" w:themeColor="text1" w:themeTint="BF" w:themeShade="FF"/>
        </w:rPr>
        <w:t xml:space="preserve"> or performance of certain terms with the intention </w:t>
      </w:r>
      <w:r w:rsidRPr="469EDC94" w:rsidR="3824BAB7">
        <w:rPr>
          <w:rFonts w:ascii="Times New Roman" w:hAnsi="Times New Roman" w:eastAsia="Times New Roman" w:cs="Times New Roman"/>
          <w:i w:val="0"/>
          <w:iCs w:val="0"/>
          <w:color w:val="404040" w:themeColor="text1" w:themeTint="BF" w:themeShade="FF"/>
        </w:rPr>
        <w:t>to create a legally binding contract upon acceptance</w:t>
      </w:r>
      <w:r w:rsidRPr="469EDC94" w:rsidR="6115205C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>.</w:t>
      </w:r>
      <w:r w:rsidRPr="469EDC94" w:rsidR="6115205C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</w:t>
      </w:r>
      <w:r w:rsidRPr="469EDC94" w:rsidR="780EE3DC">
        <w:rPr>
          <w:rFonts w:ascii="Times New Roman" w:hAnsi="Times New Roman" w:eastAsia="Times New Roman" w:cs="Times New Roman"/>
          <w:color w:val="404040" w:themeColor="text1" w:themeTint="BF" w:themeShade="FF"/>
        </w:rPr>
        <w:t>However,</w:t>
      </w:r>
      <w:r w:rsidRPr="469EDC94" w:rsidR="3775DB03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</w:t>
      </w:r>
      <w:r w:rsidRPr="469EDC94" w:rsidR="17BE7F24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in </w:t>
      </w:r>
      <w:r w:rsidRPr="469EDC94" w:rsidR="3775DB03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>(Partridge v Crittenden, 1968; McKendrick,</w:t>
      </w:r>
      <w:r w:rsidRPr="469EDC94" w:rsidR="0B2386A1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 xml:space="preserve"> </w:t>
      </w:r>
      <w:r w:rsidRPr="469EDC94" w:rsidR="3775DB03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>2023)</w:t>
      </w:r>
      <w:r w:rsidRPr="469EDC94" w:rsidR="0FEEB3A3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 xml:space="preserve"> </w:t>
      </w:r>
      <w:r w:rsidRPr="469EDC94" w:rsidR="0FEEB3A3">
        <w:rPr>
          <w:rFonts w:ascii="Times New Roman" w:hAnsi="Times New Roman" w:eastAsia="Times New Roman" w:cs="Times New Roman"/>
          <w:i w:val="0"/>
          <w:iCs w:val="0"/>
          <w:color w:val="404040" w:themeColor="text1" w:themeTint="BF" w:themeShade="FF"/>
        </w:rPr>
        <w:t>an invitation to treat is only an expression to negotiate</w:t>
      </w:r>
      <w:r w:rsidRPr="469EDC94" w:rsidR="780EE3DC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>.</w:t>
      </w:r>
      <w:r w:rsidRPr="469EDC94" w:rsidR="780EE3DC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The </w:t>
      </w:r>
      <w:r w:rsidRPr="469EDC94" w:rsidR="58CBD094">
        <w:rPr>
          <w:rFonts w:ascii="Times New Roman" w:hAnsi="Times New Roman" w:eastAsia="Times New Roman" w:cs="Times New Roman"/>
          <w:color w:val="404040" w:themeColor="text1" w:themeTint="BF" w:themeShade="FF"/>
        </w:rPr>
        <w:t>issue between offer and invitation to treat was investigated in further detail in the decision made</w:t>
      </w:r>
      <w:r w:rsidRPr="469EDC94" w:rsidR="4E5D7925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in the case of</w:t>
      </w:r>
      <w:r w:rsidRPr="469EDC94" w:rsidR="79620F74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</w:t>
      </w:r>
      <w:r w:rsidRPr="469EDC94" w:rsidR="1965DC40">
        <w:rPr>
          <w:rFonts w:ascii="Times New Roman" w:hAnsi="Times New Roman" w:eastAsia="Times New Roman" w:cs="Times New Roman"/>
          <w:i w:val="1"/>
          <w:iCs w:val="1"/>
          <w:color w:val="333333"/>
        </w:rPr>
        <w:t xml:space="preserve">Gibson v Manchester City Council [1979] 1 WLR 294, </w:t>
      </w:r>
      <w:r w:rsidRPr="469EDC94" w:rsidR="2C15C5EE">
        <w:rPr>
          <w:rFonts w:ascii="Times New Roman" w:hAnsi="Times New Roman" w:eastAsia="Times New Roman" w:cs="Times New Roman"/>
          <w:i w:val="0"/>
          <w:iCs w:val="0"/>
          <w:color w:val="333333"/>
        </w:rPr>
        <w:t>in which the House of Lords held that the expression</w:t>
      </w:r>
      <w:r w:rsidRPr="469EDC94" w:rsidR="2C15C5EE">
        <w:rPr>
          <w:rFonts w:ascii="Times New Roman" w:hAnsi="Times New Roman" w:eastAsia="Times New Roman" w:cs="Times New Roman"/>
          <w:i w:val="1"/>
          <w:iCs w:val="1"/>
          <w:color w:val="333333"/>
        </w:rPr>
        <w:t xml:space="preserve"> </w:t>
      </w:r>
      <w:r w:rsidRPr="469EDC94" w:rsidR="2C15C5EE">
        <w:rPr>
          <w:rFonts w:ascii="Times New Roman" w:hAnsi="Times New Roman" w:eastAsia="Times New Roman" w:cs="Times New Roman"/>
          <w:color w:val="333333"/>
        </w:rPr>
        <w:t xml:space="preserve">‘may be prepared to sell’ </w:t>
      </w:r>
      <w:r w:rsidRPr="469EDC94" w:rsidR="5682EFD4">
        <w:rPr>
          <w:rFonts w:ascii="Times New Roman" w:hAnsi="Times New Roman" w:eastAsia="Times New Roman" w:cs="Times New Roman"/>
          <w:color w:val="333333"/>
        </w:rPr>
        <w:t xml:space="preserve">was insufficient in certifying the level of uncertainty and lack of the required degree of commitment from the seller to provide </w:t>
      </w:r>
      <w:r w:rsidRPr="469EDC94" w:rsidR="70DD0E71">
        <w:rPr>
          <w:rFonts w:ascii="Times New Roman" w:hAnsi="Times New Roman" w:eastAsia="Times New Roman" w:cs="Times New Roman"/>
          <w:color w:val="333333"/>
        </w:rPr>
        <w:t xml:space="preserve">sufficient terms of a legally binding offer. </w:t>
      </w:r>
      <w:r w:rsidRPr="469EDC94" w:rsidR="4075D6A9">
        <w:rPr>
          <w:rFonts w:ascii="Times New Roman" w:hAnsi="Times New Roman" w:eastAsia="Times New Roman" w:cs="Times New Roman"/>
          <w:color w:val="333333"/>
        </w:rPr>
        <w:t xml:space="preserve"> </w:t>
      </w:r>
    </w:p>
    <w:p w:rsidR="6AC83AE9" w:rsidP="39311149" w:rsidRDefault="6AC83AE9" w14:paraId="1AA23614" w14:textId="23FA4464">
      <w:pPr>
        <w:jc w:val="both"/>
        <w:rPr>
          <w:rFonts w:ascii="Times New Roman" w:hAnsi="Times New Roman" w:eastAsia="Times New Roman" w:cs="Times New Roman"/>
          <w:color w:val="333333"/>
        </w:rPr>
      </w:pPr>
      <w:r w:rsidRPr="469EDC94" w:rsidR="4075D6A9">
        <w:rPr>
          <w:rFonts w:ascii="Times New Roman" w:hAnsi="Times New Roman" w:eastAsia="Times New Roman" w:cs="Times New Roman"/>
          <w:color w:val="333333"/>
        </w:rPr>
        <w:t>In commercial</w:t>
      </w:r>
      <w:r w:rsidRPr="469EDC94" w:rsidR="4075D6A9">
        <w:rPr>
          <w:rFonts w:ascii="Times New Roman" w:hAnsi="Times New Roman" w:eastAsia="Times New Roman" w:cs="Times New Roman"/>
          <w:color w:val="333333"/>
        </w:rPr>
        <w:t xml:space="preserve"> practice</w:t>
      </w:r>
      <w:r w:rsidRPr="469EDC94" w:rsidR="4075D6A9">
        <w:rPr>
          <w:rFonts w:ascii="Times New Roman" w:hAnsi="Times New Roman" w:eastAsia="Times New Roman" w:cs="Times New Roman"/>
          <w:color w:val="333333"/>
        </w:rPr>
        <w:t>, quot</w:t>
      </w:r>
      <w:r w:rsidRPr="469EDC94" w:rsidR="0A134F4F">
        <w:rPr>
          <w:rFonts w:ascii="Times New Roman" w:hAnsi="Times New Roman" w:eastAsia="Times New Roman" w:cs="Times New Roman"/>
          <w:color w:val="333333"/>
        </w:rPr>
        <w:t>es</w:t>
      </w:r>
      <w:r w:rsidRPr="469EDC94" w:rsidR="4075D6A9">
        <w:rPr>
          <w:rFonts w:ascii="Times New Roman" w:hAnsi="Times New Roman" w:eastAsia="Times New Roman" w:cs="Times New Roman"/>
          <w:color w:val="333333"/>
        </w:rPr>
        <w:t xml:space="preserve"> </w:t>
      </w:r>
      <w:r w:rsidRPr="469EDC94" w:rsidR="4075D6A9">
        <w:rPr>
          <w:rFonts w:ascii="Times New Roman" w:hAnsi="Times New Roman" w:eastAsia="Times New Roman" w:cs="Times New Roman"/>
          <w:color w:val="333333"/>
        </w:rPr>
        <w:t xml:space="preserve">are </w:t>
      </w:r>
      <w:r w:rsidRPr="469EDC94" w:rsidR="4075D6A9">
        <w:rPr>
          <w:rFonts w:ascii="Times New Roman" w:hAnsi="Times New Roman" w:eastAsia="Times New Roman" w:cs="Times New Roman"/>
          <w:color w:val="333333"/>
        </w:rPr>
        <w:t>generally treated</w:t>
      </w:r>
      <w:r w:rsidRPr="469EDC94" w:rsidR="4075D6A9">
        <w:rPr>
          <w:rFonts w:ascii="Times New Roman" w:hAnsi="Times New Roman" w:eastAsia="Times New Roman" w:cs="Times New Roman"/>
          <w:color w:val="333333"/>
        </w:rPr>
        <w:t xml:space="preserve"> as an invitation to treat</w:t>
      </w:r>
      <w:r w:rsidRPr="469EDC94" w:rsidR="30185587">
        <w:rPr>
          <w:rFonts w:ascii="Times New Roman" w:hAnsi="Times New Roman" w:eastAsia="Times New Roman" w:cs="Times New Roman"/>
          <w:color w:val="333333"/>
        </w:rPr>
        <w:t xml:space="preserve"> rather than an offer. In </w:t>
      </w:r>
      <w:r w:rsidRPr="469EDC94" w:rsidR="30185587">
        <w:rPr>
          <w:rFonts w:ascii="Times New Roman" w:hAnsi="Times New Roman" w:eastAsia="Times New Roman" w:cs="Times New Roman"/>
          <w:i w:val="1"/>
          <w:iCs w:val="1"/>
          <w:color w:val="333333"/>
        </w:rPr>
        <w:t xml:space="preserve">Harvey v Facey [1893] AC </w:t>
      </w:r>
      <w:r w:rsidRPr="469EDC94" w:rsidR="30185587">
        <w:rPr>
          <w:rFonts w:ascii="Times New Roman" w:hAnsi="Times New Roman" w:eastAsia="Times New Roman" w:cs="Times New Roman"/>
          <w:i w:val="1"/>
          <w:iCs w:val="1"/>
          <w:color w:val="333333"/>
        </w:rPr>
        <w:t>552,</w:t>
      </w:r>
      <w:r w:rsidRPr="469EDC94" w:rsidR="30185587">
        <w:rPr>
          <w:rFonts w:ascii="Times New Roman" w:hAnsi="Times New Roman" w:eastAsia="Times New Roman" w:cs="Times New Roman"/>
          <w:color w:val="333333"/>
        </w:rPr>
        <w:t xml:space="preserve"> the </w:t>
      </w:r>
      <w:r w:rsidRPr="469EDC94" w:rsidR="30185587">
        <w:rPr>
          <w:rFonts w:ascii="Times New Roman" w:hAnsi="Times New Roman" w:eastAsia="Times New Roman" w:cs="Times New Roman"/>
          <w:color w:val="333333"/>
        </w:rPr>
        <w:t>P</w:t>
      </w:r>
      <w:r w:rsidRPr="469EDC94" w:rsidR="00D9BD4C">
        <w:rPr>
          <w:rFonts w:ascii="Times New Roman" w:hAnsi="Times New Roman" w:eastAsia="Times New Roman" w:cs="Times New Roman"/>
          <w:color w:val="333333"/>
        </w:rPr>
        <w:t>r</w:t>
      </w:r>
      <w:r w:rsidRPr="469EDC94" w:rsidR="30185587">
        <w:rPr>
          <w:rFonts w:ascii="Times New Roman" w:hAnsi="Times New Roman" w:eastAsia="Times New Roman" w:cs="Times New Roman"/>
          <w:color w:val="333333"/>
        </w:rPr>
        <w:t xml:space="preserve">ivy Council </w:t>
      </w:r>
      <w:r w:rsidRPr="469EDC94" w:rsidR="637BB4A8">
        <w:rPr>
          <w:rFonts w:ascii="Times New Roman" w:hAnsi="Times New Roman" w:eastAsia="Times New Roman" w:cs="Times New Roman"/>
          <w:color w:val="333333"/>
        </w:rPr>
        <w:t>ruled</w:t>
      </w:r>
      <w:r w:rsidRPr="469EDC94" w:rsidR="30185587">
        <w:rPr>
          <w:rFonts w:ascii="Times New Roman" w:hAnsi="Times New Roman" w:eastAsia="Times New Roman" w:cs="Times New Roman"/>
          <w:color w:val="333333"/>
        </w:rPr>
        <w:t xml:space="preserve"> </w:t>
      </w:r>
      <w:r w:rsidRPr="469EDC94" w:rsidR="42661BAB">
        <w:rPr>
          <w:rFonts w:ascii="Times New Roman" w:hAnsi="Times New Roman" w:eastAsia="Times New Roman" w:cs="Times New Roman"/>
          <w:color w:val="333333"/>
        </w:rPr>
        <w:t>that a sta</w:t>
      </w:r>
      <w:r w:rsidRPr="469EDC94" w:rsidR="016A80DA">
        <w:rPr>
          <w:rFonts w:ascii="Times New Roman" w:hAnsi="Times New Roman" w:eastAsia="Times New Roman" w:cs="Times New Roman"/>
          <w:color w:val="333333"/>
        </w:rPr>
        <w:t xml:space="preserve">tement of </w:t>
      </w:r>
      <w:r w:rsidRPr="469EDC94" w:rsidR="771FC43F">
        <w:rPr>
          <w:rFonts w:ascii="Times New Roman" w:hAnsi="Times New Roman" w:eastAsia="Times New Roman" w:cs="Times New Roman"/>
          <w:color w:val="333333"/>
        </w:rPr>
        <w:t>a</w:t>
      </w:r>
      <w:r w:rsidRPr="469EDC94" w:rsidR="016A80DA">
        <w:rPr>
          <w:rFonts w:ascii="Times New Roman" w:hAnsi="Times New Roman" w:eastAsia="Times New Roman" w:cs="Times New Roman"/>
          <w:color w:val="333333"/>
        </w:rPr>
        <w:t xml:space="preserve"> lowest price was </w:t>
      </w:r>
      <w:r w:rsidRPr="469EDC94" w:rsidR="7BF7701E">
        <w:rPr>
          <w:rFonts w:ascii="Times New Roman" w:hAnsi="Times New Roman" w:eastAsia="Times New Roman" w:cs="Times New Roman"/>
          <w:color w:val="333333"/>
        </w:rPr>
        <w:t xml:space="preserve">treated as </w:t>
      </w:r>
      <w:r w:rsidRPr="469EDC94" w:rsidR="016A80DA">
        <w:rPr>
          <w:rFonts w:ascii="Times New Roman" w:hAnsi="Times New Roman" w:eastAsia="Times New Roman" w:cs="Times New Roman"/>
          <w:color w:val="333333"/>
        </w:rPr>
        <w:t xml:space="preserve">only the supply of information and did not amount to an offer. </w:t>
      </w:r>
      <w:r w:rsidRPr="469EDC94" w:rsidR="778DAFC4">
        <w:rPr>
          <w:rFonts w:ascii="Times New Roman" w:hAnsi="Times New Roman" w:eastAsia="Times New Roman" w:cs="Times New Roman"/>
          <w:color w:val="333333"/>
        </w:rPr>
        <w:t>The same was said</w:t>
      </w:r>
      <w:r w:rsidRPr="469EDC94" w:rsidR="016A80DA">
        <w:rPr>
          <w:rFonts w:ascii="Times New Roman" w:hAnsi="Times New Roman" w:eastAsia="Times New Roman" w:cs="Times New Roman"/>
          <w:color w:val="333333"/>
        </w:rPr>
        <w:t xml:space="preserve">, in </w:t>
      </w:r>
      <w:r w:rsidRPr="469EDC94" w:rsidR="48F67DB8">
        <w:rPr>
          <w:rFonts w:ascii="Times New Roman" w:hAnsi="Times New Roman" w:eastAsia="Times New Roman" w:cs="Times New Roman"/>
          <w:i w:val="1"/>
          <w:iCs w:val="1"/>
          <w:color w:val="333333"/>
        </w:rPr>
        <w:t xml:space="preserve">Spencer v Harding (1870) LR 5 CP 561, </w:t>
      </w:r>
      <w:r w:rsidRPr="469EDC94" w:rsidR="48F67DB8">
        <w:rPr>
          <w:rFonts w:ascii="Times New Roman" w:hAnsi="Times New Roman" w:eastAsia="Times New Roman" w:cs="Times New Roman"/>
          <w:color w:val="333333"/>
        </w:rPr>
        <w:t xml:space="preserve">the court confirmed </w:t>
      </w:r>
      <w:r w:rsidRPr="469EDC94" w:rsidR="3FE40437">
        <w:rPr>
          <w:rFonts w:ascii="Times New Roman" w:hAnsi="Times New Roman" w:eastAsia="Times New Roman" w:cs="Times New Roman"/>
          <w:color w:val="333333"/>
        </w:rPr>
        <w:t xml:space="preserve">the principle </w:t>
      </w:r>
      <w:r w:rsidRPr="469EDC94" w:rsidR="48F67DB8">
        <w:rPr>
          <w:rFonts w:ascii="Times New Roman" w:hAnsi="Times New Roman" w:eastAsia="Times New Roman" w:cs="Times New Roman"/>
          <w:color w:val="333333"/>
        </w:rPr>
        <w:t xml:space="preserve">that invitations </w:t>
      </w:r>
      <w:r w:rsidRPr="469EDC94" w:rsidR="3BF12835">
        <w:rPr>
          <w:rFonts w:ascii="Times New Roman" w:hAnsi="Times New Roman" w:eastAsia="Times New Roman" w:cs="Times New Roman"/>
          <w:color w:val="333333"/>
        </w:rPr>
        <w:t xml:space="preserve">to tender are </w:t>
      </w:r>
      <w:r w:rsidRPr="469EDC94" w:rsidR="180868C5">
        <w:rPr>
          <w:rFonts w:ascii="Times New Roman" w:hAnsi="Times New Roman" w:eastAsia="Times New Roman" w:cs="Times New Roman"/>
          <w:color w:val="333333"/>
        </w:rPr>
        <w:t>usually</w:t>
      </w:r>
      <w:bookmarkStart w:name="_Int_akBvlHKU" w:id="1768201614"/>
      <w:r w:rsidRPr="469EDC94" w:rsidR="3BF12835">
        <w:rPr>
          <w:rFonts w:ascii="Times New Roman" w:hAnsi="Times New Roman" w:eastAsia="Times New Roman" w:cs="Times New Roman"/>
          <w:color w:val="333333"/>
        </w:rPr>
        <w:t xml:space="preserve"> </w:t>
      </w:r>
      <w:r w:rsidRPr="469EDC94" w:rsidR="0EDD9811">
        <w:rPr>
          <w:rFonts w:ascii="Times New Roman" w:hAnsi="Times New Roman" w:eastAsia="Times New Roman" w:cs="Times New Roman"/>
          <w:color w:val="333333"/>
        </w:rPr>
        <w:t xml:space="preserve">considered to be </w:t>
      </w:r>
      <w:r w:rsidRPr="469EDC94" w:rsidR="3BF12835">
        <w:rPr>
          <w:rFonts w:ascii="Times New Roman" w:hAnsi="Times New Roman" w:eastAsia="Times New Roman" w:cs="Times New Roman"/>
          <w:color w:val="333333"/>
        </w:rPr>
        <w:t>invitations</w:t>
      </w:r>
      <w:bookmarkEnd w:id="1768201614"/>
      <w:r w:rsidRPr="469EDC94" w:rsidR="3BF12835">
        <w:rPr>
          <w:rFonts w:ascii="Times New Roman" w:hAnsi="Times New Roman" w:eastAsia="Times New Roman" w:cs="Times New Roman"/>
          <w:color w:val="333333"/>
        </w:rPr>
        <w:t xml:space="preserve"> to treat unless </w:t>
      </w:r>
      <w:r w:rsidRPr="469EDC94" w:rsidR="3E9870B9">
        <w:rPr>
          <w:rFonts w:ascii="Times New Roman" w:hAnsi="Times New Roman" w:eastAsia="Times New Roman" w:cs="Times New Roman"/>
          <w:color w:val="333333"/>
        </w:rPr>
        <w:t>they make it clear that they are offers</w:t>
      </w:r>
      <w:r w:rsidRPr="469EDC94" w:rsidR="3BF12835">
        <w:rPr>
          <w:rFonts w:ascii="Times New Roman" w:hAnsi="Times New Roman" w:eastAsia="Times New Roman" w:cs="Times New Roman"/>
          <w:color w:val="333333"/>
        </w:rPr>
        <w:t xml:space="preserve">. </w:t>
      </w:r>
    </w:p>
    <w:p w:rsidR="6DFE5128" w:rsidP="469EDC94" w:rsidRDefault="6DFE5128" w14:paraId="649622A5" w14:textId="537E9B32">
      <w:pPr>
        <w:pStyle w:val="Normal"/>
        <w:jc w:val="both"/>
        <w:rPr>
          <w:rFonts w:ascii="Times New Roman" w:hAnsi="Times New Roman" w:eastAsia="Times New Roman" w:cs="Times New Roman"/>
          <w:color w:val="404040" w:themeColor="text1" w:themeTint="BF"/>
        </w:rPr>
      </w:pPr>
      <w:r w:rsidRPr="469EDC94" w:rsidR="3BF12835">
        <w:rPr>
          <w:rFonts w:ascii="Times New Roman" w:hAnsi="Times New Roman" w:eastAsia="Times New Roman" w:cs="Times New Roman"/>
          <w:color w:val="333333"/>
        </w:rPr>
        <w:t xml:space="preserve">Mario </w:t>
      </w:r>
      <w:r w:rsidRPr="469EDC94" w:rsidR="03A30CEA">
        <w:rPr>
          <w:rFonts w:ascii="Times New Roman" w:hAnsi="Times New Roman" w:eastAsia="Times New Roman" w:cs="Times New Roman"/>
          <w:color w:val="333333"/>
        </w:rPr>
        <w:t>visited</w:t>
      </w:r>
      <w:r w:rsidRPr="469EDC94" w:rsidR="3BF12835">
        <w:rPr>
          <w:rFonts w:ascii="Times New Roman" w:hAnsi="Times New Roman" w:eastAsia="Times New Roman" w:cs="Times New Roman"/>
          <w:color w:val="333333"/>
        </w:rPr>
        <w:t xml:space="preserve"> the property and later </w:t>
      </w:r>
      <w:r w:rsidRPr="469EDC94" w:rsidR="7FEA0BF4">
        <w:rPr>
          <w:rFonts w:ascii="Times New Roman" w:hAnsi="Times New Roman" w:eastAsia="Times New Roman" w:cs="Times New Roman"/>
          <w:color w:val="333333"/>
        </w:rPr>
        <w:t xml:space="preserve">sent an </w:t>
      </w:r>
      <w:r w:rsidRPr="469EDC94" w:rsidR="3BF12835">
        <w:rPr>
          <w:rFonts w:ascii="Times New Roman" w:hAnsi="Times New Roman" w:eastAsia="Times New Roman" w:cs="Times New Roman"/>
          <w:color w:val="333333"/>
        </w:rPr>
        <w:t>email</w:t>
      </w:r>
      <w:r w:rsidRPr="469EDC94" w:rsidR="0B1643DE">
        <w:rPr>
          <w:rFonts w:ascii="Times New Roman" w:hAnsi="Times New Roman" w:eastAsia="Times New Roman" w:cs="Times New Roman"/>
          <w:color w:val="333333"/>
        </w:rPr>
        <w:t xml:space="preserve"> to</w:t>
      </w:r>
      <w:r w:rsidRPr="469EDC94" w:rsidR="3BF12835">
        <w:rPr>
          <w:rFonts w:ascii="Times New Roman" w:hAnsi="Times New Roman" w:eastAsia="Times New Roman" w:cs="Times New Roman"/>
          <w:color w:val="333333"/>
        </w:rPr>
        <w:t xml:space="preserve"> Martha, quoting </w:t>
      </w:r>
      <w:r w:rsidRPr="469EDC94" w:rsidR="3BF12835">
        <w:rPr>
          <w:rFonts w:ascii="Times New Roman" w:hAnsi="Times New Roman" w:eastAsia="Times New Roman" w:cs="Times New Roman"/>
          <w:color w:val="404040" w:themeColor="text1" w:themeTint="BF" w:themeShade="FF"/>
        </w:rPr>
        <w:t>£17,000 excluding</w:t>
      </w:r>
      <w:r w:rsidRPr="469EDC94" w:rsidR="2316F149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materials. </w:t>
      </w:r>
      <w:r w:rsidRPr="469EDC94" w:rsidR="426D73F5">
        <w:rPr>
          <w:rFonts w:ascii="Times New Roman" w:hAnsi="Times New Roman" w:eastAsia="Times New Roman" w:cs="Times New Roman"/>
          <w:color w:val="404040" w:themeColor="text1" w:themeTint="BF" w:themeShade="FF"/>
        </w:rPr>
        <w:t>In this case, a</w:t>
      </w:r>
      <w:r w:rsidRPr="469EDC94" w:rsidR="2316F149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lthough it is </w:t>
      </w:r>
      <w:r w:rsidRPr="469EDC94" w:rsidR="5707F540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very </w:t>
      </w:r>
      <w:r w:rsidRPr="469EDC94" w:rsidR="2316F149">
        <w:rPr>
          <w:rFonts w:ascii="Times New Roman" w:hAnsi="Times New Roman" w:eastAsia="Times New Roman" w:cs="Times New Roman"/>
          <w:color w:val="404040" w:themeColor="text1" w:themeTint="BF" w:themeShade="FF"/>
        </w:rPr>
        <w:t>detailed</w:t>
      </w:r>
      <w:r w:rsidRPr="469EDC94" w:rsidR="2316F149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, it is </w:t>
      </w:r>
      <w:r w:rsidRPr="469EDC94" w:rsidR="4A7F25B5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more </w:t>
      </w:r>
      <w:r w:rsidRPr="469EDC94" w:rsidR="2316F149">
        <w:rPr>
          <w:rFonts w:ascii="Times New Roman" w:hAnsi="Times New Roman" w:eastAsia="Times New Roman" w:cs="Times New Roman"/>
          <w:color w:val="404040" w:themeColor="text1" w:themeTint="BF" w:themeShade="FF"/>
        </w:rPr>
        <w:t>like</w:t>
      </w:r>
      <w:r w:rsidRPr="469EDC94" w:rsidR="2316F149">
        <w:rPr>
          <w:rFonts w:ascii="Times New Roman" w:hAnsi="Times New Roman" w:eastAsia="Times New Roman" w:cs="Times New Roman"/>
          <w:color w:val="404040" w:themeColor="text1" w:themeTint="BF" w:themeShade="FF"/>
        </w:rPr>
        <w:t>ly to be</w:t>
      </w:r>
      <w:r w:rsidRPr="469EDC94" w:rsidR="1AB34249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treated as a quotation rather than a</w:t>
      </w:r>
      <w:r w:rsidRPr="469EDC94" w:rsidR="64C2283E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n </w:t>
      </w:r>
      <w:r w:rsidRPr="469EDC94" w:rsidR="1AB34249">
        <w:rPr>
          <w:rFonts w:ascii="Times New Roman" w:hAnsi="Times New Roman" w:eastAsia="Times New Roman" w:cs="Times New Roman"/>
          <w:color w:val="404040" w:themeColor="text1" w:themeTint="BF" w:themeShade="FF"/>
        </w:rPr>
        <w:t>offer. Therefore,</w:t>
      </w:r>
      <w:r w:rsidRPr="469EDC94" w:rsidR="3579A70F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</w:t>
      </w:r>
      <w:r w:rsidRPr="469EDC94" w:rsidR="144DDD16">
        <w:rPr>
          <w:rFonts w:ascii="Times New Roman" w:hAnsi="Times New Roman" w:eastAsia="Times New Roman" w:cs="Times New Roman"/>
          <w:color w:val="404040" w:themeColor="text1" w:themeTint="BF" w:themeShade="FF"/>
        </w:rPr>
        <w:t>the quote is likely to be an invitation to treat</w:t>
      </w:r>
      <w:r w:rsidRPr="469EDC94" w:rsidR="24E307CD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as seen in </w:t>
      </w:r>
      <w:r w:rsidRPr="469EDC94" w:rsidR="24E307CD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 xml:space="preserve">Harvey v </w:t>
      </w:r>
      <w:r w:rsidRPr="469EDC94" w:rsidR="680AE792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>Facey [1893] 1 QB 466.</w:t>
      </w:r>
      <w:r w:rsidRPr="469EDC94" w:rsidR="144DDD16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</w:t>
      </w:r>
      <w:r w:rsidRPr="469EDC94" w:rsidR="2316F149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</w:t>
      </w:r>
    </w:p>
    <w:p w:rsidR="68653BD3" w:rsidP="39311149" w:rsidRDefault="68653BD3" w14:paraId="30ADD436" w14:textId="4541B08A">
      <w:pPr>
        <w:jc w:val="both"/>
        <w:rPr>
          <w:rFonts w:ascii="Times New Roman" w:hAnsi="Times New Roman" w:eastAsia="Times New Roman" w:cs="Times New Roman"/>
        </w:rPr>
      </w:pPr>
      <w:r w:rsidRPr="469EDC94" w:rsidR="3942A3A8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The next issue is whether acceptance had taken place. </w:t>
      </w:r>
      <w:r w:rsidRPr="469EDC94" w:rsidR="069D57E8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Even if Mario’s quotation were considered an offer, there must be a clear acceptance. </w:t>
      </w:r>
      <w:r w:rsidRPr="469EDC94" w:rsidR="3942A3A8">
        <w:rPr>
          <w:rFonts w:ascii="Times New Roman" w:hAnsi="Times New Roman" w:eastAsia="Times New Roman" w:cs="Times New Roman"/>
          <w:color w:val="404040" w:themeColor="text1" w:themeTint="BF" w:themeShade="FF"/>
        </w:rPr>
        <w:t>Acceptance must</w:t>
      </w:r>
      <w:r w:rsidRPr="469EDC94" w:rsidR="2978BF7B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</w:t>
      </w:r>
      <w:r w:rsidRPr="469EDC94" w:rsidR="3942A3A8">
        <w:rPr>
          <w:rFonts w:ascii="Times New Roman" w:hAnsi="Times New Roman" w:eastAsia="Times New Roman" w:cs="Times New Roman"/>
          <w:color w:val="404040" w:themeColor="text1" w:themeTint="BF" w:themeShade="FF"/>
        </w:rPr>
        <w:t>be</w:t>
      </w:r>
      <w:r w:rsidRPr="469EDC94" w:rsidR="2F3E80E6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</w:t>
      </w:r>
      <w:r w:rsidRPr="469EDC94" w:rsidR="3942A3A8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final, </w:t>
      </w:r>
      <w:r w:rsidRPr="469EDC94" w:rsidR="532026AE">
        <w:rPr>
          <w:rFonts w:ascii="Times New Roman" w:hAnsi="Times New Roman" w:eastAsia="Times New Roman" w:cs="Times New Roman"/>
          <w:color w:val="404040" w:themeColor="text1" w:themeTint="BF" w:themeShade="FF"/>
        </w:rPr>
        <w:t>un</w:t>
      </w:r>
      <w:r w:rsidRPr="469EDC94" w:rsidR="532026AE">
        <w:rPr>
          <w:rFonts w:ascii="Times New Roman" w:hAnsi="Times New Roman" w:eastAsia="Times New Roman" w:cs="Times New Roman"/>
          <w:color w:val="404040" w:themeColor="text1" w:themeTint="BF" w:themeShade="FF"/>
        </w:rPr>
        <w:t>conditional</w:t>
      </w:r>
      <w:r w:rsidRPr="469EDC94" w:rsidR="020ED59A">
        <w:rPr>
          <w:rFonts w:ascii="Times New Roman" w:hAnsi="Times New Roman" w:eastAsia="Times New Roman" w:cs="Times New Roman"/>
          <w:color w:val="404040" w:themeColor="text1" w:themeTint="BF" w:themeShade="FF"/>
        </w:rPr>
        <w:t>,</w:t>
      </w:r>
      <w:r w:rsidRPr="469EDC94" w:rsidR="532026AE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and communicated to the offeror, as established in </w:t>
      </w:r>
      <w:r w:rsidRPr="469EDC94" w:rsidR="532026AE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>Entores Ltd v Miles Far East Corporation [195</w:t>
      </w:r>
      <w:r w:rsidRPr="469EDC94" w:rsidR="5E4E62B9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 xml:space="preserve">5] 2 QB 327. </w:t>
      </w:r>
    </w:p>
    <w:p w:rsidR="1C7C27D1" w:rsidP="39311149" w:rsidRDefault="1C7C27D1" w14:paraId="03E0EF97" w14:textId="0E24532A">
      <w:pPr>
        <w:jc w:val="both"/>
        <w:rPr>
          <w:rFonts w:ascii="Times New Roman" w:hAnsi="Times New Roman" w:eastAsia="Times New Roman" w:cs="Times New Roman"/>
        </w:rPr>
      </w:pPr>
      <w:r w:rsidRPr="469EDC94" w:rsidR="337F048C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Martha’s email </w:t>
      </w:r>
      <w:bookmarkStart w:name="_Int_lQOF0WGj" w:id="1265505824"/>
      <w:r w:rsidRPr="469EDC94" w:rsidR="337F048C">
        <w:rPr>
          <w:rFonts w:ascii="Times New Roman" w:hAnsi="Times New Roman" w:eastAsia="Times New Roman" w:cs="Times New Roman"/>
          <w:color w:val="404040" w:themeColor="text1" w:themeTint="BF" w:themeShade="FF"/>
        </w:rPr>
        <w:t>stated</w:t>
      </w:r>
      <w:bookmarkEnd w:id="1265505824"/>
      <w:r w:rsidRPr="469EDC94" w:rsidR="5293F811">
        <w:rPr>
          <w:rFonts w:ascii="Times New Roman" w:hAnsi="Times New Roman" w:eastAsia="Times New Roman" w:cs="Times New Roman"/>
          <w:color w:val="404040" w:themeColor="text1" w:themeTint="BF" w:themeShade="FF"/>
        </w:rPr>
        <w:t>: “If I do decide to accept your quote the start date would be the 27</w:t>
      </w:r>
      <w:r w:rsidRPr="469EDC94" w:rsidR="5293F811">
        <w:rPr>
          <w:rFonts w:ascii="Times New Roman" w:hAnsi="Times New Roman" w:eastAsia="Times New Roman" w:cs="Times New Roman"/>
          <w:color w:val="404040" w:themeColor="text1" w:themeTint="BF" w:themeShade="FF"/>
          <w:vertAlign w:val="superscript"/>
        </w:rPr>
        <w:t>th</w:t>
      </w:r>
      <w:r w:rsidRPr="469EDC94" w:rsidR="5293F811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of January 2026</w:t>
      </w:r>
      <w:r w:rsidRPr="469EDC94" w:rsidR="79433658">
        <w:rPr>
          <w:rFonts w:ascii="Times New Roman" w:hAnsi="Times New Roman" w:eastAsia="Times New Roman" w:cs="Times New Roman"/>
          <w:color w:val="404040" w:themeColor="text1" w:themeTint="BF" w:themeShade="FF"/>
        </w:rPr>
        <w:t>. However, I am going to look into other quotes and get back to you.</w:t>
      </w:r>
      <w:r w:rsidRPr="469EDC94" w:rsidR="5293F811">
        <w:rPr>
          <w:rFonts w:ascii="Times New Roman" w:hAnsi="Times New Roman" w:eastAsia="Times New Roman" w:cs="Times New Roman"/>
          <w:color w:val="3B3E4D"/>
        </w:rPr>
        <w:t>”</w:t>
      </w:r>
      <w:r w:rsidRPr="469EDC94" w:rsidR="65A899E0">
        <w:rPr>
          <w:rFonts w:ascii="Times New Roman" w:hAnsi="Times New Roman" w:eastAsia="Times New Roman" w:cs="Times New Roman"/>
          <w:color w:val="3B3E4D"/>
        </w:rPr>
        <w:t xml:space="preserve"> </w:t>
      </w:r>
    </w:p>
    <w:p w:rsidR="6D943125" w:rsidP="39311149" w:rsidRDefault="6D943125" w14:paraId="1EDCE115" w14:textId="03FF7558">
      <w:pPr>
        <w:jc w:val="both"/>
        <w:rPr>
          <w:rFonts w:ascii="Times New Roman" w:hAnsi="Times New Roman" w:eastAsia="Times New Roman" w:cs="Times New Roman"/>
          <w:color w:val="3B3E4D"/>
        </w:rPr>
      </w:pPr>
      <w:r w:rsidRPr="469EDC94" w:rsidR="65A899E0">
        <w:rPr>
          <w:rFonts w:ascii="Times New Roman" w:hAnsi="Times New Roman" w:eastAsia="Times New Roman" w:cs="Times New Roman"/>
          <w:color w:val="3B3E4D"/>
        </w:rPr>
        <w:t>This clearly indicates that no acceptance took place. It shows that the</w:t>
      </w:r>
      <w:r w:rsidRPr="469EDC94" w:rsidR="3A41ADDA">
        <w:rPr>
          <w:rFonts w:ascii="Times New Roman" w:hAnsi="Times New Roman" w:eastAsia="Times New Roman" w:cs="Times New Roman"/>
          <w:color w:val="3B3E4D"/>
        </w:rPr>
        <w:t xml:space="preserve"> contract was not in effect yet and that they were still negotiating</w:t>
      </w:r>
      <w:r w:rsidRPr="469EDC94" w:rsidR="49F9B149">
        <w:rPr>
          <w:rFonts w:ascii="Times New Roman" w:hAnsi="Times New Roman" w:eastAsia="Times New Roman" w:cs="Times New Roman"/>
          <w:color w:val="3B3E4D"/>
        </w:rPr>
        <w:t xml:space="preserve">. In </w:t>
      </w:r>
      <w:r w:rsidRPr="469EDC94" w:rsidR="49F9B149">
        <w:rPr>
          <w:rFonts w:ascii="Times New Roman" w:hAnsi="Times New Roman" w:eastAsia="Times New Roman" w:cs="Times New Roman"/>
          <w:i w:val="1"/>
          <w:iCs w:val="1"/>
          <w:color w:val="3B3E4D"/>
        </w:rPr>
        <w:t xml:space="preserve">Hyde v Wrench (1840) 3 </w:t>
      </w:r>
      <w:r w:rsidRPr="469EDC94" w:rsidR="49F9B149">
        <w:rPr>
          <w:rFonts w:ascii="Times New Roman" w:hAnsi="Times New Roman" w:eastAsia="Times New Roman" w:cs="Times New Roman"/>
          <w:i w:val="1"/>
          <w:iCs w:val="1"/>
          <w:color w:val="3B3E4D"/>
        </w:rPr>
        <w:t>Beav</w:t>
      </w:r>
      <w:r w:rsidRPr="469EDC94" w:rsidR="49F9B149">
        <w:rPr>
          <w:rFonts w:ascii="Times New Roman" w:hAnsi="Times New Roman" w:eastAsia="Times New Roman" w:cs="Times New Roman"/>
          <w:i w:val="1"/>
          <w:iCs w:val="1"/>
          <w:color w:val="3B3E4D"/>
        </w:rPr>
        <w:t xml:space="preserve"> 334, </w:t>
      </w:r>
      <w:r w:rsidRPr="469EDC94" w:rsidR="49F9B149">
        <w:rPr>
          <w:rFonts w:ascii="Times New Roman" w:hAnsi="Times New Roman" w:eastAsia="Times New Roman" w:cs="Times New Roman"/>
          <w:color w:val="3B3E4D"/>
        </w:rPr>
        <w:t xml:space="preserve">the court held that a </w:t>
      </w:r>
      <w:bookmarkStart w:name="_Int_OBpgoWXV" w:id="0"/>
      <w:r w:rsidRPr="469EDC94" w:rsidR="49F9B149">
        <w:rPr>
          <w:rFonts w:ascii="Times New Roman" w:hAnsi="Times New Roman" w:eastAsia="Times New Roman" w:cs="Times New Roman"/>
          <w:color w:val="3B3E4D"/>
        </w:rPr>
        <w:t>count</w:t>
      </w:r>
      <w:r w:rsidRPr="469EDC94" w:rsidR="71F02830">
        <w:rPr>
          <w:rFonts w:ascii="Times New Roman" w:hAnsi="Times New Roman" w:eastAsia="Times New Roman" w:cs="Times New Roman"/>
          <w:color w:val="3B3E4D"/>
        </w:rPr>
        <w:t>er-offer</w:t>
      </w:r>
      <w:bookmarkEnd w:id="0"/>
      <w:r w:rsidRPr="469EDC94" w:rsidR="71F02830">
        <w:rPr>
          <w:rFonts w:ascii="Times New Roman" w:hAnsi="Times New Roman" w:eastAsia="Times New Roman" w:cs="Times New Roman"/>
          <w:color w:val="3B3E4D"/>
        </w:rPr>
        <w:t xml:space="preserve"> </w:t>
      </w:r>
      <w:r w:rsidRPr="469EDC94" w:rsidR="305213B0">
        <w:rPr>
          <w:rFonts w:ascii="Times New Roman" w:hAnsi="Times New Roman" w:eastAsia="Times New Roman" w:cs="Times New Roman"/>
          <w:color w:val="3B3E4D"/>
        </w:rPr>
        <w:t>kills</w:t>
      </w:r>
      <w:r w:rsidRPr="469EDC94" w:rsidR="71F02830">
        <w:rPr>
          <w:rFonts w:ascii="Times New Roman" w:hAnsi="Times New Roman" w:eastAsia="Times New Roman" w:cs="Times New Roman"/>
          <w:color w:val="3B3E4D"/>
        </w:rPr>
        <w:t xml:space="preserve"> </w:t>
      </w:r>
      <w:r w:rsidRPr="469EDC94" w:rsidR="29CCBB85">
        <w:rPr>
          <w:rFonts w:ascii="Times New Roman" w:hAnsi="Times New Roman" w:eastAsia="Times New Roman" w:cs="Times New Roman"/>
          <w:color w:val="3B3E4D"/>
        </w:rPr>
        <w:t>an</w:t>
      </w:r>
      <w:r w:rsidRPr="469EDC94" w:rsidR="71F02830">
        <w:rPr>
          <w:rFonts w:ascii="Times New Roman" w:hAnsi="Times New Roman" w:eastAsia="Times New Roman" w:cs="Times New Roman"/>
          <w:color w:val="3B3E4D"/>
        </w:rPr>
        <w:t xml:space="preserve"> original offer. Even though Martha did not make a </w:t>
      </w:r>
      <w:bookmarkStart w:name="_Int_vQQKYLK0" w:id="1"/>
      <w:r w:rsidRPr="469EDC94" w:rsidR="71F02830">
        <w:rPr>
          <w:rFonts w:ascii="Times New Roman" w:hAnsi="Times New Roman" w:eastAsia="Times New Roman" w:cs="Times New Roman"/>
          <w:color w:val="3B3E4D"/>
        </w:rPr>
        <w:t>counter</w:t>
      </w:r>
      <w:r w:rsidRPr="469EDC94" w:rsidR="4A87B65B">
        <w:rPr>
          <w:rFonts w:ascii="Times New Roman" w:hAnsi="Times New Roman" w:eastAsia="Times New Roman" w:cs="Times New Roman"/>
          <w:color w:val="3B3E4D"/>
        </w:rPr>
        <w:t>-</w:t>
      </w:r>
      <w:r w:rsidRPr="469EDC94" w:rsidR="71F02830">
        <w:rPr>
          <w:rFonts w:ascii="Times New Roman" w:hAnsi="Times New Roman" w:eastAsia="Times New Roman" w:cs="Times New Roman"/>
          <w:color w:val="3B3E4D"/>
        </w:rPr>
        <w:t>offer</w:t>
      </w:r>
      <w:bookmarkEnd w:id="1"/>
      <w:r w:rsidRPr="469EDC94" w:rsidR="71F02830">
        <w:rPr>
          <w:rFonts w:ascii="Times New Roman" w:hAnsi="Times New Roman" w:eastAsia="Times New Roman" w:cs="Times New Roman"/>
          <w:color w:val="3B3E4D"/>
        </w:rPr>
        <w:t xml:space="preserve">, she </w:t>
      </w:r>
      <w:r w:rsidRPr="469EDC94" w:rsidR="1A1354DE">
        <w:rPr>
          <w:rFonts w:ascii="Times New Roman" w:hAnsi="Times New Roman" w:eastAsia="Times New Roman" w:cs="Times New Roman"/>
          <w:color w:val="3B3E4D"/>
        </w:rPr>
        <w:t>clearly did not provide acceptance.</w:t>
      </w:r>
      <w:r w:rsidRPr="469EDC94" w:rsidR="58F4695A">
        <w:rPr>
          <w:rFonts w:ascii="Times New Roman" w:hAnsi="Times New Roman" w:eastAsia="Times New Roman" w:cs="Times New Roman"/>
          <w:color w:val="3B3E4D"/>
        </w:rPr>
        <w:t xml:space="preserve"> Ma</w:t>
      </w:r>
      <w:r w:rsidRPr="469EDC94" w:rsidR="3A025D00">
        <w:rPr>
          <w:rFonts w:ascii="Times New Roman" w:hAnsi="Times New Roman" w:eastAsia="Times New Roman" w:cs="Times New Roman"/>
          <w:color w:val="3B3E4D"/>
        </w:rPr>
        <w:t>r</w:t>
      </w:r>
      <w:r w:rsidRPr="469EDC94" w:rsidR="58F4695A">
        <w:rPr>
          <w:rFonts w:ascii="Times New Roman" w:hAnsi="Times New Roman" w:eastAsia="Times New Roman" w:cs="Times New Roman"/>
          <w:color w:val="3B3E4D"/>
        </w:rPr>
        <w:t xml:space="preserve">tha did not respond to Mario with an email </w:t>
      </w:r>
      <w:r w:rsidRPr="469EDC94" w:rsidR="58F4695A">
        <w:rPr>
          <w:rFonts w:ascii="Times New Roman" w:hAnsi="Times New Roman" w:eastAsia="Times New Roman" w:cs="Times New Roman"/>
          <w:color w:val="3B3E4D"/>
        </w:rPr>
        <w:t>indicating</w:t>
      </w:r>
      <w:r w:rsidRPr="469EDC94" w:rsidR="58F4695A">
        <w:rPr>
          <w:rFonts w:ascii="Times New Roman" w:hAnsi="Times New Roman" w:eastAsia="Times New Roman" w:cs="Times New Roman"/>
          <w:color w:val="3B3E4D"/>
        </w:rPr>
        <w:t xml:space="preserve"> </w:t>
      </w:r>
      <w:r w:rsidRPr="469EDC94" w:rsidR="14085C8D">
        <w:rPr>
          <w:rFonts w:ascii="Times New Roman" w:hAnsi="Times New Roman" w:eastAsia="Times New Roman" w:cs="Times New Roman"/>
          <w:color w:val="3B3E4D"/>
        </w:rPr>
        <w:t>acceptance</w:t>
      </w:r>
      <w:r w:rsidRPr="469EDC94" w:rsidR="58F4695A">
        <w:rPr>
          <w:rFonts w:ascii="Times New Roman" w:hAnsi="Times New Roman" w:eastAsia="Times New Roman" w:cs="Times New Roman"/>
          <w:color w:val="3B3E4D"/>
        </w:rPr>
        <w:t xml:space="preserve">. She </w:t>
      </w:r>
      <w:r w:rsidRPr="469EDC94" w:rsidR="58F4695A">
        <w:rPr>
          <w:rFonts w:ascii="Times New Roman" w:hAnsi="Times New Roman" w:eastAsia="Times New Roman" w:cs="Times New Roman"/>
          <w:color w:val="3B3E4D"/>
        </w:rPr>
        <w:t>remained</w:t>
      </w:r>
      <w:r w:rsidRPr="469EDC94" w:rsidR="58F4695A">
        <w:rPr>
          <w:rFonts w:ascii="Times New Roman" w:hAnsi="Times New Roman" w:eastAsia="Times New Roman" w:cs="Times New Roman"/>
          <w:color w:val="3B3E4D"/>
        </w:rPr>
        <w:t xml:space="preserve"> silent </w:t>
      </w:r>
      <w:r w:rsidRPr="469EDC94" w:rsidR="672E0558">
        <w:rPr>
          <w:rFonts w:ascii="Times New Roman" w:hAnsi="Times New Roman" w:eastAsia="Times New Roman" w:cs="Times New Roman"/>
          <w:color w:val="3B3E4D"/>
        </w:rPr>
        <w:t>without</w:t>
      </w:r>
      <w:r w:rsidRPr="469EDC94" w:rsidR="58F4695A">
        <w:rPr>
          <w:rFonts w:ascii="Times New Roman" w:hAnsi="Times New Roman" w:eastAsia="Times New Roman" w:cs="Times New Roman"/>
          <w:color w:val="3B3E4D"/>
        </w:rPr>
        <w:t xml:space="preserve"> ever getting back to him.</w:t>
      </w:r>
      <w:r w:rsidRPr="469EDC94" w:rsidR="5E32FC3C">
        <w:rPr>
          <w:rFonts w:ascii="Times New Roman" w:hAnsi="Times New Roman" w:eastAsia="Times New Roman" w:cs="Times New Roman"/>
          <w:color w:val="3B3E4D"/>
        </w:rPr>
        <w:t xml:space="preserve"> The English Court of Common Pleas ruled in </w:t>
      </w:r>
      <w:r w:rsidRPr="469EDC94" w:rsidR="38417451">
        <w:rPr>
          <w:rFonts w:ascii="Times New Roman" w:hAnsi="Times New Roman" w:eastAsia="Times New Roman" w:cs="Times New Roman"/>
          <w:i w:val="1"/>
          <w:iCs w:val="1"/>
          <w:color w:val="3B3E4D"/>
        </w:rPr>
        <w:t>Felthouse</w:t>
      </w:r>
      <w:r w:rsidRPr="469EDC94" w:rsidR="38417451">
        <w:rPr>
          <w:rFonts w:ascii="Times New Roman" w:hAnsi="Times New Roman" w:eastAsia="Times New Roman" w:cs="Times New Roman"/>
          <w:i w:val="1"/>
          <w:iCs w:val="1"/>
          <w:color w:val="3B3E4D"/>
        </w:rPr>
        <w:t xml:space="preserve"> v Bindley (1862) 11 CB (NS) 869, </w:t>
      </w:r>
      <w:r w:rsidRPr="469EDC94" w:rsidR="38417451">
        <w:rPr>
          <w:rFonts w:ascii="Times New Roman" w:hAnsi="Times New Roman" w:eastAsia="Times New Roman" w:cs="Times New Roman"/>
          <w:color w:val="3B3E4D"/>
        </w:rPr>
        <w:t>it was held that silen</w:t>
      </w:r>
      <w:r w:rsidRPr="469EDC94" w:rsidR="1CE7A02F">
        <w:rPr>
          <w:rFonts w:ascii="Times New Roman" w:hAnsi="Times New Roman" w:eastAsia="Times New Roman" w:cs="Times New Roman"/>
          <w:color w:val="3B3E4D"/>
        </w:rPr>
        <w:t xml:space="preserve">ce </w:t>
      </w:r>
      <w:r w:rsidRPr="469EDC94" w:rsidR="68DB86F7">
        <w:rPr>
          <w:rFonts w:ascii="Times New Roman" w:hAnsi="Times New Roman" w:eastAsia="Times New Roman" w:cs="Times New Roman"/>
          <w:color w:val="3B3E4D"/>
        </w:rPr>
        <w:t>alone is not sufficient to create</w:t>
      </w:r>
      <w:r w:rsidRPr="469EDC94" w:rsidR="1CE7A02F">
        <w:rPr>
          <w:rFonts w:ascii="Times New Roman" w:hAnsi="Times New Roman" w:eastAsia="Times New Roman" w:cs="Times New Roman"/>
          <w:color w:val="3B3E4D"/>
        </w:rPr>
        <w:t xml:space="preserve"> acceptance. Martha did not communicate acceptance in any way. Therefore, even if Mario believed that there was an a</w:t>
      </w:r>
      <w:r w:rsidRPr="469EDC94" w:rsidR="544B77CF">
        <w:rPr>
          <w:rFonts w:ascii="Times New Roman" w:hAnsi="Times New Roman" w:eastAsia="Times New Roman" w:cs="Times New Roman"/>
          <w:color w:val="3B3E4D"/>
        </w:rPr>
        <w:t xml:space="preserve">greement, </w:t>
      </w:r>
      <w:r w:rsidRPr="469EDC94" w:rsidR="1821C744">
        <w:rPr>
          <w:rFonts w:ascii="Times New Roman" w:hAnsi="Times New Roman" w:eastAsia="Times New Roman" w:cs="Times New Roman"/>
          <w:color w:val="3B3E4D"/>
        </w:rPr>
        <w:t xml:space="preserve">an objective assessment is </w:t>
      </w:r>
      <w:r w:rsidRPr="469EDC94" w:rsidR="1821C744">
        <w:rPr>
          <w:rFonts w:ascii="Times New Roman" w:hAnsi="Times New Roman" w:eastAsia="Times New Roman" w:cs="Times New Roman"/>
          <w:color w:val="3B3E4D"/>
        </w:rPr>
        <w:t>required</w:t>
      </w:r>
      <w:r w:rsidRPr="469EDC94" w:rsidR="1821C744">
        <w:rPr>
          <w:rFonts w:ascii="Times New Roman" w:hAnsi="Times New Roman" w:eastAsia="Times New Roman" w:cs="Times New Roman"/>
          <w:color w:val="3B3E4D"/>
        </w:rPr>
        <w:t xml:space="preserve"> in contract law. In </w:t>
      </w:r>
      <w:r w:rsidRPr="469EDC94" w:rsidR="1821C744">
        <w:rPr>
          <w:rFonts w:ascii="Times New Roman" w:hAnsi="Times New Roman" w:eastAsia="Times New Roman" w:cs="Times New Roman"/>
          <w:i w:val="1"/>
          <w:iCs w:val="1"/>
          <w:color w:val="3B3E4D"/>
        </w:rPr>
        <w:t xml:space="preserve">Smith v Hughes (1871) LR 6 QB </w:t>
      </w:r>
      <w:r w:rsidRPr="469EDC94" w:rsidR="3BC667D0">
        <w:rPr>
          <w:rFonts w:ascii="Times New Roman" w:hAnsi="Times New Roman" w:eastAsia="Times New Roman" w:cs="Times New Roman"/>
          <w:i w:val="1"/>
          <w:iCs w:val="1"/>
          <w:color w:val="3B3E4D"/>
        </w:rPr>
        <w:t>597,</w:t>
      </w:r>
      <w:r w:rsidRPr="469EDC94" w:rsidR="3BC667D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3B3E4D"/>
        </w:rPr>
        <w:t xml:space="preserve"> the</w:t>
      </w:r>
      <w:r w:rsidRPr="469EDC94" w:rsidR="1821C744">
        <w:rPr>
          <w:rFonts w:ascii="Times New Roman" w:hAnsi="Times New Roman" w:eastAsia="Times New Roman" w:cs="Times New Roman"/>
          <w:color w:val="3B3E4D"/>
        </w:rPr>
        <w:t xml:space="preserve"> court confirmed that agree</w:t>
      </w:r>
      <w:r w:rsidRPr="469EDC94" w:rsidR="2C8AFABE">
        <w:rPr>
          <w:rFonts w:ascii="Times New Roman" w:hAnsi="Times New Roman" w:eastAsia="Times New Roman" w:cs="Times New Roman"/>
          <w:color w:val="3B3E4D"/>
        </w:rPr>
        <w:t xml:space="preserve">ment is judged objectively and not by one party’s belief. </w:t>
      </w:r>
      <w:r w:rsidRPr="469EDC94" w:rsidR="26A7BA20">
        <w:rPr>
          <w:rFonts w:ascii="Times New Roman" w:hAnsi="Times New Roman" w:eastAsia="Times New Roman" w:cs="Times New Roman"/>
          <w:color w:val="3B3E4D"/>
        </w:rPr>
        <w:t xml:space="preserve">Therefore, objectively, </w:t>
      </w:r>
      <w:r w:rsidRPr="469EDC94" w:rsidR="61D675A0">
        <w:rPr>
          <w:rFonts w:ascii="Times New Roman" w:hAnsi="Times New Roman" w:eastAsia="Times New Roman" w:cs="Times New Roman"/>
          <w:color w:val="3B3E4D"/>
        </w:rPr>
        <w:t xml:space="preserve">no reasonable person would interpret Martha’s email as acceptance. She clearly said that she would </w:t>
      </w:r>
      <w:r w:rsidRPr="469EDC94" w:rsidR="4BF2A252">
        <w:rPr>
          <w:rFonts w:ascii="Times New Roman" w:hAnsi="Times New Roman" w:eastAsia="Times New Roman" w:cs="Times New Roman"/>
          <w:color w:val="3B3E4D"/>
        </w:rPr>
        <w:t>“get back” to him.</w:t>
      </w:r>
      <w:r w:rsidRPr="469EDC94" w:rsidR="2B71D494">
        <w:rPr>
          <w:rFonts w:ascii="Times New Roman" w:hAnsi="Times New Roman" w:eastAsia="Times New Roman" w:cs="Times New Roman"/>
          <w:color w:val="3B3E4D"/>
        </w:rPr>
        <w:t xml:space="preserve"> </w:t>
      </w:r>
    </w:p>
    <w:p w:rsidR="5F61710A" w:rsidP="39311149" w:rsidRDefault="5F61710A" w14:paraId="3C21C94D" w14:textId="4D7C236E">
      <w:pPr>
        <w:jc w:val="both"/>
        <w:rPr>
          <w:rFonts w:ascii="Times New Roman" w:hAnsi="Times New Roman" w:eastAsia="Times New Roman" w:cs="Times New Roman"/>
          <w:color w:val="3B3E4D"/>
        </w:rPr>
      </w:pPr>
      <w:r w:rsidRPr="39311149">
        <w:rPr>
          <w:rFonts w:ascii="Times New Roman" w:hAnsi="Times New Roman" w:eastAsia="Times New Roman" w:cs="Times New Roman"/>
          <w:color w:val="3B3E4D"/>
        </w:rPr>
        <w:t>The next issue is whether there is consideration. Consideration requires a benefit exchanged between parties</w:t>
      </w:r>
      <w:r w:rsidRPr="39311149" w:rsidR="6E62A8FA">
        <w:rPr>
          <w:rFonts w:ascii="Times New Roman" w:hAnsi="Times New Roman" w:eastAsia="Times New Roman" w:cs="Times New Roman"/>
          <w:color w:val="3B3E4D"/>
        </w:rPr>
        <w:t xml:space="preserve"> (</w:t>
      </w:r>
      <w:r w:rsidRPr="39311149" w:rsidR="6E62A8FA">
        <w:rPr>
          <w:rFonts w:ascii="Times New Roman" w:hAnsi="Times New Roman" w:eastAsia="Times New Roman" w:cs="Times New Roman"/>
          <w:i/>
          <w:iCs/>
          <w:color w:val="3B3E4D"/>
        </w:rPr>
        <w:t xml:space="preserve">Currie v Misa (1875 LR 10 Ex 153) </w:t>
      </w:r>
      <w:r w:rsidRPr="39311149" w:rsidR="6E62A8FA">
        <w:rPr>
          <w:rFonts w:ascii="Times New Roman" w:hAnsi="Times New Roman" w:eastAsia="Times New Roman" w:cs="Times New Roman"/>
          <w:color w:val="3B3E4D"/>
        </w:rPr>
        <w:t>or</w:t>
      </w:r>
      <w:r w:rsidRPr="39311149" w:rsidR="30BBA00C">
        <w:rPr>
          <w:rFonts w:ascii="Times New Roman" w:hAnsi="Times New Roman" w:eastAsia="Times New Roman" w:cs="Times New Roman"/>
          <w:color w:val="3B3E4D"/>
        </w:rPr>
        <w:t>,</w:t>
      </w:r>
      <w:r w:rsidRPr="39311149" w:rsidR="6E62A8FA">
        <w:rPr>
          <w:rFonts w:ascii="Times New Roman" w:hAnsi="Times New Roman" w:eastAsia="Times New Roman" w:cs="Times New Roman"/>
          <w:color w:val="3B3E4D"/>
        </w:rPr>
        <w:t xml:space="preserve"> in other words</w:t>
      </w:r>
      <w:r w:rsidRPr="39311149" w:rsidR="38F76DD1">
        <w:rPr>
          <w:rFonts w:ascii="Times New Roman" w:hAnsi="Times New Roman" w:eastAsia="Times New Roman" w:cs="Times New Roman"/>
          <w:color w:val="3B3E4D"/>
        </w:rPr>
        <w:t>,</w:t>
      </w:r>
      <w:r w:rsidRPr="39311149" w:rsidR="6E62A8FA">
        <w:rPr>
          <w:rFonts w:ascii="Times New Roman" w:hAnsi="Times New Roman" w:eastAsia="Times New Roman" w:cs="Times New Roman"/>
          <w:color w:val="3B3E4D"/>
        </w:rPr>
        <w:t xml:space="preserve"> a promise with a promise</w:t>
      </w:r>
      <w:r w:rsidRPr="39311149" w:rsidR="1F88E84F">
        <w:rPr>
          <w:rFonts w:ascii="Times New Roman" w:hAnsi="Times New Roman" w:eastAsia="Times New Roman" w:cs="Times New Roman"/>
          <w:color w:val="3B3E4D"/>
        </w:rPr>
        <w:t xml:space="preserve"> </w:t>
      </w:r>
      <w:r w:rsidRPr="39311149" w:rsidR="1F88E84F">
        <w:rPr>
          <w:rFonts w:ascii="Times New Roman" w:hAnsi="Times New Roman" w:eastAsia="Times New Roman" w:cs="Times New Roman"/>
          <w:i/>
          <w:iCs/>
          <w:color w:val="3B3E4D"/>
        </w:rPr>
        <w:t>(Currie v Misa (1875); McKendrick,2023)</w:t>
      </w:r>
      <w:r w:rsidRPr="39311149" w:rsidR="6E62A8FA">
        <w:rPr>
          <w:rFonts w:ascii="Times New Roman" w:hAnsi="Times New Roman" w:eastAsia="Times New Roman" w:cs="Times New Roman"/>
          <w:i/>
          <w:iCs/>
          <w:color w:val="3B3E4D"/>
        </w:rPr>
        <w:t>.</w:t>
      </w:r>
      <w:r w:rsidRPr="39311149" w:rsidR="06294B4C">
        <w:rPr>
          <w:rFonts w:ascii="Times New Roman" w:hAnsi="Times New Roman" w:eastAsia="Times New Roman" w:cs="Times New Roman"/>
          <w:color w:val="3B3E4D"/>
        </w:rPr>
        <w:t xml:space="preserve"> Since there was no acceptance, there was no obligations. Therefore, there was no consideration. </w:t>
      </w:r>
      <w:r w:rsidRPr="39311149" w:rsidR="2C60D13C">
        <w:rPr>
          <w:rFonts w:ascii="Times New Roman" w:hAnsi="Times New Roman" w:eastAsia="Times New Roman" w:cs="Times New Roman"/>
          <w:color w:val="3B3E4D"/>
        </w:rPr>
        <w:t>As Mario turned up for work, this does not amount to consideration as there was no agreed contract. Consideration must be bargained for</w:t>
      </w:r>
      <w:r w:rsidRPr="39311149" w:rsidR="64B18ABE">
        <w:rPr>
          <w:rFonts w:ascii="Times New Roman" w:hAnsi="Times New Roman" w:eastAsia="Times New Roman" w:cs="Times New Roman"/>
          <w:color w:val="3B3E4D"/>
        </w:rPr>
        <w:t>, not volunteered</w:t>
      </w:r>
      <w:r w:rsidRPr="39311149" w:rsidR="1ED87E82">
        <w:rPr>
          <w:rFonts w:ascii="Times New Roman" w:hAnsi="Times New Roman" w:eastAsia="Times New Roman" w:cs="Times New Roman"/>
          <w:color w:val="3B3E4D"/>
        </w:rPr>
        <w:t xml:space="preserve"> (</w:t>
      </w:r>
      <w:r w:rsidRPr="39311149" w:rsidR="1ED87E82">
        <w:rPr>
          <w:rFonts w:ascii="Times New Roman" w:hAnsi="Times New Roman" w:eastAsia="Times New Roman" w:cs="Times New Roman"/>
          <w:i/>
          <w:iCs/>
          <w:color w:val="3B3E4D"/>
        </w:rPr>
        <w:t xml:space="preserve">McKendrick, 2023). </w:t>
      </w:r>
      <w:r w:rsidRPr="39311149" w:rsidR="64B18ABE">
        <w:rPr>
          <w:rFonts w:ascii="Times New Roman" w:hAnsi="Times New Roman" w:eastAsia="Times New Roman" w:cs="Times New Roman"/>
          <w:color w:val="3B3E4D"/>
        </w:rPr>
        <w:t xml:space="preserve"> </w:t>
      </w:r>
    </w:p>
    <w:p w:rsidR="64B18ABE" w:rsidP="39311149" w:rsidRDefault="64B18ABE" w14:paraId="18240F46" w14:textId="46F19915">
      <w:pPr>
        <w:jc w:val="both"/>
        <w:rPr>
          <w:rFonts w:ascii="Times New Roman" w:hAnsi="Times New Roman" w:eastAsia="Times New Roman" w:cs="Times New Roman"/>
          <w:color w:val="3B3E4D"/>
        </w:rPr>
      </w:pPr>
      <w:r w:rsidRPr="39311149">
        <w:rPr>
          <w:rFonts w:ascii="Times New Roman" w:hAnsi="Times New Roman" w:eastAsia="Times New Roman" w:cs="Times New Roman"/>
          <w:color w:val="3B3E4D"/>
        </w:rPr>
        <w:t xml:space="preserve">The next issue is whether there was an intention to create legal relations. Commercial agreements generally </w:t>
      </w:r>
      <w:r w:rsidRPr="39311149" w:rsidR="7CBFDC7C">
        <w:rPr>
          <w:rFonts w:ascii="Times New Roman" w:hAnsi="Times New Roman" w:eastAsia="Times New Roman" w:cs="Times New Roman"/>
          <w:color w:val="3B3E4D"/>
        </w:rPr>
        <w:t xml:space="preserve">have a presumption of intention to create legal relations, as seen in </w:t>
      </w:r>
      <w:r w:rsidRPr="39311149" w:rsidR="7CBFDC7C">
        <w:rPr>
          <w:rFonts w:ascii="Times New Roman" w:hAnsi="Times New Roman" w:eastAsia="Times New Roman" w:cs="Times New Roman"/>
          <w:i/>
          <w:iCs/>
          <w:color w:val="3B3E4D"/>
        </w:rPr>
        <w:t>Edwards v Skyways Ltd [1</w:t>
      </w:r>
      <w:r w:rsidRPr="39311149" w:rsidR="13ACB49E">
        <w:rPr>
          <w:rFonts w:ascii="Times New Roman" w:hAnsi="Times New Roman" w:eastAsia="Times New Roman" w:cs="Times New Roman"/>
          <w:i/>
          <w:iCs/>
          <w:color w:val="3B3E4D"/>
        </w:rPr>
        <w:t xml:space="preserve">964] 1 WLR 349 </w:t>
      </w:r>
      <w:r w:rsidRPr="39311149" w:rsidR="13ACB49E">
        <w:rPr>
          <w:rFonts w:ascii="Times New Roman" w:hAnsi="Times New Roman" w:eastAsia="Times New Roman" w:cs="Times New Roman"/>
          <w:color w:val="3B3E4D"/>
        </w:rPr>
        <w:t xml:space="preserve">and reaffirmed in </w:t>
      </w:r>
      <w:r w:rsidRPr="39311149" w:rsidR="13ACB49E">
        <w:rPr>
          <w:rFonts w:ascii="Times New Roman" w:hAnsi="Times New Roman" w:eastAsia="Times New Roman" w:cs="Times New Roman"/>
          <w:i/>
          <w:iCs/>
          <w:color w:val="3B3E4D"/>
        </w:rPr>
        <w:t>Esso Petroleum Ltd v Commissioners of Customs</w:t>
      </w:r>
      <w:r w:rsidRPr="39311149" w:rsidR="076A9382">
        <w:rPr>
          <w:rFonts w:ascii="Times New Roman" w:hAnsi="Times New Roman" w:eastAsia="Times New Roman" w:cs="Times New Roman"/>
          <w:i/>
          <w:iCs/>
          <w:color w:val="3B3E4D"/>
        </w:rPr>
        <w:t xml:space="preserve"> and Excise [1976] 1 WLR 1. </w:t>
      </w:r>
      <w:r w:rsidRPr="39311149" w:rsidR="076A9382">
        <w:rPr>
          <w:rFonts w:ascii="Times New Roman" w:hAnsi="Times New Roman" w:eastAsia="Times New Roman" w:cs="Times New Roman"/>
          <w:color w:val="3B3E4D"/>
        </w:rPr>
        <w:t>However, this only applies when an agreement has been formed. Sinc</w:t>
      </w:r>
      <w:r w:rsidRPr="39311149" w:rsidR="0F76BEF1">
        <w:rPr>
          <w:rFonts w:ascii="Times New Roman" w:hAnsi="Times New Roman" w:eastAsia="Times New Roman" w:cs="Times New Roman"/>
          <w:color w:val="3B3E4D"/>
        </w:rPr>
        <w:t>e no offer and acceptance occurred between Martha and Mario, intention to create legal relations did not occur.</w:t>
      </w:r>
      <w:r w:rsidRPr="39311149" w:rsidR="273C4DD4">
        <w:rPr>
          <w:rFonts w:ascii="Times New Roman" w:hAnsi="Times New Roman" w:eastAsia="Times New Roman" w:cs="Times New Roman"/>
          <w:color w:val="3B3E4D"/>
        </w:rPr>
        <w:t xml:space="preserve"> </w:t>
      </w:r>
    </w:p>
    <w:p w:rsidR="447589CC" w:rsidP="39311149" w:rsidRDefault="447589CC" w14:paraId="57773E9B" w14:textId="0E9B20BF">
      <w:pPr>
        <w:jc w:val="both"/>
        <w:rPr>
          <w:rFonts w:ascii="Times New Roman" w:hAnsi="Times New Roman" w:eastAsia="Times New Roman" w:cs="Times New Roman"/>
          <w:color w:val="3B3E4D"/>
        </w:rPr>
      </w:pPr>
      <w:r w:rsidRPr="39311149">
        <w:rPr>
          <w:rFonts w:ascii="Times New Roman" w:hAnsi="Times New Roman" w:eastAsia="Times New Roman" w:cs="Times New Roman"/>
          <w:color w:val="3B3E4D"/>
        </w:rPr>
        <w:t>After examining all the essential elements to create a legally binding contract, in the case of Martha and Mario,</w:t>
      </w:r>
      <w:r w:rsidRPr="39311149" w:rsidR="769C1E35">
        <w:rPr>
          <w:rFonts w:ascii="Times New Roman" w:hAnsi="Times New Roman" w:eastAsia="Times New Roman" w:cs="Times New Roman"/>
          <w:color w:val="3B3E4D"/>
        </w:rPr>
        <w:t xml:space="preserve"> no legally binding contract was formed between them. The quotation was likely an invitation to treat</w:t>
      </w:r>
      <w:r w:rsidRPr="39311149" w:rsidR="6688E211">
        <w:rPr>
          <w:rFonts w:ascii="Times New Roman" w:hAnsi="Times New Roman" w:eastAsia="Times New Roman" w:cs="Times New Roman"/>
          <w:color w:val="3B3E4D"/>
        </w:rPr>
        <w:t>, and Martha clearly did not communicate acceptance. Mario’s claim that she breached a contract would likely fail in court</w:t>
      </w:r>
      <w:r w:rsidRPr="39311149" w:rsidR="2D78721F">
        <w:rPr>
          <w:rFonts w:ascii="Times New Roman" w:hAnsi="Times New Roman" w:eastAsia="Times New Roman" w:cs="Times New Roman"/>
          <w:color w:val="3B3E4D"/>
        </w:rPr>
        <w:t xml:space="preserve"> </w:t>
      </w:r>
      <w:r w:rsidRPr="39311149" w:rsidR="2D78721F">
        <w:rPr>
          <w:rFonts w:ascii="Times New Roman" w:hAnsi="Times New Roman" w:eastAsia="Times New Roman" w:cs="Times New Roman"/>
          <w:i/>
          <w:iCs/>
          <w:color w:val="3B3E4D"/>
        </w:rPr>
        <w:t>(Gibson v Manchester</w:t>
      </w:r>
      <w:r w:rsidRPr="39311149" w:rsidR="59D09014">
        <w:rPr>
          <w:rFonts w:ascii="Times New Roman" w:hAnsi="Times New Roman" w:eastAsia="Times New Roman" w:cs="Times New Roman"/>
          <w:i/>
          <w:iCs/>
          <w:color w:val="3B3E4D"/>
        </w:rPr>
        <w:t xml:space="preserve"> City Council, 1979)</w:t>
      </w:r>
      <w:r w:rsidRPr="39311149" w:rsidR="6688E211">
        <w:rPr>
          <w:rFonts w:ascii="Times New Roman" w:hAnsi="Times New Roman" w:eastAsia="Times New Roman" w:cs="Times New Roman"/>
          <w:i/>
          <w:iCs/>
          <w:color w:val="3B3E4D"/>
        </w:rPr>
        <w:t>.</w:t>
      </w:r>
      <w:r w:rsidRPr="39311149" w:rsidR="6688E211">
        <w:rPr>
          <w:rFonts w:ascii="Times New Roman" w:hAnsi="Times New Roman" w:eastAsia="Times New Roman" w:cs="Times New Roman"/>
          <w:color w:val="3B3E4D"/>
        </w:rPr>
        <w:t xml:space="preserve"> </w:t>
      </w:r>
    </w:p>
    <w:p w:rsidR="39311149" w:rsidP="39311149" w:rsidRDefault="39311149" w14:paraId="4B565A13" w14:textId="0E5217CB">
      <w:pPr>
        <w:jc w:val="both"/>
        <w:rPr>
          <w:rFonts w:ascii="Times New Roman" w:hAnsi="Times New Roman" w:eastAsia="Times New Roman" w:cs="Times New Roman"/>
          <w:color w:val="3B3E4D"/>
        </w:rPr>
      </w:pPr>
    </w:p>
    <w:p w:rsidR="57087DD9" w:rsidP="39311149" w:rsidRDefault="57087DD9" w14:paraId="483B6EC7" w14:textId="0670E2B2">
      <w:pPr>
        <w:jc w:val="both"/>
        <w:rPr>
          <w:rFonts w:ascii="Times New Roman" w:hAnsi="Times New Roman" w:eastAsia="Times New Roman" w:cs="Times New Roman"/>
          <w:color w:val="3B3E4D"/>
        </w:rPr>
      </w:pPr>
      <w:r w:rsidRPr="39311149">
        <w:rPr>
          <w:rFonts w:ascii="Times New Roman" w:hAnsi="Times New Roman" w:eastAsia="Times New Roman" w:cs="Times New Roman"/>
          <w:color w:val="3B3E4D"/>
        </w:rPr>
        <w:t xml:space="preserve">The second issue </w:t>
      </w:r>
      <w:r w:rsidRPr="39311149" w:rsidR="1A276181">
        <w:rPr>
          <w:rFonts w:ascii="Times New Roman" w:hAnsi="Times New Roman" w:eastAsia="Times New Roman" w:cs="Times New Roman"/>
          <w:color w:val="3B3E4D"/>
        </w:rPr>
        <w:t>in the scenario</w:t>
      </w:r>
      <w:r w:rsidRPr="39311149" w:rsidR="66DCEA3F">
        <w:rPr>
          <w:rFonts w:ascii="Times New Roman" w:hAnsi="Times New Roman" w:eastAsia="Times New Roman" w:cs="Times New Roman"/>
          <w:color w:val="3B3E4D"/>
        </w:rPr>
        <w:t xml:space="preserve"> is between Martha and Jonothan (Yellow Building Company)</w:t>
      </w:r>
      <w:r w:rsidRPr="39311149" w:rsidR="1A276181">
        <w:rPr>
          <w:rFonts w:ascii="Times New Roman" w:hAnsi="Times New Roman" w:eastAsia="Times New Roman" w:cs="Times New Roman"/>
          <w:color w:val="3B3E4D"/>
        </w:rPr>
        <w:t xml:space="preserve">, </w:t>
      </w:r>
      <w:r w:rsidRPr="39311149" w:rsidR="0EA48FA6">
        <w:rPr>
          <w:rFonts w:ascii="Times New Roman" w:hAnsi="Times New Roman" w:eastAsia="Times New Roman" w:cs="Times New Roman"/>
          <w:color w:val="3B3E4D"/>
        </w:rPr>
        <w:t xml:space="preserve">which </w:t>
      </w:r>
      <w:r w:rsidRPr="39311149">
        <w:rPr>
          <w:rFonts w:ascii="Times New Roman" w:hAnsi="Times New Roman" w:eastAsia="Times New Roman" w:cs="Times New Roman"/>
          <w:color w:val="3B3E4D"/>
        </w:rPr>
        <w:t>concerns the postal rule and wh</w:t>
      </w:r>
      <w:r w:rsidRPr="39311149" w:rsidR="0C11BDA1">
        <w:rPr>
          <w:rFonts w:ascii="Times New Roman" w:hAnsi="Times New Roman" w:eastAsia="Times New Roman" w:cs="Times New Roman"/>
          <w:color w:val="3B3E4D"/>
        </w:rPr>
        <w:t>e</w:t>
      </w:r>
      <w:r w:rsidRPr="39311149">
        <w:rPr>
          <w:rFonts w:ascii="Times New Roman" w:hAnsi="Times New Roman" w:eastAsia="Times New Roman" w:cs="Times New Roman"/>
          <w:color w:val="3B3E4D"/>
        </w:rPr>
        <w:t>ther acceptance had taken place despite Jonothan not rec</w:t>
      </w:r>
      <w:r w:rsidRPr="39311149" w:rsidR="0B4BD9AF">
        <w:rPr>
          <w:rFonts w:ascii="Times New Roman" w:hAnsi="Times New Roman" w:eastAsia="Times New Roman" w:cs="Times New Roman"/>
          <w:color w:val="3B3E4D"/>
        </w:rPr>
        <w:t>e</w:t>
      </w:r>
      <w:r w:rsidRPr="39311149">
        <w:rPr>
          <w:rFonts w:ascii="Times New Roman" w:hAnsi="Times New Roman" w:eastAsia="Times New Roman" w:cs="Times New Roman"/>
          <w:color w:val="3B3E4D"/>
        </w:rPr>
        <w:t xml:space="preserve">iving the letter. </w:t>
      </w:r>
      <w:r w:rsidRPr="39311149" w:rsidR="5C0BAF67">
        <w:rPr>
          <w:rFonts w:ascii="Times New Roman" w:hAnsi="Times New Roman" w:eastAsia="Times New Roman" w:cs="Times New Roman"/>
          <w:color w:val="3B3E4D"/>
        </w:rPr>
        <w:t>Jonothan inspected the hotel and wrote to Martha on 12 January</w:t>
      </w:r>
      <w:r w:rsidRPr="39311149" w:rsidR="3F517DAF">
        <w:rPr>
          <w:rFonts w:ascii="Times New Roman" w:hAnsi="Times New Roman" w:eastAsia="Times New Roman" w:cs="Times New Roman"/>
          <w:color w:val="3B3E4D"/>
        </w:rPr>
        <w:t>,</w:t>
      </w:r>
      <w:r w:rsidRPr="39311149" w:rsidR="5C0BAF67">
        <w:rPr>
          <w:rFonts w:ascii="Times New Roman" w:hAnsi="Times New Roman" w:eastAsia="Times New Roman" w:cs="Times New Roman"/>
          <w:color w:val="3B3E4D"/>
        </w:rPr>
        <w:t xml:space="preserve"> quoting </w:t>
      </w:r>
      <w:r w:rsidRPr="39311149" w:rsidR="21112F50">
        <w:rPr>
          <w:rFonts w:ascii="Times New Roman" w:hAnsi="Times New Roman" w:eastAsia="Times New Roman" w:cs="Times New Roman"/>
          <w:color w:val="404040" w:themeColor="text1" w:themeTint="BF"/>
        </w:rPr>
        <w:t>£16,000 for all the labour and materials.</w:t>
      </w:r>
      <w:r w:rsidRPr="39311149" w:rsidR="6D31A7DA">
        <w:rPr>
          <w:rFonts w:ascii="Times New Roman" w:hAnsi="Times New Roman" w:eastAsia="Times New Roman" w:cs="Times New Roman"/>
          <w:color w:val="404040" w:themeColor="text1" w:themeTint="BF"/>
        </w:rPr>
        <w:t xml:space="preserve"> This appears definite and complete compared to Mario’s email. The price is fixed and includes materials.</w:t>
      </w:r>
      <w:r w:rsidRPr="39311149" w:rsidR="1E716DAF">
        <w:rPr>
          <w:rFonts w:ascii="Times New Roman" w:hAnsi="Times New Roman" w:eastAsia="Times New Roman" w:cs="Times New Roman"/>
          <w:color w:val="404040" w:themeColor="text1" w:themeTint="BF"/>
        </w:rPr>
        <w:t xml:space="preserve"> There was no indication that negotiation was still ongoing. Therefore, it is likely a valid offer. </w:t>
      </w:r>
      <w:r w:rsidRPr="39311149" w:rsidR="3E95FB05">
        <w:rPr>
          <w:rFonts w:ascii="Times New Roman" w:hAnsi="Times New Roman" w:eastAsia="Times New Roman" w:cs="Times New Roman"/>
          <w:color w:val="404040" w:themeColor="text1" w:themeTint="BF"/>
        </w:rPr>
        <w:t>Furthermore, certainty of terms is also essential for contract formation</w:t>
      </w:r>
      <w:r w:rsidRPr="39311149" w:rsidR="38A877F2">
        <w:rPr>
          <w:rFonts w:ascii="Times New Roman" w:hAnsi="Times New Roman" w:eastAsia="Times New Roman" w:cs="Times New Roman"/>
          <w:color w:val="404040" w:themeColor="text1" w:themeTint="BF"/>
        </w:rPr>
        <w:t>,</w:t>
      </w:r>
      <w:r w:rsidRPr="39311149" w:rsidR="3E95FB05">
        <w:rPr>
          <w:rFonts w:ascii="Times New Roman" w:hAnsi="Times New Roman" w:eastAsia="Times New Roman" w:cs="Times New Roman"/>
          <w:color w:val="404040" w:themeColor="text1" w:themeTint="BF"/>
        </w:rPr>
        <w:t xml:space="preserve"> as shown in </w:t>
      </w:r>
      <w:r w:rsidRPr="39311149" w:rsidR="3E95FB05">
        <w:rPr>
          <w:rFonts w:ascii="Times New Roman" w:hAnsi="Times New Roman" w:eastAsia="Times New Roman" w:cs="Times New Roman"/>
          <w:i/>
          <w:iCs/>
          <w:color w:val="404040" w:themeColor="text1" w:themeTint="BF"/>
        </w:rPr>
        <w:t>Scammell v Ouston [1941</w:t>
      </w:r>
      <w:r w:rsidRPr="39311149" w:rsidR="19D9EA1C">
        <w:rPr>
          <w:rFonts w:ascii="Times New Roman" w:hAnsi="Times New Roman" w:eastAsia="Times New Roman" w:cs="Times New Roman"/>
          <w:i/>
          <w:iCs/>
          <w:color w:val="404040" w:themeColor="text1" w:themeTint="BF"/>
        </w:rPr>
        <w:t xml:space="preserve">] AC 251. </w:t>
      </w:r>
      <w:r w:rsidRPr="39311149" w:rsidR="063E878A">
        <w:rPr>
          <w:rFonts w:ascii="Times New Roman" w:hAnsi="Times New Roman" w:eastAsia="Times New Roman" w:cs="Times New Roman"/>
          <w:color w:val="404040" w:themeColor="text1" w:themeTint="BF"/>
        </w:rPr>
        <w:t xml:space="preserve">Jonothan’s quote appeared to be very certain. </w:t>
      </w:r>
    </w:p>
    <w:p w:rsidR="063E878A" w:rsidP="39311149" w:rsidRDefault="063E878A" w14:paraId="06E66DD8" w14:textId="23728FF3">
      <w:pPr>
        <w:jc w:val="both"/>
        <w:rPr>
          <w:rFonts w:ascii="Times New Roman" w:hAnsi="Times New Roman" w:eastAsia="Times New Roman" w:cs="Times New Roman"/>
          <w:color w:val="3B3E4D"/>
        </w:rPr>
      </w:pPr>
      <w:r w:rsidRPr="39311149">
        <w:rPr>
          <w:rFonts w:ascii="Times New Roman" w:hAnsi="Times New Roman" w:eastAsia="Times New Roman" w:cs="Times New Roman"/>
          <w:color w:val="404040" w:themeColor="text1" w:themeTint="BF"/>
        </w:rPr>
        <w:t>Martha posted her letter of acceptance on 16 January. However, Jonothan never rec</w:t>
      </w:r>
      <w:r w:rsidRPr="39311149" w:rsidR="4792F9AF">
        <w:rPr>
          <w:rFonts w:ascii="Times New Roman" w:hAnsi="Times New Roman" w:eastAsia="Times New Roman" w:cs="Times New Roman"/>
          <w:color w:val="404040" w:themeColor="text1" w:themeTint="BF"/>
        </w:rPr>
        <w:t>e</w:t>
      </w:r>
      <w:r w:rsidRPr="39311149">
        <w:rPr>
          <w:rFonts w:ascii="Times New Roman" w:hAnsi="Times New Roman" w:eastAsia="Times New Roman" w:cs="Times New Roman"/>
          <w:color w:val="404040" w:themeColor="text1" w:themeTint="BF"/>
        </w:rPr>
        <w:t>ived it.</w:t>
      </w:r>
      <w:r w:rsidRPr="39311149" w:rsidR="1EF8B185">
        <w:rPr>
          <w:rFonts w:ascii="Times New Roman" w:hAnsi="Times New Roman" w:eastAsia="Times New Roman" w:cs="Times New Roman"/>
          <w:color w:val="404040" w:themeColor="text1" w:themeTint="BF"/>
        </w:rPr>
        <w:t xml:space="preserve"> This shows the postal rule. The postal rule was established in </w:t>
      </w:r>
      <w:r w:rsidRPr="39311149" w:rsidR="13D06832">
        <w:rPr>
          <w:rFonts w:ascii="Times New Roman" w:hAnsi="Times New Roman" w:eastAsia="Times New Roman" w:cs="Times New Roman"/>
          <w:i/>
          <w:iCs/>
          <w:color w:val="404040" w:themeColor="text1" w:themeTint="BF"/>
        </w:rPr>
        <w:t xml:space="preserve">Adams v Lindsell (1818) 1 B &amp; Ald 681. </w:t>
      </w:r>
      <w:r w:rsidRPr="39311149" w:rsidR="13D06832">
        <w:rPr>
          <w:rFonts w:ascii="Times New Roman" w:hAnsi="Times New Roman" w:eastAsia="Times New Roman" w:cs="Times New Roman"/>
          <w:color w:val="404040" w:themeColor="text1" w:themeTint="BF"/>
        </w:rPr>
        <w:t>The court held that accep</w:t>
      </w:r>
      <w:r w:rsidRPr="39311149" w:rsidR="68C774CD">
        <w:rPr>
          <w:rFonts w:ascii="Times New Roman" w:hAnsi="Times New Roman" w:eastAsia="Times New Roman" w:cs="Times New Roman"/>
          <w:color w:val="404040" w:themeColor="text1" w:themeTint="BF"/>
        </w:rPr>
        <w:t xml:space="preserve">tance takes place when the letter is posted, not when it is received. This rule was reaffirmed in </w:t>
      </w:r>
      <w:r w:rsidRPr="39311149" w:rsidR="68C774CD">
        <w:rPr>
          <w:rFonts w:ascii="Times New Roman" w:hAnsi="Times New Roman" w:eastAsia="Times New Roman" w:cs="Times New Roman"/>
          <w:i/>
          <w:iCs/>
          <w:color w:val="404040" w:themeColor="text1" w:themeTint="BF"/>
        </w:rPr>
        <w:t>Household Fir</w:t>
      </w:r>
      <w:r w:rsidRPr="39311149" w:rsidR="68F15FA9">
        <w:rPr>
          <w:rFonts w:ascii="Times New Roman" w:hAnsi="Times New Roman" w:eastAsia="Times New Roman" w:cs="Times New Roman"/>
          <w:i/>
          <w:iCs/>
          <w:color w:val="404040" w:themeColor="text1" w:themeTint="BF"/>
        </w:rPr>
        <w:t xml:space="preserve">e Insurance v Grant (1879) 4 Ex D 216, </w:t>
      </w:r>
      <w:r w:rsidRPr="39311149" w:rsidR="68F15FA9">
        <w:rPr>
          <w:rFonts w:ascii="Times New Roman" w:hAnsi="Times New Roman" w:eastAsia="Times New Roman" w:cs="Times New Roman"/>
          <w:color w:val="404040" w:themeColor="text1" w:themeTint="BF"/>
        </w:rPr>
        <w:t>where a contract was formed even t</w:t>
      </w:r>
      <w:r w:rsidRPr="39311149" w:rsidR="3AFDDB45">
        <w:rPr>
          <w:rFonts w:ascii="Times New Roman" w:hAnsi="Times New Roman" w:eastAsia="Times New Roman" w:cs="Times New Roman"/>
          <w:color w:val="404040" w:themeColor="text1" w:themeTint="BF"/>
        </w:rPr>
        <w:t>h</w:t>
      </w:r>
      <w:r w:rsidRPr="39311149" w:rsidR="68F15FA9">
        <w:rPr>
          <w:rFonts w:ascii="Times New Roman" w:hAnsi="Times New Roman" w:eastAsia="Times New Roman" w:cs="Times New Roman"/>
          <w:color w:val="404040" w:themeColor="text1" w:themeTint="BF"/>
        </w:rPr>
        <w:t>ough the acceptance letter was lost.</w:t>
      </w:r>
      <w:r w:rsidRPr="39311149" w:rsidR="7EBD63BA">
        <w:rPr>
          <w:rFonts w:ascii="Times New Roman" w:hAnsi="Times New Roman" w:eastAsia="Times New Roman" w:cs="Times New Roman"/>
          <w:color w:val="404040" w:themeColor="text1" w:themeTint="BF"/>
        </w:rPr>
        <w:t xml:space="preserve"> </w:t>
      </w:r>
      <w:r w:rsidRPr="39311149">
        <w:rPr>
          <w:rFonts w:ascii="Times New Roman" w:hAnsi="Times New Roman" w:eastAsia="Times New Roman" w:cs="Times New Roman"/>
          <w:i/>
          <w:iCs/>
          <w:color w:val="404040" w:themeColor="text1" w:themeTint="BF"/>
        </w:rPr>
        <w:t xml:space="preserve"> </w:t>
      </w:r>
      <w:r w:rsidRPr="39311149" w:rsidR="21112F50">
        <w:rPr>
          <w:rFonts w:ascii="Times New Roman" w:hAnsi="Times New Roman" w:eastAsia="Times New Roman" w:cs="Times New Roman"/>
          <w:color w:val="404040" w:themeColor="text1" w:themeTint="BF"/>
        </w:rPr>
        <w:t xml:space="preserve"> </w:t>
      </w:r>
      <w:r w:rsidRPr="39311149" w:rsidR="20A10D22">
        <w:rPr>
          <w:rFonts w:ascii="Times New Roman" w:hAnsi="Times New Roman" w:eastAsia="Times New Roman" w:cs="Times New Roman"/>
          <w:color w:val="3B3E4D"/>
        </w:rPr>
        <w:t xml:space="preserve"> </w:t>
      </w:r>
    </w:p>
    <w:p w:rsidR="4C27B700" w:rsidP="39311149" w:rsidRDefault="4C27B700" w14:paraId="200D2AF7" w14:textId="60296430">
      <w:pPr>
        <w:jc w:val="both"/>
        <w:rPr>
          <w:rFonts w:ascii="Times New Roman" w:hAnsi="Times New Roman" w:eastAsia="Times New Roman" w:cs="Times New Roman"/>
          <w:color w:val="3B3E4D"/>
        </w:rPr>
      </w:pPr>
      <w:r w:rsidRPr="469EDC94" w:rsidR="71DB44F5">
        <w:rPr>
          <w:rFonts w:ascii="Times New Roman" w:hAnsi="Times New Roman" w:eastAsia="Times New Roman" w:cs="Times New Roman"/>
          <w:color w:val="3B3E4D"/>
        </w:rPr>
        <w:t>Without the rule, parties would be left</w:t>
      </w:r>
      <w:r w:rsidRPr="469EDC94" w:rsidR="71DB44F5">
        <w:rPr>
          <w:rFonts w:ascii="Times New Roman" w:hAnsi="Times New Roman" w:eastAsia="Times New Roman" w:cs="Times New Roman"/>
          <w:color w:val="3B3E4D"/>
        </w:rPr>
        <w:t xml:space="preserve"> with uncertainty</w:t>
      </w:r>
      <w:r w:rsidRPr="469EDC94" w:rsidR="71DB44F5">
        <w:rPr>
          <w:rFonts w:ascii="Times New Roman" w:hAnsi="Times New Roman" w:eastAsia="Times New Roman" w:cs="Times New Roman"/>
          <w:color w:val="3B3E4D"/>
        </w:rPr>
        <w:t xml:space="preserve"> while waiting for confirmation.</w:t>
      </w:r>
      <w:r w:rsidRPr="469EDC94" w:rsidR="57A56993">
        <w:rPr>
          <w:rFonts w:ascii="Times New Roman" w:hAnsi="Times New Roman" w:eastAsia="Times New Roman" w:cs="Times New Roman"/>
          <w:color w:val="3B3E4D"/>
        </w:rPr>
        <w:t xml:space="preserve"> The rule applies where post is a reasonable method of communication (</w:t>
      </w:r>
      <w:r w:rsidRPr="469EDC94" w:rsidR="57A56993">
        <w:rPr>
          <w:rFonts w:ascii="Times New Roman" w:hAnsi="Times New Roman" w:eastAsia="Times New Roman" w:cs="Times New Roman"/>
          <w:i w:val="1"/>
          <w:iCs w:val="1"/>
          <w:color w:val="3B3E4D"/>
        </w:rPr>
        <w:t>Henthorn v Fraser [1892]</w:t>
      </w:r>
      <w:r w:rsidRPr="469EDC94" w:rsidR="2D1BAF4D">
        <w:rPr>
          <w:rFonts w:ascii="Times New Roman" w:hAnsi="Times New Roman" w:eastAsia="Times New Roman" w:cs="Times New Roman"/>
          <w:i w:val="1"/>
          <w:iCs w:val="1"/>
          <w:color w:val="3B3E4D"/>
        </w:rPr>
        <w:t xml:space="preserve"> 2 Ch 27). </w:t>
      </w:r>
      <w:r w:rsidRPr="469EDC94" w:rsidR="2D1BAF4D">
        <w:rPr>
          <w:rFonts w:ascii="Times New Roman" w:hAnsi="Times New Roman" w:eastAsia="Times New Roman" w:cs="Times New Roman"/>
          <w:color w:val="3B3E4D"/>
        </w:rPr>
        <w:t xml:space="preserve">Since Jonothan initiated the communication by post, it </w:t>
      </w:r>
      <w:r w:rsidRPr="469EDC94" w:rsidR="1C2AB2DA">
        <w:rPr>
          <w:rFonts w:ascii="Times New Roman" w:hAnsi="Times New Roman" w:eastAsia="Times New Roman" w:cs="Times New Roman"/>
          <w:color w:val="3B3E4D"/>
        </w:rPr>
        <w:t xml:space="preserve">is </w:t>
      </w:r>
      <w:r w:rsidRPr="469EDC94" w:rsidR="2D1BAF4D">
        <w:rPr>
          <w:rFonts w:ascii="Times New Roman" w:hAnsi="Times New Roman" w:eastAsia="Times New Roman" w:cs="Times New Roman"/>
          <w:color w:val="3B3E4D"/>
        </w:rPr>
        <w:t xml:space="preserve">reasonable </w:t>
      </w:r>
      <w:r w:rsidRPr="469EDC94" w:rsidR="52095993">
        <w:rPr>
          <w:rFonts w:ascii="Times New Roman" w:hAnsi="Times New Roman" w:eastAsia="Times New Roman" w:cs="Times New Roman"/>
          <w:color w:val="3B3E4D"/>
        </w:rPr>
        <w:t>for Martha to respond by post.</w:t>
      </w:r>
      <w:r w:rsidRPr="469EDC94" w:rsidR="3C35C708">
        <w:rPr>
          <w:rFonts w:ascii="Times New Roman" w:hAnsi="Times New Roman" w:eastAsia="Times New Roman" w:cs="Times New Roman"/>
          <w:color w:val="3B3E4D"/>
        </w:rPr>
        <w:t xml:space="preserve"> However, the rule can be excluded if the offer requires an actual receipt, </w:t>
      </w:r>
      <w:r w:rsidRPr="469EDC94" w:rsidR="3C35C708">
        <w:rPr>
          <w:rFonts w:ascii="Times New Roman" w:hAnsi="Times New Roman" w:eastAsia="Times New Roman" w:cs="Times New Roman"/>
          <w:color w:val="3B3E4D"/>
        </w:rPr>
        <w:t xml:space="preserve">as seen in </w:t>
      </w:r>
      <w:r w:rsidRPr="469EDC94" w:rsidR="3C35C708">
        <w:rPr>
          <w:rFonts w:ascii="Times New Roman" w:hAnsi="Times New Roman" w:eastAsia="Times New Roman" w:cs="Times New Roman"/>
          <w:i w:val="1"/>
          <w:iCs w:val="1"/>
          <w:color w:val="3B3E4D"/>
        </w:rPr>
        <w:t>Howell Sec</w:t>
      </w:r>
      <w:r w:rsidRPr="469EDC94" w:rsidR="3C35C708">
        <w:rPr>
          <w:rFonts w:ascii="Times New Roman" w:hAnsi="Times New Roman" w:eastAsia="Times New Roman" w:cs="Times New Roman"/>
          <w:i w:val="1"/>
          <w:iCs w:val="1"/>
          <w:color w:val="3B3E4D"/>
        </w:rPr>
        <w:t>urities v H</w:t>
      </w:r>
      <w:r w:rsidRPr="469EDC94" w:rsidR="1B3AD376">
        <w:rPr>
          <w:rFonts w:ascii="Times New Roman" w:hAnsi="Times New Roman" w:eastAsia="Times New Roman" w:cs="Times New Roman"/>
          <w:i w:val="1"/>
          <w:iCs w:val="1"/>
          <w:color w:val="3B3E4D"/>
        </w:rPr>
        <w:t xml:space="preserve">ughes [1974] 1 WLR 155. </w:t>
      </w:r>
      <w:r w:rsidRPr="469EDC94" w:rsidR="1B3AD376">
        <w:rPr>
          <w:rFonts w:ascii="Times New Roman" w:hAnsi="Times New Roman" w:eastAsia="Times New Roman" w:cs="Times New Roman"/>
          <w:color w:val="3B3E4D"/>
        </w:rPr>
        <w:t xml:space="preserve">Since there was no </w:t>
      </w:r>
      <w:r w:rsidRPr="469EDC94" w:rsidR="1B3AD376">
        <w:rPr>
          <w:rFonts w:ascii="Times New Roman" w:hAnsi="Times New Roman" w:eastAsia="Times New Roman" w:cs="Times New Roman"/>
          <w:color w:val="3B3E4D"/>
        </w:rPr>
        <w:t>indication</w:t>
      </w:r>
      <w:r w:rsidRPr="469EDC94" w:rsidR="1B3AD376">
        <w:rPr>
          <w:rFonts w:ascii="Times New Roman" w:hAnsi="Times New Roman" w:eastAsia="Times New Roman" w:cs="Times New Roman"/>
          <w:color w:val="3B3E4D"/>
        </w:rPr>
        <w:t xml:space="preserve"> that Jonothan required </w:t>
      </w:r>
      <w:r w:rsidRPr="469EDC94" w:rsidR="440989C9">
        <w:rPr>
          <w:rFonts w:ascii="Times New Roman" w:hAnsi="Times New Roman" w:eastAsia="Times New Roman" w:cs="Times New Roman"/>
          <w:color w:val="3B3E4D"/>
        </w:rPr>
        <w:t xml:space="preserve">notice </w:t>
      </w:r>
      <w:r w:rsidRPr="469EDC94" w:rsidR="440989C9">
        <w:rPr>
          <w:rFonts w:ascii="Times New Roman" w:hAnsi="Times New Roman" w:eastAsia="Times New Roman" w:cs="Times New Roman"/>
          <w:color w:val="404040" w:themeColor="text1" w:themeTint="BF" w:themeShade="FF"/>
        </w:rPr>
        <w:t>“to reach</w:t>
      </w:r>
      <w:r w:rsidRPr="469EDC94" w:rsidR="2C4572FF">
        <w:rPr>
          <w:rFonts w:ascii="Times New Roman" w:hAnsi="Times New Roman" w:eastAsia="Times New Roman" w:cs="Times New Roman"/>
          <w:color w:val="3B3E4D"/>
        </w:rPr>
        <w:t xml:space="preserve">” him. Therefore, the postal rule applies. </w:t>
      </w:r>
      <w:r w:rsidRPr="469EDC94" w:rsidR="25222F19">
        <w:rPr>
          <w:rFonts w:ascii="Times New Roman" w:hAnsi="Times New Roman" w:eastAsia="Times New Roman" w:cs="Times New Roman"/>
          <w:color w:val="3B3E4D"/>
        </w:rPr>
        <w:t>Therefore, acceptance took place on 16 January when Martha posted the letter</w:t>
      </w:r>
      <w:r w:rsidRPr="469EDC94" w:rsidR="25222F19">
        <w:rPr>
          <w:rFonts w:ascii="Times New Roman" w:hAnsi="Times New Roman" w:eastAsia="Times New Roman" w:cs="Times New Roman"/>
          <w:color w:val="3B3E4D"/>
        </w:rPr>
        <w:t xml:space="preserve">. </w:t>
      </w:r>
      <w:r w:rsidRPr="469EDC94" w:rsidR="02BA3361">
        <w:rPr>
          <w:rFonts w:ascii="Times New Roman" w:hAnsi="Times New Roman" w:eastAsia="Times New Roman" w:cs="Times New Roman"/>
          <w:color w:val="3B3E4D"/>
        </w:rPr>
        <w:t xml:space="preserve">The next issue is whether there was consideration. In this case, consideration is clearly present as Matha promised </w:t>
      </w:r>
      <w:r w:rsidRPr="469EDC94" w:rsidR="6E18F2B1">
        <w:rPr>
          <w:rFonts w:ascii="Times New Roman" w:hAnsi="Times New Roman" w:eastAsia="Times New Roman" w:cs="Times New Roman"/>
          <w:color w:val="3B3E4D"/>
        </w:rPr>
        <w:t xml:space="preserve">to pay </w:t>
      </w:r>
      <w:r w:rsidRPr="469EDC94" w:rsidR="6E18F2B1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£16,000, and Jonothan promised renovation services. </w:t>
      </w:r>
    </w:p>
    <w:p w:rsidR="774A2F03" w:rsidP="39311149" w:rsidRDefault="774A2F03" w14:paraId="446DE227" w14:textId="50154080">
      <w:pPr>
        <w:jc w:val="both"/>
        <w:rPr>
          <w:rFonts w:ascii="Times New Roman" w:hAnsi="Times New Roman" w:eastAsia="Times New Roman" w:cs="Times New Roman"/>
          <w:color w:val="3B3E4D"/>
        </w:rPr>
      </w:pPr>
      <w:r w:rsidRPr="39311149">
        <w:rPr>
          <w:rFonts w:ascii="Times New Roman" w:hAnsi="Times New Roman" w:eastAsia="Times New Roman" w:cs="Times New Roman"/>
          <w:color w:val="3B3E4D"/>
        </w:rPr>
        <w:t xml:space="preserve">Next is whether there was an intention to create legal relations. As this is a commercial building contract, under </w:t>
      </w:r>
      <w:r w:rsidRPr="39311149" w:rsidR="61B54571">
        <w:rPr>
          <w:rFonts w:ascii="Times New Roman" w:hAnsi="Times New Roman" w:eastAsia="Times New Roman" w:cs="Times New Roman"/>
          <w:i/>
          <w:iCs/>
          <w:color w:val="3B3E4D"/>
        </w:rPr>
        <w:t xml:space="preserve">Edwards v Skyways Ltd and Esso Petroleum Ltd, </w:t>
      </w:r>
      <w:r w:rsidRPr="39311149" w:rsidR="61B54571">
        <w:rPr>
          <w:rFonts w:ascii="Times New Roman" w:hAnsi="Times New Roman" w:eastAsia="Times New Roman" w:cs="Times New Roman"/>
          <w:color w:val="3B3E4D"/>
        </w:rPr>
        <w:t xml:space="preserve">there is a strong presumption of intention. </w:t>
      </w:r>
      <w:r w:rsidRPr="39311149" w:rsidR="0AE14574">
        <w:rPr>
          <w:rFonts w:ascii="Times New Roman" w:hAnsi="Times New Roman" w:eastAsia="Times New Roman" w:cs="Times New Roman"/>
          <w:color w:val="3B3E4D"/>
        </w:rPr>
        <w:t xml:space="preserve">There was nothing that suggested that both Martha and Jonothan did not have the intention to create legal relations. </w:t>
      </w:r>
    </w:p>
    <w:p w:rsidR="0AE14574" w:rsidP="39311149" w:rsidRDefault="0AE14574" w14:paraId="5D6C5343" w14:textId="3C9E6678">
      <w:pPr>
        <w:jc w:val="both"/>
        <w:rPr>
          <w:rFonts w:ascii="Times New Roman" w:hAnsi="Times New Roman" w:eastAsia="Times New Roman" w:cs="Times New Roman"/>
          <w:color w:val="3B3E4D"/>
        </w:rPr>
      </w:pPr>
      <w:r w:rsidRPr="39311149">
        <w:rPr>
          <w:rFonts w:ascii="Times New Roman" w:hAnsi="Times New Roman" w:eastAsia="Times New Roman" w:cs="Times New Roman"/>
          <w:color w:val="3B3E4D"/>
        </w:rPr>
        <w:t>Since a contract was formed between them on 16 January, Jonothan’s failure to come to work on 27 J</w:t>
      </w:r>
      <w:r w:rsidRPr="39311149" w:rsidR="62162C76">
        <w:rPr>
          <w:rFonts w:ascii="Times New Roman" w:hAnsi="Times New Roman" w:eastAsia="Times New Roman" w:cs="Times New Roman"/>
          <w:color w:val="3B3E4D"/>
        </w:rPr>
        <w:t xml:space="preserve">anuary was likely a breach of contract. As failure to perform contractual obligations constitutes </w:t>
      </w:r>
      <w:r w:rsidRPr="39311149" w:rsidR="2FEB4AC1">
        <w:rPr>
          <w:rFonts w:ascii="Times New Roman" w:hAnsi="Times New Roman" w:eastAsia="Times New Roman" w:cs="Times New Roman"/>
          <w:color w:val="3B3E4D"/>
        </w:rPr>
        <w:t xml:space="preserve">a </w:t>
      </w:r>
      <w:r w:rsidRPr="39311149" w:rsidR="62162C76">
        <w:rPr>
          <w:rFonts w:ascii="Times New Roman" w:hAnsi="Times New Roman" w:eastAsia="Times New Roman" w:cs="Times New Roman"/>
          <w:color w:val="3B3E4D"/>
        </w:rPr>
        <w:t xml:space="preserve">breach, which </w:t>
      </w:r>
      <w:r w:rsidRPr="39311149" w:rsidR="4D7EB202">
        <w:rPr>
          <w:rFonts w:ascii="Times New Roman" w:hAnsi="Times New Roman" w:eastAsia="Times New Roman" w:cs="Times New Roman"/>
          <w:color w:val="3B3E4D"/>
        </w:rPr>
        <w:t xml:space="preserve">entitles </w:t>
      </w:r>
      <w:r w:rsidRPr="39311149" w:rsidR="3D912998">
        <w:rPr>
          <w:rFonts w:ascii="Times New Roman" w:hAnsi="Times New Roman" w:eastAsia="Times New Roman" w:cs="Times New Roman"/>
          <w:color w:val="3B3E4D"/>
        </w:rPr>
        <w:t xml:space="preserve">Matha to damages, and she is also able to sue Jonothan. </w:t>
      </w:r>
    </w:p>
    <w:p w:rsidR="30D713CA" w:rsidP="39311149" w:rsidRDefault="30D713CA" w14:paraId="44F2525E" w14:textId="6321DB05">
      <w:pPr>
        <w:jc w:val="both"/>
        <w:rPr>
          <w:rFonts w:ascii="Times New Roman" w:hAnsi="Times New Roman" w:eastAsia="Times New Roman" w:cs="Times New Roman"/>
          <w:color w:val="3B3E4D"/>
        </w:rPr>
      </w:pPr>
      <w:r w:rsidRPr="469EDC94" w:rsidR="5D5E2DFC">
        <w:rPr>
          <w:rFonts w:ascii="Times New Roman" w:hAnsi="Times New Roman" w:eastAsia="Times New Roman" w:cs="Times New Roman"/>
          <w:color w:val="3B3E4D"/>
        </w:rPr>
        <w:t>A</w:t>
      </w:r>
      <w:r w:rsidRPr="469EDC94" w:rsidR="307CFF53">
        <w:rPr>
          <w:rFonts w:ascii="Times New Roman" w:hAnsi="Times New Roman" w:eastAsia="Times New Roman" w:cs="Times New Roman"/>
          <w:color w:val="3B3E4D"/>
        </w:rPr>
        <w:t xml:space="preserve">s we have </w:t>
      </w:r>
      <w:r w:rsidRPr="469EDC94" w:rsidR="307CFF53">
        <w:rPr>
          <w:rFonts w:ascii="Times New Roman" w:hAnsi="Times New Roman" w:eastAsia="Times New Roman" w:cs="Times New Roman"/>
          <w:color w:val="3B3E4D"/>
        </w:rPr>
        <w:t>identified</w:t>
      </w:r>
      <w:r w:rsidRPr="469EDC94" w:rsidR="307CFF53">
        <w:rPr>
          <w:rFonts w:ascii="Times New Roman" w:hAnsi="Times New Roman" w:eastAsia="Times New Roman" w:cs="Times New Roman"/>
          <w:color w:val="3B3E4D"/>
        </w:rPr>
        <w:t xml:space="preserve"> the elements to create a legally binding contract, </w:t>
      </w:r>
      <w:r w:rsidRPr="469EDC94" w:rsidR="5D5E2DFC">
        <w:rPr>
          <w:rFonts w:ascii="Times New Roman" w:hAnsi="Times New Roman" w:eastAsia="Times New Roman" w:cs="Times New Roman"/>
          <w:color w:val="3B3E4D"/>
        </w:rPr>
        <w:t xml:space="preserve">in the case of Martha and Jonothan, </w:t>
      </w:r>
      <w:r w:rsidRPr="469EDC94" w:rsidR="18B01D44">
        <w:rPr>
          <w:rFonts w:ascii="Times New Roman" w:hAnsi="Times New Roman" w:eastAsia="Times New Roman" w:cs="Times New Roman"/>
          <w:color w:val="3B3E4D"/>
        </w:rPr>
        <w:t xml:space="preserve">there was a legally binding contract </w:t>
      </w:r>
      <w:r w:rsidRPr="469EDC94" w:rsidR="4B31F21C">
        <w:rPr>
          <w:rFonts w:ascii="Times New Roman" w:hAnsi="Times New Roman" w:eastAsia="Times New Roman" w:cs="Times New Roman"/>
          <w:color w:val="3B3E4D"/>
        </w:rPr>
        <w:t>that</w:t>
      </w:r>
      <w:r w:rsidRPr="469EDC94" w:rsidR="18B01D44">
        <w:rPr>
          <w:rFonts w:ascii="Times New Roman" w:hAnsi="Times New Roman" w:eastAsia="Times New Roman" w:cs="Times New Roman"/>
          <w:color w:val="3B3E4D"/>
        </w:rPr>
        <w:t xml:space="preserve"> was formed when Martha posted her acceptance.</w:t>
      </w:r>
      <w:r w:rsidRPr="469EDC94" w:rsidR="4A29D91E">
        <w:rPr>
          <w:rFonts w:ascii="Times New Roman" w:hAnsi="Times New Roman" w:eastAsia="Times New Roman" w:cs="Times New Roman"/>
          <w:color w:val="3B3E4D"/>
        </w:rPr>
        <w:t xml:space="preserve"> </w:t>
      </w:r>
      <w:r w:rsidRPr="469EDC94" w:rsidR="3B06274C">
        <w:rPr>
          <w:rFonts w:ascii="Times New Roman" w:hAnsi="Times New Roman" w:eastAsia="Times New Roman" w:cs="Times New Roman"/>
          <w:color w:val="3B3E4D"/>
        </w:rPr>
        <w:t>Therefore,</w:t>
      </w:r>
      <w:r w:rsidRPr="469EDC94" w:rsidR="2B4988C2">
        <w:rPr>
          <w:rFonts w:ascii="Times New Roman" w:hAnsi="Times New Roman" w:eastAsia="Times New Roman" w:cs="Times New Roman"/>
          <w:color w:val="3B3E4D"/>
        </w:rPr>
        <w:t xml:space="preserve"> the breach of contract could be seen as Jonothan did not </w:t>
      </w:r>
      <w:r w:rsidRPr="469EDC94" w:rsidR="4A29D91E">
        <w:rPr>
          <w:rFonts w:ascii="Times New Roman" w:hAnsi="Times New Roman" w:eastAsia="Times New Roman" w:cs="Times New Roman"/>
          <w:color w:val="3B3E4D"/>
        </w:rPr>
        <w:t>show up for work o</w:t>
      </w:r>
      <w:r w:rsidRPr="469EDC94" w:rsidR="5612F7D5">
        <w:rPr>
          <w:rFonts w:ascii="Times New Roman" w:hAnsi="Times New Roman" w:eastAsia="Times New Roman" w:cs="Times New Roman"/>
          <w:color w:val="3B3E4D"/>
        </w:rPr>
        <w:t xml:space="preserve">n 27 January, and Martha may </w:t>
      </w:r>
      <w:r w:rsidRPr="469EDC94" w:rsidR="7EB8C882">
        <w:rPr>
          <w:rFonts w:ascii="Times New Roman" w:hAnsi="Times New Roman" w:eastAsia="Times New Roman" w:cs="Times New Roman"/>
          <w:color w:val="3B3E4D"/>
        </w:rPr>
        <w:t>be able to</w:t>
      </w:r>
      <w:r w:rsidRPr="469EDC94" w:rsidR="5612F7D5">
        <w:rPr>
          <w:rFonts w:ascii="Times New Roman" w:hAnsi="Times New Roman" w:eastAsia="Times New Roman" w:cs="Times New Roman"/>
          <w:color w:val="3B3E4D"/>
        </w:rPr>
        <w:t xml:space="preserve"> claim for damages. </w:t>
      </w:r>
    </w:p>
    <w:p w:rsidR="39311149" w:rsidP="39311149" w:rsidRDefault="39311149" w14:paraId="4F07F967" w14:textId="117A4D33">
      <w:pPr>
        <w:jc w:val="both"/>
        <w:rPr>
          <w:rFonts w:ascii="Times New Roman" w:hAnsi="Times New Roman" w:eastAsia="Times New Roman" w:cs="Times New Roman"/>
          <w:color w:val="3B3E4D"/>
        </w:rPr>
      </w:pPr>
    </w:p>
    <w:p w:rsidR="3DA9AA72" w:rsidP="39311149" w:rsidRDefault="3DA9AA72" w14:paraId="1F20E842" w14:textId="32AAFBEE">
      <w:pPr>
        <w:jc w:val="both"/>
        <w:rPr>
          <w:rFonts w:ascii="Times New Roman" w:hAnsi="Times New Roman" w:eastAsia="Times New Roman" w:cs="Times New Roman"/>
          <w:color w:val="3B3E4D"/>
        </w:rPr>
      </w:pPr>
      <w:r w:rsidRPr="469EDC94" w:rsidR="2DB93246">
        <w:rPr>
          <w:rFonts w:ascii="Times New Roman" w:hAnsi="Times New Roman" w:eastAsia="Times New Roman" w:cs="Times New Roman"/>
          <w:color w:val="3B3E4D"/>
        </w:rPr>
        <w:t xml:space="preserve">The final </w:t>
      </w:r>
      <w:r w:rsidRPr="469EDC94" w:rsidR="68C3CB0B">
        <w:rPr>
          <w:rFonts w:ascii="Times New Roman" w:hAnsi="Times New Roman" w:eastAsia="Times New Roman" w:cs="Times New Roman"/>
          <w:color w:val="3B3E4D"/>
        </w:rPr>
        <w:t>problem</w:t>
      </w:r>
      <w:r w:rsidRPr="469EDC94" w:rsidR="2DB93246">
        <w:rPr>
          <w:rFonts w:ascii="Times New Roman" w:hAnsi="Times New Roman" w:eastAsia="Times New Roman" w:cs="Times New Roman"/>
          <w:color w:val="3B3E4D"/>
        </w:rPr>
        <w:t xml:space="preserve"> </w:t>
      </w:r>
      <w:r w:rsidRPr="469EDC94" w:rsidR="7536B79B">
        <w:rPr>
          <w:rFonts w:ascii="Times New Roman" w:hAnsi="Times New Roman" w:eastAsia="Times New Roman" w:cs="Times New Roman"/>
          <w:color w:val="3B3E4D"/>
        </w:rPr>
        <w:t>in the scenario</w:t>
      </w:r>
      <w:r w:rsidRPr="469EDC94" w:rsidR="636868D3">
        <w:rPr>
          <w:rFonts w:ascii="Times New Roman" w:hAnsi="Times New Roman" w:eastAsia="Times New Roman" w:cs="Times New Roman"/>
          <w:color w:val="3B3E4D"/>
        </w:rPr>
        <w:t xml:space="preserve"> is between Martha and Mary (The </w:t>
      </w:r>
      <w:r w:rsidRPr="469EDC94" w:rsidR="636868D3">
        <w:rPr>
          <w:rFonts w:ascii="Times New Roman" w:hAnsi="Times New Roman" w:eastAsia="Times New Roman" w:cs="Times New Roman"/>
          <w:color w:val="404040" w:themeColor="text1" w:themeTint="BF" w:themeShade="FF"/>
        </w:rPr>
        <w:t>£200 Reward)</w:t>
      </w:r>
      <w:r w:rsidRPr="469EDC94" w:rsidR="7536B79B">
        <w:rPr>
          <w:rFonts w:ascii="Times New Roman" w:hAnsi="Times New Roman" w:eastAsia="Times New Roman" w:cs="Times New Roman"/>
          <w:color w:val="3B3E4D"/>
        </w:rPr>
        <w:t xml:space="preserve">, </w:t>
      </w:r>
      <w:r w:rsidRPr="469EDC94" w:rsidR="44E010EA">
        <w:rPr>
          <w:rFonts w:ascii="Times New Roman" w:hAnsi="Times New Roman" w:eastAsia="Times New Roman" w:cs="Times New Roman"/>
          <w:color w:val="3B3E4D"/>
        </w:rPr>
        <w:t xml:space="preserve">which </w:t>
      </w:r>
      <w:r w:rsidRPr="469EDC94" w:rsidR="2DB93246">
        <w:rPr>
          <w:rFonts w:ascii="Times New Roman" w:hAnsi="Times New Roman" w:eastAsia="Times New Roman" w:cs="Times New Roman"/>
          <w:color w:val="3B3E4D"/>
        </w:rPr>
        <w:t xml:space="preserve">concerns unilateral contracts. A unilateral contract </w:t>
      </w:r>
      <w:r w:rsidRPr="469EDC94" w:rsidR="5AFEC635">
        <w:rPr>
          <w:rFonts w:ascii="Times New Roman" w:hAnsi="Times New Roman" w:eastAsia="Times New Roman" w:cs="Times New Roman"/>
          <w:color w:val="3B3E4D"/>
        </w:rPr>
        <w:t xml:space="preserve">is a type of promise where the offeror invites the offeree to perform </w:t>
      </w:r>
      <w:bookmarkStart w:name="_Int_aTxs1SPW" w:id="711012103"/>
      <w:r w:rsidRPr="469EDC94" w:rsidR="5AFEC635">
        <w:rPr>
          <w:rFonts w:ascii="Times New Roman" w:hAnsi="Times New Roman" w:eastAsia="Times New Roman" w:cs="Times New Roman"/>
          <w:color w:val="3B3E4D"/>
        </w:rPr>
        <w:t>a number of</w:t>
      </w:r>
      <w:bookmarkEnd w:id="711012103"/>
      <w:r w:rsidRPr="469EDC94" w:rsidR="5AFEC635">
        <w:rPr>
          <w:rFonts w:ascii="Times New Roman" w:hAnsi="Times New Roman" w:eastAsia="Times New Roman" w:cs="Times New Roman"/>
          <w:color w:val="3B3E4D"/>
        </w:rPr>
        <w:t xml:space="preserve"> acts over </w:t>
      </w:r>
      <w:bookmarkStart w:name="_Int_uX2XfNB3" w:id="1399783913"/>
      <w:r w:rsidRPr="469EDC94" w:rsidR="5AFEC635">
        <w:rPr>
          <w:rFonts w:ascii="Times New Roman" w:hAnsi="Times New Roman" w:eastAsia="Times New Roman" w:cs="Times New Roman"/>
          <w:color w:val="3B3E4D"/>
        </w:rPr>
        <w:t>a period of time</w:t>
      </w:r>
      <w:bookmarkEnd w:id="1399783913"/>
      <w:r w:rsidRPr="469EDC94" w:rsidR="0F5E164F">
        <w:rPr>
          <w:rFonts w:ascii="Times New Roman" w:hAnsi="Times New Roman" w:eastAsia="Times New Roman" w:cs="Times New Roman"/>
          <w:color w:val="3B3E4D"/>
        </w:rPr>
        <w:t xml:space="preserve"> and offers to pay a reward for each time the act is performed.</w:t>
      </w:r>
      <w:r w:rsidRPr="469EDC94" w:rsidR="2DB93246">
        <w:rPr>
          <w:rFonts w:ascii="Times New Roman" w:hAnsi="Times New Roman" w:eastAsia="Times New Roman" w:cs="Times New Roman"/>
          <w:color w:val="3B3E4D"/>
        </w:rPr>
        <w:t xml:space="preserve"> Th</w:t>
      </w:r>
      <w:r w:rsidRPr="469EDC94" w:rsidR="5D590B3A">
        <w:rPr>
          <w:rFonts w:ascii="Times New Roman" w:hAnsi="Times New Roman" w:eastAsia="Times New Roman" w:cs="Times New Roman"/>
          <w:color w:val="3B3E4D"/>
        </w:rPr>
        <w:t xml:space="preserve">is is seen in the case of </w:t>
      </w:r>
      <w:r w:rsidRPr="469EDC94" w:rsidR="5D590B3A">
        <w:rPr>
          <w:rFonts w:ascii="Times New Roman" w:hAnsi="Times New Roman" w:eastAsia="Times New Roman" w:cs="Times New Roman"/>
          <w:i w:val="1"/>
          <w:iCs w:val="1"/>
          <w:color w:val="3B3E4D"/>
        </w:rPr>
        <w:t xml:space="preserve">Carlill v Carbolic Smoke Ball Co [1893] 1 QB 256. </w:t>
      </w:r>
      <w:r w:rsidRPr="469EDC94" w:rsidR="58CB7C06">
        <w:rPr>
          <w:rFonts w:ascii="Times New Roman" w:hAnsi="Times New Roman" w:eastAsia="Times New Roman" w:cs="Times New Roman"/>
          <w:color w:val="3B3E4D"/>
        </w:rPr>
        <w:t xml:space="preserve">The </w:t>
      </w:r>
      <w:r w:rsidRPr="469EDC94" w:rsidR="76B81DEA">
        <w:rPr>
          <w:rFonts w:ascii="Times New Roman" w:hAnsi="Times New Roman" w:eastAsia="Times New Roman" w:cs="Times New Roman"/>
          <w:color w:val="3B3E4D"/>
        </w:rPr>
        <w:t>C</w:t>
      </w:r>
      <w:r w:rsidRPr="469EDC94" w:rsidR="58CB7C06">
        <w:rPr>
          <w:rFonts w:ascii="Times New Roman" w:hAnsi="Times New Roman" w:eastAsia="Times New Roman" w:cs="Times New Roman"/>
          <w:color w:val="3B3E4D"/>
        </w:rPr>
        <w:t>ourt of Appeal held that a public rew</w:t>
      </w:r>
      <w:r w:rsidRPr="469EDC94" w:rsidR="58CB7C06">
        <w:rPr>
          <w:rFonts w:ascii="Times New Roman" w:hAnsi="Times New Roman" w:eastAsia="Times New Roman" w:cs="Times New Roman"/>
          <w:color w:val="3B3E4D"/>
        </w:rPr>
        <w:t>ard</w:t>
      </w:r>
      <w:r w:rsidRPr="469EDC94" w:rsidR="3CBB0118">
        <w:rPr>
          <w:rFonts w:ascii="Times New Roman" w:hAnsi="Times New Roman" w:eastAsia="Times New Roman" w:cs="Times New Roman"/>
          <w:color w:val="3B3E4D"/>
        </w:rPr>
        <w:t xml:space="preserve"> </w:t>
      </w:r>
      <w:r w:rsidRPr="469EDC94" w:rsidR="3CBB0118">
        <w:rPr>
          <w:rFonts w:ascii="Times New Roman" w:hAnsi="Times New Roman" w:eastAsia="Times New Roman" w:cs="Times New Roman"/>
          <w:color w:val="3B3E4D"/>
        </w:rPr>
        <w:t>con</w:t>
      </w:r>
      <w:r w:rsidRPr="469EDC94" w:rsidR="3CBB0118">
        <w:rPr>
          <w:rFonts w:ascii="Times New Roman" w:hAnsi="Times New Roman" w:eastAsia="Times New Roman" w:cs="Times New Roman"/>
          <w:color w:val="3B3E4D"/>
        </w:rPr>
        <w:t>stituted</w:t>
      </w:r>
      <w:r w:rsidRPr="469EDC94" w:rsidR="3CBB0118">
        <w:rPr>
          <w:rFonts w:ascii="Times New Roman" w:hAnsi="Times New Roman" w:eastAsia="Times New Roman" w:cs="Times New Roman"/>
          <w:color w:val="3B3E4D"/>
        </w:rPr>
        <w:t xml:space="preserve"> a binding offer accepted through performance. Similarly, in </w:t>
      </w:r>
      <w:r w:rsidRPr="469EDC94" w:rsidR="3CBB0118">
        <w:rPr>
          <w:rFonts w:ascii="Times New Roman" w:hAnsi="Times New Roman" w:eastAsia="Times New Roman" w:cs="Times New Roman"/>
          <w:i w:val="1"/>
          <w:iCs w:val="1"/>
          <w:color w:val="3B3E4D"/>
        </w:rPr>
        <w:t xml:space="preserve">Williams v </w:t>
      </w:r>
      <w:r w:rsidRPr="469EDC94" w:rsidR="74BD9BD8">
        <w:rPr>
          <w:rFonts w:ascii="Times New Roman" w:hAnsi="Times New Roman" w:eastAsia="Times New Roman" w:cs="Times New Roman"/>
          <w:i w:val="1"/>
          <w:iCs w:val="1"/>
          <w:color w:val="3B3E4D"/>
        </w:rPr>
        <w:t>Carwardine</w:t>
      </w:r>
      <w:r w:rsidRPr="469EDC94" w:rsidR="74BD9BD8">
        <w:rPr>
          <w:rFonts w:ascii="Times New Roman" w:hAnsi="Times New Roman" w:eastAsia="Times New Roman" w:cs="Times New Roman"/>
          <w:i w:val="1"/>
          <w:iCs w:val="1"/>
          <w:color w:val="3B3E4D"/>
        </w:rPr>
        <w:t xml:space="preserve"> (1833) 5 C &amp; P 566, </w:t>
      </w:r>
      <w:r w:rsidRPr="469EDC94" w:rsidR="74BD9BD8">
        <w:rPr>
          <w:rFonts w:ascii="Times New Roman" w:hAnsi="Times New Roman" w:eastAsia="Times New Roman" w:cs="Times New Roman"/>
          <w:color w:val="3B3E4D"/>
        </w:rPr>
        <w:t xml:space="preserve">a reward was enforceable even though the claimant was motivated by conscience rather than </w:t>
      </w:r>
      <w:r w:rsidRPr="469EDC94" w:rsidR="06E153F5">
        <w:rPr>
          <w:rFonts w:ascii="Times New Roman" w:hAnsi="Times New Roman" w:eastAsia="Times New Roman" w:cs="Times New Roman"/>
          <w:color w:val="3B3E4D"/>
        </w:rPr>
        <w:t xml:space="preserve">the reward itself. </w:t>
      </w:r>
    </w:p>
    <w:p w:rsidR="53024F1A" w:rsidP="39311149" w:rsidRDefault="53024F1A" w14:paraId="22C97599" w14:textId="48468C15">
      <w:pPr>
        <w:jc w:val="both"/>
        <w:rPr>
          <w:rFonts w:ascii="Times New Roman" w:hAnsi="Times New Roman" w:eastAsia="Times New Roman" w:cs="Times New Roman"/>
          <w:color w:val="3B3E4D"/>
        </w:rPr>
      </w:pPr>
      <w:r w:rsidRPr="469EDC94" w:rsidR="06E153F5">
        <w:rPr>
          <w:rFonts w:ascii="Times New Roman" w:hAnsi="Times New Roman" w:eastAsia="Times New Roman" w:cs="Times New Roman"/>
          <w:color w:val="3B3E4D"/>
        </w:rPr>
        <w:t xml:space="preserve">Martha’s poster offering </w:t>
      </w:r>
      <w:r w:rsidRPr="469EDC94" w:rsidR="06E153F5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£200 for the return of Midnight is a unilateral offer. However, acceptance </w:t>
      </w:r>
      <w:r w:rsidRPr="469EDC94" w:rsidR="1E178760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requires knowledge of the offer. In </w:t>
      </w:r>
      <w:r w:rsidRPr="469EDC94" w:rsidR="1E178760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>R v Clarke (</w:t>
      </w:r>
      <w:r w:rsidRPr="469EDC94" w:rsidR="57D7B63A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 xml:space="preserve">1927) 40 CLR 227, </w:t>
      </w:r>
      <w:r w:rsidRPr="469EDC94" w:rsidR="57D7B63A">
        <w:rPr>
          <w:rFonts w:ascii="Times New Roman" w:hAnsi="Times New Roman" w:eastAsia="Times New Roman" w:cs="Times New Roman"/>
          <w:color w:val="404040" w:themeColor="text1" w:themeTint="BF" w:themeShade="FF"/>
        </w:rPr>
        <w:t>the claimant could not recover the reward be</w:t>
      </w:r>
      <w:r w:rsidRPr="469EDC94" w:rsidR="12155AA2">
        <w:rPr>
          <w:rFonts w:ascii="Times New Roman" w:hAnsi="Times New Roman" w:eastAsia="Times New Roman" w:cs="Times New Roman"/>
          <w:color w:val="404040" w:themeColor="text1" w:themeTint="BF" w:themeShade="FF"/>
        </w:rPr>
        <w:t>ca</w:t>
      </w:r>
      <w:r w:rsidRPr="469EDC94" w:rsidR="57D7B63A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use he provided </w:t>
      </w:r>
      <w:r w:rsidRPr="469EDC94" w:rsidR="3CB42BE0">
        <w:rPr>
          <w:rFonts w:ascii="Times New Roman" w:hAnsi="Times New Roman" w:eastAsia="Times New Roman" w:cs="Times New Roman"/>
          <w:color w:val="404040" w:themeColor="text1" w:themeTint="BF" w:themeShade="FF"/>
        </w:rPr>
        <w:t>information without relying on the offer</w:t>
      </w:r>
      <w:r w:rsidRPr="469EDC94" w:rsidR="0830BC39">
        <w:rPr>
          <w:rFonts w:ascii="Times New Roman" w:hAnsi="Times New Roman" w:eastAsia="Times New Roman" w:cs="Times New Roman"/>
          <w:color w:val="404040" w:themeColor="text1" w:themeTint="BF" w:themeShade="FF"/>
        </w:rPr>
        <w:t>. In this case, Mary found and returned Midnight before seeing the poster. She only noticed the reward while wal</w:t>
      </w:r>
      <w:r w:rsidRPr="469EDC94" w:rsidR="2D3D4446">
        <w:rPr>
          <w:rFonts w:ascii="Times New Roman" w:hAnsi="Times New Roman" w:eastAsia="Times New Roman" w:cs="Times New Roman"/>
          <w:color w:val="404040" w:themeColor="text1" w:themeTint="BF" w:themeShade="FF"/>
        </w:rPr>
        <w:t>king home. Therefore, she did not perform the act in response to the offer.</w:t>
      </w:r>
      <w:r w:rsidRPr="469EDC94" w:rsidR="00D571DD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</w:t>
      </w:r>
      <w:r w:rsidRPr="469EDC94" w:rsidR="7E64855C">
        <w:rPr>
          <w:rFonts w:ascii="Times New Roman" w:hAnsi="Times New Roman" w:eastAsia="Times New Roman" w:cs="Times New Roman"/>
          <w:color w:val="404040" w:themeColor="text1" w:themeTint="BF" w:themeShade="FF"/>
        </w:rPr>
        <w:t>Even though acceptance in unilateral contracts occur</w:t>
      </w:r>
      <w:r w:rsidRPr="469EDC94" w:rsidR="58815245">
        <w:rPr>
          <w:rFonts w:ascii="Times New Roman" w:hAnsi="Times New Roman" w:eastAsia="Times New Roman" w:cs="Times New Roman"/>
          <w:color w:val="404040" w:themeColor="text1" w:themeTint="BF" w:themeShade="FF"/>
        </w:rPr>
        <w:t>s</w:t>
      </w:r>
      <w:r w:rsidRPr="469EDC94" w:rsidR="7E64855C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through performance, it must be in reliance on the</w:t>
      </w:r>
      <w:r w:rsidRPr="469EDC94" w:rsidR="131DA271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offer.</w:t>
      </w:r>
      <w:r w:rsidRPr="469EDC94" w:rsidR="2D3D4446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</w:t>
      </w:r>
    </w:p>
    <w:p w:rsidR="53DE1F65" w:rsidP="39311149" w:rsidRDefault="53DE1F65" w14:paraId="249499FF" w14:textId="23738EE9">
      <w:pPr>
        <w:jc w:val="both"/>
        <w:rPr>
          <w:rFonts w:ascii="Times New Roman" w:hAnsi="Times New Roman" w:eastAsia="Times New Roman" w:cs="Times New Roman"/>
          <w:color w:val="3B3E4D"/>
        </w:rPr>
      </w:pPr>
      <w:r w:rsidRPr="469EDC94" w:rsidR="78774171">
        <w:rPr>
          <w:rFonts w:ascii="Times New Roman" w:hAnsi="Times New Roman" w:eastAsia="Times New Roman" w:cs="Times New Roman"/>
          <w:color w:val="404040" w:themeColor="text1" w:themeTint="BF" w:themeShade="FF"/>
        </w:rPr>
        <w:t>As for acceptance</w:t>
      </w:r>
      <w:r w:rsidRPr="469EDC94" w:rsidR="78774171">
        <w:rPr>
          <w:rFonts w:ascii="Times New Roman" w:hAnsi="Times New Roman" w:eastAsia="Times New Roman" w:cs="Times New Roman"/>
          <w:color w:val="404040" w:themeColor="text1" w:themeTint="BF" w:themeShade="FF"/>
        </w:rPr>
        <w:t>, generally, acceptance</w:t>
      </w:r>
      <w:r w:rsidRPr="469EDC94" w:rsidR="78774171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must be communicated (</w:t>
      </w:r>
      <w:r w:rsidRPr="469EDC94" w:rsidR="54D0466E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>Entores Ltd v Miles Far East Corpor</w:t>
      </w:r>
      <w:r w:rsidRPr="469EDC94" w:rsidR="54D0466E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 xml:space="preserve">ation). </w:t>
      </w:r>
      <w:r w:rsidRPr="469EDC94" w:rsidR="54D0466E">
        <w:rPr>
          <w:rFonts w:ascii="Times New Roman" w:hAnsi="Times New Roman" w:eastAsia="Times New Roman" w:cs="Times New Roman"/>
          <w:color w:val="404040" w:themeColor="text1" w:themeTint="BF" w:themeShade="FF"/>
        </w:rPr>
        <w:t>Howeve</w:t>
      </w:r>
      <w:r w:rsidRPr="469EDC94" w:rsidR="54D0466E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r, in unilateral contracts, communication </w:t>
      </w:r>
      <w:r w:rsidRPr="469EDC94" w:rsidR="5079A71D">
        <w:rPr>
          <w:rFonts w:ascii="Times New Roman" w:hAnsi="Times New Roman" w:eastAsia="Times New Roman" w:cs="Times New Roman"/>
          <w:color w:val="404040" w:themeColor="text1" w:themeTint="BF" w:themeShade="FF"/>
        </w:rPr>
        <w:t>prior to performance is not necessary</w:t>
      </w:r>
      <w:r w:rsidRPr="469EDC94" w:rsidR="0C4E690E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</w:t>
      </w:r>
      <w:r w:rsidRPr="469EDC94" w:rsidR="0C4E690E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>(McKendrick, 2023)</w:t>
      </w:r>
      <w:r w:rsidRPr="469EDC94" w:rsidR="4B24EAF6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>,</w:t>
      </w:r>
      <w:r w:rsidRPr="469EDC94" w:rsidR="77F024F1">
        <w:rPr>
          <w:rFonts w:ascii="Times New Roman" w:hAnsi="Times New Roman" w:eastAsia="Times New Roman" w:cs="Times New Roman"/>
          <w:i w:val="1"/>
          <w:iCs w:val="1"/>
          <w:color w:val="404040" w:themeColor="text1" w:themeTint="BF" w:themeShade="FF"/>
        </w:rPr>
        <w:t xml:space="preserve"> </w:t>
      </w:r>
      <w:r w:rsidRPr="469EDC94" w:rsidR="4B24EAF6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as seen in the case of </w:t>
      </w:r>
      <w:r w:rsidRPr="469EDC94" w:rsidR="4B24EAF6">
        <w:rPr>
          <w:rFonts w:ascii="Times New Roman" w:hAnsi="Times New Roman" w:eastAsia="Times New Roman" w:cs="Times New Roman"/>
          <w:i w:val="1"/>
          <w:iCs w:val="1"/>
          <w:color w:val="3B3E4D"/>
        </w:rPr>
        <w:t>Carlill v Carbolic Smoke Ball Co [1893] 1 QB 256.</w:t>
      </w:r>
      <w:r w:rsidRPr="469EDC94" w:rsidR="58CB7C06">
        <w:rPr>
          <w:rFonts w:ascii="Times New Roman" w:hAnsi="Times New Roman" w:eastAsia="Times New Roman" w:cs="Times New Roman"/>
          <w:color w:val="3B3E4D"/>
        </w:rPr>
        <w:t xml:space="preserve"> </w:t>
      </w:r>
      <w:r w:rsidRPr="469EDC94" w:rsidR="0A0A75E5">
        <w:rPr>
          <w:rFonts w:ascii="Times New Roman" w:hAnsi="Times New Roman" w:eastAsia="Times New Roman" w:cs="Times New Roman"/>
          <w:color w:val="3B3E4D"/>
        </w:rPr>
        <w:t>Furthermore,</w:t>
      </w:r>
      <w:r w:rsidRPr="469EDC94" w:rsidR="64963D8C">
        <w:rPr>
          <w:rFonts w:ascii="Times New Roman" w:hAnsi="Times New Roman" w:eastAsia="Times New Roman" w:cs="Times New Roman"/>
          <w:color w:val="3B3E4D"/>
        </w:rPr>
        <w:t xml:space="preserve"> </w:t>
      </w:r>
      <w:r w:rsidRPr="469EDC94" w:rsidR="1982D846">
        <w:rPr>
          <w:rFonts w:ascii="Times New Roman" w:hAnsi="Times New Roman" w:eastAsia="Times New Roman" w:cs="Times New Roman"/>
          <w:color w:val="3B3E4D"/>
        </w:rPr>
        <w:t>having knowledge</w:t>
      </w:r>
      <w:r w:rsidRPr="469EDC94" w:rsidR="0A0A75E5">
        <w:rPr>
          <w:rFonts w:ascii="Times New Roman" w:hAnsi="Times New Roman" w:eastAsia="Times New Roman" w:cs="Times New Roman"/>
          <w:color w:val="3B3E4D"/>
        </w:rPr>
        <w:t xml:space="preserve"> </w:t>
      </w:r>
      <w:r w:rsidRPr="469EDC94" w:rsidR="41406440">
        <w:rPr>
          <w:rFonts w:ascii="Times New Roman" w:hAnsi="Times New Roman" w:eastAsia="Times New Roman" w:cs="Times New Roman"/>
          <w:color w:val="3B3E4D"/>
        </w:rPr>
        <w:t xml:space="preserve">of the offer is still </w:t>
      </w:r>
      <w:r w:rsidRPr="469EDC94" w:rsidR="41406440">
        <w:rPr>
          <w:rFonts w:ascii="Times New Roman" w:hAnsi="Times New Roman" w:eastAsia="Times New Roman" w:cs="Times New Roman"/>
          <w:color w:val="3B3E4D"/>
        </w:rPr>
        <w:t>required</w:t>
      </w:r>
      <w:r w:rsidRPr="469EDC94" w:rsidR="0A0A75E5">
        <w:rPr>
          <w:rFonts w:ascii="Times New Roman" w:hAnsi="Times New Roman" w:eastAsia="Times New Roman" w:cs="Times New Roman"/>
          <w:color w:val="3B3E4D"/>
        </w:rPr>
        <w:t xml:space="preserve">. </w:t>
      </w:r>
    </w:p>
    <w:p w:rsidR="21D0EC21" w:rsidP="39311149" w:rsidRDefault="21D0EC21" w14:paraId="6383F35C" w14:textId="19C48E82">
      <w:pPr>
        <w:jc w:val="both"/>
        <w:rPr>
          <w:rFonts w:ascii="Times New Roman" w:hAnsi="Times New Roman" w:eastAsia="Times New Roman" w:cs="Times New Roman"/>
          <w:color w:val="3B3E4D"/>
        </w:rPr>
      </w:pPr>
      <w:r w:rsidRPr="39311149">
        <w:rPr>
          <w:rFonts w:ascii="Times New Roman" w:hAnsi="Times New Roman" w:eastAsia="Times New Roman" w:cs="Times New Roman"/>
          <w:color w:val="3B3E4D"/>
        </w:rPr>
        <w:t xml:space="preserve">As for consideration and intention, returning Midnight would normally amount to a valid consideration. </w:t>
      </w:r>
      <w:r w:rsidRPr="39311149" w:rsidR="32001C18">
        <w:rPr>
          <w:rFonts w:ascii="Times New Roman" w:hAnsi="Times New Roman" w:eastAsia="Times New Roman" w:cs="Times New Roman"/>
          <w:color w:val="3B3E4D"/>
        </w:rPr>
        <w:t>In this case, there was no intention to create legal relations</w:t>
      </w:r>
      <w:r w:rsidRPr="39311149" w:rsidR="47F7C03B">
        <w:rPr>
          <w:rFonts w:ascii="Times New Roman" w:hAnsi="Times New Roman" w:eastAsia="Times New Roman" w:cs="Times New Roman"/>
          <w:color w:val="3B3E4D"/>
        </w:rPr>
        <w:t>,</w:t>
      </w:r>
      <w:r w:rsidRPr="39311149" w:rsidR="32001C18">
        <w:rPr>
          <w:rFonts w:ascii="Times New Roman" w:hAnsi="Times New Roman" w:eastAsia="Times New Roman" w:cs="Times New Roman"/>
          <w:color w:val="3B3E4D"/>
        </w:rPr>
        <w:t xml:space="preserve"> as it is a reward case</w:t>
      </w:r>
      <w:r w:rsidRPr="39311149" w:rsidR="1B3148AA">
        <w:rPr>
          <w:rFonts w:ascii="Times New Roman" w:hAnsi="Times New Roman" w:eastAsia="Times New Roman" w:cs="Times New Roman"/>
          <w:color w:val="3B3E4D"/>
        </w:rPr>
        <w:t>. However, without the knowledge of the offer at the time of performance, there was no valid acceptance.</w:t>
      </w:r>
      <w:r w:rsidRPr="39311149" w:rsidR="045E75A3">
        <w:rPr>
          <w:rFonts w:ascii="Times New Roman" w:hAnsi="Times New Roman" w:eastAsia="Times New Roman" w:cs="Times New Roman"/>
          <w:color w:val="3B3E4D"/>
        </w:rPr>
        <w:t xml:space="preserve"> </w:t>
      </w:r>
    </w:p>
    <w:p w:rsidR="045E75A3" w:rsidP="39311149" w:rsidRDefault="045E75A3" w14:paraId="2C22B81E" w14:textId="0DE427B3">
      <w:pPr>
        <w:jc w:val="both"/>
        <w:rPr>
          <w:rFonts w:ascii="Times New Roman" w:hAnsi="Times New Roman" w:eastAsia="Times New Roman" w:cs="Times New Roman"/>
          <w:color w:val="3B3E4D"/>
        </w:rPr>
      </w:pPr>
      <w:r w:rsidRPr="39311149">
        <w:rPr>
          <w:rFonts w:ascii="Times New Roman" w:hAnsi="Times New Roman" w:eastAsia="Times New Roman" w:cs="Times New Roman"/>
          <w:color w:val="3B3E4D"/>
        </w:rPr>
        <w:t>After examining the essential el</w:t>
      </w:r>
      <w:r w:rsidRPr="39311149" w:rsidR="64014B5D">
        <w:rPr>
          <w:rFonts w:ascii="Times New Roman" w:hAnsi="Times New Roman" w:eastAsia="Times New Roman" w:cs="Times New Roman"/>
          <w:color w:val="3B3E4D"/>
        </w:rPr>
        <w:t>e</w:t>
      </w:r>
      <w:r w:rsidRPr="39311149">
        <w:rPr>
          <w:rFonts w:ascii="Times New Roman" w:hAnsi="Times New Roman" w:eastAsia="Times New Roman" w:cs="Times New Roman"/>
          <w:color w:val="3B3E4D"/>
        </w:rPr>
        <w:t>ments to create a legally binding contract, in the case of Martha and Mary, Mary is unlikely to su</w:t>
      </w:r>
      <w:r w:rsidRPr="39311149" w:rsidR="4DA3339A">
        <w:rPr>
          <w:rFonts w:ascii="Times New Roman" w:hAnsi="Times New Roman" w:eastAsia="Times New Roman" w:cs="Times New Roman"/>
          <w:color w:val="3B3E4D"/>
        </w:rPr>
        <w:t xml:space="preserve">cceed in claiming the </w:t>
      </w:r>
      <w:r w:rsidRPr="39311149" w:rsidR="4DA3339A">
        <w:rPr>
          <w:rFonts w:ascii="Times New Roman" w:hAnsi="Times New Roman" w:eastAsia="Times New Roman" w:cs="Times New Roman"/>
          <w:color w:val="404040" w:themeColor="text1" w:themeTint="BF"/>
        </w:rPr>
        <w:t>£200</w:t>
      </w:r>
      <w:r w:rsidRPr="39311149" w:rsidR="1B3148AA">
        <w:rPr>
          <w:rFonts w:ascii="Times New Roman" w:hAnsi="Times New Roman" w:eastAsia="Times New Roman" w:cs="Times New Roman"/>
          <w:color w:val="3B3E4D"/>
        </w:rPr>
        <w:t xml:space="preserve"> </w:t>
      </w:r>
      <w:r w:rsidRPr="39311149" w:rsidR="02761671">
        <w:rPr>
          <w:rFonts w:ascii="Times New Roman" w:hAnsi="Times New Roman" w:eastAsia="Times New Roman" w:cs="Times New Roman"/>
          <w:color w:val="3B3E4D"/>
        </w:rPr>
        <w:t xml:space="preserve">because she lacked knowledge of the offer when returning Midnight. Under </w:t>
      </w:r>
      <w:r w:rsidRPr="39311149" w:rsidR="02761671">
        <w:rPr>
          <w:rFonts w:ascii="Times New Roman" w:hAnsi="Times New Roman" w:eastAsia="Times New Roman" w:cs="Times New Roman"/>
          <w:i/>
          <w:iCs/>
          <w:color w:val="3B3E4D"/>
        </w:rPr>
        <w:t xml:space="preserve">R v Clarke, </w:t>
      </w:r>
      <w:r w:rsidRPr="39311149" w:rsidR="02761671">
        <w:rPr>
          <w:rFonts w:ascii="Times New Roman" w:hAnsi="Times New Roman" w:eastAsia="Times New Roman" w:cs="Times New Roman"/>
          <w:color w:val="3B3E4D"/>
        </w:rPr>
        <w:t>this prevent</w:t>
      </w:r>
      <w:r w:rsidRPr="39311149" w:rsidR="11AE8FD5">
        <w:rPr>
          <w:rFonts w:ascii="Times New Roman" w:hAnsi="Times New Roman" w:eastAsia="Times New Roman" w:cs="Times New Roman"/>
          <w:color w:val="3B3E4D"/>
        </w:rPr>
        <w:t xml:space="preserve">s the formation of a legally binding contract. </w:t>
      </w:r>
    </w:p>
    <w:p w:rsidR="39311149" w:rsidP="39311149" w:rsidRDefault="39311149" w14:paraId="0385AFF5" w14:textId="58E638EC">
      <w:pPr>
        <w:jc w:val="both"/>
        <w:rPr>
          <w:rFonts w:ascii="Times New Roman" w:hAnsi="Times New Roman" w:eastAsia="Times New Roman" w:cs="Times New Roman"/>
          <w:color w:val="3B3E4D"/>
        </w:rPr>
      </w:pPr>
    </w:p>
    <w:p w:rsidR="11AE8FD5" w:rsidP="39311149" w:rsidRDefault="11AE8FD5" w14:paraId="4005EF88" w14:textId="3FEA0B90">
      <w:pPr>
        <w:jc w:val="both"/>
        <w:rPr>
          <w:rFonts w:ascii="Times New Roman" w:hAnsi="Times New Roman" w:eastAsia="Times New Roman" w:cs="Times New Roman"/>
          <w:color w:val="3B3E4D"/>
        </w:rPr>
      </w:pPr>
      <w:r w:rsidRPr="469EDC94" w:rsidR="7E07AF1C">
        <w:rPr>
          <w:rFonts w:ascii="Times New Roman" w:hAnsi="Times New Roman" w:eastAsia="Times New Roman" w:cs="Times New Roman"/>
          <w:color w:val="3B3E4D"/>
        </w:rPr>
        <w:t xml:space="preserve">In conclusion, there were different legal outcomes that arose in each situation. </w:t>
      </w:r>
      <w:r w:rsidRPr="469EDC94" w:rsidR="6369782E">
        <w:rPr>
          <w:rFonts w:ascii="Times New Roman" w:hAnsi="Times New Roman" w:eastAsia="Times New Roman" w:cs="Times New Roman"/>
          <w:color w:val="3B3E4D"/>
        </w:rPr>
        <w:t>As for the first situation, t</w:t>
      </w:r>
      <w:r w:rsidRPr="469EDC94" w:rsidR="7E07AF1C">
        <w:rPr>
          <w:rFonts w:ascii="Times New Roman" w:hAnsi="Times New Roman" w:eastAsia="Times New Roman" w:cs="Times New Roman"/>
          <w:color w:val="3B3E4D"/>
        </w:rPr>
        <w:t>here was no contract formed b</w:t>
      </w:r>
      <w:r w:rsidRPr="469EDC94" w:rsidR="478F89D9">
        <w:rPr>
          <w:rFonts w:ascii="Times New Roman" w:hAnsi="Times New Roman" w:eastAsia="Times New Roman" w:cs="Times New Roman"/>
          <w:color w:val="3B3E4D"/>
        </w:rPr>
        <w:t>etween Martha and Mario. As</w:t>
      </w:r>
      <w:r w:rsidRPr="469EDC94" w:rsidR="553115CF">
        <w:rPr>
          <w:rFonts w:ascii="Times New Roman" w:hAnsi="Times New Roman" w:eastAsia="Times New Roman" w:cs="Times New Roman"/>
          <w:color w:val="3B3E4D"/>
        </w:rPr>
        <w:t xml:space="preserve"> it is arguable that the quotation made by Mario to Martha was an invitation to treat rather than an offer</w:t>
      </w:r>
      <w:r w:rsidRPr="469EDC94" w:rsidR="37DED52E">
        <w:rPr>
          <w:rFonts w:ascii="Times New Roman" w:hAnsi="Times New Roman" w:eastAsia="Times New Roman" w:cs="Times New Roman"/>
          <w:color w:val="3B3E4D"/>
        </w:rPr>
        <w:t xml:space="preserve">, and that there was no acceptance made by </w:t>
      </w:r>
      <w:r w:rsidRPr="469EDC94" w:rsidR="5E5C3616">
        <w:rPr>
          <w:rFonts w:ascii="Times New Roman" w:hAnsi="Times New Roman" w:eastAsia="Times New Roman" w:cs="Times New Roman"/>
          <w:color w:val="3B3E4D"/>
        </w:rPr>
        <w:t xml:space="preserve">Martha, it is likely that any court action for breach of contract brought by Mario will fail. </w:t>
      </w:r>
      <w:r w:rsidRPr="469EDC94" w:rsidR="478F89D9">
        <w:rPr>
          <w:rFonts w:ascii="Times New Roman" w:hAnsi="Times New Roman" w:eastAsia="Times New Roman" w:cs="Times New Roman"/>
          <w:color w:val="3B3E4D"/>
        </w:rPr>
        <w:t xml:space="preserve"> </w:t>
      </w:r>
    </w:p>
    <w:p w:rsidR="575C2C70" w:rsidP="39311149" w:rsidRDefault="575C2C70" w14:paraId="7298A50D" w14:textId="780F7A1F">
      <w:pPr>
        <w:jc w:val="both"/>
        <w:rPr>
          <w:rFonts w:ascii="Times New Roman" w:hAnsi="Times New Roman" w:eastAsia="Times New Roman" w:cs="Times New Roman"/>
          <w:color w:val="3B3E4D"/>
        </w:rPr>
      </w:pPr>
      <w:r w:rsidRPr="469EDC94" w:rsidR="5D56EEA0">
        <w:rPr>
          <w:rFonts w:ascii="Times New Roman" w:hAnsi="Times New Roman" w:eastAsia="Times New Roman" w:cs="Times New Roman"/>
          <w:color w:val="3B3E4D"/>
        </w:rPr>
        <w:t xml:space="preserve">As for the second situation, </w:t>
      </w:r>
      <w:r w:rsidRPr="469EDC94" w:rsidR="47F86384">
        <w:rPr>
          <w:rFonts w:ascii="Times New Roman" w:hAnsi="Times New Roman" w:eastAsia="Times New Roman" w:cs="Times New Roman"/>
          <w:color w:val="3B3E4D"/>
        </w:rPr>
        <w:t xml:space="preserve">the postal rule created </w:t>
      </w:r>
      <w:r w:rsidRPr="469EDC94" w:rsidR="5D56EEA0">
        <w:rPr>
          <w:rFonts w:ascii="Times New Roman" w:hAnsi="Times New Roman" w:eastAsia="Times New Roman" w:cs="Times New Roman"/>
          <w:color w:val="3B3E4D"/>
        </w:rPr>
        <w:t>a binding contract between Martha and Jonothan</w:t>
      </w:r>
      <w:r w:rsidRPr="469EDC94" w:rsidR="1D9DC04C">
        <w:rPr>
          <w:rFonts w:ascii="Times New Roman" w:hAnsi="Times New Roman" w:eastAsia="Times New Roman" w:cs="Times New Roman"/>
          <w:color w:val="3B3E4D"/>
        </w:rPr>
        <w:t xml:space="preserve"> </w:t>
      </w:r>
      <w:r w:rsidRPr="469EDC94" w:rsidR="1D9DC04C">
        <w:rPr>
          <w:rFonts w:ascii="Times New Roman" w:hAnsi="Times New Roman" w:eastAsia="Times New Roman" w:cs="Times New Roman"/>
          <w:color w:val="3B3E4D"/>
        </w:rPr>
        <w:t xml:space="preserve">when she posted her letter of acceptance on 16 January. </w:t>
      </w:r>
      <w:r w:rsidRPr="469EDC94" w:rsidR="565E3855">
        <w:rPr>
          <w:rFonts w:ascii="Times New Roman" w:hAnsi="Times New Roman" w:eastAsia="Times New Roman" w:cs="Times New Roman"/>
          <w:color w:val="3B3E4D"/>
        </w:rPr>
        <w:t>Therefore, when</w:t>
      </w:r>
      <w:r w:rsidRPr="469EDC94" w:rsidR="1D9DC04C">
        <w:rPr>
          <w:rFonts w:ascii="Times New Roman" w:hAnsi="Times New Roman" w:eastAsia="Times New Roman" w:cs="Times New Roman"/>
          <w:color w:val="3B3E4D"/>
        </w:rPr>
        <w:t xml:space="preserve"> Jonothan did not show up for work on 27 January, </w:t>
      </w:r>
      <w:r w:rsidRPr="469EDC94" w:rsidR="2874FDEA">
        <w:rPr>
          <w:rFonts w:ascii="Times New Roman" w:hAnsi="Times New Roman" w:eastAsia="Times New Roman" w:cs="Times New Roman"/>
          <w:color w:val="3B3E4D"/>
        </w:rPr>
        <w:t>Martha has a prima facie case</w:t>
      </w:r>
      <w:r w:rsidRPr="469EDC94" w:rsidR="1B4BA6F4">
        <w:rPr>
          <w:rFonts w:ascii="Times New Roman" w:hAnsi="Times New Roman" w:eastAsia="Times New Roman" w:cs="Times New Roman"/>
          <w:color w:val="3B3E4D"/>
        </w:rPr>
        <w:t xml:space="preserve"> for </w:t>
      </w:r>
      <w:r w:rsidRPr="469EDC94" w:rsidR="27BF0565">
        <w:rPr>
          <w:rFonts w:ascii="Times New Roman" w:hAnsi="Times New Roman" w:eastAsia="Times New Roman" w:cs="Times New Roman"/>
          <w:color w:val="3B3E4D"/>
        </w:rPr>
        <w:t>a breach for a breach of contract, and she should be able to claim for damages</w:t>
      </w:r>
      <w:r w:rsidRPr="469EDC94" w:rsidR="40B8744D">
        <w:rPr>
          <w:rFonts w:ascii="Times New Roman" w:hAnsi="Times New Roman" w:eastAsia="Times New Roman" w:cs="Times New Roman"/>
          <w:color w:val="3B3E4D"/>
        </w:rPr>
        <w:t>.</w:t>
      </w:r>
    </w:p>
    <w:p w:rsidR="644396D2" w:rsidP="39311149" w:rsidRDefault="644396D2" w14:paraId="3E1FCCC3" w14:textId="3B08BACE">
      <w:pPr>
        <w:jc w:val="both"/>
        <w:rPr>
          <w:rFonts w:ascii="Times New Roman" w:hAnsi="Times New Roman" w:eastAsia="Times New Roman" w:cs="Times New Roman"/>
          <w:color w:val="404040" w:themeColor="text1" w:themeTint="BF"/>
        </w:rPr>
      </w:pPr>
      <w:r w:rsidRPr="469EDC94" w:rsidR="11DC4C6E">
        <w:rPr>
          <w:rFonts w:ascii="Times New Roman" w:hAnsi="Times New Roman" w:eastAsia="Times New Roman" w:cs="Times New Roman"/>
          <w:color w:val="3B3E4D"/>
        </w:rPr>
        <w:t xml:space="preserve">Lastly, for the third situation, </w:t>
      </w:r>
      <w:r w:rsidRPr="469EDC94" w:rsidR="2E59D9B4">
        <w:rPr>
          <w:rFonts w:ascii="Times New Roman" w:hAnsi="Times New Roman" w:eastAsia="Times New Roman" w:cs="Times New Roman"/>
          <w:color w:val="3B3E4D"/>
        </w:rPr>
        <w:t>in the case of</w:t>
      </w:r>
      <w:r w:rsidRPr="469EDC94" w:rsidR="11DC4C6E">
        <w:rPr>
          <w:rFonts w:ascii="Times New Roman" w:hAnsi="Times New Roman" w:eastAsia="Times New Roman" w:cs="Times New Roman"/>
          <w:color w:val="3B3E4D"/>
        </w:rPr>
        <w:t xml:space="preserve"> Martha and Mary, Mary is unlikely to rec</w:t>
      </w:r>
      <w:r w:rsidRPr="469EDC94" w:rsidR="355EB6EF">
        <w:rPr>
          <w:rFonts w:ascii="Times New Roman" w:hAnsi="Times New Roman" w:eastAsia="Times New Roman" w:cs="Times New Roman"/>
          <w:color w:val="3B3E4D"/>
        </w:rPr>
        <w:t xml:space="preserve">over the </w:t>
      </w:r>
      <w:r w:rsidRPr="469EDC94" w:rsidR="355EB6EF">
        <w:rPr>
          <w:rFonts w:ascii="Times New Roman" w:hAnsi="Times New Roman" w:eastAsia="Times New Roman" w:cs="Times New Roman"/>
          <w:color w:val="404040" w:themeColor="text1" w:themeTint="BF" w:themeShade="FF"/>
        </w:rPr>
        <w:t>£200 reward because she returned Midnight without the knowledge of the offer, whic</w:t>
      </w:r>
      <w:r w:rsidRPr="469EDC94" w:rsidR="2B7B71CC">
        <w:rPr>
          <w:rFonts w:ascii="Times New Roman" w:hAnsi="Times New Roman" w:eastAsia="Times New Roman" w:cs="Times New Roman"/>
          <w:color w:val="404040" w:themeColor="text1" w:themeTint="BF" w:themeShade="FF"/>
        </w:rPr>
        <w:t>h</w:t>
      </w:r>
      <w:r w:rsidRPr="469EDC94" w:rsidR="355EB6EF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means that </w:t>
      </w:r>
      <w:r w:rsidRPr="469EDC94" w:rsidR="1B163B16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there was </w:t>
      </w:r>
      <w:r w:rsidRPr="469EDC94" w:rsidR="355EB6EF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no legally binding </w:t>
      </w:r>
      <w:r w:rsidRPr="469EDC94" w:rsidR="415A492F">
        <w:rPr>
          <w:rFonts w:ascii="Times New Roman" w:hAnsi="Times New Roman" w:eastAsia="Times New Roman" w:cs="Times New Roman"/>
          <w:color w:val="404040" w:themeColor="text1" w:themeTint="BF" w:themeShade="FF"/>
        </w:rPr>
        <w:t>contract</w:t>
      </w:r>
      <w:r w:rsidRPr="469EDC94" w:rsidR="355EB6EF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form</w:t>
      </w:r>
      <w:r w:rsidRPr="469EDC94" w:rsidR="2F42119C">
        <w:rPr>
          <w:rFonts w:ascii="Times New Roman" w:hAnsi="Times New Roman" w:eastAsia="Times New Roman" w:cs="Times New Roman"/>
          <w:color w:val="404040" w:themeColor="text1" w:themeTint="BF" w:themeShade="FF"/>
        </w:rPr>
        <w:t>ed between them.</w:t>
      </w:r>
      <w:r w:rsidRPr="469EDC94" w:rsidR="4302DB0B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</w:t>
      </w:r>
    </w:p>
    <w:p w:rsidR="497FB423" w:rsidP="39311149" w:rsidRDefault="497FB423" w14:paraId="6EB7554A" w14:textId="7CF6343D">
      <w:pPr>
        <w:jc w:val="both"/>
        <w:rPr>
          <w:rFonts w:ascii="Times New Roman" w:hAnsi="Times New Roman" w:eastAsia="Times New Roman" w:cs="Times New Roman"/>
          <w:color w:val="404040" w:themeColor="text1" w:themeTint="BF"/>
        </w:rPr>
      </w:pPr>
      <w:r w:rsidRPr="469EDC94" w:rsidR="4302DB0B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Martha is therefore not liable to Mario, she may have a claim against Jonothan, and she </w:t>
      </w:r>
      <w:r w:rsidRPr="469EDC94" w:rsidR="1F4666B3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it </w:t>
      </w:r>
      <w:r w:rsidRPr="469EDC94" w:rsidR="4302DB0B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is unlikely </w:t>
      </w:r>
      <w:r w:rsidRPr="469EDC94" w:rsidR="072313E2">
        <w:rPr>
          <w:rFonts w:ascii="Times New Roman" w:hAnsi="Times New Roman" w:eastAsia="Times New Roman" w:cs="Times New Roman"/>
          <w:color w:val="404040" w:themeColor="text1" w:themeTint="BF" w:themeShade="FF"/>
        </w:rPr>
        <w:t>t</w:t>
      </w:r>
      <w:r w:rsidRPr="469EDC94" w:rsidR="0CBEF3E5">
        <w:rPr>
          <w:rFonts w:ascii="Times New Roman" w:hAnsi="Times New Roman" w:eastAsia="Times New Roman" w:cs="Times New Roman"/>
          <w:color w:val="404040" w:themeColor="text1" w:themeTint="BF" w:themeShade="FF"/>
        </w:rPr>
        <w:t>hat she will have</w:t>
      </w:r>
      <w:r w:rsidRPr="469EDC94" w:rsidR="4302DB0B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to pa</w:t>
      </w:r>
      <w:r w:rsidRPr="469EDC94" w:rsidR="1FE0F013">
        <w:rPr>
          <w:rFonts w:ascii="Times New Roman" w:hAnsi="Times New Roman" w:eastAsia="Times New Roman" w:cs="Times New Roman"/>
          <w:color w:val="404040" w:themeColor="text1" w:themeTint="BF" w:themeShade="FF"/>
        </w:rPr>
        <w:t>y</w:t>
      </w:r>
      <w:r w:rsidRPr="469EDC94" w:rsidR="4302DB0B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Mary the </w:t>
      </w:r>
      <w:r w:rsidRPr="469EDC94" w:rsidR="11F6D15E">
        <w:rPr>
          <w:rFonts w:ascii="Times New Roman" w:hAnsi="Times New Roman" w:eastAsia="Times New Roman" w:cs="Times New Roman"/>
          <w:color w:val="404040" w:themeColor="text1" w:themeTint="BF" w:themeShade="FF"/>
        </w:rPr>
        <w:t>£200</w:t>
      </w:r>
      <w:r w:rsidRPr="469EDC94" w:rsidR="108C6E8D">
        <w:rPr>
          <w:rFonts w:ascii="Times New Roman" w:hAnsi="Times New Roman" w:eastAsia="Times New Roman" w:cs="Times New Roman"/>
          <w:color w:val="404040" w:themeColor="text1" w:themeTint="BF" w:themeShade="FF"/>
        </w:rPr>
        <w:t>.</w:t>
      </w:r>
    </w:p>
    <w:p w:rsidR="7085D283" w:rsidP="39311149" w:rsidRDefault="7085D283" w14:paraId="747B3893" w14:textId="764B0B43">
      <w:pPr>
        <w:jc w:val="both"/>
        <w:rPr>
          <w:rFonts w:ascii="Times New Roman" w:hAnsi="Times New Roman" w:eastAsia="Times New Roman" w:cs="Times New Roman"/>
          <w:color w:val="404040" w:themeColor="text1" w:themeTint="BF"/>
        </w:rPr>
      </w:pPr>
      <w:r w:rsidRPr="469EDC94" w:rsidR="19A0466D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Overall, </w:t>
      </w:r>
      <w:r w:rsidRPr="469EDC94" w:rsidR="2D8F02BA">
        <w:rPr>
          <w:rFonts w:ascii="Times New Roman" w:hAnsi="Times New Roman" w:eastAsia="Times New Roman" w:cs="Times New Roman"/>
          <w:color w:val="404040" w:themeColor="text1" w:themeTint="BF" w:themeShade="FF"/>
        </w:rPr>
        <w:t>th</w:t>
      </w:r>
      <w:r w:rsidRPr="469EDC94" w:rsidR="2E470BDD">
        <w:rPr>
          <w:rFonts w:ascii="Times New Roman" w:hAnsi="Times New Roman" w:eastAsia="Times New Roman" w:cs="Times New Roman"/>
          <w:color w:val="404040" w:themeColor="text1" w:themeTint="BF" w:themeShade="FF"/>
        </w:rPr>
        <w:t>ese</w:t>
      </w:r>
      <w:r w:rsidRPr="469EDC94" w:rsidR="2D8F02BA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scenarios </w:t>
      </w:r>
      <w:r w:rsidRPr="469EDC94" w:rsidR="21EEAB2A">
        <w:rPr>
          <w:rFonts w:ascii="Times New Roman" w:hAnsi="Times New Roman" w:eastAsia="Times New Roman" w:cs="Times New Roman"/>
          <w:color w:val="404040" w:themeColor="text1" w:themeTint="BF" w:themeShade="FF"/>
        </w:rPr>
        <w:t>reinforce the importance of communication to parties in contract negotiations and the impact of certain rules of law on the v</w:t>
      </w:r>
      <w:r w:rsidRPr="469EDC94" w:rsidR="7AB4DCB6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alidity of the legally binding contracts. The postal rule provided in the </w:t>
      </w:r>
      <w:r w:rsidRPr="469EDC94" w:rsidR="65B2C9D3">
        <w:rPr>
          <w:rFonts w:ascii="Times New Roman" w:hAnsi="Times New Roman" w:eastAsia="Times New Roman" w:cs="Times New Roman"/>
          <w:color w:val="404040" w:themeColor="text1" w:themeTint="BF" w:themeShade="FF"/>
        </w:rPr>
        <w:t>third</w:t>
      </w:r>
      <w:r w:rsidRPr="469EDC94" w:rsidR="7AB4DCB6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scenario between M</w:t>
      </w:r>
      <w:r w:rsidRPr="469EDC94" w:rsidR="1E871CF7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artha and Jonothan results in a legally binding contract, </w:t>
      </w:r>
      <w:r w:rsidRPr="469EDC94" w:rsidR="04C574C6">
        <w:rPr>
          <w:rFonts w:ascii="Times New Roman" w:hAnsi="Times New Roman" w:eastAsia="Times New Roman" w:cs="Times New Roman"/>
          <w:color w:val="404040" w:themeColor="text1" w:themeTint="BF" w:themeShade="FF"/>
        </w:rPr>
        <w:t>even though</w:t>
      </w:r>
      <w:r w:rsidRPr="469EDC94" w:rsidR="1E871CF7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 Jonothan was </w:t>
      </w:r>
      <w:r w:rsidRPr="469EDC94" w:rsidR="3DEEDAB0">
        <w:rPr>
          <w:rFonts w:ascii="Times New Roman" w:hAnsi="Times New Roman" w:eastAsia="Times New Roman" w:cs="Times New Roman"/>
          <w:color w:val="404040" w:themeColor="text1" w:themeTint="BF" w:themeShade="FF"/>
        </w:rPr>
        <w:t xml:space="preserve">unaware that Martha’s acceptance has been sent. </w:t>
      </w:r>
    </w:p>
    <w:p w:rsidR="39311149" w:rsidP="39311149" w:rsidRDefault="39311149" w14:paraId="5A5DDECF" w14:textId="7FCC3C28">
      <w:pPr>
        <w:jc w:val="both"/>
        <w:rPr>
          <w:rFonts w:ascii="Times New Roman" w:hAnsi="Times New Roman" w:eastAsia="Times New Roman" w:cs="Times New Roman"/>
          <w:color w:val="404040" w:themeColor="text1" w:themeTint="BF"/>
        </w:rPr>
      </w:pPr>
    </w:p>
    <w:p w:rsidR="39311149" w:rsidP="469EDC94" w:rsidRDefault="39311149" w14:paraId="75215E93" w14:textId="6F0828D6">
      <w:pPr>
        <w:pStyle w:val="Normal"/>
        <w:jc w:val="both"/>
        <w:rPr>
          <w:rFonts w:ascii="Times New Roman" w:hAnsi="Times New Roman" w:eastAsia="Times New Roman" w:cs="Times New Roman"/>
          <w:color w:val="404040" w:themeColor="text1" w:themeTint="BF"/>
        </w:rPr>
      </w:pPr>
    </w:p>
    <w:p w:rsidR="469EDC94" w:rsidP="469EDC94" w:rsidRDefault="469EDC94" w14:paraId="13455DC9" w14:textId="4F09B969">
      <w:pPr>
        <w:pStyle w:val="Normal"/>
        <w:jc w:val="both"/>
        <w:rPr>
          <w:rFonts w:ascii="Times New Roman" w:hAnsi="Times New Roman" w:eastAsia="Times New Roman" w:cs="Times New Roman"/>
          <w:color w:val="404040" w:themeColor="text1" w:themeTint="BF" w:themeShade="FF"/>
        </w:rPr>
      </w:pPr>
    </w:p>
    <w:p w:rsidR="20F31361" w:rsidP="39311149" w:rsidRDefault="20F31361" w14:paraId="486FA7DC" w14:textId="0869A9B9">
      <w:pPr>
        <w:jc w:val="both"/>
        <w:rPr>
          <w:rFonts w:ascii="Times New Roman" w:hAnsi="Times New Roman" w:eastAsia="Times New Roman" w:cs="Times New Roman"/>
          <w:color w:val="404040" w:themeColor="text1" w:themeTint="BF"/>
        </w:rPr>
      </w:pPr>
      <w:r w:rsidRPr="39311149">
        <w:rPr>
          <w:rFonts w:ascii="Times New Roman" w:hAnsi="Times New Roman" w:eastAsia="Times New Roman" w:cs="Times New Roman"/>
          <w:b/>
          <w:bCs/>
          <w:color w:val="404040" w:themeColor="text1" w:themeTint="BF"/>
          <w:u w:val="single"/>
        </w:rPr>
        <w:t>Reference</w:t>
      </w:r>
    </w:p>
    <w:p w:rsidR="20F31361" w:rsidP="39311149" w:rsidRDefault="20F31361" w14:paraId="035144D7" w14:textId="35DC44C5">
      <w:pPr>
        <w:pStyle w:val="ListParagraph"/>
        <w:numPr>
          <w:ilvl w:val="0"/>
          <w:numId w:val="4"/>
        </w:numPr>
        <w:jc w:val="both"/>
      </w:pPr>
      <w:r w:rsidRPr="39311149">
        <w:rPr>
          <w:rFonts w:ascii="Times New Roman" w:hAnsi="Times New Roman" w:eastAsia="Times New Roman" w:cs="Times New Roman"/>
          <w:color w:val="404040" w:themeColor="text1" w:themeTint="BF"/>
        </w:rPr>
        <w:t xml:space="preserve"> </w:t>
      </w:r>
      <w:r w:rsidRPr="39311149" w:rsidR="4DB72426">
        <w:rPr>
          <w:rFonts w:ascii="Times New Roman" w:hAnsi="Times New Roman" w:eastAsia="Times New Roman" w:cs="Times New Roman"/>
          <w:color w:val="404040" w:themeColor="text1" w:themeTint="BF"/>
        </w:rPr>
        <w:t>Adams v Lindsell (1818) 1B &amp; Ald 681</w:t>
      </w:r>
      <w:r w:rsidRPr="39311149" w:rsidR="77C1D5B0">
        <w:rPr>
          <w:rFonts w:ascii="Times New Roman" w:hAnsi="Times New Roman" w:eastAsia="Times New Roman" w:cs="Times New Roman"/>
          <w:color w:val="404040" w:themeColor="text1" w:themeTint="BF"/>
        </w:rPr>
        <w:t>.</w:t>
      </w:r>
      <w:r w:rsidRPr="39311149" w:rsidR="4DB72426">
        <w:rPr>
          <w:rFonts w:ascii="Times New Roman" w:hAnsi="Times New Roman" w:eastAsia="Times New Roman" w:cs="Times New Roman"/>
          <w:color w:val="404040" w:themeColor="text1" w:themeTint="BF"/>
        </w:rPr>
        <w:t xml:space="preserve"> </w:t>
      </w:r>
    </w:p>
    <w:p w:rsidR="7E35FE8F" w:rsidP="39311149" w:rsidRDefault="7E35FE8F" w14:paraId="3BFCAFD9" w14:textId="6CE62137">
      <w:pPr>
        <w:pStyle w:val="ListParagraph"/>
        <w:numPr>
          <w:ilvl w:val="0"/>
          <w:numId w:val="4"/>
        </w:numPr>
        <w:jc w:val="both"/>
      </w:pPr>
      <w:hyperlink r:id="rId10">
        <w:r w:rsidRPr="39311149">
          <w:rPr>
            <w:rStyle w:val="Hyperlink"/>
            <w:rFonts w:ascii="Helvetica" w:hAnsi="Helvetica" w:eastAsia="Helvetica" w:cs="Helvetica"/>
            <w:i/>
            <w:iCs/>
            <w:color w:val="004B91"/>
            <w:sz w:val="21"/>
            <w:szCs w:val="21"/>
          </w:rPr>
          <w:t>Adams and Others against Lindsell and Another</w:t>
        </w:r>
        <w:r w:rsidRPr="39311149">
          <w:rPr>
            <w:rStyle w:val="Hyperlink"/>
            <w:rFonts w:ascii="Helvetica" w:hAnsi="Helvetica" w:eastAsia="Helvetica" w:cs="Helvetica"/>
            <w:color w:val="004B91"/>
            <w:sz w:val="21"/>
            <w:szCs w:val="21"/>
          </w:rPr>
          <w:t xml:space="preserve"> (1818) 106 ER 250</w:t>
        </w:r>
        <w:r w:rsidRPr="39311149" w:rsidR="1A2C019A">
          <w:rPr>
            <w:rStyle w:val="Hyperlink"/>
            <w:rFonts w:ascii="Helvetica" w:hAnsi="Helvetica" w:eastAsia="Helvetica" w:cs="Helvetica"/>
            <w:color w:val="004B91"/>
            <w:sz w:val="21"/>
            <w:szCs w:val="21"/>
          </w:rPr>
          <w:t>.</w:t>
        </w:r>
      </w:hyperlink>
    </w:p>
    <w:p w:rsidR="1A2C019A" w:rsidP="39311149" w:rsidRDefault="1A2C019A" w14:paraId="50B35878" w14:textId="2E1EA74C">
      <w:pPr>
        <w:pStyle w:val="ListParagraph"/>
        <w:numPr>
          <w:ilvl w:val="0"/>
          <w:numId w:val="4"/>
        </w:numPr>
        <w:jc w:val="both"/>
      </w:pPr>
      <w:r w:rsidRPr="39311149">
        <w:rPr>
          <w:rFonts w:ascii="Times New Roman" w:hAnsi="Times New Roman" w:eastAsia="Times New Roman" w:cs="Times New Roman"/>
        </w:rPr>
        <w:t>Bryne &amp; Co v Van Tienhoven (1880) 5 CPD 344.</w:t>
      </w:r>
    </w:p>
    <w:p w:rsidR="6933B7F5" w:rsidP="39311149" w:rsidRDefault="6933B7F5" w14:paraId="7873274C" w14:textId="598D6DC5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Carlill v Carbolic Smoke Ball Co [1893] 1 QB 256 (</w:t>
      </w:r>
      <w:r w:rsidRPr="39311149" w:rsidR="0C1AE6C0">
        <w:rPr>
          <w:rFonts w:ascii="Times New Roman" w:hAnsi="Times New Roman" w:eastAsia="Times New Roman" w:cs="Times New Roman"/>
        </w:rPr>
        <w:t>CA)</w:t>
      </w:r>
      <w:r w:rsidRPr="39311149">
        <w:rPr>
          <w:rFonts w:ascii="Times New Roman" w:hAnsi="Times New Roman" w:eastAsia="Times New Roman" w:cs="Times New Roman"/>
        </w:rPr>
        <w:t>.</w:t>
      </w:r>
    </w:p>
    <w:p w:rsidR="7FE9175D" w:rsidP="39311149" w:rsidRDefault="7FE9175D" w14:paraId="3EDA9E08" w14:textId="75973AFF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Currie v Misa (1875) LR 10 Ex 153.</w:t>
      </w:r>
    </w:p>
    <w:p w:rsidR="7FE9175D" w:rsidP="39311149" w:rsidRDefault="7FE9175D" w14:paraId="383510D7" w14:textId="3C94C948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 xml:space="preserve">Edwards v Skyways Ltd [1964] 1 </w:t>
      </w:r>
      <w:r w:rsidRPr="39311149" w:rsidR="0E97CFE9">
        <w:rPr>
          <w:rFonts w:ascii="Times New Roman" w:hAnsi="Times New Roman" w:eastAsia="Times New Roman" w:cs="Times New Roman"/>
        </w:rPr>
        <w:t>WLR 349.</w:t>
      </w:r>
    </w:p>
    <w:p w:rsidR="7FE9175D" w:rsidP="39311149" w:rsidRDefault="7FE9175D" w14:paraId="112AEC5D" w14:textId="7696290E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Entores Ltd v Miles Far East Corporation [1955] 2 QB 327.</w:t>
      </w:r>
      <w:r w:rsidRPr="39311149" w:rsidR="691AC46D">
        <w:rPr>
          <w:rFonts w:ascii="Times New Roman" w:hAnsi="Times New Roman" w:eastAsia="Times New Roman" w:cs="Times New Roman"/>
        </w:rPr>
        <w:t xml:space="preserve">   </w:t>
      </w:r>
    </w:p>
    <w:p w:rsidR="25957F48" w:rsidP="39311149" w:rsidRDefault="25957F48" w14:paraId="74FD8183" w14:textId="58C8A8F2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Esso Petroleum Ltd v Commissioners of Customs and Excise [1976] 1 WLR 1.</w:t>
      </w:r>
    </w:p>
    <w:p w:rsidR="25957F48" w:rsidP="39311149" w:rsidRDefault="25957F48" w14:paraId="4E3BF504" w14:textId="03EF21A0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Felthouse v Bindley (1862) 11 CB (NS) 869.</w:t>
      </w:r>
    </w:p>
    <w:p w:rsidR="25957F48" w:rsidP="39311149" w:rsidRDefault="25957F48" w14:paraId="750FFFC9" w14:textId="6366F059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Gibson v Manchester City Council [1979] 1 WLR 294 (HL).</w:t>
      </w:r>
    </w:p>
    <w:p w:rsidR="25957F48" w:rsidP="39311149" w:rsidRDefault="25957F48" w14:paraId="0A5DD129" w14:textId="338E31DF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Harvey v Facey [1893] AC 552 (PC).</w:t>
      </w:r>
    </w:p>
    <w:p w:rsidR="25957F48" w:rsidP="39311149" w:rsidRDefault="25957F48" w14:paraId="6A5C1684" w14:textId="7FD820E1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Henthorn v Fraser [1892] 2 Ch 27.</w:t>
      </w:r>
    </w:p>
    <w:p w:rsidR="25957F48" w:rsidP="39311149" w:rsidRDefault="25957F48" w14:paraId="0F64925D" w14:textId="3CD76D68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Holwell Securities Ltd v Hughes [1974] 1 WLR 155.</w:t>
      </w:r>
    </w:p>
    <w:p w:rsidR="25957F48" w:rsidP="39311149" w:rsidRDefault="25957F48" w14:paraId="1BC54FA3" w14:textId="36E0EEC3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Household Fire Insurance Co v Grant (1879) 4 Ex D216 (CA).</w:t>
      </w:r>
    </w:p>
    <w:p w:rsidR="25957F48" w:rsidP="39311149" w:rsidRDefault="25957F48" w14:paraId="6A7F197C" w14:textId="2CEFEA89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Hyde v Wrench (1840) 3 Beav 334.</w:t>
      </w:r>
    </w:p>
    <w:p w:rsidR="25957F48" w:rsidP="39311149" w:rsidRDefault="25957F48" w14:paraId="5EAF5340" w14:textId="487BE020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Rv Clarke (1927) 40 CLR 227.</w:t>
      </w:r>
    </w:p>
    <w:p w:rsidR="25957F48" w:rsidP="39311149" w:rsidRDefault="25957F48" w14:paraId="717AF3A5" w14:textId="1709C567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Scammell v Ouston [1941] AC 251.</w:t>
      </w:r>
    </w:p>
    <w:p w:rsidR="25957F48" w:rsidP="39311149" w:rsidRDefault="25957F48" w14:paraId="2EC0145D" w14:textId="26140B4F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Smith v Hughes (1871) LR 6 QB 597.</w:t>
      </w:r>
    </w:p>
    <w:p w:rsidR="25957F48" w:rsidP="39311149" w:rsidRDefault="25957F48" w14:paraId="3BC3487B" w14:textId="624419EC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Spencer v Harding (1870) LR 5 CP 561.</w:t>
      </w:r>
    </w:p>
    <w:p w:rsidR="25957F48" w:rsidP="39311149" w:rsidRDefault="25957F48" w14:paraId="74D32C6C" w14:textId="79DE13DB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Stilk v Myrick (1809) 2 Camp 317.</w:t>
      </w:r>
    </w:p>
    <w:p w:rsidR="25957F48" w:rsidP="39311149" w:rsidRDefault="25957F48" w14:paraId="42CEDF57" w14:textId="04719EFD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Williams v Carwardine (1833) 5 C &amp; P 566.</w:t>
      </w:r>
    </w:p>
    <w:p w:rsidR="25957F48" w:rsidP="39311149" w:rsidRDefault="25957F48" w14:paraId="163DA8E4" w14:textId="67C7BB60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Pharmaceutical Society of Great Britain v Boots Cash Chemists (1953) 1 QB 401.</w:t>
      </w:r>
    </w:p>
    <w:p w:rsidR="25957F48" w:rsidP="39311149" w:rsidRDefault="25957F48" w14:paraId="21A0C5C1" w14:textId="2504C9A1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 xml:space="preserve">McKendrick, E. (2023) </w:t>
      </w:r>
      <w:r w:rsidRPr="39311149">
        <w:rPr>
          <w:rFonts w:ascii="Times New Roman" w:hAnsi="Times New Roman" w:eastAsia="Times New Roman" w:cs="Times New Roman"/>
          <w:i/>
          <w:iCs/>
        </w:rPr>
        <w:t>Contract Law: Text, Caes, and Materi</w:t>
      </w:r>
      <w:r w:rsidRPr="39311149" w:rsidR="1968D638">
        <w:rPr>
          <w:rFonts w:ascii="Times New Roman" w:hAnsi="Times New Roman" w:eastAsia="Times New Roman" w:cs="Times New Roman"/>
          <w:i/>
          <w:iCs/>
        </w:rPr>
        <w:t xml:space="preserve">als. </w:t>
      </w:r>
      <w:r w:rsidRPr="39311149" w:rsidR="1968D638">
        <w:rPr>
          <w:rFonts w:ascii="Times New Roman" w:hAnsi="Times New Roman" w:eastAsia="Times New Roman" w:cs="Times New Roman"/>
        </w:rPr>
        <w:t>10</w:t>
      </w:r>
      <w:r w:rsidRPr="39311149" w:rsidR="1968D638">
        <w:rPr>
          <w:rFonts w:ascii="Times New Roman" w:hAnsi="Times New Roman" w:eastAsia="Times New Roman" w:cs="Times New Roman"/>
          <w:vertAlign w:val="superscript"/>
        </w:rPr>
        <w:t>th</w:t>
      </w:r>
      <w:r w:rsidRPr="39311149" w:rsidR="1968D638">
        <w:rPr>
          <w:rFonts w:ascii="Times New Roman" w:hAnsi="Times New Roman" w:eastAsia="Times New Roman" w:cs="Times New Roman"/>
        </w:rPr>
        <w:t xml:space="preserve"> edn. Oxford University Press.</w:t>
      </w:r>
    </w:p>
    <w:p w:rsidR="1968D638" w:rsidP="39311149" w:rsidRDefault="1968D638" w14:paraId="4CDFD756" w14:textId="5EE1E2AD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 xml:space="preserve">Partridge v Crittenden (1968) 1 WLR 1204. </w:t>
      </w:r>
    </w:p>
    <w:p w:rsidR="1968D638" w:rsidP="39311149" w:rsidRDefault="1968D638" w14:paraId="0890F03A" w14:textId="0B10F30E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>Storer v Manchester City Council (1974) 1 WLR 1403 (CA).</w:t>
      </w:r>
    </w:p>
    <w:p w:rsidR="1DD862DB" w:rsidP="39311149" w:rsidRDefault="1DD862DB" w14:paraId="568C5944" w14:textId="343E2673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 xml:space="preserve">Poole, J. (2020) </w:t>
      </w:r>
      <w:r w:rsidRPr="39311149">
        <w:rPr>
          <w:rFonts w:ascii="Times New Roman" w:hAnsi="Times New Roman" w:eastAsia="Times New Roman" w:cs="Times New Roman"/>
          <w:i/>
          <w:iCs/>
        </w:rPr>
        <w:t xml:space="preserve">Textbook on Contract Law. </w:t>
      </w:r>
      <w:r w:rsidRPr="39311149">
        <w:rPr>
          <w:rFonts w:ascii="Times New Roman" w:hAnsi="Times New Roman" w:eastAsia="Times New Roman" w:cs="Times New Roman"/>
        </w:rPr>
        <w:t>16</w:t>
      </w:r>
      <w:r w:rsidRPr="39311149">
        <w:rPr>
          <w:rFonts w:ascii="Times New Roman" w:hAnsi="Times New Roman" w:eastAsia="Times New Roman" w:cs="Times New Roman"/>
          <w:vertAlign w:val="superscript"/>
        </w:rPr>
        <w:t>th</w:t>
      </w:r>
      <w:r w:rsidRPr="39311149">
        <w:rPr>
          <w:rFonts w:ascii="Times New Roman" w:hAnsi="Times New Roman" w:eastAsia="Times New Roman" w:cs="Times New Roman"/>
        </w:rPr>
        <w:t xml:space="preserve"> edn. Ox</w:t>
      </w:r>
      <w:r w:rsidRPr="39311149" w:rsidR="0516CA16">
        <w:rPr>
          <w:rFonts w:ascii="Times New Roman" w:hAnsi="Times New Roman" w:eastAsia="Times New Roman" w:cs="Times New Roman"/>
        </w:rPr>
        <w:t xml:space="preserve">ford: </w:t>
      </w:r>
      <w:r w:rsidRPr="39311149">
        <w:rPr>
          <w:rFonts w:ascii="Times New Roman" w:hAnsi="Times New Roman" w:eastAsia="Times New Roman" w:cs="Times New Roman"/>
        </w:rPr>
        <w:t>Oxford University Press.</w:t>
      </w:r>
    </w:p>
    <w:p w:rsidR="52B2FFCC" w:rsidP="39311149" w:rsidRDefault="52B2FFCC" w14:paraId="6343C0C3" w14:textId="00C30C6E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</w:rPr>
      </w:pPr>
      <w:r w:rsidRPr="39311149">
        <w:rPr>
          <w:rFonts w:ascii="Times New Roman" w:hAnsi="Times New Roman" w:eastAsia="Times New Roman" w:cs="Times New Roman"/>
        </w:rPr>
        <w:t xml:space="preserve">Mckendrick, E. (2020) </w:t>
      </w:r>
      <w:r w:rsidRPr="39311149">
        <w:rPr>
          <w:rFonts w:ascii="Times New Roman" w:hAnsi="Times New Roman" w:eastAsia="Times New Roman" w:cs="Times New Roman"/>
          <w:i/>
          <w:iCs/>
        </w:rPr>
        <w:t>Contract Law</w:t>
      </w:r>
      <w:r w:rsidRPr="39311149">
        <w:rPr>
          <w:rFonts w:ascii="Times New Roman" w:hAnsi="Times New Roman" w:eastAsia="Times New Roman" w:cs="Times New Roman"/>
        </w:rPr>
        <w:t>. 14</w:t>
      </w:r>
      <w:r w:rsidRPr="39311149">
        <w:rPr>
          <w:rFonts w:ascii="Times New Roman" w:hAnsi="Times New Roman" w:eastAsia="Times New Roman" w:cs="Times New Roman"/>
          <w:vertAlign w:val="superscript"/>
        </w:rPr>
        <w:t>th</w:t>
      </w:r>
      <w:r w:rsidRPr="39311149">
        <w:rPr>
          <w:rFonts w:ascii="Times New Roman" w:hAnsi="Times New Roman" w:eastAsia="Times New Roman" w:cs="Times New Roman"/>
        </w:rPr>
        <w:t xml:space="preserve"> edn. London: Palgrave Macmillan. </w:t>
      </w:r>
    </w:p>
    <w:p w:rsidR="11AE8FD5" w:rsidP="39311149" w:rsidRDefault="11AE8FD5" w14:paraId="48B91FE0" w14:textId="25BD988B">
      <w:pPr>
        <w:jc w:val="both"/>
        <w:rPr>
          <w:rFonts w:ascii="Times New Roman" w:hAnsi="Times New Roman" w:eastAsia="Times New Roman" w:cs="Times New Roman"/>
          <w:color w:val="3B3E4D"/>
        </w:rPr>
      </w:pPr>
      <w:r w:rsidRPr="39311149">
        <w:rPr>
          <w:rFonts w:ascii="Times New Roman" w:hAnsi="Times New Roman" w:eastAsia="Times New Roman" w:cs="Times New Roman"/>
          <w:color w:val="3B3E4D"/>
        </w:rPr>
        <w:t xml:space="preserve"> </w:t>
      </w:r>
      <w:r w:rsidRPr="39311149" w:rsidR="1B3148AA">
        <w:rPr>
          <w:rFonts w:ascii="Times New Roman" w:hAnsi="Times New Roman" w:eastAsia="Times New Roman" w:cs="Times New Roman"/>
          <w:color w:val="3B3E4D"/>
        </w:rPr>
        <w:t xml:space="preserve"> </w:t>
      </w:r>
      <w:r w:rsidRPr="39311149" w:rsidR="32001C18">
        <w:rPr>
          <w:rFonts w:ascii="Times New Roman" w:hAnsi="Times New Roman" w:eastAsia="Times New Roman" w:cs="Times New Roman"/>
          <w:color w:val="3B3E4D"/>
        </w:rPr>
        <w:t xml:space="preserve"> </w:t>
      </w:r>
      <w:r w:rsidRPr="39311149" w:rsidR="21D0EC21">
        <w:rPr>
          <w:rFonts w:ascii="Times New Roman" w:hAnsi="Times New Roman" w:eastAsia="Times New Roman" w:cs="Times New Roman"/>
          <w:color w:val="3B3E4D"/>
        </w:rPr>
        <w:t xml:space="preserve">  </w:t>
      </w:r>
      <w:r w:rsidRPr="39311149" w:rsidR="073868D6">
        <w:rPr>
          <w:rFonts w:ascii="Times New Roman" w:hAnsi="Times New Roman" w:eastAsia="Times New Roman" w:cs="Times New Roman"/>
          <w:color w:val="3B3E4D"/>
        </w:rPr>
        <w:t xml:space="preserve"> </w:t>
      </w:r>
      <w:r w:rsidRPr="39311149" w:rsidR="3FE72326">
        <w:rPr>
          <w:rFonts w:ascii="Times New Roman" w:hAnsi="Times New Roman" w:eastAsia="Times New Roman" w:cs="Times New Roman"/>
          <w:color w:val="3B3E4D"/>
        </w:rPr>
        <w:t xml:space="preserve"> </w:t>
      </w:r>
      <w:r w:rsidRPr="39311149" w:rsidR="3D912998">
        <w:rPr>
          <w:rFonts w:ascii="Times New Roman" w:hAnsi="Times New Roman" w:eastAsia="Times New Roman" w:cs="Times New Roman"/>
          <w:color w:val="3B3E4D"/>
        </w:rPr>
        <w:t xml:space="preserve"> </w:t>
      </w:r>
      <w:r w:rsidRPr="39311149" w:rsidR="0AE14574">
        <w:rPr>
          <w:rFonts w:ascii="Times New Roman" w:hAnsi="Times New Roman" w:eastAsia="Times New Roman" w:cs="Times New Roman"/>
          <w:color w:val="3B3E4D"/>
        </w:rPr>
        <w:t xml:space="preserve"> </w:t>
      </w:r>
      <w:r w:rsidRPr="39311149" w:rsidR="61B54571">
        <w:rPr>
          <w:rFonts w:ascii="Times New Roman" w:hAnsi="Times New Roman" w:eastAsia="Times New Roman" w:cs="Times New Roman"/>
          <w:color w:val="3B3E4D"/>
        </w:rPr>
        <w:t xml:space="preserve"> </w:t>
      </w:r>
    </w:p>
    <w:sectPr w:rsidR="11AE8FD5">
      <w:headerReference w:type="default" r:id="rId11"/>
      <w:footerReference w:type="default" r:id="rId12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412AC" w:rsidRDefault="002412AC" w14:paraId="717705B5" w14:textId="77777777">
      <w:pPr>
        <w:spacing w:after="0" w:line="240" w:lineRule="auto"/>
      </w:pPr>
      <w:r>
        <w:separator/>
      </w:r>
    </w:p>
  </w:endnote>
  <w:endnote w:type="continuationSeparator" w:id="0">
    <w:p w:rsidR="002412AC" w:rsidRDefault="002412AC" w14:paraId="18E26E0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9311149" w:rsidTr="39311149" w14:paraId="0F4DD166" w14:textId="77777777">
      <w:trPr>
        <w:trHeight w:val="300"/>
      </w:trPr>
      <w:tc>
        <w:tcPr>
          <w:tcW w:w="3005" w:type="dxa"/>
        </w:tcPr>
        <w:p w:rsidR="39311149" w:rsidP="39311149" w:rsidRDefault="39311149" w14:paraId="2B3BD4DB" w14:textId="5722B294">
          <w:pPr>
            <w:pStyle w:val="Header"/>
            <w:ind w:left="-115"/>
          </w:pPr>
        </w:p>
      </w:tc>
      <w:tc>
        <w:tcPr>
          <w:tcW w:w="3005" w:type="dxa"/>
        </w:tcPr>
        <w:p w:rsidR="39311149" w:rsidP="39311149" w:rsidRDefault="39311149" w14:paraId="33FC4A3E" w14:textId="604F5D53">
          <w:pPr>
            <w:pStyle w:val="Header"/>
            <w:jc w:val="center"/>
          </w:pPr>
        </w:p>
      </w:tc>
      <w:tc>
        <w:tcPr>
          <w:tcW w:w="3005" w:type="dxa"/>
        </w:tcPr>
        <w:p w:rsidR="39311149" w:rsidP="39311149" w:rsidRDefault="39311149" w14:paraId="2B8F2CF5" w14:textId="4CED4D2F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fldChar w:fldCharType="end"/>
          </w:r>
        </w:p>
      </w:tc>
    </w:tr>
  </w:tbl>
  <w:p w:rsidR="39311149" w:rsidP="39311149" w:rsidRDefault="39311149" w14:paraId="21C68C0A" w14:textId="64CBD9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412AC" w:rsidRDefault="002412AC" w14:paraId="0922806C" w14:textId="77777777">
      <w:pPr>
        <w:spacing w:after="0" w:line="240" w:lineRule="auto"/>
      </w:pPr>
      <w:r>
        <w:separator/>
      </w:r>
    </w:p>
  </w:footnote>
  <w:footnote w:type="continuationSeparator" w:id="0">
    <w:p w:rsidR="002412AC" w:rsidRDefault="002412AC" w14:paraId="6297D3F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9311149" w:rsidTr="39311149" w14:paraId="4B0CF277" w14:textId="77777777">
      <w:trPr>
        <w:trHeight w:val="300"/>
      </w:trPr>
      <w:tc>
        <w:tcPr>
          <w:tcW w:w="3005" w:type="dxa"/>
        </w:tcPr>
        <w:p w:rsidR="39311149" w:rsidP="39311149" w:rsidRDefault="39311149" w14:paraId="4558E010" w14:textId="0424D415">
          <w:pPr>
            <w:pStyle w:val="Header"/>
            <w:ind w:left="-115"/>
          </w:pPr>
        </w:p>
      </w:tc>
      <w:tc>
        <w:tcPr>
          <w:tcW w:w="3005" w:type="dxa"/>
        </w:tcPr>
        <w:p w:rsidR="39311149" w:rsidP="39311149" w:rsidRDefault="39311149" w14:paraId="0239DDA9" w14:textId="30461E41">
          <w:pPr>
            <w:pStyle w:val="Header"/>
            <w:jc w:val="center"/>
          </w:pPr>
        </w:p>
      </w:tc>
      <w:tc>
        <w:tcPr>
          <w:tcW w:w="3005" w:type="dxa"/>
        </w:tcPr>
        <w:p w:rsidR="39311149" w:rsidP="39311149" w:rsidRDefault="39311149" w14:paraId="7246E4BA" w14:textId="65C7CCD6">
          <w:pPr>
            <w:pStyle w:val="Header"/>
            <w:ind w:right="-115"/>
            <w:jc w:val="right"/>
          </w:pPr>
        </w:p>
      </w:tc>
    </w:tr>
  </w:tbl>
  <w:p w:rsidR="39311149" w:rsidP="39311149" w:rsidRDefault="39311149" w14:paraId="47F851B7" w14:textId="07C332F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hJIpLdpl189lL" int2:id="P2l5jXUG">
      <int2:state int2:type="spell" int2:value="Rejected"/>
    </int2:textHash>
    <int2:bookmark int2:bookmarkName="_Int_uX2XfNB3" int2:invalidationBookmarkName="" int2:hashCode="BZyi4W2pF9ZK21" int2:id="191PVZlC">
      <int2:state int2:type="style" int2:value="Rejected"/>
    </int2:bookmark>
    <int2:bookmark int2:bookmarkName="_Int_aTxs1SPW" int2:invalidationBookmarkName="" int2:hashCode="0lXQ0GySJQ8tJA" int2:id="tkKihXQB">
      <int2:state int2:type="style" int2:value="Rejected"/>
    </int2:bookmark>
    <int2:bookmark int2:bookmarkName="_Int_2TxUSgcc" int2:invalidationBookmarkName="" int2:hashCode="j55/XtdTWbv2/i" int2:id="y9dija99">
      <int2:state int2:type="gram" int2:value="Rejected"/>
    </int2:bookmark>
    <int2:bookmark int2:bookmarkName="_Int_2TxUSgcc" int2:invalidationBookmarkName="" int2:hashCode="JzNAB8wGdJZbVm" int2:id="IbWXJlu1">
      <int2:state int2:type="gram" int2:value="Rejected"/>
    </int2:bookmark>
    <int2:bookmark int2:bookmarkName="_Int_lQOF0WGj" int2:invalidationBookmarkName="" int2:hashCode="DnfKAEcAKPtOFp" int2:id="JpTpVd8S">
      <int2:state int2:type="style" int2:value="Rejected"/>
    </int2:bookmark>
    <int2:bookmark int2:bookmarkName="_Int_akBvlHKU" int2:invalidationBookmarkName="" int2:hashCode="Em/ACFnvbH/MFz" int2:id="89obQ14I">
      <int2:state int2:type="style" int2:value="Rejected"/>
    </int2:bookmark>
    <int2:bookmark int2:bookmarkName="_Int_vQQKYLK0" int2:invalidationBookmarkName="" int2:hashCode="j55/XtdTWbv2/i" int2:id="0euA53U8">
      <int2:state int2:type="gram" int2:value="Rejected"/>
    </int2:bookmark>
    <int2:bookmark int2:bookmarkName="_Int_OBpgoWXV" int2:invalidationBookmarkName="" int2:hashCode="j55/XtdTWbv2/i" int2:id="RcLQIfvx">
      <int2:state int2:type="gram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B9532"/>
    <w:multiLevelType w:val="hybridMultilevel"/>
    <w:tmpl w:val="FFFFFFFF"/>
    <w:lvl w:ilvl="0" w:tplc="99A867AE">
      <w:start w:val="1"/>
      <w:numFmt w:val="decimal"/>
      <w:lvlText w:val="%1."/>
      <w:lvlJc w:val="left"/>
      <w:pPr>
        <w:ind w:left="720" w:hanging="360"/>
      </w:pPr>
    </w:lvl>
    <w:lvl w:ilvl="1" w:tplc="ECC83DB8">
      <w:start w:val="1"/>
      <w:numFmt w:val="lowerLetter"/>
      <w:lvlText w:val="%2."/>
      <w:lvlJc w:val="left"/>
      <w:pPr>
        <w:ind w:left="1440" w:hanging="360"/>
      </w:pPr>
    </w:lvl>
    <w:lvl w:ilvl="2" w:tplc="0EE60636">
      <w:start w:val="1"/>
      <w:numFmt w:val="lowerRoman"/>
      <w:lvlText w:val="%3."/>
      <w:lvlJc w:val="right"/>
      <w:pPr>
        <w:ind w:left="2160" w:hanging="180"/>
      </w:pPr>
    </w:lvl>
    <w:lvl w:ilvl="3" w:tplc="94CE0C4A">
      <w:start w:val="1"/>
      <w:numFmt w:val="decimal"/>
      <w:lvlText w:val="%4."/>
      <w:lvlJc w:val="left"/>
      <w:pPr>
        <w:ind w:left="2880" w:hanging="360"/>
      </w:pPr>
    </w:lvl>
    <w:lvl w:ilvl="4" w:tplc="E55470EA">
      <w:start w:val="1"/>
      <w:numFmt w:val="lowerLetter"/>
      <w:lvlText w:val="%5."/>
      <w:lvlJc w:val="left"/>
      <w:pPr>
        <w:ind w:left="3600" w:hanging="360"/>
      </w:pPr>
    </w:lvl>
    <w:lvl w:ilvl="5" w:tplc="5B52E4CC">
      <w:start w:val="1"/>
      <w:numFmt w:val="lowerRoman"/>
      <w:lvlText w:val="%6."/>
      <w:lvlJc w:val="right"/>
      <w:pPr>
        <w:ind w:left="4320" w:hanging="180"/>
      </w:pPr>
    </w:lvl>
    <w:lvl w:ilvl="6" w:tplc="293E8D92">
      <w:start w:val="1"/>
      <w:numFmt w:val="decimal"/>
      <w:lvlText w:val="%7."/>
      <w:lvlJc w:val="left"/>
      <w:pPr>
        <w:ind w:left="5040" w:hanging="360"/>
      </w:pPr>
    </w:lvl>
    <w:lvl w:ilvl="7" w:tplc="B3A425DE">
      <w:start w:val="1"/>
      <w:numFmt w:val="lowerLetter"/>
      <w:lvlText w:val="%8."/>
      <w:lvlJc w:val="left"/>
      <w:pPr>
        <w:ind w:left="5760" w:hanging="360"/>
      </w:pPr>
    </w:lvl>
    <w:lvl w:ilvl="8" w:tplc="28C0A94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4EE1C"/>
    <w:multiLevelType w:val="hybridMultilevel"/>
    <w:tmpl w:val="FFFFFFFF"/>
    <w:lvl w:ilvl="0" w:tplc="933A7DE0">
      <w:start w:val="1"/>
      <w:numFmt w:val="decimal"/>
      <w:lvlText w:val="%1."/>
      <w:lvlJc w:val="left"/>
      <w:pPr>
        <w:ind w:left="720" w:hanging="360"/>
      </w:pPr>
    </w:lvl>
    <w:lvl w:ilvl="1" w:tplc="777A0778">
      <w:start w:val="1"/>
      <w:numFmt w:val="lowerLetter"/>
      <w:lvlText w:val="%2."/>
      <w:lvlJc w:val="left"/>
      <w:pPr>
        <w:ind w:left="1440" w:hanging="360"/>
      </w:pPr>
    </w:lvl>
    <w:lvl w:ilvl="2" w:tplc="00B8E6D0">
      <w:start w:val="1"/>
      <w:numFmt w:val="lowerRoman"/>
      <w:lvlText w:val="%3."/>
      <w:lvlJc w:val="right"/>
      <w:pPr>
        <w:ind w:left="2160" w:hanging="180"/>
      </w:pPr>
    </w:lvl>
    <w:lvl w:ilvl="3" w:tplc="554A5BC0">
      <w:start w:val="1"/>
      <w:numFmt w:val="decimal"/>
      <w:lvlText w:val="%4."/>
      <w:lvlJc w:val="left"/>
      <w:pPr>
        <w:ind w:left="2880" w:hanging="360"/>
      </w:pPr>
    </w:lvl>
    <w:lvl w:ilvl="4" w:tplc="6C14C18A">
      <w:start w:val="1"/>
      <w:numFmt w:val="lowerLetter"/>
      <w:lvlText w:val="%5."/>
      <w:lvlJc w:val="left"/>
      <w:pPr>
        <w:ind w:left="3600" w:hanging="360"/>
      </w:pPr>
    </w:lvl>
    <w:lvl w:ilvl="5" w:tplc="4802FFBA">
      <w:start w:val="1"/>
      <w:numFmt w:val="lowerRoman"/>
      <w:lvlText w:val="%6."/>
      <w:lvlJc w:val="right"/>
      <w:pPr>
        <w:ind w:left="4320" w:hanging="180"/>
      </w:pPr>
    </w:lvl>
    <w:lvl w:ilvl="6" w:tplc="41B67098">
      <w:start w:val="1"/>
      <w:numFmt w:val="decimal"/>
      <w:lvlText w:val="%7."/>
      <w:lvlJc w:val="left"/>
      <w:pPr>
        <w:ind w:left="5040" w:hanging="360"/>
      </w:pPr>
    </w:lvl>
    <w:lvl w:ilvl="7" w:tplc="DA800EA6">
      <w:start w:val="1"/>
      <w:numFmt w:val="lowerLetter"/>
      <w:lvlText w:val="%8."/>
      <w:lvlJc w:val="left"/>
      <w:pPr>
        <w:ind w:left="5760" w:hanging="360"/>
      </w:pPr>
    </w:lvl>
    <w:lvl w:ilvl="8" w:tplc="5AEC9FC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C5278"/>
    <w:multiLevelType w:val="hybridMultilevel"/>
    <w:tmpl w:val="FFFFFFFF"/>
    <w:lvl w:ilvl="0" w:tplc="0F0810C6">
      <w:start w:val="1"/>
      <w:numFmt w:val="decimal"/>
      <w:lvlText w:val="%1."/>
      <w:lvlJc w:val="left"/>
      <w:pPr>
        <w:ind w:left="720" w:hanging="360"/>
      </w:pPr>
    </w:lvl>
    <w:lvl w:ilvl="1" w:tplc="ED0EF152">
      <w:start w:val="1"/>
      <w:numFmt w:val="lowerLetter"/>
      <w:lvlText w:val="%2."/>
      <w:lvlJc w:val="left"/>
      <w:pPr>
        <w:ind w:left="1440" w:hanging="360"/>
      </w:pPr>
    </w:lvl>
    <w:lvl w:ilvl="2" w:tplc="8A30D816">
      <w:start w:val="1"/>
      <w:numFmt w:val="lowerRoman"/>
      <w:lvlText w:val="%3."/>
      <w:lvlJc w:val="right"/>
      <w:pPr>
        <w:ind w:left="2160" w:hanging="180"/>
      </w:pPr>
    </w:lvl>
    <w:lvl w:ilvl="3" w:tplc="86BA26D0">
      <w:start w:val="1"/>
      <w:numFmt w:val="decimal"/>
      <w:lvlText w:val="%4."/>
      <w:lvlJc w:val="left"/>
      <w:pPr>
        <w:ind w:left="2880" w:hanging="360"/>
      </w:pPr>
    </w:lvl>
    <w:lvl w:ilvl="4" w:tplc="4BC89BC4">
      <w:start w:val="1"/>
      <w:numFmt w:val="lowerLetter"/>
      <w:lvlText w:val="%5."/>
      <w:lvlJc w:val="left"/>
      <w:pPr>
        <w:ind w:left="3600" w:hanging="360"/>
      </w:pPr>
    </w:lvl>
    <w:lvl w:ilvl="5" w:tplc="252ED9D4">
      <w:start w:val="1"/>
      <w:numFmt w:val="lowerRoman"/>
      <w:lvlText w:val="%6."/>
      <w:lvlJc w:val="right"/>
      <w:pPr>
        <w:ind w:left="4320" w:hanging="180"/>
      </w:pPr>
    </w:lvl>
    <w:lvl w:ilvl="6" w:tplc="2206C18A">
      <w:start w:val="1"/>
      <w:numFmt w:val="decimal"/>
      <w:lvlText w:val="%7."/>
      <w:lvlJc w:val="left"/>
      <w:pPr>
        <w:ind w:left="5040" w:hanging="360"/>
      </w:pPr>
    </w:lvl>
    <w:lvl w:ilvl="7" w:tplc="5E1A68BC">
      <w:start w:val="1"/>
      <w:numFmt w:val="lowerLetter"/>
      <w:lvlText w:val="%8."/>
      <w:lvlJc w:val="left"/>
      <w:pPr>
        <w:ind w:left="5760" w:hanging="360"/>
      </w:pPr>
    </w:lvl>
    <w:lvl w:ilvl="8" w:tplc="7346AAE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0CDB20"/>
    <w:multiLevelType w:val="hybridMultilevel"/>
    <w:tmpl w:val="FFFFFFFF"/>
    <w:lvl w:ilvl="0" w:tplc="A1B07824">
      <w:start w:val="1"/>
      <w:numFmt w:val="decimal"/>
      <w:lvlText w:val="%1."/>
      <w:lvlJc w:val="left"/>
      <w:pPr>
        <w:ind w:left="720" w:hanging="360"/>
      </w:pPr>
    </w:lvl>
    <w:lvl w:ilvl="1" w:tplc="979CDB1C">
      <w:start w:val="1"/>
      <w:numFmt w:val="lowerLetter"/>
      <w:lvlText w:val="%2."/>
      <w:lvlJc w:val="left"/>
      <w:pPr>
        <w:ind w:left="1440" w:hanging="360"/>
      </w:pPr>
    </w:lvl>
    <w:lvl w:ilvl="2" w:tplc="832804E2">
      <w:start w:val="1"/>
      <w:numFmt w:val="lowerRoman"/>
      <w:lvlText w:val="%3."/>
      <w:lvlJc w:val="right"/>
      <w:pPr>
        <w:ind w:left="2160" w:hanging="180"/>
      </w:pPr>
    </w:lvl>
    <w:lvl w:ilvl="3" w:tplc="A54859F8">
      <w:start w:val="1"/>
      <w:numFmt w:val="decimal"/>
      <w:lvlText w:val="%4."/>
      <w:lvlJc w:val="left"/>
      <w:pPr>
        <w:ind w:left="2880" w:hanging="360"/>
      </w:pPr>
    </w:lvl>
    <w:lvl w:ilvl="4" w:tplc="1362E526">
      <w:start w:val="1"/>
      <w:numFmt w:val="lowerLetter"/>
      <w:lvlText w:val="%5."/>
      <w:lvlJc w:val="left"/>
      <w:pPr>
        <w:ind w:left="3600" w:hanging="360"/>
      </w:pPr>
    </w:lvl>
    <w:lvl w:ilvl="5" w:tplc="62D01D1C">
      <w:start w:val="1"/>
      <w:numFmt w:val="lowerRoman"/>
      <w:lvlText w:val="%6."/>
      <w:lvlJc w:val="right"/>
      <w:pPr>
        <w:ind w:left="4320" w:hanging="180"/>
      </w:pPr>
    </w:lvl>
    <w:lvl w:ilvl="6" w:tplc="003E83B4">
      <w:start w:val="1"/>
      <w:numFmt w:val="decimal"/>
      <w:lvlText w:val="%7."/>
      <w:lvlJc w:val="left"/>
      <w:pPr>
        <w:ind w:left="5040" w:hanging="360"/>
      </w:pPr>
    </w:lvl>
    <w:lvl w:ilvl="7" w:tplc="0C6CE780">
      <w:start w:val="1"/>
      <w:numFmt w:val="lowerLetter"/>
      <w:lvlText w:val="%8."/>
      <w:lvlJc w:val="left"/>
      <w:pPr>
        <w:ind w:left="5760" w:hanging="360"/>
      </w:pPr>
    </w:lvl>
    <w:lvl w:ilvl="8" w:tplc="C69C0714">
      <w:start w:val="1"/>
      <w:numFmt w:val="lowerRoman"/>
      <w:lvlText w:val="%9."/>
      <w:lvlJc w:val="right"/>
      <w:pPr>
        <w:ind w:left="6480" w:hanging="180"/>
      </w:pPr>
    </w:lvl>
  </w:abstractNum>
  <w:num w:numId="1" w16cid:durableId="1897857198">
    <w:abstractNumId w:val="1"/>
  </w:num>
  <w:num w:numId="2" w16cid:durableId="308944928">
    <w:abstractNumId w:val="2"/>
  </w:num>
  <w:num w:numId="3" w16cid:durableId="1220018392">
    <w:abstractNumId w:val="0"/>
  </w:num>
  <w:num w:numId="4" w16cid:durableId="7769456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22072C6"/>
    <w:rsid w:val="0005A106"/>
    <w:rsid w:val="002412AC"/>
    <w:rsid w:val="002728DD"/>
    <w:rsid w:val="003059AC"/>
    <w:rsid w:val="003A58DA"/>
    <w:rsid w:val="005D3AF5"/>
    <w:rsid w:val="007A365F"/>
    <w:rsid w:val="009A43E2"/>
    <w:rsid w:val="00C527EF"/>
    <w:rsid w:val="00D571DD"/>
    <w:rsid w:val="00D60666"/>
    <w:rsid w:val="00D9BD4C"/>
    <w:rsid w:val="00DA03A6"/>
    <w:rsid w:val="00E505EE"/>
    <w:rsid w:val="00EA6ABA"/>
    <w:rsid w:val="00F65A1B"/>
    <w:rsid w:val="00FF4105"/>
    <w:rsid w:val="01258146"/>
    <w:rsid w:val="013AB1C7"/>
    <w:rsid w:val="01509643"/>
    <w:rsid w:val="016A80DA"/>
    <w:rsid w:val="01D169ED"/>
    <w:rsid w:val="020ED59A"/>
    <w:rsid w:val="024B3CFC"/>
    <w:rsid w:val="025486EE"/>
    <w:rsid w:val="02761671"/>
    <w:rsid w:val="029B6EAB"/>
    <w:rsid w:val="02BA3361"/>
    <w:rsid w:val="02CB5500"/>
    <w:rsid w:val="031C1814"/>
    <w:rsid w:val="0332C9AC"/>
    <w:rsid w:val="033B544D"/>
    <w:rsid w:val="036BAC2E"/>
    <w:rsid w:val="037E0917"/>
    <w:rsid w:val="0384A860"/>
    <w:rsid w:val="03A30CEA"/>
    <w:rsid w:val="03AD2EF0"/>
    <w:rsid w:val="03B1551F"/>
    <w:rsid w:val="03B348B1"/>
    <w:rsid w:val="03C70070"/>
    <w:rsid w:val="03E28BC9"/>
    <w:rsid w:val="03F2019D"/>
    <w:rsid w:val="040282F3"/>
    <w:rsid w:val="04084487"/>
    <w:rsid w:val="044DD59B"/>
    <w:rsid w:val="045172BB"/>
    <w:rsid w:val="04590655"/>
    <w:rsid w:val="045E75A3"/>
    <w:rsid w:val="04A391BA"/>
    <w:rsid w:val="04C574C6"/>
    <w:rsid w:val="04E365F0"/>
    <w:rsid w:val="0516CA16"/>
    <w:rsid w:val="05579242"/>
    <w:rsid w:val="056842B3"/>
    <w:rsid w:val="05C29A61"/>
    <w:rsid w:val="05DF6EEA"/>
    <w:rsid w:val="05F6009C"/>
    <w:rsid w:val="05F9F67B"/>
    <w:rsid w:val="0614CB66"/>
    <w:rsid w:val="06294B4C"/>
    <w:rsid w:val="063E878A"/>
    <w:rsid w:val="069D57E8"/>
    <w:rsid w:val="06CFF6F8"/>
    <w:rsid w:val="06E153F5"/>
    <w:rsid w:val="072313E2"/>
    <w:rsid w:val="073868D6"/>
    <w:rsid w:val="074F5500"/>
    <w:rsid w:val="076A9382"/>
    <w:rsid w:val="077EE9AD"/>
    <w:rsid w:val="07B7DB39"/>
    <w:rsid w:val="080B043E"/>
    <w:rsid w:val="082E489F"/>
    <w:rsid w:val="0830BC39"/>
    <w:rsid w:val="0849CCC3"/>
    <w:rsid w:val="084BBF8F"/>
    <w:rsid w:val="08D0CC01"/>
    <w:rsid w:val="090C3F9F"/>
    <w:rsid w:val="09637E54"/>
    <w:rsid w:val="09B961AB"/>
    <w:rsid w:val="09C92F2F"/>
    <w:rsid w:val="09CAFC8F"/>
    <w:rsid w:val="0A08A56C"/>
    <w:rsid w:val="0A0A75E5"/>
    <w:rsid w:val="0A134F4F"/>
    <w:rsid w:val="0A407FD2"/>
    <w:rsid w:val="0A5EF00F"/>
    <w:rsid w:val="0A6A2223"/>
    <w:rsid w:val="0A6D2DBB"/>
    <w:rsid w:val="0AE14574"/>
    <w:rsid w:val="0B1643DE"/>
    <w:rsid w:val="0B2386A1"/>
    <w:rsid w:val="0B2C6E28"/>
    <w:rsid w:val="0B379C4A"/>
    <w:rsid w:val="0B4827E3"/>
    <w:rsid w:val="0B4BD9AF"/>
    <w:rsid w:val="0B5A1422"/>
    <w:rsid w:val="0B6E061E"/>
    <w:rsid w:val="0B7381A1"/>
    <w:rsid w:val="0B91801E"/>
    <w:rsid w:val="0B9ED3BB"/>
    <w:rsid w:val="0BB7A9B4"/>
    <w:rsid w:val="0C11BDA1"/>
    <w:rsid w:val="0C1AE6C0"/>
    <w:rsid w:val="0C3B48C9"/>
    <w:rsid w:val="0C4E690E"/>
    <w:rsid w:val="0CB4D41E"/>
    <w:rsid w:val="0CBEF3E5"/>
    <w:rsid w:val="0CE5ABBC"/>
    <w:rsid w:val="0D0F1B2F"/>
    <w:rsid w:val="0D1E3C48"/>
    <w:rsid w:val="0D528CDB"/>
    <w:rsid w:val="0D64ABAC"/>
    <w:rsid w:val="0DBC1A7A"/>
    <w:rsid w:val="0DE14301"/>
    <w:rsid w:val="0E4F0BD4"/>
    <w:rsid w:val="0E7CC187"/>
    <w:rsid w:val="0E97CFE9"/>
    <w:rsid w:val="0EA48FA6"/>
    <w:rsid w:val="0EDD9811"/>
    <w:rsid w:val="0F0226D3"/>
    <w:rsid w:val="0F224F45"/>
    <w:rsid w:val="0F5E164F"/>
    <w:rsid w:val="0F5F6EAB"/>
    <w:rsid w:val="0F6CD463"/>
    <w:rsid w:val="0F76BEF1"/>
    <w:rsid w:val="0FEEB3A3"/>
    <w:rsid w:val="102DD3A9"/>
    <w:rsid w:val="103F8B63"/>
    <w:rsid w:val="106AC95E"/>
    <w:rsid w:val="108C6E8D"/>
    <w:rsid w:val="10BF9DF6"/>
    <w:rsid w:val="1156CB10"/>
    <w:rsid w:val="115C6AD8"/>
    <w:rsid w:val="11A3D8D2"/>
    <w:rsid w:val="11A7566B"/>
    <w:rsid w:val="11AE8FD5"/>
    <w:rsid w:val="11DC4C6E"/>
    <w:rsid w:val="11F6D15E"/>
    <w:rsid w:val="12155AA2"/>
    <w:rsid w:val="12A6C723"/>
    <w:rsid w:val="12B42A36"/>
    <w:rsid w:val="12CC4CF4"/>
    <w:rsid w:val="12D89A8C"/>
    <w:rsid w:val="12E24981"/>
    <w:rsid w:val="131159F8"/>
    <w:rsid w:val="131DA271"/>
    <w:rsid w:val="135F4CAD"/>
    <w:rsid w:val="13ACB49E"/>
    <w:rsid w:val="13D06832"/>
    <w:rsid w:val="14085C8D"/>
    <w:rsid w:val="143BAA0E"/>
    <w:rsid w:val="14481281"/>
    <w:rsid w:val="144DDD16"/>
    <w:rsid w:val="1478B8C8"/>
    <w:rsid w:val="148B2A33"/>
    <w:rsid w:val="15160BAC"/>
    <w:rsid w:val="15426FDB"/>
    <w:rsid w:val="159E820D"/>
    <w:rsid w:val="15CC85FC"/>
    <w:rsid w:val="15D55F39"/>
    <w:rsid w:val="15D8653F"/>
    <w:rsid w:val="15DE2A6A"/>
    <w:rsid w:val="164E335E"/>
    <w:rsid w:val="16FB302E"/>
    <w:rsid w:val="171D1B4A"/>
    <w:rsid w:val="17381557"/>
    <w:rsid w:val="1744404D"/>
    <w:rsid w:val="174529A7"/>
    <w:rsid w:val="17566A3B"/>
    <w:rsid w:val="175D705A"/>
    <w:rsid w:val="17BE7F24"/>
    <w:rsid w:val="17BF23D9"/>
    <w:rsid w:val="17BFCC46"/>
    <w:rsid w:val="180868C5"/>
    <w:rsid w:val="181187B8"/>
    <w:rsid w:val="1821C744"/>
    <w:rsid w:val="189E1C42"/>
    <w:rsid w:val="18B01D44"/>
    <w:rsid w:val="1965DC40"/>
    <w:rsid w:val="1968D638"/>
    <w:rsid w:val="1982D846"/>
    <w:rsid w:val="19846E4A"/>
    <w:rsid w:val="1992A771"/>
    <w:rsid w:val="19A0466D"/>
    <w:rsid w:val="19A0C8F8"/>
    <w:rsid w:val="19D9EA1C"/>
    <w:rsid w:val="1A070ADB"/>
    <w:rsid w:val="1A1354DE"/>
    <w:rsid w:val="1A276181"/>
    <w:rsid w:val="1A2C019A"/>
    <w:rsid w:val="1A4A5E1B"/>
    <w:rsid w:val="1AB34249"/>
    <w:rsid w:val="1B163B16"/>
    <w:rsid w:val="1B3148AA"/>
    <w:rsid w:val="1B3AD376"/>
    <w:rsid w:val="1B4BA6F4"/>
    <w:rsid w:val="1B93DBC4"/>
    <w:rsid w:val="1C07E9CC"/>
    <w:rsid w:val="1C2AB2DA"/>
    <w:rsid w:val="1C3C7090"/>
    <w:rsid w:val="1C401D1B"/>
    <w:rsid w:val="1C655716"/>
    <w:rsid w:val="1C696738"/>
    <w:rsid w:val="1C6F4B66"/>
    <w:rsid w:val="1C6FDFCE"/>
    <w:rsid w:val="1C7C27D1"/>
    <w:rsid w:val="1C8EEFAD"/>
    <w:rsid w:val="1C92B35F"/>
    <w:rsid w:val="1C96BBFB"/>
    <w:rsid w:val="1CB7E08B"/>
    <w:rsid w:val="1CDA832E"/>
    <w:rsid w:val="1CE3DE8B"/>
    <w:rsid w:val="1CE7A02F"/>
    <w:rsid w:val="1D37404E"/>
    <w:rsid w:val="1D9DC04C"/>
    <w:rsid w:val="1DC6DD4E"/>
    <w:rsid w:val="1DD862DB"/>
    <w:rsid w:val="1DF188C3"/>
    <w:rsid w:val="1DF7CA13"/>
    <w:rsid w:val="1E178760"/>
    <w:rsid w:val="1E4B2EF2"/>
    <w:rsid w:val="1E686F7B"/>
    <w:rsid w:val="1E70B1C0"/>
    <w:rsid w:val="1E716DAF"/>
    <w:rsid w:val="1E871CF7"/>
    <w:rsid w:val="1EA93B15"/>
    <w:rsid w:val="1EB3E893"/>
    <w:rsid w:val="1ECAEAE6"/>
    <w:rsid w:val="1ED87E82"/>
    <w:rsid w:val="1ED92130"/>
    <w:rsid w:val="1EF8B185"/>
    <w:rsid w:val="1F4666B3"/>
    <w:rsid w:val="1F4D219B"/>
    <w:rsid w:val="1F672FFF"/>
    <w:rsid w:val="1F88E84F"/>
    <w:rsid w:val="1FB71CB4"/>
    <w:rsid w:val="1FB86E37"/>
    <w:rsid w:val="1FCFADAF"/>
    <w:rsid w:val="1FE0F013"/>
    <w:rsid w:val="2002DE8E"/>
    <w:rsid w:val="2007237B"/>
    <w:rsid w:val="20098756"/>
    <w:rsid w:val="201C45E4"/>
    <w:rsid w:val="205DDAD3"/>
    <w:rsid w:val="205F369D"/>
    <w:rsid w:val="207B9642"/>
    <w:rsid w:val="208D47BD"/>
    <w:rsid w:val="20A10D22"/>
    <w:rsid w:val="20F31361"/>
    <w:rsid w:val="2102E4C6"/>
    <w:rsid w:val="21112F50"/>
    <w:rsid w:val="213409D3"/>
    <w:rsid w:val="2140FE45"/>
    <w:rsid w:val="21503BAD"/>
    <w:rsid w:val="21BED8CD"/>
    <w:rsid w:val="21D0EC21"/>
    <w:rsid w:val="21DEDC18"/>
    <w:rsid w:val="21EEAB2A"/>
    <w:rsid w:val="21F2C169"/>
    <w:rsid w:val="226ACCB9"/>
    <w:rsid w:val="22718A32"/>
    <w:rsid w:val="227A6E1B"/>
    <w:rsid w:val="22871B47"/>
    <w:rsid w:val="229320AB"/>
    <w:rsid w:val="22B36083"/>
    <w:rsid w:val="2316F149"/>
    <w:rsid w:val="23DE6D92"/>
    <w:rsid w:val="24204007"/>
    <w:rsid w:val="2428D378"/>
    <w:rsid w:val="244C1865"/>
    <w:rsid w:val="2457456F"/>
    <w:rsid w:val="24665F24"/>
    <w:rsid w:val="2467C4A3"/>
    <w:rsid w:val="24D36403"/>
    <w:rsid w:val="24E307CD"/>
    <w:rsid w:val="250D11C5"/>
    <w:rsid w:val="25222F19"/>
    <w:rsid w:val="256A924D"/>
    <w:rsid w:val="258C7D9A"/>
    <w:rsid w:val="2591E5EF"/>
    <w:rsid w:val="25957F48"/>
    <w:rsid w:val="25FDCF58"/>
    <w:rsid w:val="260ED9D9"/>
    <w:rsid w:val="263E05E1"/>
    <w:rsid w:val="26683C73"/>
    <w:rsid w:val="26A7BA20"/>
    <w:rsid w:val="27092A7A"/>
    <w:rsid w:val="272248D5"/>
    <w:rsid w:val="273C4DD4"/>
    <w:rsid w:val="275E37E2"/>
    <w:rsid w:val="2790C315"/>
    <w:rsid w:val="27945D00"/>
    <w:rsid w:val="27A46BB9"/>
    <w:rsid w:val="27BF0565"/>
    <w:rsid w:val="27C71E97"/>
    <w:rsid w:val="27E8F757"/>
    <w:rsid w:val="283DB32F"/>
    <w:rsid w:val="2874FDEA"/>
    <w:rsid w:val="287E1463"/>
    <w:rsid w:val="28B42599"/>
    <w:rsid w:val="28B5CB30"/>
    <w:rsid w:val="28C7CD08"/>
    <w:rsid w:val="28E005A0"/>
    <w:rsid w:val="28F68A4B"/>
    <w:rsid w:val="28FD1399"/>
    <w:rsid w:val="29196F34"/>
    <w:rsid w:val="293BE652"/>
    <w:rsid w:val="29635A7A"/>
    <w:rsid w:val="2978BF7B"/>
    <w:rsid w:val="299FB813"/>
    <w:rsid w:val="29ACB237"/>
    <w:rsid w:val="29BA4F23"/>
    <w:rsid w:val="29CCBB85"/>
    <w:rsid w:val="29D126E0"/>
    <w:rsid w:val="29E1F521"/>
    <w:rsid w:val="29FB6CBF"/>
    <w:rsid w:val="2A0E455D"/>
    <w:rsid w:val="2A1A8D92"/>
    <w:rsid w:val="2A23E6CB"/>
    <w:rsid w:val="2A4CF942"/>
    <w:rsid w:val="2A67C144"/>
    <w:rsid w:val="2A67E19C"/>
    <w:rsid w:val="2A748B2E"/>
    <w:rsid w:val="2A871791"/>
    <w:rsid w:val="2ACF0E91"/>
    <w:rsid w:val="2ACF117C"/>
    <w:rsid w:val="2AE4FAEF"/>
    <w:rsid w:val="2AFBB7F1"/>
    <w:rsid w:val="2B4988C2"/>
    <w:rsid w:val="2B71D494"/>
    <w:rsid w:val="2B7B71CC"/>
    <w:rsid w:val="2B92B6B0"/>
    <w:rsid w:val="2B94660B"/>
    <w:rsid w:val="2BA97904"/>
    <w:rsid w:val="2C15C5EE"/>
    <w:rsid w:val="2C227876"/>
    <w:rsid w:val="2C4572FF"/>
    <w:rsid w:val="2C5DD97E"/>
    <w:rsid w:val="2C60D13C"/>
    <w:rsid w:val="2C8AFABE"/>
    <w:rsid w:val="2CF09BEA"/>
    <w:rsid w:val="2D1920DE"/>
    <w:rsid w:val="2D1BAF4D"/>
    <w:rsid w:val="2D1FBE9C"/>
    <w:rsid w:val="2D3D4446"/>
    <w:rsid w:val="2D78721F"/>
    <w:rsid w:val="2D8F02BA"/>
    <w:rsid w:val="2DA8A8C0"/>
    <w:rsid w:val="2DA8F49F"/>
    <w:rsid w:val="2DB93246"/>
    <w:rsid w:val="2E470BDD"/>
    <w:rsid w:val="2E59D9B4"/>
    <w:rsid w:val="2E705871"/>
    <w:rsid w:val="2E7639AF"/>
    <w:rsid w:val="2E87B3CD"/>
    <w:rsid w:val="2EA92273"/>
    <w:rsid w:val="2EBBFD66"/>
    <w:rsid w:val="2EDFD24F"/>
    <w:rsid w:val="2EE594A4"/>
    <w:rsid w:val="2F242479"/>
    <w:rsid w:val="2F3E80E6"/>
    <w:rsid w:val="2F42119C"/>
    <w:rsid w:val="2F5F2872"/>
    <w:rsid w:val="2FEB4AC1"/>
    <w:rsid w:val="2FFB62FD"/>
    <w:rsid w:val="30185587"/>
    <w:rsid w:val="3033AB97"/>
    <w:rsid w:val="303A312C"/>
    <w:rsid w:val="305213B0"/>
    <w:rsid w:val="305D9BB7"/>
    <w:rsid w:val="307CFF53"/>
    <w:rsid w:val="30B5F53B"/>
    <w:rsid w:val="30BBA00C"/>
    <w:rsid w:val="30C448F0"/>
    <w:rsid w:val="30D713CA"/>
    <w:rsid w:val="31C94EBD"/>
    <w:rsid w:val="32001C18"/>
    <w:rsid w:val="32057171"/>
    <w:rsid w:val="3241202D"/>
    <w:rsid w:val="326A075E"/>
    <w:rsid w:val="328E2B60"/>
    <w:rsid w:val="32C0DA10"/>
    <w:rsid w:val="32D312AC"/>
    <w:rsid w:val="3304640A"/>
    <w:rsid w:val="3306199B"/>
    <w:rsid w:val="33360114"/>
    <w:rsid w:val="337F048C"/>
    <w:rsid w:val="33850BD5"/>
    <w:rsid w:val="33DE59BA"/>
    <w:rsid w:val="33E3C637"/>
    <w:rsid w:val="343BFB47"/>
    <w:rsid w:val="344B5ECC"/>
    <w:rsid w:val="34683C54"/>
    <w:rsid w:val="347616EF"/>
    <w:rsid w:val="348660C8"/>
    <w:rsid w:val="348F87A8"/>
    <w:rsid w:val="34B14242"/>
    <w:rsid w:val="34C72D1C"/>
    <w:rsid w:val="34C76518"/>
    <w:rsid w:val="34EF0229"/>
    <w:rsid w:val="34FC1355"/>
    <w:rsid w:val="35168F50"/>
    <w:rsid w:val="3518BFE6"/>
    <w:rsid w:val="3556B0A4"/>
    <w:rsid w:val="355EB6EF"/>
    <w:rsid w:val="3579A70F"/>
    <w:rsid w:val="35A07E97"/>
    <w:rsid w:val="35B85B8E"/>
    <w:rsid w:val="36107CA4"/>
    <w:rsid w:val="361154D3"/>
    <w:rsid w:val="36306487"/>
    <w:rsid w:val="363BD6CF"/>
    <w:rsid w:val="364670B8"/>
    <w:rsid w:val="36C18485"/>
    <w:rsid w:val="36C23246"/>
    <w:rsid w:val="36DDCAA3"/>
    <w:rsid w:val="36F9F18E"/>
    <w:rsid w:val="375E5A6A"/>
    <w:rsid w:val="3761669A"/>
    <w:rsid w:val="3772F2BA"/>
    <w:rsid w:val="3775DB03"/>
    <w:rsid w:val="377DFE94"/>
    <w:rsid w:val="37C662AB"/>
    <w:rsid w:val="37CFDBB6"/>
    <w:rsid w:val="37DED52E"/>
    <w:rsid w:val="37E5404D"/>
    <w:rsid w:val="3805AB27"/>
    <w:rsid w:val="380A75B0"/>
    <w:rsid w:val="381F7B96"/>
    <w:rsid w:val="3824BAB7"/>
    <w:rsid w:val="38417451"/>
    <w:rsid w:val="384935C9"/>
    <w:rsid w:val="3856B533"/>
    <w:rsid w:val="386376B7"/>
    <w:rsid w:val="3863F589"/>
    <w:rsid w:val="38725E34"/>
    <w:rsid w:val="387D677E"/>
    <w:rsid w:val="38977E23"/>
    <w:rsid w:val="38A877F2"/>
    <w:rsid w:val="38F76DD1"/>
    <w:rsid w:val="390C15E3"/>
    <w:rsid w:val="392BC45B"/>
    <w:rsid w:val="39311149"/>
    <w:rsid w:val="393494C5"/>
    <w:rsid w:val="393CB23C"/>
    <w:rsid w:val="393F5ECD"/>
    <w:rsid w:val="3942A3A8"/>
    <w:rsid w:val="39443F85"/>
    <w:rsid w:val="398ABC94"/>
    <w:rsid w:val="39DAB92A"/>
    <w:rsid w:val="39DFC10A"/>
    <w:rsid w:val="3A025D00"/>
    <w:rsid w:val="3A41ADDA"/>
    <w:rsid w:val="3A44433C"/>
    <w:rsid w:val="3A5F5352"/>
    <w:rsid w:val="3A6504AE"/>
    <w:rsid w:val="3A7A3C64"/>
    <w:rsid w:val="3A7E4C1C"/>
    <w:rsid w:val="3A98E977"/>
    <w:rsid w:val="3AEDEB3B"/>
    <w:rsid w:val="3AFDDB45"/>
    <w:rsid w:val="3B06274C"/>
    <w:rsid w:val="3BC667D0"/>
    <w:rsid w:val="3BDC7692"/>
    <w:rsid w:val="3BE5B6A6"/>
    <w:rsid w:val="3BF12835"/>
    <w:rsid w:val="3C35C708"/>
    <w:rsid w:val="3C3D2E1A"/>
    <w:rsid w:val="3C98FDDE"/>
    <w:rsid w:val="3CA10398"/>
    <w:rsid w:val="3CB42BE0"/>
    <w:rsid w:val="3CBB0118"/>
    <w:rsid w:val="3CC3957B"/>
    <w:rsid w:val="3D013236"/>
    <w:rsid w:val="3D6BDF5D"/>
    <w:rsid w:val="3D912998"/>
    <w:rsid w:val="3D99712E"/>
    <w:rsid w:val="3DA9AA72"/>
    <w:rsid w:val="3DEEDAB0"/>
    <w:rsid w:val="3E09AD30"/>
    <w:rsid w:val="3E2BCB27"/>
    <w:rsid w:val="3E4545B8"/>
    <w:rsid w:val="3E95FB05"/>
    <w:rsid w:val="3E9870B9"/>
    <w:rsid w:val="3EBADA3F"/>
    <w:rsid w:val="3F517DAF"/>
    <w:rsid w:val="3F5C9A6C"/>
    <w:rsid w:val="3F78FF42"/>
    <w:rsid w:val="3F99876D"/>
    <w:rsid w:val="3FDCD32D"/>
    <w:rsid w:val="3FE40437"/>
    <w:rsid w:val="3FE72326"/>
    <w:rsid w:val="4075D6A9"/>
    <w:rsid w:val="408B40CE"/>
    <w:rsid w:val="40AA11F7"/>
    <w:rsid w:val="40B8744D"/>
    <w:rsid w:val="40D08E08"/>
    <w:rsid w:val="40D6F608"/>
    <w:rsid w:val="40ED546E"/>
    <w:rsid w:val="4128D90E"/>
    <w:rsid w:val="412E4436"/>
    <w:rsid w:val="41406440"/>
    <w:rsid w:val="415A492F"/>
    <w:rsid w:val="418B52EC"/>
    <w:rsid w:val="41FEDF3D"/>
    <w:rsid w:val="421F3F44"/>
    <w:rsid w:val="422072C6"/>
    <w:rsid w:val="4220BD0D"/>
    <w:rsid w:val="422EB3AE"/>
    <w:rsid w:val="425320DF"/>
    <w:rsid w:val="425875EC"/>
    <w:rsid w:val="42661BAB"/>
    <w:rsid w:val="426D73F5"/>
    <w:rsid w:val="42A0A6F0"/>
    <w:rsid w:val="42D41890"/>
    <w:rsid w:val="4301E1C6"/>
    <w:rsid w:val="4302DB0B"/>
    <w:rsid w:val="430D1A43"/>
    <w:rsid w:val="435AC321"/>
    <w:rsid w:val="436E6F23"/>
    <w:rsid w:val="43C15778"/>
    <w:rsid w:val="43C71552"/>
    <w:rsid w:val="43CC181C"/>
    <w:rsid w:val="43D06FA7"/>
    <w:rsid w:val="43E0003A"/>
    <w:rsid w:val="440989C9"/>
    <w:rsid w:val="44566E13"/>
    <w:rsid w:val="4458F7C1"/>
    <w:rsid w:val="447589CC"/>
    <w:rsid w:val="448ECE2D"/>
    <w:rsid w:val="44B6BAB6"/>
    <w:rsid w:val="44E010EA"/>
    <w:rsid w:val="45582F0A"/>
    <w:rsid w:val="45645A87"/>
    <w:rsid w:val="457E3842"/>
    <w:rsid w:val="4599803A"/>
    <w:rsid w:val="45BA7834"/>
    <w:rsid w:val="45C78534"/>
    <w:rsid w:val="4607C43D"/>
    <w:rsid w:val="460CC05D"/>
    <w:rsid w:val="461959F0"/>
    <w:rsid w:val="4654C07D"/>
    <w:rsid w:val="46621D38"/>
    <w:rsid w:val="46691314"/>
    <w:rsid w:val="4693BC26"/>
    <w:rsid w:val="469EDC94"/>
    <w:rsid w:val="471685B3"/>
    <w:rsid w:val="47372A4E"/>
    <w:rsid w:val="47423F6A"/>
    <w:rsid w:val="4754B040"/>
    <w:rsid w:val="476B3B1D"/>
    <w:rsid w:val="476C48DA"/>
    <w:rsid w:val="476F7DAF"/>
    <w:rsid w:val="478F89D9"/>
    <w:rsid w:val="47923715"/>
    <w:rsid w:val="4792F9AF"/>
    <w:rsid w:val="47F7C03B"/>
    <w:rsid w:val="47F86384"/>
    <w:rsid w:val="480A78BF"/>
    <w:rsid w:val="483CB2A6"/>
    <w:rsid w:val="484A7FC6"/>
    <w:rsid w:val="488B80FE"/>
    <w:rsid w:val="48A019E1"/>
    <w:rsid w:val="48F67DB8"/>
    <w:rsid w:val="497FB423"/>
    <w:rsid w:val="4992D429"/>
    <w:rsid w:val="49EE95A6"/>
    <w:rsid w:val="49F9B149"/>
    <w:rsid w:val="4A29D91E"/>
    <w:rsid w:val="4A7F25B5"/>
    <w:rsid w:val="4A87B65B"/>
    <w:rsid w:val="4A8B89BE"/>
    <w:rsid w:val="4A985BFC"/>
    <w:rsid w:val="4AFB8770"/>
    <w:rsid w:val="4B24EAF6"/>
    <w:rsid w:val="4B2CAD11"/>
    <w:rsid w:val="4B31F21C"/>
    <w:rsid w:val="4B3373C6"/>
    <w:rsid w:val="4B46B02D"/>
    <w:rsid w:val="4B5C9F0D"/>
    <w:rsid w:val="4B763F87"/>
    <w:rsid w:val="4B941683"/>
    <w:rsid w:val="4BF2A252"/>
    <w:rsid w:val="4C27B700"/>
    <w:rsid w:val="4C4FE262"/>
    <w:rsid w:val="4C8E19BE"/>
    <w:rsid w:val="4CC6A2A1"/>
    <w:rsid w:val="4D360BC9"/>
    <w:rsid w:val="4D7EB202"/>
    <w:rsid w:val="4D98C534"/>
    <w:rsid w:val="4DA3339A"/>
    <w:rsid w:val="4DB72426"/>
    <w:rsid w:val="4DD642E8"/>
    <w:rsid w:val="4DE36FB5"/>
    <w:rsid w:val="4DFA56D6"/>
    <w:rsid w:val="4E36E68D"/>
    <w:rsid w:val="4E3B9103"/>
    <w:rsid w:val="4E45650A"/>
    <w:rsid w:val="4E50A501"/>
    <w:rsid w:val="4E5D7925"/>
    <w:rsid w:val="4E8262A7"/>
    <w:rsid w:val="4E9F3CD5"/>
    <w:rsid w:val="4EB37D27"/>
    <w:rsid w:val="4EC0D4F2"/>
    <w:rsid w:val="4EC7C0D0"/>
    <w:rsid w:val="4EEB3E7D"/>
    <w:rsid w:val="4F001179"/>
    <w:rsid w:val="4F00CBB7"/>
    <w:rsid w:val="4F0ACBA2"/>
    <w:rsid w:val="4F5ABD2B"/>
    <w:rsid w:val="4F5BC5F9"/>
    <w:rsid w:val="4F664EBC"/>
    <w:rsid w:val="4F9365F3"/>
    <w:rsid w:val="4FE45EC6"/>
    <w:rsid w:val="4FF1632E"/>
    <w:rsid w:val="5079A71D"/>
    <w:rsid w:val="50830FDE"/>
    <w:rsid w:val="50EBC947"/>
    <w:rsid w:val="510942E4"/>
    <w:rsid w:val="516B34E4"/>
    <w:rsid w:val="5174868C"/>
    <w:rsid w:val="518C32A7"/>
    <w:rsid w:val="518E84A9"/>
    <w:rsid w:val="51B814DC"/>
    <w:rsid w:val="51D417F1"/>
    <w:rsid w:val="51F65E0C"/>
    <w:rsid w:val="52012E1A"/>
    <w:rsid w:val="52095993"/>
    <w:rsid w:val="5293F811"/>
    <w:rsid w:val="529FF62D"/>
    <w:rsid w:val="52B2FFCC"/>
    <w:rsid w:val="52F4BC4F"/>
    <w:rsid w:val="52FA96F1"/>
    <w:rsid w:val="53024F1A"/>
    <w:rsid w:val="532026AE"/>
    <w:rsid w:val="5366806D"/>
    <w:rsid w:val="5372EA27"/>
    <w:rsid w:val="53824163"/>
    <w:rsid w:val="5382A15C"/>
    <w:rsid w:val="539551D0"/>
    <w:rsid w:val="53980272"/>
    <w:rsid w:val="53A0E57D"/>
    <w:rsid w:val="53D4E0DF"/>
    <w:rsid w:val="53DE1F65"/>
    <w:rsid w:val="53EF8BE6"/>
    <w:rsid w:val="53F9A216"/>
    <w:rsid w:val="544B77CF"/>
    <w:rsid w:val="545A0D56"/>
    <w:rsid w:val="547709AB"/>
    <w:rsid w:val="5482A159"/>
    <w:rsid w:val="548A1664"/>
    <w:rsid w:val="549ACC9B"/>
    <w:rsid w:val="54A1B4C2"/>
    <w:rsid w:val="54D0466E"/>
    <w:rsid w:val="54E721EB"/>
    <w:rsid w:val="54E929BC"/>
    <w:rsid w:val="553115CF"/>
    <w:rsid w:val="55423E3E"/>
    <w:rsid w:val="555603AD"/>
    <w:rsid w:val="555DA6AE"/>
    <w:rsid w:val="556207E6"/>
    <w:rsid w:val="558A4E50"/>
    <w:rsid w:val="55A5E4BB"/>
    <w:rsid w:val="56090AD1"/>
    <w:rsid w:val="5612F7D5"/>
    <w:rsid w:val="56172703"/>
    <w:rsid w:val="563E15E7"/>
    <w:rsid w:val="565E3855"/>
    <w:rsid w:val="56640A49"/>
    <w:rsid w:val="5682EFD4"/>
    <w:rsid w:val="5686CD6F"/>
    <w:rsid w:val="5696C5D5"/>
    <w:rsid w:val="56EC7511"/>
    <w:rsid w:val="56F7B621"/>
    <w:rsid w:val="5707F540"/>
    <w:rsid w:val="57087DD9"/>
    <w:rsid w:val="575C2C70"/>
    <w:rsid w:val="57726FDD"/>
    <w:rsid w:val="57A56993"/>
    <w:rsid w:val="57AAB6E0"/>
    <w:rsid w:val="57AADB8C"/>
    <w:rsid w:val="57D53E93"/>
    <w:rsid w:val="57D7B63A"/>
    <w:rsid w:val="58074B8B"/>
    <w:rsid w:val="583F971D"/>
    <w:rsid w:val="58815245"/>
    <w:rsid w:val="58B83DBB"/>
    <w:rsid w:val="58C5D590"/>
    <w:rsid w:val="58CB7C06"/>
    <w:rsid w:val="58CBD094"/>
    <w:rsid w:val="58D56B0D"/>
    <w:rsid w:val="58F4695A"/>
    <w:rsid w:val="593F688C"/>
    <w:rsid w:val="59635DCB"/>
    <w:rsid w:val="59802E1C"/>
    <w:rsid w:val="59C28618"/>
    <w:rsid w:val="59D09014"/>
    <w:rsid w:val="5A89E223"/>
    <w:rsid w:val="5AF0E785"/>
    <w:rsid w:val="5AFEC635"/>
    <w:rsid w:val="5BE555FB"/>
    <w:rsid w:val="5BE7E7E9"/>
    <w:rsid w:val="5C0BAF67"/>
    <w:rsid w:val="5C27E678"/>
    <w:rsid w:val="5C5E7B76"/>
    <w:rsid w:val="5C6B2EAA"/>
    <w:rsid w:val="5C7BD1C0"/>
    <w:rsid w:val="5CCC767D"/>
    <w:rsid w:val="5D56EEA0"/>
    <w:rsid w:val="5D590B3A"/>
    <w:rsid w:val="5D5E2DFC"/>
    <w:rsid w:val="5DA6FBD2"/>
    <w:rsid w:val="5DBB2FF0"/>
    <w:rsid w:val="5E0373D8"/>
    <w:rsid w:val="5E32FC3C"/>
    <w:rsid w:val="5E4E62B9"/>
    <w:rsid w:val="5E5C3616"/>
    <w:rsid w:val="5E7A07BB"/>
    <w:rsid w:val="5E960FBF"/>
    <w:rsid w:val="5F4F3323"/>
    <w:rsid w:val="5F61710A"/>
    <w:rsid w:val="5FB876B0"/>
    <w:rsid w:val="5FDEC98A"/>
    <w:rsid w:val="6041A676"/>
    <w:rsid w:val="606CE06C"/>
    <w:rsid w:val="606DFA48"/>
    <w:rsid w:val="60C3D24F"/>
    <w:rsid w:val="60CE4313"/>
    <w:rsid w:val="6115205C"/>
    <w:rsid w:val="61556199"/>
    <w:rsid w:val="61B54571"/>
    <w:rsid w:val="61D675A0"/>
    <w:rsid w:val="62162C76"/>
    <w:rsid w:val="62467BB9"/>
    <w:rsid w:val="62A2056A"/>
    <w:rsid w:val="62EB6E96"/>
    <w:rsid w:val="6307A3DF"/>
    <w:rsid w:val="6324ECF0"/>
    <w:rsid w:val="632C1932"/>
    <w:rsid w:val="633B891E"/>
    <w:rsid w:val="636868D3"/>
    <w:rsid w:val="6369782E"/>
    <w:rsid w:val="637BB4A8"/>
    <w:rsid w:val="63867A31"/>
    <w:rsid w:val="63B16B0C"/>
    <w:rsid w:val="63FE52DC"/>
    <w:rsid w:val="64014B5D"/>
    <w:rsid w:val="6427A033"/>
    <w:rsid w:val="644396D2"/>
    <w:rsid w:val="64963D8C"/>
    <w:rsid w:val="64A93FA1"/>
    <w:rsid w:val="64B18ABE"/>
    <w:rsid w:val="64B267A4"/>
    <w:rsid w:val="64BDF666"/>
    <w:rsid w:val="64C2283E"/>
    <w:rsid w:val="6528B05C"/>
    <w:rsid w:val="6529A477"/>
    <w:rsid w:val="655956F4"/>
    <w:rsid w:val="65978390"/>
    <w:rsid w:val="65A899E0"/>
    <w:rsid w:val="65AF515C"/>
    <w:rsid w:val="65B2C9D3"/>
    <w:rsid w:val="65B34E17"/>
    <w:rsid w:val="65DA707F"/>
    <w:rsid w:val="6688E211"/>
    <w:rsid w:val="66A54671"/>
    <w:rsid w:val="66B0EA97"/>
    <w:rsid w:val="66B67DEA"/>
    <w:rsid w:val="66DCEA3F"/>
    <w:rsid w:val="672E0558"/>
    <w:rsid w:val="6742BF25"/>
    <w:rsid w:val="6790CB82"/>
    <w:rsid w:val="67BD7652"/>
    <w:rsid w:val="67FA79AE"/>
    <w:rsid w:val="680AE792"/>
    <w:rsid w:val="6816977C"/>
    <w:rsid w:val="68653BD3"/>
    <w:rsid w:val="6867CC60"/>
    <w:rsid w:val="68C3CB0B"/>
    <w:rsid w:val="68C774CD"/>
    <w:rsid w:val="68C944BE"/>
    <w:rsid w:val="68DB86F7"/>
    <w:rsid w:val="68F15FA9"/>
    <w:rsid w:val="69078D96"/>
    <w:rsid w:val="691AC46D"/>
    <w:rsid w:val="6933B7F5"/>
    <w:rsid w:val="695C0742"/>
    <w:rsid w:val="69634288"/>
    <w:rsid w:val="69D4C1E9"/>
    <w:rsid w:val="69D598BF"/>
    <w:rsid w:val="69DC7195"/>
    <w:rsid w:val="6A25D2BE"/>
    <w:rsid w:val="6A40E260"/>
    <w:rsid w:val="6A674386"/>
    <w:rsid w:val="6A89BD2E"/>
    <w:rsid w:val="6A92841E"/>
    <w:rsid w:val="6A9873C5"/>
    <w:rsid w:val="6AAA34EB"/>
    <w:rsid w:val="6AB6BA20"/>
    <w:rsid w:val="6ABDFF54"/>
    <w:rsid w:val="6AC83AE9"/>
    <w:rsid w:val="6AE7DA86"/>
    <w:rsid w:val="6AEC22C1"/>
    <w:rsid w:val="6B105F60"/>
    <w:rsid w:val="6BDC656B"/>
    <w:rsid w:val="6BE8480F"/>
    <w:rsid w:val="6BEB2398"/>
    <w:rsid w:val="6BFC78BA"/>
    <w:rsid w:val="6C1DA212"/>
    <w:rsid w:val="6C2DC982"/>
    <w:rsid w:val="6C4A5323"/>
    <w:rsid w:val="6C9C203E"/>
    <w:rsid w:val="6CD65AA4"/>
    <w:rsid w:val="6D31A7DA"/>
    <w:rsid w:val="6D65A98D"/>
    <w:rsid w:val="6D8E6393"/>
    <w:rsid w:val="6D943125"/>
    <w:rsid w:val="6D9A56B4"/>
    <w:rsid w:val="6DCB01AF"/>
    <w:rsid w:val="6DE99395"/>
    <w:rsid w:val="6DFE5128"/>
    <w:rsid w:val="6E18F2B1"/>
    <w:rsid w:val="6E53C7C3"/>
    <w:rsid w:val="6E5A33C7"/>
    <w:rsid w:val="6E614165"/>
    <w:rsid w:val="6E62A8FA"/>
    <w:rsid w:val="6EDFD962"/>
    <w:rsid w:val="6EEB0773"/>
    <w:rsid w:val="6EFE2704"/>
    <w:rsid w:val="6FB21A46"/>
    <w:rsid w:val="6FCD9C8F"/>
    <w:rsid w:val="6FDF122D"/>
    <w:rsid w:val="6FEBD04B"/>
    <w:rsid w:val="702481C3"/>
    <w:rsid w:val="702C3BBC"/>
    <w:rsid w:val="70578E8A"/>
    <w:rsid w:val="7085D283"/>
    <w:rsid w:val="709BD6CF"/>
    <w:rsid w:val="70C0BB4D"/>
    <w:rsid w:val="70D4B76C"/>
    <w:rsid w:val="70DD0E71"/>
    <w:rsid w:val="7110F6D5"/>
    <w:rsid w:val="71117A92"/>
    <w:rsid w:val="712CC0B7"/>
    <w:rsid w:val="7142AA28"/>
    <w:rsid w:val="7153B4B2"/>
    <w:rsid w:val="71639813"/>
    <w:rsid w:val="71DB44F5"/>
    <w:rsid w:val="71F02830"/>
    <w:rsid w:val="72229E83"/>
    <w:rsid w:val="725B6696"/>
    <w:rsid w:val="7263EBCA"/>
    <w:rsid w:val="72661F36"/>
    <w:rsid w:val="726A2767"/>
    <w:rsid w:val="72988531"/>
    <w:rsid w:val="72C79270"/>
    <w:rsid w:val="72EE2CBA"/>
    <w:rsid w:val="734EF146"/>
    <w:rsid w:val="73639CB7"/>
    <w:rsid w:val="7364209B"/>
    <w:rsid w:val="73D65E9C"/>
    <w:rsid w:val="73D8BC21"/>
    <w:rsid w:val="7429A95B"/>
    <w:rsid w:val="74591CC3"/>
    <w:rsid w:val="745CAD54"/>
    <w:rsid w:val="747C7D43"/>
    <w:rsid w:val="74BD9BD8"/>
    <w:rsid w:val="74DE3264"/>
    <w:rsid w:val="74E1CBF9"/>
    <w:rsid w:val="75135A20"/>
    <w:rsid w:val="7536B79B"/>
    <w:rsid w:val="759EB4CE"/>
    <w:rsid w:val="75C28963"/>
    <w:rsid w:val="7668D86B"/>
    <w:rsid w:val="769C1E35"/>
    <w:rsid w:val="76B81DEA"/>
    <w:rsid w:val="76F4BB8A"/>
    <w:rsid w:val="771FC43F"/>
    <w:rsid w:val="774838FB"/>
    <w:rsid w:val="774A2F03"/>
    <w:rsid w:val="777EECAE"/>
    <w:rsid w:val="778DAFC4"/>
    <w:rsid w:val="779BF7A3"/>
    <w:rsid w:val="77A6663B"/>
    <w:rsid w:val="77C0AE7A"/>
    <w:rsid w:val="77C1D5B0"/>
    <w:rsid w:val="77E34966"/>
    <w:rsid w:val="77E96528"/>
    <w:rsid w:val="77F024F1"/>
    <w:rsid w:val="780EE3DC"/>
    <w:rsid w:val="781AF8EE"/>
    <w:rsid w:val="78393C0F"/>
    <w:rsid w:val="7839AD8F"/>
    <w:rsid w:val="786CAC74"/>
    <w:rsid w:val="78774171"/>
    <w:rsid w:val="788246C4"/>
    <w:rsid w:val="788AF5BC"/>
    <w:rsid w:val="791E1698"/>
    <w:rsid w:val="792605A2"/>
    <w:rsid w:val="7929230B"/>
    <w:rsid w:val="79433658"/>
    <w:rsid w:val="79620F74"/>
    <w:rsid w:val="7967E56D"/>
    <w:rsid w:val="797FC23A"/>
    <w:rsid w:val="7986EC7E"/>
    <w:rsid w:val="7987388A"/>
    <w:rsid w:val="79B7B533"/>
    <w:rsid w:val="79FBABA7"/>
    <w:rsid w:val="7A795554"/>
    <w:rsid w:val="7A8C2892"/>
    <w:rsid w:val="7AAEC508"/>
    <w:rsid w:val="7AB4DCB6"/>
    <w:rsid w:val="7AC6C3E3"/>
    <w:rsid w:val="7AD9F30F"/>
    <w:rsid w:val="7AFB1BD8"/>
    <w:rsid w:val="7B7658AF"/>
    <w:rsid w:val="7B7C23BD"/>
    <w:rsid w:val="7BAA18F1"/>
    <w:rsid w:val="7BF7701E"/>
    <w:rsid w:val="7CAB3541"/>
    <w:rsid w:val="7CBFDC7C"/>
    <w:rsid w:val="7CC3661D"/>
    <w:rsid w:val="7CD59CE9"/>
    <w:rsid w:val="7CE19CF1"/>
    <w:rsid w:val="7D088B90"/>
    <w:rsid w:val="7D1623B9"/>
    <w:rsid w:val="7D2EEDB1"/>
    <w:rsid w:val="7D3D32F2"/>
    <w:rsid w:val="7D7DE950"/>
    <w:rsid w:val="7D8E0F24"/>
    <w:rsid w:val="7D924A9A"/>
    <w:rsid w:val="7D9B35F0"/>
    <w:rsid w:val="7DE2E297"/>
    <w:rsid w:val="7E07AF1C"/>
    <w:rsid w:val="7E35FE8F"/>
    <w:rsid w:val="7E4E8B98"/>
    <w:rsid w:val="7E64855C"/>
    <w:rsid w:val="7E8D4684"/>
    <w:rsid w:val="7EB8C882"/>
    <w:rsid w:val="7EBD63BA"/>
    <w:rsid w:val="7EBFA4BF"/>
    <w:rsid w:val="7FB38767"/>
    <w:rsid w:val="7FE9175D"/>
    <w:rsid w:val="7FEA0BF4"/>
    <w:rsid w:val="7FFC8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DC57E"/>
  <w15:chartTrackingRefBased/>
  <w15:docId w15:val="{57BCC54F-6A2A-435A-84BF-2A33064AB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393111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39311149"/>
    <w:rPr>
      <w:color w:val="467886"/>
      <w:u w:val="single"/>
    </w:rPr>
  </w:style>
  <w:style w:type="paragraph" w:styleId="Header">
    <w:name w:val="header"/>
    <w:basedOn w:val="Normal"/>
    <w:uiPriority w:val="99"/>
    <w:unhideWhenUsed/>
    <w:rsid w:val="39311149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39311149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grammarly.com/" TargetMode="Externa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yperlink" Target="https://chatgpt.com/" TargetMode="External" Id="rId7" /><Relationship Type="http://schemas.openxmlformats.org/officeDocument/2006/relationships/footer" Target="footer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1.xml" Id="rId11" /><Relationship Type="http://schemas.openxmlformats.org/officeDocument/2006/relationships/footnotes" Target="footnotes.xml" Id="rId5" /><Relationship Type="http://schemas.microsoft.com/office/2020/10/relationships/intelligence" Target="intelligence2.xml" Id="rId15" /><Relationship Type="http://schemas.openxmlformats.org/officeDocument/2006/relationships/hyperlink" Target="https://plus-lexis-com.uwtsd.idm.oclc.org/api/document/collection/cases-uk/id/7YWK-0920-YC0H-X37R-00000-00?cite=Adams%20and%20Others%20against%20Lindsell%20and%20Another%2C%20(1818)%20106%20ER%20250&amp;context=1001073&amp;identityprofileid=R6VFST67341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www.lexisnexis.com/en-us/products/lexis-plus.page" TargetMode="Externa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MARYAM KHAIRIYA IBRAHIM</dc:creator>
  <keywords/>
  <dc:description/>
  <lastModifiedBy>MARYAM KHAIRIYA IBRAHIM</lastModifiedBy>
  <revision>5</revision>
  <dcterms:created xsi:type="dcterms:W3CDTF">2026-03-04T01:20:00.0000000Z</dcterms:created>
  <dcterms:modified xsi:type="dcterms:W3CDTF">2026-03-06T22:02:52.0741743Z</dcterms:modified>
</coreProperties>
</file>