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F6C49" w14:textId="77777777" w:rsidR="00281D8F" w:rsidRPr="002461CA" w:rsidRDefault="00281D8F" w:rsidP="00281D8F">
      <w:pPr>
        <w:pStyle w:val="Normal1"/>
        <w:spacing w:before="200" w:after="200" w:line="360" w:lineRule="auto"/>
        <w:jc w:val="center"/>
        <w:rPr>
          <w:rFonts w:ascii="Times New Roman" w:eastAsia="Times New Roman" w:hAnsi="Times New Roman" w:cs="Times New Roman"/>
          <w:b/>
          <w:color w:val="000000" w:themeColor="text1"/>
          <w:sz w:val="24"/>
          <w:szCs w:val="24"/>
          <w:lang w:val="en-GB"/>
        </w:rPr>
      </w:pPr>
    </w:p>
    <w:p w14:paraId="1089F820" w14:textId="77777777" w:rsidR="00281D8F" w:rsidRPr="002461CA" w:rsidRDefault="00281D8F" w:rsidP="00281D8F">
      <w:pPr>
        <w:pStyle w:val="Normal1"/>
        <w:spacing w:before="200" w:after="200" w:line="360" w:lineRule="auto"/>
        <w:jc w:val="center"/>
        <w:rPr>
          <w:rFonts w:ascii="Times New Roman" w:eastAsia="Times New Roman" w:hAnsi="Times New Roman" w:cs="Times New Roman"/>
          <w:b/>
          <w:color w:val="000000" w:themeColor="text1"/>
          <w:sz w:val="24"/>
          <w:szCs w:val="24"/>
          <w:lang w:val="en-GB"/>
        </w:rPr>
      </w:pPr>
    </w:p>
    <w:p w14:paraId="1800A1AB" w14:textId="77777777" w:rsidR="00281D8F" w:rsidRPr="002461CA" w:rsidRDefault="00281D8F" w:rsidP="00281D8F">
      <w:pPr>
        <w:pStyle w:val="Normal1"/>
        <w:spacing w:before="200" w:after="200" w:line="360" w:lineRule="auto"/>
        <w:jc w:val="center"/>
        <w:rPr>
          <w:rFonts w:ascii="Times New Roman" w:eastAsia="Times New Roman" w:hAnsi="Times New Roman" w:cs="Times New Roman"/>
          <w:b/>
          <w:color w:val="000000" w:themeColor="text1"/>
          <w:sz w:val="24"/>
          <w:szCs w:val="24"/>
          <w:lang w:val="en-GB"/>
        </w:rPr>
      </w:pPr>
    </w:p>
    <w:p w14:paraId="6B46DFE1" w14:textId="77777777" w:rsidR="00281D8F" w:rsidRPr="002461CA" w:rsidRDefault="00281D8F" w:rsidP="00281D8F">
      <w:pPr>
        <w:pStyle w:val="Normal1"/>
        <w:spacing w:before="200" w:after="200" w:line="360" w:lineRule="auto"/>
        <w:jc w:val="center"/>
        <w:rPr>
          <w:rFonts w:ascii="Times New Roman" w:eastAsia="Times New Roman" w:hAnsi="Times New Roman" w:cs="Times New Roman"/>
          <w:b/>
          <w:color w:val="000000" w:themeColor="text1"/>
          <w:sz w:val="24"/>
          <w:szCs w:val="24"/>
          <w:lang w:val="en-GB"/>
        </w:rPr>
      </w:pPr>
    </w:p>
    <w:p w14:paraId="7C777FB1" w14:textId="77777777" w:rsidR="00281D8F" w:rsidRPr="002461CA" w:rsidRDefault="00281D8F" w:rsidP="00591C7C">
      <w:pPr>
        <w:pStyle w:val="Normal1"/>
        <w:spacing w:before="200" w:after="200" w:line="360" w:lineRule="auto"/>
        <w:rPr>
          <w:rFonts w:ascii="Times New Roman" w:eastAsia="Times New Roman" w:hAnsi="Times New Roman" w:cs="Times New Roman"/>
          <w:b/>
          <w:color w:val="000000" w:themeColor="text1"/>
          <w:sz w:val="24"/>
          <w:szCs w:val="24"/>
          <w:lang w:val="en-GB"/>
        </w:rPr>
      </w:pPr>
    </w:p>
    <w:p w14:paraId="0F6A9DAB" w14:textId="77777777" w:rsidR="00281D8F" w:rsidRPr="002461CA" w:rsidRDefault="00281D8F" w:rsidP="00281D8F">
      <w:pPr>
        <w:pStyle w:val="Normal1"/>
        <w:spacing w:before="200" w:after="200" w:line="360" w:lineRule="auto"/>
        <w:jc w:val="center"/>
        <w:rPr>
          <w:rFonts w:ascii="Times New Roman" w:eastAsia="Times New Roman" w:hAnsi="Times New Roman" w:cs="Times New Roman"/>
          <w:b/>
          <w:color w:val="000000" w:themeColor="text1"/>
          <w:sz w:val="24"/>
          <w:szCs w:val="24"/>
          <w:lang w:val="en-GB"/>
        </w:rPr>
      </w:pPr>
    </w:p>
    <w:p w14:paraId="7981DAA7" w14:textId="32367C9B" w:rsidR="00833615" w:rsidRDefault="00833615" w:rsidP="00281D8F">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Name: </w:t>
      </w:r>
    </w:p>
    <w:p w14:paraId="6F571A73" w14:textId="26348215" w:rsidR="00833615" w:rsidRDefault="00833615" w:rsidP="00281D8F">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Student number: </w:t>
      </w:r>
    </w:p>
    <w:p w14:paraId="7839E8FD" w14:textId="7576C89F" w:rsidR="00C33726" w:rsidRDefault="00C33726" w:rsidP="00281D8F">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Module title: </w:t>
      </w:r>
    </w:p>
    <w:p w14:paraId="082F600C" w14:textId="68FB80C2" w:rsidR="006C2001" w:rsidRDefault="00C33726" w:rsidP="00281D8F">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Assessment title: </w:t>
      </w:r>
      <w:r w:rsidR="000F17D5" w:rsidRPr="002461CA">
        <w:rPr>
          <w:rFonts w:ascii="Times New Roman" w:eastAsia="Times New Roman" w:hAnsi="Times New Roman" w:cs="Times New Roman"/>
          <w:b/>
          <w:color w:val="000000" w:themeColor="text1"/>
          <w:sz w:val="32"/>
          <w:szCs w:val="24"/>
          <w:lang w:val="en-GB"/>
        </w:rPr>
        <w:t>PROBLEM-SOLVING AND DECISION MAKING</w:t>
      </w:r>
    </w:p>
    <w:p w14:paraId="13877C34" w14:textId="0CECD535" w:rsidR="00C33726" w:rsidRPr="002461CA" w:rsidRDefault="00C33726" w:rsidP="00281D8F">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Lecturer’s name: </w:t>
      </w:r>
    </w:p>
    <w:p w14:paraId="1C84654F" w14:textId="77777777" w:rsidR="006C2001" w:rsidRPr="002461CA" w:rsidRDefault="006C2001" w:rsidP="006C2001">
      <w:pPr>
        <w:rPr>
          <w:lang w:val="en-GB"/>
        </w:rPr>
      </w:pPr>
      <w:r w:rsidRPr="002461CA">
        <w:rPr>
          <w:lang w:val="en-GB"/>
        </w:rPr>
        <w:br w:type="page"/>
      </w:r>
    </w:p>
    <w:p w14:paraId="1542FBEB" w14:textId="5FE2C57F" w:rsidR="006C2001" w:rsidRPr="00591C7C" w:rsidRDefault="006C2001" w:rsidP="00591C7C">
      <w:pPr>
        <w:jc w:val="center"/>
        <w:rPr>
          <w:b/>
          <w:sz w:val="28"/>
          <w:szCs w:val="28"/>
        </w:rPr>
      </w:pPr>
      <w:r w:rsidRPr="002461CA">
        <w:rPr>
          <w:b/>
          <w:sz w:val="28"/>
          <w:szCs w:val="28"/>
        </w:rPr>
        <w:t>Executive Summary</w:t>
      </w:r>
    </w:p>
    <w:p w14:paraId="45C72995" w14:textId="77777777" w:rsidR="006C2001" w:rsidRPr="002461CA" w:rsidRDefault="006C2001" w:rsidP="006C2001">
      <w:r w:rsidRPr="002461CA">
        <w:t xml:space="preserve">This study focused on the various factors that disrupt the work-life balance among employees it then considered one main issue that is the major concern in every job sector globally it then made a detailed analysis and evaluation of the ways the issue affects the employee wellbeing and various other wellness factors the study also showed the data of the UK workforce who complained about the similar issues. The research then made a detailed study on the possible strategic solutions and the way they can be executed to ensure that a proper and uniform work and life balance is maintained among employees. </w:t>
      </w:r>
    </w:p>
    <w:p w14:paraId="04931059" w14:textId="77777777" w:rsidR="006C2001" w:rsidRPr="002461CA" w:rsidRDefault="006C2001">
      <w:pPr>
        <w:spacing w:line="276" w:lineRule="auto"/>
        <w:jc w:val="left"/>
      </w:pPr>
      <w:r w:rsidRPr="002461CA">
        <w:br w:type="page"/>
      </w:r>
    </w:p>
    <w:p w14:paraId="18E6EA4B" w14:textId="77777777" w:rsidR="006C2001" w:rsidRPr="002461CA" w:rsidRDefault="006C2001" w:rsidP="006C2001"/>
    <w:sdt>
      <w:sdtPr>
        <w:rPr>
          <w:rFonts w:ascii="Times New Roman" w:eastAsia="Arial" w:hAnsi="Times New Roman" w:cs="Times New Roman"/>
          <w:color w:val="000000" w:themeColor="text1"/>
          <w:sz w:val="24"/>
          <w:szCs w:val="24"/>
          <w:lang w:val="en-IN" w:eastAsia="en-GB"/>
        </w:rPr>
        <w:id w:val="956761660"/>
        <w:docPartObj>
          <w:docPartGallery w:val="Table of Contents"/>
          <w:docPartUnique/>
        </w:docPartObj>
      </w:sdtPr>
      <w:sdtEndPr>
        <w:rPr>
          <w:b/>
          <w:bCs/>
          <w:noProof/>
        </w:rPr>
      </w:sdtEndPr>
      <w:sdtContent>
        <w:p w14:paraId="6DB70F6B" w14:textId="77777777" w:rsidR="006C2001" w:rsidRPr="002461CA" w:rsidRDefault="006C2001" w:rsidP="006C2001">
          <w:pPr>
            <w:pStyle w:val="TOCHeading"/>
            <w:jc w:val="center"/>
            <w:rPr>
              <w:rFonts w:ascii="Times New Roman" w:hAnsi="Times New Roman" w:cs="Times New Roman"/>
              <w:b/>
              <w:color w:val="000000" w:themeColor="text1"/>
              <w:sz w:val="28"/>
              <w:szCs w:val="28"/>
            </w:rPr>
          </w:pPr>
          <w:r w:rsidRPr="002461CA">
            <w:rPr>
              <w:rFonts w:ascii="Times New Roman" w:hAnsi="Times New Roman" w:cs="Times New Roman"/>
              <w:b/>
              <w:color w:val="000000" w:themeColor="text1"/>
              <w:sz w:val="28"/>
              <w:szCs w:val="28"/>
            </w:rPr>
            <w:t>Table of Contents</w:t>
          </w:r>
        </w:p>
        <w:p w14:paraId="22D76359" w14:textId="77777777" w:rsidR="006C2001" w:rsidRPr="002461CA" w:rsidRDefault="006C2001" w:rsidP="006C2001">
          <w:pPr>
            <w:rPr>
              <w:lang w:val="en-US" w:eastAsia="en-US"/>
            </w:rPr>
          </w:pPr>
        </w:p>
        <w:p w14:paraId="3C0B2154" w14:textId="77777777" w:rsidR="006C2001" w:rsidRPr="002461CA" w:rsidRDefault="006C2001">
          <w:pPr>
            <w:pStyle w:val="TOC1"/>
            <w:tabs>
              <w:tab w:val="right" w:leader="dot" w:pos="9350"/>
            </w:tabs>
            <w:rPr>
              <w:noProof/>
            </w:rPr>
          </w:pPr>
          <w:r w:rsidRPr="002461CA">
            <w:rPr>
              <w:b/>
              <w:bCs/>
              <w:noProof/>
            </w:rPr>
            <w:fldChar w:fldCharType="begin"/>
          </w:r>
          <w:r w:rsidRPr="002461CA">
            <w:rPr>
              <w:b/>
              <w:bCs/>
              <w:noProof/>
            </w:rPr>
            <w:instrText xml:space="preserve"> TOC \o "1-3" \h \z \u </w:instrText>
          </w:r>
          <w:r w:rsidRPr="002461CA">
            <w:rPr>
              <w:b/>
              <w:bCs/>
              <w:noProof/>
            </w:rPr>
            <w:fldChar w:fldCharType="separate"/>
          </w:r>
          <w:hyperlink w:anchor="_Toc71980152" w:history="1">
            <w:r w:rsidRPr="002461CA">
              <w:rPr>
                <w:rStyle w:val="Hyperlink"/>
                <w:noProof/>
                <w:color w:val="000000" w:themeColor="text1"/>
              </w:rPr>
              <w:t>Task 1</w:t>
            </w:r>
            <w:r w:rsidRPr="002461CA">
              <w:rPr>
                <w:noProof/>
                <w:webHidden/>
              </w:rPr>
              <w:tab/>
            </w:r>
            <w:r w:rsidRPr="002461CA">
              <w:rPr>
                <w:noProof/>
                <w:webHidden/>
              </w:rPr>
              <w:fldChar w:fldCharType="begin"/>
            </w:r>
            <w:r w:rsidRPr="002461CA">
              <w:rPr>
                <w:noProof/>
                <w:webHidden/>
              </w:rPr>
              <w:instrText xml:space="preserve"> PAGEREF _Toc71980152 \h </w:instrText>
            </w:r>
            <w:r w:rsidRPr="002461CA">
              <w:rPr>
                <w:noProof/>
                <w:webHidden/>
              </w:rPr>
            </w:r>
            <w:r w:rsidRPr="002461CA">
              <w:rPr>
                <w:noProof/>
                <w:webHidden/>
              </w:rPr>
              <w:fldChar w:fldCharType="separate"/>
            </w:r>
            <w:r w:rsidRPr="002461CA">
              <w:rPr>
                <w:noProof/>
                <w:webHidden/>
              </w:rPr>
              <w:t>4</w:t>
            </w:r>
            <w:r w:rsidRPr="002461CA">
              <w:rPr>
                <w:noProof/>
                <w:webHidden/>
              </w:rPr>
              <w:fldChar w:fldCharType="end"/>
            </w:r>
          </w:hyperlink>
        </w:p>
        <w:p w14:paraId="120A5EBF" w14:textId="77777777" w:rsidR="006C2001" w:rsidRPr="002461CA" w:rsidRDefault="00812B98">
          <w:pPr>
            <w:pStyle w:val="TOC1"/>
            <w:tabs>
              <w:tab w:val="right" w:leader="dot" w:pos="9350"/>
            </w:tabs>
            <w:rPr>
              <w:noProof/>
            </w:rPr>
          </w:pPr>
          <w:hyperlink w:anchor="_Toc71980153" w:history="1">
            <w:r w:rsidR="006C2001" w:rsidRPr="002461CA">
              <w:rPr>
                <w:rStyle w:val="Hyperlink"/>
                <w:noProof/>
                <w:color w:val="000000" w:themeColor="text1"/>
              </w:rPr>
              <w:t>Roleplay</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_Toc71980153 \h </w:instrText>
            </w:r>
            <w:r w:rsidR="006C2001" w:rsidRPr="002461CA">
              <w:rPr>
                <w:noProof/>
                <w:webHidden/>
              </w:rPr>
            </w:r>
            <w:r w:rsidR="006C2001" w:rsidRPr="002461CA">
              <w:rPr>
                <w:noProof/>
                <w:webHidden/>
              </w:rPr>
              <w:fldChar w:fldCharType="separate"/>
            </w:r>
            <w:r w:rsidR="006C2001" w:rsidRPr="002461CA">
              <w:rPr>
                <w:noProof/>
                <w:webHidden/>
              </w:rPr>
              <w:t>4</w:t>
            </w:r>
            <w:r w:rsidR="006C2001" w:rsidRPr="002461CA">
              <w:rPr>
                <w:noProof/>
                <w:webHidden/>
              </w:rPr>
              <w:fldChar w:fldCharType="end"/>
            </w:r>
          </w:hyperlink>
        </w:p>
        <w:p w14:paraId="32E186F3" w14:textId="77777777" w:rsidR="006C2001" w:rsidRPr="002461CA" w:rsidRDefault="00812B98">
          <w:pPr>
            <w:pStyle w:val="TOC1"/>
            <w:tabs>
              <w:tab w:val="right" w:leader="dot" w:pos="9350"/>
            </w:tabs>
            <w:rPr>
              <w:noProof/>
            </w:rPr>
          </w:pPr>
          <w:hyperlink w:anchor="_Toc71980154" w:history="1">
            <w:r w:rsidR="006C2001" w:rsidRPr="002461CA">
              <w:rPr>
                <w:rStyle w:val="Hyperlink"/>
                <w:noProof/>
                <w:color w:val="000000" w:themeColor="text1"/>
              </w:rPr>
              <w:t>Task 2</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_Toc71980154 \h </w:instrText>
            </w:r>
            <w:r w:rsidR="006C2001" w:rsidRPr="002461CA">
              <w:rPr>
                <w:noProof/>
                <w:webHidden/>
              </w:rPr>
            </w:r>
            <w:r w:rsidR="006C2001" w:rsidRPr="002461CA">
              <w:rPr>
                <w:noProof/>
                <w:webHidden/>
              </w:rPr>
              <w:fldChar w:fldCharType="separate"/>
            </w:r>
            <w:r w:rsidR="006C2001" w:rsidRPr="002461CA">
              <w:rPr>
                <w:noProof/>
                <w:webHidden/>
              </w:rPr>
              <w:t>9</w:t>
            </w:r>
            <w:r w:rsidR="006C2001" w:rsidRPr="002461CA">
              <w:rPr>
                <w:noProof/>
                <w:webHidden/>
              </w:rPr>
              <w:fldChar w:fldCharType="end"/>
            </w:r>
          </w:hyperlink>
        </w:p>
        <w:p w14:paraId="1102EFA6" w14:textId="77777777" w:rsidR="006C2001" w:rsidRPr="002461CA" w:rsidRDefault="00812B98">
          <w:pPr>
            <w:pStyle w:val="TOC1"/>
            <w:tabs>
              <w:tab w:val="right" w:leader="dot" w:pos="9350"/>
            </w:tabs>
            <w:rPr>
              <w:noProof/>
            </w:rPr>
          </w:pPr>
          <w:hyperlink w:anchor="_Toc71980155" w:history="1">
            <w:r w:rsidR="006C2001" w:rsidRPr="002461CA">
              <w:rPr>
                <w:rStyle w:val="Hyperlink"/>
                <w:noProof/>
                <w:color w:val="000000" w:themeColor="text1"/>
              </w:rPr>
              <w:t>Introduction</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_Toc71980155 \h </w:instrText>
            </w:r>
            <w:r w:rsidR="006C2001" w:rsidRPr="002461CA">
              <w:rPr>
                <w:noProof/>
                <w:webHidden/>
              </w:rPr>
            </w:r>
            <w:r w:rsidR="006C2001" w:rsidRPr="002461CA">
              <w:rPr>
                <w:noProof/>
                <w:webHidden/>
              </w:rPr>
              <w:fldChar w:fldCharType="separate"/>
            </w:r>
            <w:r w:rsidR="006C2001" w:rsidRPr="002461CA">
              <w:rPr>
                <w:noProof/>
                <w:webHidden/>
              </w:rPr>
              <w:t>9</w:t>
            </w:r>
            <w:r w:rsidR="006C2001" w:rsidRPr="002461CA">
              <w:rPr>
                <w:noProof/>
                <w:webHidden/>
              </w:rPr>
              <w:fldChar w:fldCharType="end"/>
            </w:r>
          </w:hyperlink>
        </w:p>
        <w:p w14:paraId="38B05ED7" w14:textId="77777777" w:rsidR="006C2001" w:rsidRPr="002461CA" w:rsidRDefault="00812B98">
          <w:pPr>
            <w:pStyle w:val="TOC1"/>
            <w:tabs>
              <w:tab w:val="right" w:leader="dot" w:pos="9350"/>
            </w:tabs>
            <w:rPr>
              <w:noProof/>
            </w:rPr>
          </w:pPr>
          <w:hyperlink w:anchor="_Toc71980156" w:history="1">
            <w:r w:rsidR="006C2001" w:rsidRPr="002461CA">
              <w:rPr>
                <w:rStyle w:val="Hyperlink"/>
                <w:noProof/>
                <w:color w:val="000000" w:themeColor="text1"/>
              </w:rPr>
              <w:t>Conceptualization of the workplace problem</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_Toc71980156 \h </w:instrText>
            </w:r>
            <w:r w:rsidR="006C2001" w:rsidRPr="002461CA">
              <w:rPr>
                <w:noProof/>
                <w:webHidden/>
              </w:rPr>
            </w:r>
            <w:r w:rsidR="006C2001" w:rsidRPr="002461CA">
              <w:rPr>
                <w:noProof/>
                <w:webHidden/>
              </w:rPr>
              <w:fldChar w:fldCharType="separate"/>
            </w:r>
            <w:r w:rsidR="006C2001" w:rsidRPr="002461CA">
              <w:rPr>
                <w:noProof/>
                <w:webHidden/>
              </w:rPr>
              <w:t>9</w:t>
            </w:r>
            <w:r w:rsidR="006C2001" w:rsidRPr="002461CA">
              <w:rPr>
                <w:noProof/>
                <w:webHidden/>
              </w:rPr>
              <w:fldChar w:fldCharType="end"/>
            </w:r>
          </w:hyperlink>
        </w:p>
        <w:p w14:paraId="61332609" w14:textId="77777777" w:rsidR="006C2001" w:rsidRPr="002461CA" w:rsidRDefault="00812B98">
          <w:pPr>
            <w:pStyle w:val="TOC1"/>
            <w:tabs>
              <w:tab w:val="right" w:leader="dot" w:pos="9350"/>
            </w:tabs>
            <w:rPr>
              <w:noProof/>
            </w:rPr>
          </w:pPr>
          <w:hyperlink w:anchor="_Toc71980157" w:history="1">
            <w:r w:rsidR="006C2001" w:rsidRPr="002461CA">
              <w:rPr>
                <w:rStyle w:val="Hyperlink"/>
                <w:noProof/>
                <w:color w:val="000000" w:themeColor="text1"/>
              </w:rPr>
              <w:t>Evaluation of the information</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_Toc71980157 \h </w:instrText>
            </w:r>
            <w:r w:rsidR="006C2001" w:rsidRPr="002461CA">
              <w:rPr>
                <w:noProof/>
                <w:webHidden/>
              </w:rPr>
            </w:r>
            <w:r w:rsidR="006C2001" w:rsidRPr="002461CA">
              <w:rPr>
                <w:noProof/>
                <w:webHidden/>
              </w:rPr>
              <w:fldChar w:fldCharType="separate"/>
            </w:r>
            <w:r w:rsidR="006C2001" w:rsidRPr="002461CA">
              <w:rPr>
                <w:noProof/>
                <w:webHidden/>
              </w:rPr>
              <w:t>10</w:t>
            </w:r>
            <w:r w:rsidR="006C2001" w:rsidRPr="002461CA">
              <w:rPr>
                <w:noProof/>
                <w:webHidden/>
              </w:rPr>
              <w:fldChar w:fldCharType="end"/>
            </w:r>
          </w:hyperlink>
        </w:p>
        <w:p w14:paraId="02470F80" w14:textId="77777777" w:rsidR="006C2001" w:rsidRPr="002461CA" w:rsidRDefault="00812B98">
          <w:pPr>
            <w:pStyle w:val="TOC1"/>
            <w:tabs>
              <w:tab w:val="right" w:leader="dot" w:pos="9350"/>
            </w:tabs>
            <w:rPr>
              <w:noProof/>
            </w:rPr>
          </w:pPr>
          <w:hyperlink w:anchor="_Toc71980158" w:history="1">
            <w:r w:rsidR="006C2001" w:rsidRPr="002461CA">
              <w:rPr>
                <w:rStyle w:val="Hyperlink"/>
                <w:noProof/>
                <w:color w:val="000000" w:themeColor="text1"/>
              </w:rPr>
              <w:t>The proposition of a range of solution</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_Toc71980158 \h </w:instrText>
            </w:r>
            <w:r w:rsidR="006C2001" w:rsidRPr="002461CA">
              <w:rPr>
                <w:noProof/>
                <w:webHidden/>
              </w:rPr>
            </w:r>
            <w:r w:rsidR="006C2001" w:rsidRPr="002461CA">
              <w:rPr>
                <w:noProof/>
                <w:webHidden/>
              </w:rPr>
              <w:fldChar w:fldCharType="separate"/>
            </w:r>
            <w:r w:rsidR="006C2001" w:rsidRPr="002461CA">
              <w:rPr>
                <w:noProof/>
                <w:webHidden/>
              </w:rPr>
              <w:t>11</w:t>
            </w:r>
            <w:r w:rsidR="006C2001" w:rsidRPr="002461CA">
              <w:rPr>
                <w:noProof/>
                <w:webHidden/>
              </w:rPr>
              <w:fldChar w:fldCharType="end"/>
            </w:r>
          </w:hyperlink>
        </w:p>
        <w:p w14:paraId="7B2A4803" w14:textId="77777777" w:rsidR="006C2001" w:rsidRPr="002461CA" w:rsidRDefault="00812B98">
          <w:pPr>
            <w:pStyle w:val="TOC1"/>
            <w:tabs>
              <w:tab w:val="right" w:leader="dot" w:pos="9350"/>
            </w:tabs>
            <w:rPr>
              <w:noProof/>
            </w:rPr>
          </w:pPr>
          <w:hyperlink w:anchor="_Toc71980159" w:history="1">
            <w:r w:rsidR="006C2001" w:rsidRPr="002461CA">
              <w:rPr>
                <w:rStyle w:val="Hyperlink"/>
                <w:noProof/>
                <w:color w:val="000000" w:themeColor="text1"/>
              </w:rPr>
              <w:t>Development for the plan</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_Toc71980159 \h </w:instrText>
            </w:r>
            <w:r w:rsidR="006C2001" w:rsidRPr="002461CA">
              <w:rPr>
                <w:noProof/>
                <w:webHidden/>
              </w:rPr>
            </w:r>
            <w:r w:rsidR="006C2001" w:rsidRPr="002461CA">
              <w:rPr>
                <w:noProof/>
                <w:webHidden/>
              </w:rPr>
              <w:fldChar w:fldCharType="separate"/>
            </w:r>
            <w:r w:rsidR="006C2001" w:rsidRPr="002461CA">
              <w:rPr>
                <w:noProof/>
                <w:webHidden/>
              </w:rPr>
              <w:t>13</w:t>
            </w:r>
            <w:r w:rsidR="006C2001" w:rsidRPr="002461CA">
              <w:rPr>
                <w:noProof/>
                <w:webHidden/>
              </w:rPr>
              <w:fldChar w:fldCharType="end"/>
            </w:r>
          </w:hyperlink>
        </w:p>
        <w:p w14:paraId="201982DF" w14:textId="77777777" w:rsidR="006C2001" w:rsidRPr="002461CA" w:rsidRDefault="00812B98">
          <w:pPr>
            <w:pStyle w:val="TOC1"/>
            <w:tabs>
              <w:tab w:val="right" w:leader="dot" w:pos="9350"/>
            </w:tabs>
            <w:rPr>
              <w:noProof/>
            </w:rPr>
          </w:pPr>
          <w:hyperlink w:anchor="_Toc71980160" w:history="1">
            <w:r w:rsidR="006C2001" w:rsidRPr="002461CA">
              <w:rPr>
                <w:rStyle w:val="Hyperlink"/>
                <w:noProof/>
                <w:color w:val="000000" w:themeColor="text1"/>
              </w:rPr>
              <w:t>Communication of the plan with the stakeholders</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_Toc71980160 \h </w:instrText>
            </w:r>
            <w:r w:rsidR="006C2001" w:rsidRPr="002461CA">
              <w:rPr>
                <w:noProof/>
                <w:webHidden/>
              </w:rPr>
            </w:r>
            <w:r w:rsidR="006C2001" w:rsidRPr="002461CA">
              <w:rPr>
                <w:noProof/>
                <w:webHidden/>
              </w:rPr>
              <w:fldChar w:fldCharType="separate"/>
            </w:r>
            <w:r w:rsidR="006C2001" w:rsidRPr="002461CA">
              <w:rPr>
                <w:noProof/>
                <w:webHidden/>
              </w:rPr>
              <w:t>13</w:t>
            </w:r>
            <w:r w:rsidR="006C2001" w:rsidRPr="002461CA">
              <w:rPr>
                <w:noProof/>
                <w:webHidden/>
              </w:rPr>
              <w:fldChar w:fldCharType="end"/>
            </w:r>
          </w:hyperlink>
        </w:p>
        <w:p w14:paraId="0DBE5F16" w14:textId="77777777" w:rsidR="006C2001" w:rsidRPr="002461CA" w:rsidRDefault="00812B98">
          <w:pPr>
            <w:pStyle w:val="TOC1"/>
            <w:tabs>
              <w:tab w:val="right" w:leader="dot" w:pos="9350"/>
            </w:tabs>
            <w:rPr>
              <w:noProof/>
            </w:rPr>
          </w:pPr>
          <w:hyperlink w:anchor="_Toc71980161" w:history="1">
            <w:r w:rsidR="006C2001" w:rsidRPr="002461CA">
              <w:rPr>
                <w:rStyle w:val="Hyperlink"/>
                <w:noProof/>
                <w:color w:val="000000" w:themeColor="text1"/>
              </w:rPr>
              <w:t>Assessment of review and monitoring techniques</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_Toc71980161 \h </w:instrText>
            </w:r>
            <w:r w:rsidR="006C2001" w:rsidRPr="002461CA">
              <w:rPr>
                <w:noProof/>
                <w:webHidden/>
              </w:rPr>
            </w:r>
            <w:r w:rsidR="006C2001" w:rsidRPr="002461CA">
              <w:rPr>
                <w:noProof/>
                <w:webHidden/>
              </w:rPr>
              <w:fldChar w:fldCharType="separate"/>
            </w:r>
            <w:r w:rsidR="006C2001" w:rsidRPr="002461CA">
              <w:rPr>
                <w:noProof/>
                <w:webHidden/>
              </w:rPr>
              <w:t>14</w:t>
            </w:r>
            <w:r w:rsidR="006C2001" w:rsidRPr="002461CA">
              <w:rPr>
                <w:noProof/>
                <w:webHidden/>
              </w:rPr>
              <w:fldChar w:fldCharType="end"/>
            </w:r>
          </w:hyperlink>
        </w:p>
        <w:p w14:paraId="5B5279B3" w14:textId="77777777" w:rsidR="006C2001" w:rsidRPr="002461CA" w:rsidRDefault="00812B98">
          <w:pPr>
            <w:pStyle w:val="TOC1"/>
            <w:tabs>
              <w:tab w:val="right" w:leader="dot" w:pos="9350"/>
            </w:tabs>
            <w:rPr>
              <w:noProof/>
            </w:rPr>
          </w:pPr>
          <w:hyperlink w:anchor="_Toc71980162" w:history="1">
            <w:r w:rsidR="006C2001" w:rsidRPr="002461CA">
              <w:rPr>
                <w:rStyle w:val="Hyperlink"/>
                <w:noProof/>
                <w:color w:val="000000" w:themeColor="text1"/>
              </w:rPr>
              <w:t>Conclusion</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_Toc71980162 \h </w:instrText>
            </w:r>
            <w:r w:rsidR="006C2001" w:rsidRPr="002461CA">
              <w:rPr>
                <w:noProof/>
                <w:webHidden/>
              </w:rPr>
            </w:r>
            <w:r w:rsidR="006C2001" w:rsidRPr="002461CA">
              <w:rPr>
                <w:noProof/>
                <w:webHidden/>
              </w:rPr>
              <w:fldChar w:fldCharType="separate"/>
            </w:r>
            <w:r w:rsidR="006C2001" w:rsidRPr="002461CA">
              <w:rPr>
                <w:noProof/>
                <w:webHidden/>
              </w:rPr>
              <w:t>15</w:t>
            </w:r>
            <w:r w:rsidR="006C2001" w:rsidRPr="002461CA">
              <w:rPr>
                <w:noProof/>
                <w:webHidden/>
              </w:rPr>
              <w:fldChar w:fldCharType="end"/>
            </w:r>
          </w:hyperlink>
        </w:p>
        <w:p w14:paraId="0613B667" w14:textId="77777777" w:rsidR="006C2001" w:rsidRPr="002461CA" w:rsidRDefault="00812B98">
          <w:pPr>
            <w:pStyle w:val="TOC1"/>
            <w:tabs>
              <w:tab w:val="right" w:leader="dot" w:pos="9350"/>
            </w:tabs>
            <w:rPr>
              <w:noProof/>
            </w:rPr>
          </w:pPr>
          <w:hyperlink w:anchor="_Toc71980163" w:history="1">
            <w:r w:rsidR="006C2001" w:rsidRPr="002461CA">
              <w:rPr>
                <w:rStyle w:val="Hyperlink"/>
                <w:noProof/>
                <w:color w:val="000000" w:themeColor="text1"/>
              </w:rPr>
              <w:t>Reference List</w:t>
            </w:r>
            <w:r w:rsidR="006C2001" w:rsidRPr="002461CA">
              <w:rPr>
                <w:noProof/>
                <w:webHidden/>
              </w:rPr>
              <w:tab/>
            </w:r>
            <w:r w:rsidR="006C2001" w:rsidRPr="002461CA">
              <w:rPr>
                <w:noProof/>
                <w:webHidden/>
              </w:rPr>
              <w:fldChar w:fldCharType="begin"/>
            </w:r>
            <w:r w:rsidR="006C2001" w:rsidRPr="002461CA">
              <w:rPr>
                <w:noProof/>
                <w:webHidden/>
              </w:rPr>
              <w:instrText xml:space="preserve"> PAGEREF _Toc71980163 \h </w:instrText>
            </w:r>
            <w:r w:rsidR="006C2001" w:rsidRPr="002461CA">
              <w:rPr>
                <w:noProof/>
                <w:webHidden/>
              </w:rPr>
            </w:r>
            <w:r w:rsidR="006C2001" w:rsidRPr="002461CA">
              <w:rPr>
                <w:noProof/>
                <w:webHidden/>
              </w:rPr>
              <w:fldChar w:fldCharType="separate"/>
            </w:r>
            <w:r w:rsidR="006C2001" w:rsidRPr="002461CA">
              <w:rPr>
                <w:noProof/>
                <w:webHidden/>
              </w:rPr>
              <w:t>17</w:t>
            </w:r>
            <w:r w:rsidR="006C2001" w:rsidRPr="002461CA">
              <w:rPr>
                <w:noProof/>
                <w:webHidden/>
              </w:rPr>
              <w:fldChar w:fldCharType="end"/>
            </w:r>
          </w:hyperlink>
        </w:p>
        <w:p w14:paraId="3D492FE3" w14:textId="77777777" w:rsidR="006C2001" w:rsidRPr="002461CA" w:rsidRDefault="006C2001">
          <w:r w:rsidRPr="002461CA">
            <w:rPr>
              <w:b/>
              <w:bCs/>
              <w:noProof/>
            </w:rPr>
            <w:fldChar w:fldCharType="end"/>
          </w:r>
        </w:p>
      </w:sdtContent>
    </w:sdt>
    <w:p w14:paraId="3BBEE039" w14:textId="77777777" w:rsidR="008D4867" w:rsidRPr="002461CA" w:rsidRDefault="008D4867" w:rsidP="006C2001">
      <w:pPr>
        <w:pStyle w:val="Normal1"/>
        <w:tabs>
          <w:tab w:val="left" w:pos="480"/>
        </w:tabs>
        <w:spacing w:before="200" w:after="200" w:line="360" w:lineRule="auto"/>
        <w:rPr>
          <w:rFonts w:ascii="Times New Roman" w:eastAsia="Times New Roman" w:hAnsi="Times New Roman" w:cs="Times New Roman"/>
          <w:b/>
          <w:color w:val="000000" w:themeColor="text1"/>
          <w:sz w:val="32"/>
          <w:szCs w:val="24"/>
          <w:lang w:val="en-GB"/>
        </w:rPr>
      </w:pPr>
    </w:p>
    <w:p w14:paraId="24ACAC7F" w14:textId="77777777" w:rsidR="008D4867" w:rsidRPr="002461CA" w:rsidRDefault="008D4867"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p>
    <w:p w14:paraId="0F624A0C"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color w:val="000000" w:themeColor="text1"/>
          <w:lang w:val="en-GB"/>
        </w:rPr>
        <w:br w:type="page"/>
      </w:r>
    </w:p>
    <w:p w14:paraId="48BF73E5" w14:textId="77777777" w:rsidR="008D4867" w:rsidRPr="002461CA" w:rsidRDefault="000F17D5" w:rsidP="006C2001">
      <w:pPr>
        <w:pStyle w:val="Heading1"/>
      </w:pPr>
      <w:bookmarkStart w:id="0" w:name="_Toc71980152"/>
      <w:r w:rsidRPr="002461CA">
        <w:t>Task 1</w:t>
      </w:r>
      <w:bookmarkEnd w:id="0"/>
    </w:p>
    <w:p w14:paraId="73CDE13E" w14:textId="77777777" w:rsidR="008D4867" w:rsidRPr="002461CA" w:rsidRDefault="000F17D5" w:rsidP="006C2001">
      <w:pPr>
        <w:pStyle w:val="Heading1"/>
      </w:pPr>
      <w:bookmarkStart w:id="1" w:name="_Toc71980153"/>
      <w:r w:rsidRPr="002461CA">
        <w:t>Roleplay</w:t>
      </w:r>
      <w:bookmarkEnd w:id="1"/>
      <w:r w:rsidRPr="002461CA">
        <w:t xml:space="preserve"> </w:t>
      </w:r>
    </w:p>
    <w:p w14:paraId="3C470B8C" w14:textId="1746E411"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color w:val="000000" w:themeColor="text1"/>
          <w:sz w:val="24"/>
          <w:szCs w:val="24"/>
          <w:lang w:val="en-GB"/>
        </w:rPr>
        <w:t xml:space="preserve">The case study encapsulates </w:t>
      </w:r>
      <w:r w:rsidR="00281D8F" w:rsidRPr="002461CA">
        <w:rPr>
          <w:rFonts w:ascii="Times New Roman" w:eastAsia="Times New Roman" w:hAnsi="Times New Roman" w:cs="Times New Roman"/>
          <w:color w:val="000000" w:themeColor="text1"/>
          <w:sz w:val="24"/>
          <w:szCs w:val="24"/>
          <w:lang w:val="en-GB"/>
        </w:rPr>
        <w:t>qualitative</w:t>
      </w:r>
      <w:r w:rsidRPr="002461CA">
        <w:rPr>
          <w:rFonts w:ascii="Times New Roman" w:eastAsia="Times New Roman" w:hAnsi="Times New Roman" w:cs="Times New Roman"/>
          <w:color w:val="000000" w:themeColor="text1"/>
          <w:sz w:val="24"/>
          <w:szCs w:val="24"/>
          <w:lang w:val="en-GB"/>
        </w:rPr>
        <w:t xml:space="preserve"> conversation between the management and employee who is projected to face the problems. I am the representative of management (M), and employees will be d</w:t>
      </w:r>
      <w:r w:rsidR="00975B74">
        <w:rPr>
          <w:rFonts w:ascii="Times New Roman" w:eastAsia="Times New Roman" w:hAnsi="Times New Roman" w:cs="Times New Roman"/>
          <w:color w:val="000000" w:themeColor="text1"/>
          <w:sz w:val="24"/>
          <w:szCs w:val="24"/>
          <w:lang w:val="en-GB"/>
        </w:rPr>
        <w:t>e</w:t>
      </w:r>
      <w:r w:rsidRPr="002461CA">
        <w:rPr>
          <w:rFonts w:ascii="Times New Roman" w:eastAsia="Times New Roman" w:hAnsi="Times New Roman" w:cs="Times New Roman"/>
          <w:color w:val="000000" w:themeColor="text1"/>
          <w:sz w:val="24"/>
          <w:szCs w:val="24"/>
          <w:lang w:val="en-GB"/>
        </w:rPr>
        <w:t>n</w:t>
      </w:r>
      <w:r w:rsidR="00975B74">
        <w:rPr>
          <w:rFonts w:ascii="Times New Roman" w:eastAsia="Times New Roman" w:hAnsi="Times New Roman" w:cs="Times New Roman"/>
          <w:color w:val="000000" w:themeColor="text1"/>
          <w:sz w:val="24"/>
          <w:szCs w:val="24"/>
          <w:lang w:val="en-GB"/>
        </w:rPr>
        <w:t>o</w:t>
      </w:r>
      <w:r w:rsidRPr="002461CA">
        <w:rPr>
          <w:rFonts w:ascii="Times New Roman" w:eastAsia="Times New Roman" w:hAnsi="Times New Roman" w:cs="Times New Roman"/>
          <w:color w:val="000000" w:themeColor="text1"/>
          <w:sz w:val="24"/>
          <w:szCs w:val="24"/>
          <w:lang w:val="en-GB"/>
        </w:rPr>
        <w:t xml:space="preserve">ted as (E). </w:t>
      </w:r>
    </w:p>
    <w:p w14:paraId="0C92D5CD"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M:</w:t>
      </w:r>
      <w:r w:rsidRPr="002461CA">
        <w:rPr>
          <w:rFonts w:ascii="Times New Roman" w:eastAsia="Times New Roman" w:hAnsi="Times New Roman" w:cs="Times New Roman"/>
          <w:color w:val="000000" w:themeColor="text1"/>
          <w:sz w:val="24"/>
          <w:szCs w:val="24"/>
          <w:lang w:val="en-GB"/>
        </w:rPr>
        <w:t xml:space="preserve"> Hello David, </w:t>
      </w:r>
      <w:proofErr w:type="gramStart"/>
      <w:r w:rsidRPr="002461CA">
        <w:rPr>
          <w:rFonts w:ascii="Times New Roman" w:eastAsia="Times New Roman" w:hAnsi="Times New Roman" w:cs="Times New Roman"/>
          <w:color w:val="000000" w:themeColor="text1"/>
          <w:sz w:val="24"/>
          <w:szCs w:val="24"/>
          <w:lang w:val="en-GB"/>
        </w:rPr>
        <w:t>How</w:t>
      </w:r>
      <w:proofErr w:type="gramEnd"/>
      <w:r w:rsidRPr="002461CA">
        <w:rPr>
          <w:rFonts w:ascii="Times New Roman" w:eastAsia="Times New Roman" w:hAnsi="Times New Roman" w:cs="Times New Roman"/>
          <w:color w:val="000000" w:themeColor="text1"/>
          <w:sz w:val="24"/>
          <w:szCs w:val="24"/>
          <w:lang w:val="en-GB"/>
        </w:rPr>
        <w:t xml:space="preserve"> are you? Is everything Ok?</w:t>
      </w:r>
    </w:p>
    <w:p w14:paraId="7820C813"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Yes Sir, it's fine however I struggle to find ease and peace in the organization.</w:t>
      </w:r>
    </w:p>
    <w:p w14:paraId="1CA8805C"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Would you like to share with me what are the things that are bothering you? And what exactly your experience is, you believe that should not have happened in the place?</w:t>
      </w:r>
    </w:p>
    <w:p w14:paraId="0750FBDA"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Sir I believe that like most of the employed in the UK, I am no different but heavily confronting work-related stress, where I often feel suffocated as my social life has disappeared?</w:t>
      </w:r>
    </w:p>
    <w:p w14:paraId="48DA9709"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 xml:space="preserve">Yes, I understand your </w:t>
      </w:r>
      <w:proofErr w:type="gramStart"/>
      <w:r w:rsidRPr="002461CA">
        <w:rPr>
          <w:rFonts w:ascii="Times New Roman" w:eastAsia="Times New Roman" w:hAnsi="Times New Roman" w:cs="Times New Roman"/>
          <w:color w:val="000000" w:themeColor="text1"/>
          <w:sz w:val="24"/>
          <w:szCs w:val="24"/>
          <w:lang w:val="en-GB"/>
        </w:rPr>
        <w:t>concern</w:t>
      </w:r>
      <w:proofErr w:type="gramEnd"/>
      <w:r w:rsidRPr="002461CA">
        <w:rPr>
          <w:rFonts w:ascii="Times New Roman" w:eastAsia="Times New Roman" w:hAnsi="Times New Roman" w:cs="Times New Roman"/>
          <w:color w:val="000000" w:themeColor="text1"/>
          <w:sz w:val="24"/>
          <w:szCs w:val="24"/>
          <w:lang w:val="en-GB"/>
        </w:rPr>
        <w:t xml:space="preserve"> </w:t>
      </w:r>
      <w:r w:rsidR="00281D8F" w:rsidRPr="002461CA">
        <w:rPr>
          <w:rFonts w:ascii="Times New Roman" w:eastAsia="Times New Roman" w:hAnsi="Times New Roman" w:cs="Times New Roman"/>
          <w:color w:val="000000" w:themeColor="text1"/>
          <w:sz w:val="24"/>
          <w:szCs w:val="24"/>
          <w:lang w:val="en-GB"/>
        </w:rPr>
        <w:t>David;</w:t>
      </w:r>
      <w:r w:rsidRPr="002461CA">
        <w:rPr>
          <w:rFonts w:ascii="Times New Roman" w:eastAsia="Times New Roman" w:hAnsi="Times New Roman" w:cs="Times New Roman"/>
          <w:color w:val="000000" w:themeColor="text1"/>
          <w:sz w:val="24"/>
          <w:szCs w:val="24"/>
          <w:lang w:val="en-GB"/>
        </w:rPr>
        <w:t xml:space="preserve"> in fact, I have also got a similar vibe from other employees. Recently the workload has severely augmented thus the reason for such stress.</w:t>
      </w:r>
    </w:p>
    <w:p w14:paraId="04E120FF"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I was going through some stats and figures about workplace dissatisfaction just to make sure I'm not the only person who is whining about workplace stress and giving you the trouble to digest my urges. </w:t>
      </w:r>
    </w:p>
    <w:p w14:paraId="4BBB7941"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Not an issue I know a lot of people are confronting similar problems however You may carry on as I like to hear more about it</w:t>
      </w:r>
    </w:p>
    <w:p w14:paraId="7227894D"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It might surprise you but according to a survey over 80% of the people feel stressed in the work workplace and out of that 69% of young people are overwhelmed by the severity of the work pressure. People are actively looking for new jobs that may give them peace than a mere 3% pay rise (independent.co.uk, 2020). </w:t>
      </w:r>
    </w:p>
    <w:p w14:paraId="71CB553E"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 xml:space="preserve">I am quite surprised by the insights you have given, thus leading me to evaluate the reason being frequent redundancy of our company which perceivably has not been figured out by our HRM. I believe this the reason </w:t>
      </w:r>
      <w:r w:rsidR="00281D8F" w:rsidRPr="002461CA">
        <w:rPr>
          <w:rFonts w:ascii="Times New Roman" w:eastAsia="Times New Roman" w:hAnsi="Times New Roman" w:cs="Times New Roman"/>
          <w:color w:val="000000" w:themeColor="text1"/>
          <w:sz w:val="24"/>
          <w:szCs w:val="24"/>
          <w:lang w:val="en-GB"/>
        </w:rPr>
        <w:t>the performance</w:t>
      </w:r>
      <w:r w:rsidRPr="002461CA">
        <w:rPr>
          <w:rFonts w:ascii="Times New Roman" w:eastAsia="Times New Roman" w:hAnsi="Times New Roman" w:cs="Times New Roman"/>
          <w:color w:val="000000" w:themeColor="text1"/>
          <w:sz w:val="24"/>
          <w:szCs w:val="24"/>
          <w:lang w:val="en-GB"/>
        </w:rPr>
        <w:t xml:space="preserve"> of our company has declined. We have managed to address and mitigate client demand quantifiably but they seemed to not be convinced by the qualitative and standards of our deliverables which leads to an increased rate of escalation. </w:t>
      </w:r>
    </w:p>
    <w:p w14:paraId="2092188C"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we have not experienced the advancements and benefits the organisation once promised to us at induction and </w:t>
      </w:r>
      <w:r w:rsidR="00281D8F" w:rsidRPr="002461CA">
        <w:rPr>
          <w:rFonts w:ascii="Times New Roman" w:eastAsia="Times New Roman" w:hAnsi="Times New Roman" w:cs="Times New Roman"/>
          <w:color w:val="000000" w:themeColor="text1"/>
          <w:sz w:val="24"/>
          <w:szCs w:val="24"/>
          <w:lang w:val="en-GB"/>
        </w:rPr>
        <w:t>onboarding</w:t>
      </w:r>
      <w:r w:rsidRPr="002461CA">
        <w:rPr>
          <w:rFonts w:ascii="Times New Roman" w:eastAsia="Times New Roman" w:hAnsi="Times New Roman" w:cs="Times New Roman"/>
          <w:color w:val="000000" w:themeColor="text1"/>
          <w:sz w:val="24"/>
          <w:szCs w:val="24"/>
          <w:lang w:val="en-GB"/>
        </w:rPr>
        <w:t xml:space="preserve">. We were promised that we will be having a work-life balance and there will be ample avenues of causal interaction, engaging fun and amusements, and extra pay benefits for additional </w:t>
      </w:r>
      <w:r w:rsidR="00281D8F" w:rsidRPr="002461CA">
        <w:rPr>
          <w:rFonts w:ascii="Times New Roman" w:eastAsia="Times New Roman" w:hAnsi="Times New Roman" w:cs="Times New Roman"/>
          <w:color w:val="000000" w:themeColor="text1"/>
          <w:sz w:val="24"/>
          <w:szCs w:val="24"/>
          <w:lang w:val="en-GB"/>
        </w:rPr>
        <w:t>efforts (</w:t>
      </w:r>
      <w:r w:rsidRPr="002461CA">
        <w:rPr>
          <w:rFonts w:ascii="Times New Roman" w:eastAsia="Times New Roman" w:hAnsi="Times New Roman" w:cs="Times New Roman"/>
          <w:color w:val="000000" w:themeColor="text1"/>
          <w:sz w:val="24"/>
          <w:szCs w:val="24"/>
          <w:lang w:val="en-GB"/>
        </w:rPr>
        <w:t xml:space="preserve">independent.co.uk, 2020). </w:t>
      </w:r>
      <w:proofErr w:type="gramStart"/>
      <w:r w:rsidRPr="002461CA">
        <w:rPr>
          <w:rFonts w:ascii="Times New Roman" w:eastAsia="Times New Roman" w:hAnsi="Times New Roman" w:cs="Times New Roman"/>
          <w:color w:val="000000" w:themeColor="text1"/>
          <w:sz w:val="24"/>
          <w:szCs w:val="24"/>
          <w:lang w:val="en-GB"/>
        </w:rPr>
        <w:t>However</w:t>
      </w:r>
      <w:proofErr w:type="gramEnd"/>
      <w:r w:rsidRPr="002461CA">
        <w:rPr>
          <w:rFonts w:ascii="Times New Roman" w:eastAsia="Times New Roman" w:hAnsi="Times New Roman" w:cs="Times New Roman"/>
          <w:color w:val="000000" w:themeColor="text1"/>
          <w:sz w:val="24"/>
          <w:szCs w:val="24"/>
          <w:lang w:val="en-GB"/>
        </w:rPr>
        <w:t xml:space="preserve"> In reality we have not come across the same. Kindly help us figure out how we would retain our motivation in the workplace? </w:t>
      </w:r>
    </w:p>
    <w:p w14:paraId="1FC4716D"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I have no way but to acknowledge your views, rightly understand how people's motivation is at stake. Actually, in recent times the management employees have been engaged in client acquisition and increased our sales which lead us to put an extra burden on our employees. We lack the drive of bulk-hiring to cope with the mass redundancy and thus lead management to allocate more work for the employees.</w:t>
      </w:r>
    </w:p>
    <w:p w14:paraId="4E402FC6"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I grapple to cope with the tight deadlines each day, heavy workload, lack of autonomy which just </w:t>
      </w:r>
      <w:r w:rsidR="00281D8F" w:rsidRPr="002461CA">
        <w:rPr>
          <w:rFonts w:ascii="Times New Roman" w:eastAsia="Times New Roman" w:hAnsi="Times New Roman" w:cs="Times New Roman"/>
          <w:color w:val="000000" w:themeColor="text1"/>
          <w:sz w:val="24"/>
          <w:szCs w:val="24"/>
          <w:lang w:val="en-GB"/>
        </w:rPr>
        <w:t>has</w:t>
      </w:r>
      <w:r w:rsidRPr="002461CA">
        <w:rPr>
          <w:rFonts w:ascii="Times New Roman" w:eastAsia="Times New Roman" w:hAnsi="Times New Roman" w:cs="Times New Roman"/>
          <w:color w:val="000000" w:themeColor="text1"/>
          <w:sz w:val="24"/>
          <w:szCs w:val="24"/>
          <w:lang w:val="en-GB"/>
        </w:rPr>
        <w:t xml:space="preserve"> jeopardized my social life and psychological soundness and validity. Afterward, I don't get proper supervision from my immediate hierarchy in regards to the technical needs to accomplish the given tasks within time maintaining the quality. In addition to this no extra benefits we are executing the additional work pressure thus steeply wrecking my performance level over time. </w:t>
      </w:r>
    </w:p>
    <w:p w14:paraId="0F759C38"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I understand your concern however management has not fully indulged in tracing the problems faced by employees about work-related stress. As per the theory of</w:t>
      </w:r>
      <w:r w:rsidRPr="002461CA">
        <w:rPr>
          <w:rFonts w:ascii="Times New Roman" w:eastAsia="Times New Roman" w:hAnsi="Times New Roman" w:cs="Times New Roman"/>
          <w:b/>
          <w:i/>
          <w:color w:val="000000" w:themeColor="text1"/>
          <w:sz w:val="24"/>
          <w:szCs w:val="24"/>
          <w:lang w:val="en-GB"/>
        </w:rPr>
        <w:t xml:space="preserve"> Hertzberg’s motivational factors</w:t>
      </w:r>
      <w:r w:rsidRPr="002461CA">
        <w:rPr>
          <w:rFonts w:ascii="Times New Roman" w:eastAsia="Times New Roman" w:hAnsi="Times New Roman" w:cs="Times New Roman"/>
          <w:color w:val="000000" w:themeColor="text1"/>
          <w:sz w:val="24"/>
          <w:szCs w:val="24"/>
          <w:lang w:val="en-GB"/>
        </w:rPr>
        <w:t>, employees expect that no administrative policy, work condition, salary tend to be the reason for employee’s dissatisfaction (</w:t>
      </w:r>
      <w:proofErr w:type="spellStart"/>
      <w:r w:rsidRPr="002461CA">
        <w:rPr>
          <w:rFonts w:ascii="Times New Roman" w:eastAsia="Times New Roman" w:hAnsi="Times New Roman" w:cs="Times New Roman"/>
          <w:color w:val="000000" w:themeColor="text1"/>
          <w:sz w:val="24"/>
          <w:szCs w:val="24"/>
          <w:lang w:val="en-GB"/>
        </w:rPr>
        <w:t>Alshmemri</w:t>
      </w:r>
      <w:proofErr w:type="spellEnd"/>
      <w:r w:rsidRPr="002461CA">
        <w:rPr>
          <w:rFonts w:ascii="Times New Roman" w:eastAsia="Times New Roman" w:hAnsi="Times New Roman" w:cs="Times New Roman"/>
          <w:color w:val="000000" w:themeColor="text1"/>
          <w:sz w:val="24"/>
          <w:szCs w:val="24"/>
          <w:lang w:val="en-GB"/>
        </w:rPr>
        <w:t xml:space="preserve"> </w:t>
      </w:r>
      <w:r w:rsidRPr="002461CA">
        <w:rPr>
          <w:rFonts w:ascii="Times New Roman" w:eastAsia="Times New Roman" w:hAnsi="Times New Roman" w:cs="Times New Roman"/>
          <w:i/>
          <w:color w:val="000000" w:themeColor="text1"/>
          <w:sz w:val="24"/>
          <w:szCs w:val="24"/>
          <w:lang w:val="en-GB"/>
        </w:rPr>
        <w:t xml:space="preserve">et al. </w:t>
      </w:r>
      <w:r w:rsidRPr="002461CA">
        <w:rPr>
          <w:rFonts w:ascii="Times New Roman" w:eastAsia="Times New Roman" w:hAnsi="Times New Roman" w:cs="Times New Roman"/>
          <w:color w:val="000000" w:themeColor="text1"/>
          <w:sz w:val="24"/>
          <w:szCs w:val="24"/>
          <w:lang w:val="en-GB"/>
        </w:rPr>
        <w:t xml:space="preserve">2017). However, our management is grappling to address such aspects, and thus people frequently being redundant in the context. </w:t>
      </w:r>
    </w:p>
    <w:p w14:paraId="2DF6C94A"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The other reason behind people's performance has declined is the work culture. People are so overwhelmed by work </w:t>
      </w:r>
      <w:r w:rsidR="00281D8F" w:rsidRPr="002461CA">
        <w:rPr>
          <w:rFonts w:ascii="Times New Roman" w:eastAsia="Times New Roman" w:hAnsi="Times New Roman" w:cs="Times New Roman"/>
          <w:color w:val="000000" w:themeColor="text1"/>
          <w:sz w:val="24"/>
          <w:szCs w:val="24"/>
          <w:lang w:val="en-GB"/>
        </w:rPr>
        <w:t>stress that</w:t>
      </w:r>
      <w:r w:rsidRPr="002461CA">
        <w:rPr>
          <w:rFonts w:ascii="Times New Roman" w:eastAsia="Times New Roman" w:hAnsi="Times New Roman" w:cs="Times New Roman"/>
          <w:color w:val="000000" w:themeColor="text1"/>
          <w:sz w:val="24"/>
          <w:szCs w:val="24"/>
          <w:lang w:val="en-GB"/>
        </w:rPr>
        <w:t xml:space="preserve"> people hardly talk to each other beyond work-related matters. We don't encounter the friendly gesture and act of kindness and support from my mates, probably whom I have been working with for the last two years. Office politics is something I believe </w:t>
      </w:r>
      <w:r w:rsidR="00281D8F" w:rsidRPr="002461CA">
        <w:rPr>
          <w:rFonts w:ascii="Times New Roman" w:eastAsia="Times New Roman" w:hAnsi="Times New Roman" w:cs="Times New Roman"/>
          <w:color w:val="000000" w:themeColor="text1"/>
          <w:sz w:val="24"/>
          <w:szCs w:val="24"/>
          <w:lang w:val="en-GB"/>
        </w:rPr>
        <w:t>you</w:t>
      </w:r>
      <w:r w:rsidRPr="002461CA">
        <w:rPr>
          <w:rFonts w:ascii="Times New Roman" w:eastAsia="Times New Roman" w:hAnsi="Times New Roman" w:cs="Times New Roman"/>
          <w:color w:val="000000" w:themeColor="text1"/>
          <w:sz w:val="24"/>
          <w:szCs w:val="24"/>
          <w:lang w:val="en-GB"/>
        </w:rPr>
        <w:t xml:space="preserve"> are well aware of that severely reduces the motivation of me but many other employees like me.</w:t>
      </w:r>
    </w:p>
    <w:p w14:paraId="6F94F784"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 xml:space="preserve">We have already spotted certain employees are stigmatizing the work culture. Many cross-functional members that are meant to work in a project-based team observationally are not cooperating. Gossiping, backstabbing and fake complaints have become a frequent phenomenon that we are determined to exterminate as it steeply contrasts with the compliance and doctrine of the integrity of our organisation. </w:t>
      </w:r>
    </w:p>
    <w:p w14:paraId="40E888C6"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according to the PESTLE or macro-environmental analysis, </w:t>
      </w:r>
      <w:r w:rsidR="00281D8F" w:rsidRPr="002461CA">
        <w:rPr>
          <w:rFonts w:ascii="Times New Roman" w:eastAsia="Times New Roman" w:hAnsi="Times New Roman" w:cs="Times New Roman"/>
          <w:color w:val="000000" w:themeColor="text1"/>
          <w:sz w:val="24"/>
          <w:szCs w:val="24"/>
          <w:lang w:val="en-GB"/>
        </w:rPr>
        <w:t>our</w:t>
      </w:r>
      <w:r w:rsidRPr="002461CA">
        <w:rPr>
          <w:rFonts w:ascii="Times New Roman" w:eastAsia="Times New Roman" w:hAnsi="Times New Roman" w:cs="Times New Roman"/>
          <w:color w:val="000000" w:themeColor="text1"/>
          <w:sz w:val="24"/>
          <w:szCs w:val="24"/>
          <w:lang w:val="en-GB"/>
        </w:rPr>
        <w:t xml:space="preserve"> proactive government and </w:t>
      </w:r>
      <w:r w:rsidR="00281D8F" w:rsidRPr="002461CA">
        <w:rPr>
          <w:rFonts w:ascii="Times New Roman" w:eastAsia="Times New Roman" w:hAnsi="Times New Roman" w:cs="Times New Roman"/>
          <w:color w:val="000000" w:themeColor="text1"/>
          <w:sz w:val="24"/>
          <w:szCs w:val="24"/>
          <w:lang w:val="en-GB"/>
        </w:rPr>
        <w:t>foreign</w:t>
      </w:r>
      <w:r w:rsidRPr="002461CA">
        <w:rPr>
          <w:rFonts w:ascii="Times New Roman" w:eastAsia="Times New Roman" w:hAnsi="Times New Roman" w:cs="Times New Roman"/>
          <w:color w:val="000000" w:themeColor="text1"/>
          <w:sz w:val="24"/>
          <w:szCs w:val="24"/>
          <w:lang w:val="en-GB"/>
        </w:rPr>
        <w:t xml:space="preserve"> direct investment help organisations enhance strategic edge and optimize its market penetration. Sir, the UK also has an over 99% literacy rate that is ideally meant to alleviate the </w:t>
      </w:r>
      <w:r w:rsidR="00281D8F" w:rsidRPr="002461CA">
        <w:rPr>
          <w:rFonts w:ascii="Times New Roman" w:eastAsia="Times New Roman" w:hAnsi="Times New Roman" w:cs="Times New Roman"/>
          <w:color w:val="000000" w:themeColor="text1"/>
          <w:sz w:val="24"/>
          <w:szCs w:val="24"/>
          <w:lang w:val="en-GB"/>
        </w:rPr>
        <w:t>synergic</w:t>
      </w:r>
      <w:r w:rsidRPr="002461CA">
        <w:rPr>
          <w:rFonts w:ascii="Times New Roman" w:eastAsia="Times New Roman" w:hAnsi="Times New Roman" w:cs="Times New Roman"/>
          <w:color w:val="000000" w:themeColor="text1"/>
          <w:sz w:val="24"/>
          <w:szCs w:val="24"/>
          <w:lang w:val="en-GB"/>
        </w:rPr>
        <w:t xml:space="preserve"> supremacy of our brand if it can effectively manage the employees (</w:t>
      </w:r>
      <w:hyperlink r:id="rId7" w:anchor=":~:text=In%20the%20UK%20the%20literacy,struggle%20to%20read%20and%20write" w:history="1">
        <w:r w:rsidRPr="002461CA">
          <w:rPr>
            <w:rFonts w:ascii="Times New Roman" w:eastAsia="Times New Roman" w:hAnsi="Times New Roman" w:cs="Times New Roman"/>
            <w:color w:val="000000" w:themeColor="text1"/>
            <w:sz w:val="24"/>
            <w:szCs w:val="24"/>
            <w:lang w:val="en-GB"/>
          </w:rPr>
          <w:t>una.org.uk</w:t>
        </w:r>
      </w:hyperlink>
      <w:r w:rsidRPr="002461CA">
        <w:rPr>
          <w:rFonts w:ascii="Times New Roman" w:eastAsia="Times New Roman" w:hAnsi="Times New Roman" w:cs="Times New Roman"/>
          <w:color w:val="000000" w:themeColor="text1"/>
          <w:sz w:val="24"/>
          <w:szCs w:val="24"/>
          <w:lang w:val="en-GB"/>
        </w:rPr>
        <w:t xml:space="preserve">, 2020). However, </w:t>
      </w:r>
      <w:r w:rsidR="00281D8F" w:rsidRPr="002461CA">
        <w:rPr>
          <w:rFonts w:ascii="Times New Roman" w:eastAsia="Times New Roman" w:hAnsi="Times New Roman" w:cs="Times New Roman"/>
          <w:color w:val="000000" w:themeColor="text1"/>
          <w:sz w:val="24"/>
          <w:szCs w:val="24"/>
          <w:lang w:val="en-GB"/>
        </w:rPr>
        <w:t>our</w:t>
      </w:r>
      <w:r w:rsidRPr="002461CA">
        <w:rPr>
          <w:rFonts w:ascii="Times New Roman" w:eastAsia="Times New Roman" w:hAnsi="Times New Roman" w:cs="Times New Roman"/>
          <w:color w:val="000000" w:themeColor="text1"/>
          <w:sz w:val="24"/>
          <w:szCs w:val="24"/>
          <w:lang w:val="en-GB"/>
        </w:rPr>
        <w:t xml:space="preserve"> organization is so </w:t>
      </w:r>
      <w:r w:rsidR="00281D8F" w:rsidRPr="002461CA">
        <w:rPr>
          <w:rFonts w:ascii="Times New Roman" w:eastAsia="Times New Roman" w:hAnsi="Times New Roman" w:cs="Times New Roman"/>
          <w:color w:val="000000" w:themeColor="text1"/>
          <w:sz w:val="24"/>
          <w:szCs w:val="24"/>
          <w:lang w:val="en-GB"/>
        </w:rPr>
        <w:t>captivated</w:t>
      </w:r>
      <w:r w:rsidRPr="002461CA">
        <w:rPr>
          <w:rFonts w:ascii="Times New Roman" w:eastAsia="Times New Roman" w:hAnsi="Times New Roman" w:cs="Times New Roman"/>
          <w:color w:val="000000" w:themeColor="text1"/>
          <w:sz w:val="24"/>
          <w:szCs w:val="24"/>
          <w:lang w:val="en-GB"/>
        </w:rPr>
        <w:t xml:space="preserve"> in enhancing its edge it ignored the incumbency of taking care of employee satisfaction. </w:t>
      </w:r>
    </w:p>
    <w:p w14:paraId="33D3FDA8"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 xml:space="preserve">I acknowledge your statements and views. I think one of the major reasons for dissatisfaction is the inefficiency of our organisations to adhere to the legal implications, laws, and legislations of the UK upon employment. For Instance, our organisation does not have the provision of approving frequent leave according to </w:t>
      </w:r>
      <w:r w:rsidR="00281D8F" w:rsidRPr="002461CA">
        <w:rPr>
          <w:rFonts w:ascii="Times New Roman" w:eastAsia="Times New Roman" w:hAnsi="Times New Roman" w:cs="Times New Roman"/>
          <w:color w:val="000000" w:themeColor="text1"/>
          <w:sz w:val="24"/>
          <w:szCs w:val="24"/>
          <w:lang w:val="en-GB"/>
        </w:rPr>
        <w:t>maternity</w:t>
      </w:r>
      <w:r w:rsidRPr="002461CA">
        <w:rPr>
          <w:rFonts w:ascii="Times New Roman" w:eastAsia="Times New Roman" w:hAnsi="Times New Roman" w:cs="Times New Roman"/>
          <w:color w:val="000000" w:themeColor="text1"/>
          <w:sz w:val="24"/>
          <w:szCs w:val="24"/>
          <w:lang w:val="en-GB"/>
        </w:rPr>
        <w:t xml:space="preserve"> and paternity regulations 1999 due to a steep shortage of the staff (croner.co.uk, 2018). </w:t>
      </w:r>
    </w:p>
    <w:p w14:paraId="66B6D4D2"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according to the national wage act 1998, we are getting the minimum wage however due to lack of </w:t>
      </w:r>
      <w:r w:rsidR="00281D8F" w:rsidRPr="002461CA">
        <w:rPr>
          <w:rFonts w:ascii="Times New Roman" w:eastAsia="Times New Roman" w:hAnsi="Times New Roman" w:cs="Times New Roman"/>
          <w:color w:val="000000" w:themeColor="text1"/>
          <w:sz w:val="24"/>
          <w:szCs w:val="24"/>
          <w:lang w:val="en-GB"/>
        </w:rPr>
        <w:t>pertinent</w:t>
      </w:r>
      <w:r w:rsidRPr="002461CA">
        <w:rPr>
          <w:rFonts w:ascii="Times New Roman" w:eastAsia="Times New Roman" w:hAnsi="Times New Roman" w:cs="Times New Roman"/>
          <w:color w:val="000000" w:themeColor="text1"/>
          <w:sz w:val="24"/>
          <w:szCs w:val="24"/>
          <w:lang w:val="en-GB"/>
        </w:rPr>
        <w:t xml:space="preserve"> incentive structure or provision of extrinsic if we remain unwilling to put additional effort do you feel it is an unfair act rendered from our side?</w:t>
      </w:r>
    </w:p>
    <w:p w14:paraId="0F0F5E60"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 xml:space="preserve">I know </w:t>
      </w:r>
      <w:r w:rsidR="00281D8F" w:rsidRPr="002461CA">
        <w:rPr>
          <w:rFonts w:ascii="Times New Roman" w:eastAsia="Times New Roman" w:hAnsi="Times New Roman" w:cs="Times New Roman"/>
          <w:color w:val="000000" w:themeColor="text1"/>
          <w:sz w:val="24"/>
          <w:szCs w:val="24"/>
          <w:lang w:val="en-GB"/>
        </w:rPr>
        <w:t>that sometimes</w:t>
      </w:r>
      <w:r w:rsidRPr="002461CA">
        <w:rPr>
          <w:rFonts w:ascii="Times New Roman" w:eastAsia="Times New Roman" w:hAnsi="Times New Roman" w:cs="Times New Roman"/>
          <w:color w:val="000000" w:themeColor="text1"/>
          <w:sz w:val="24"/>
          <w:szCs w:val="24"/>
          <w:lang w:val="en-GB"/>
        </w:rPr>
        <w:t xml:space="preserve"> you're drowned with work and thus impact your performance. As influenced by Mumtaz and </w:t>
      </w:r>
      <w:proofErr w:type="spellStart"/>
      <w:r w:rsidRPr="002461CA">
        <w:rPr>
          <w:rFonts w:ascii="Times New Roman" w:eastAsia="Times New Roman" w:hAnsi="Times New Roman" w:cs="Times New Roman"/>
          <w:color w:val="000000" w:themeColor="text1"/>
          <w:sz w:val="24"/>
          <w:szCs w:val="24"/>
          <w:lang w:val="en-GB"/>
        </w:rPr>
        <w:t>Theophilopoulou</w:t>
      </w:r>
      <w:proofErr w:type="spellEnd"/>
      <w:r w:rsidRPr="002461CA">
        <w:rPr>
          <w:rFonts w:ascii="Times New Roman" w:eastAsia="Times New Roman" w:hAnsi="Times New Roman" w:cs="Times New Roman"/>
          <w:color w:val="000000" w:themeColor="text1"/>
          <w:sz w:val="24"/>
          <w:szCs w:val="24"/>
          <w:lang w:val="en-GB"/>
        </w:rPr>
        <w:t xml:space="preserve">, (2017), social factors are supposed to have a high disposable income due to the extra effort you are meant to be putting in. However, lack of additional perks and remuneration and a high stress is disintegrating you from the potential contribution that you could have given to the organisation. </w:t>
      </w:r>
    </w:p>
    <w:p w14:paraId="5BA4336F"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I would request you to kindly look into the matter as I do not want to be one of those being redundancy from the organisation. I urge you to formulate certain strategies that would help us restore our alignment and faith in the organisation. </w:t>
      </w:r>
    </w:p>
    <w:p w14:paraId="455609C2"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 xml:space="preserve">Yes indeed, </w:t>
      </w:r>
      <w:r w:rsidR="00281D8F" w:rsidRPr="002461CA">
        <w:rPr>
          <w:rFonts w:ascii="Times New Roman" w:eastAsia="Times New Roman" w:hAnsi="Times New Roman" w:cs="Times New Roman"/>
          <w:color w:val="000000" w:themeColor="text1"/>
          <w:sz w:val="24"/>
          <w:szCs w:val="24"/>
          <w:lang w:val="en-GB"/>
        </w:rPr>
        <w:t>we</w:t>
      </w:r>
      <w:r w:rsidRPr="002461CA">
        <w:rPr>
          <w:rFonts w:ascii="Times New Roman" w:eastAsia="Times New Roman" w:hAnsi="Times New Roman" w:cs="Times New Roman"/>
          <w:color w:val="000000" w:themeColor="text1"/>
          <w:sz w:val="24"/>
          <w:szCs w:val="24"/>
          <w:lang w:val="en-GB"/>
        </w:rPr>
        <w:t xml:space="preserve"> often indelibly omit taking care of employee mental health and well-being. I have already started communicating with high level HRM to frame a suitable structure of work delegation. They have positively responded and they have the eagerness to alleviate the entire situation. </w:t>
      </w:r>
    </w:p>
    <w:p w14:paraId="10C1288D"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Sir, I believe that we should be allocated the work that we can bear effortlessly. We don't want to compromise with quality for quantity. </w:t>
      </w:r>
      <w:r w:rsidR="00281D8F" w:rsidRPr="002461CA">
        <w:rPr>
          <w:rFonts w:ascii="Times New Roman" w:eastAsia="Times New Roman" w:hAnsi="Times New Roman" w:cs="Times New Roman"/>
          <w:color w:val="000000" w:themeColor="text1"/>
          <w:sz w:val="24"/>
          <w:szCs w:val="24"/>
          <w:lang w:val="en-GB"/>
        </w:rPr>
        <w:t>Considerable</w:t>
      </w:r>
      <w:r w:rsidRPr="002461CA">
        <w:rPr>
          <w:rFonts w:ascii="Times New Roman" w:eastAsia="Times New Roman" w:hAnsi="Times New Roman" w:cs="Times New Roman"/>
          <w:color w:val="000000" w:themeColor="text1"/>
          <w:sz w:val="24"/>
          <w:szCs w:val="24"/>
          <w:lang w:val="en-GB"/>
        </w:rPr>
        <w:t xml:space="preserve"> work life balance and work flexibility would be a great option to enchant a major portion of employees who are whining the same like me. </w:t>
      </w:r>
    </w:p>
    <w:p w14:paraId="5D3D713A"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proofErr w:type="gramStart"/>
      <w:r w:rsidRPr="002461CA">
        <w:rPr>
          <w:rFonts w:ascii="Times New Roman" w:eastAsia="Times New Roman" w:hAnsi="Times New Roman" w:cs="Times New Roman"/>
          <w:color w:val="000000" w:themeColor="text1"/>
          <w:sz w:val="24"/>
          <w:szCs w:val="24"/>
          <w:lang w:val="en-GB"/>
        </w:rPr>
        <w:t>Certainly</w:t>
      </w:r>
      <w:proofErr w:type="gramEnd"/>
      <w:r w:rsidRPr="002461CA">
        <w:rPr>
          <w:rFonts w:ascii="Times New Roman" w:eastAsia="Times New Roman" w:hAnsi="Times New Roman" w:cs="Times New Roman"/>
          <w:b/>
          <w:color w:val="000000" w:themeColor="text1"/>
          <w:sz w:val="24"/>
          <w:szCs w:val="24"/>
          <w:lang w:val="en-GB"/>
        </w:rPr>
        <w:t xml:space="preserve"> </w:t>
      </w:r>
      <w:r w:rsidRPr="002461CA">
        <w:rPr>
          <w:rFonts w:ascii="Times New Roman" w:eastAsia="Times New Roman" w:hAnsi="Times New Roman" w:cs="Times New Roman"/>
          <w:color w:val="000000" w:themeColor="text1"/>
          <w:sz w:val="24"/>
          <w:szCs w:val="24"/>
          <w:lang w:val="en-GB"/>
        </w:rPr>
        <w:t xml:space="preserve">we will be making a strategic division assisting HRM that will help them hire suitable people and engage more staff in each of the departments to reduce employees' workplace stress. We are also indulging in coach and mentorship </w:t>
      </w:r>
      <w:r w:rsidR="00281D8F" w:rsidRPr="002461CA">
        <w:rPr>
          <w:rFonts w:ascii="Times New Roman" w:eastAsia="Times New Roman" w:hAnsi="Times New Roman" w:cs="Times New Roman"/>
          <w:color w:val="000000" w:themeColor="text1"/>
          <w:sz w:val="24"/>
          <w:szCs w:val="24"/>
          <w:lang w:val="en-GB"/>
        </w:rPr>
        <w:t>that</w:t>
      </w:r>
      <w:r w:rsidRPr="002461CA">
        <w:rPr>
          <w:rFonts w:ascii="Times New Roman" w:eastAsia="Times New Roman" w:hAnsi="Times New Roman" w:cs="Times New Roman"/>
          <w:color w:val="000000" w:themeColor="text1"/>
          <w:sz w:val="24"/>
          <w:szCs w:val="24"/>
          <w:lang w:val="en-GB"/>
        </w:rPr>
        <w:t xml:space="preserve"> will further help us understand your psychological alignment, impulsion, motivation, and struggle that you face in the workplace. We will also be investigating whether we can send a major portion of employees to work in a work from home format so that you can get the flexibility of work timing. </w:t>
      </w:r>
    </w:p>
    <w:p w14:paraId="192DAD44"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Sir, I genuinely and acknowledge and appreciate your initiatives and views. However, I would also request you to facilitate us with proactive leadership along with coaching and mentorship as this will help us stay intrigued in the complex business process.</w:t>
      </w:r>
    </w:p>
    <w:p w14:paraId="085CD276"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Pr="002461CA">
        <w:rPr>
          <w:rFonts w:ascii="Times New Roman" w:eastAsia="Times New Roman" w:hAnsi="Times New Roman" w:cs="Times New Roman"/>
          <w:color w:val="000000" w:themeColor="text1"/>
          <w:sz w:val="24"/>
          <w:szCs w:val="24"/>
          <w:lang w:val="en-GB"/>
        </w:rPr>
        <w:t xml:space="preserve">I assure you that, I genuinely will try to transform the organisational culture fundamentally. The management will make sure that frequent changes do not disrupt the harmony of people’s work. I will make sure people with exceeding excellence get the training of leadership so that they can lead you with grace and keep you more intrigued in the context. I will speak to management to introduce various occasions and frequent events that can help you interact with each other and help you restore a good employee relationship and a supportive culture. </w:t>
      </w:r>
    </w:p>
    <w:p w14:paraId="6C02BAA7"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b/>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I wholeheartedly appreciate your effort, sir, I would like to imply that an incentive structure would not only help us engage our performance and contribution level not only qualitatively by quantifiably. </w:t>
      </w:r>
    </w:p>
    <w:p w14:paraId="3FBF84F1" w14:textId="77777777" w:rsidR="008D4867"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M: </w:t>
      </w:r>
      <w:r w:rsidR="00281D8F" w:rsidRPr="002461CA">
        <w:rPr>
          <w:rFonts w:ascii="Times New Roman" w:eastAsia="Times New Roman" w:hAnsi="Times New Roman" w:cs="Times New Roman"/>
          <w:color w:val="000000" w:themeColor="text1"/>
          <w:sz w:val="24"/>
          <w:szCs w:val="24"/>
          <w:lang w:val="en-GB"/>
        </w:rPr>
        <w:t>Of course</w:t>
      </w:r>
      <w:r w:rsidRPr="002461CA">
        <w:rPr>
          <w:rFonts w:ascii="Times New Roman" w:eastAsia="Times New Roman" w:hAnsi="Times New Roman" w:cs="Times New Roman"/>
          <w:color w:val="000000" w:themeColor="text1"/>
          <w:sz w:val="24"/>
          <w:szCs w:val="24"/>
          <w:lang w:val="en-GB"/>
        </w:rPr>
        <w:t xml:space="preserve">, however our organisation will not force you to put in an additional effort if you don't wish to. You will be asked to meet your daily target, accomplish the job allocated to </w:t>
      </w:r>
      <w:r w:rsidR="00281D8F" w:rsidRPr="002461CA">
        <w:rPr>
          <w:rFonts w:ascii="Times New Roman" w:eastAsia="Times New Roman" w:hAnsi="Times New Roman" w:cs="Times New Roman"/>
          <w:color w:val="000000" w:themeColor="text1"/>
          <w:sz w:val="24"/>
          <w:szCs w:val="24"/>
          <w:lang w:val="en-GB"/>
        </w:rPr>
        <w:t>you. Above</w:t>
      </w:r>
      <w:r w:rsidRPr="002461CA">
        <w:rPr>
          <w:rFonts w:ascii="Times New Roman" w:eastAsia="Times New Roman" w:hAnsi="Times New Roman" w:cs="Times New Roman"/>
          <w:color w:val="000000" w:themeColor="text1"/>
          <w:sz w:val="24"/>
          <w:szCs w:val="24"/>
          <w:lang w:val="en-GB"/>
        </w:rPr>
        <w:t xml:space="preserve"> which each of the jobs </w:t>
      </w:r>
      <w:r w:rsidR="00281D8F" w:rsidRPr="002461CA">
        <w:rPr>
          <w:rFonts w:ascii="Times New Roman" w:eastAsia="Times New Roman" w:hAnsi="Times New Roman" w:cs="Times New Roman"/>
          <w:color w:val="000000" w:themeColor="text1"/>
          <w:sz w:val="24"/>
          <w:szCs w:val="24"/>
          <w:lang w:val="en-GB"/>
        </w:rPr>
        <w:t>you</w:t>
      </w:r>
      <w:r w:rsidRPr="002461CA">
        <w:rPr>
          <w:rFonts w:ascii="Times New Roman" w:eastAsia="Times New Roman" w:hAnsi="Times New Roman" w:cs="Times New Roman"/>
          <w:color w:val="000000" w:themeColor="text1"/>
          <w:sz w:val="24"/>
          <w:szCs w:val="24"/>
          <w:lang w:val="en-GB"/>
        </w:rPr>
        <w:t xml:space="preserve"> </w:t>
      </w:r>
      <w:r w:rsidR="00281D8F" w:rsidRPr="002461CA">
        <w:rPr>
          <w:rFonts w:ascii="Times New Roman" w:eastAsia="Times New Roman" w:hAnsi="Times New Roman" w:cs="Times New Roman"/>
          <w:color w:val="000000" w:themeColor="text1"/>
          <w:sz w:val="24"/>
          <w:szCs w:val="24"/>
          <w:lang w:val="en-GB"/>
        </w:rPr>
        <w:t>accomplish</w:t>
      </w:r>
      <w:r w:rsidRPr="002461CA">
        <w:rPr>
          <w:rFonts w:ascii="Times New Roman" w:eastAsia="Times New Roman" w:hAnsi="Times New Roman" w:cs="Times New Roman"/>
          <w:color w:val="000000" w:themeColor="text1"/>
          <w:sz w:val="24"/>
          <w:szCs w:val="24"/>
          <w:lang w:val="en-GB"/>
        </w:rPr>
        <w:t xml:space="preserve"> would help you gain extra income I hope it sounds well. </w:t>
      </w:r>
    </w:p>
    <w:p w14:paraId="315BD729" w14:textId="77777777" w:rsidR="006C2001" w:rsidRPr="002461CA" w:rsidRDefault="000F17D5" w:rsidP="00281D8F">
      <w:pPr>
        <w:pStyle w:val="Normal1"/>
        <w:spacing w:before="200" w:after="200" w:line="360" w:lineRule="auto"/>
        <w:jc w:val="both"/>
        <w:rPr>
          <w:rFonts w:ascii="Times New Roman" w:eastAsia="Times New Roman" w:hAnsi="Times New Roman" w:cs="Times New Roman"/>
          <w:color w:val="000000" w:themeColor="text1"/>
          <w:sz w:val="24"/>
          <w:szCs w:val="24"/>
          <w:lang w:val="en-GB"/>
        </w:rPr>
      </w:pPr>
      <w:r w:rsidRPr="002461CA">
        <w:rPr>
          <w:rFonts w:ascii="Times New Roman" w:eastAsia="Times New Roman" w:hAnsi="Times New Roman" w:cs="Times New Roman"/>
          <w:b/>
          <w:color w:val="000000" w:themeColor="text1"/>
          <w:sz w:val="24"/>
          <w:szCs w:val="24"/>
          <w:lang w:val="en-GB"/>
        </w:rPr>
        <w:t xml:space="preserve">E: </w:t>
      </w:r>
      <w:r w:rsidRPr="002461CA">
        <w:rPr>
          <w:rFonts w:ascii="Times New Roman" w:eastAsia="Times New Roman" w:hAnsi="Times New Roman" w:cs="Times New Roman"/>
          <w:color w:val="000000" w:themeColor="text1"/>
          <w:sz w:val="24"/>
          <w:szCs w:val="24"/>
          <w:lang w:val="en-GB"/>
        </w:rPr>
        <w:t xml:space="preserve">I wholeheartedly appreciate your consideration sir thank you very much for your time and kind attention towards us. </w:t>
      </w:r>
    </w:p>
    <w:p w14:paraId="2B5A0FEB" w14:textId="77777777" w:rsidR="006C2001" w:rsidRPr="002461CA" w:rsidRDefault="006C2001">
      <w:pPr>
        <w:spacing w:line="276" w:lineRule="auto"/>
        <w:jc w:val="left"/>
        <w:rPr>
          <w:rFonts w:eastAsia="Times New Roman"/>
          <w:lang w:val="en-GB"/>
        </w:rPr>
      </w:pPr>
      <w:r w:rsidRPr="002461CA">
        <w:rPr>
          <w:rFonts w:eastAsia="Times New Roman"/>
          <w:lang w:val="en-GB"/>
        </w:rPr>
        <w:br w:type="page"/>
      </w:r>
    </w:p>
    <w:p w14:paraId="392183E9" w14:textId="77777777" w:rsidR="008D4867" w:rsidRPr="002461CA" w:rsidRDefault="006C2001" w:rsidP="006C2001">
      <w:pPr>
        <w:pStyle w:val="Heading1"/>
      </w:pPr>
      <w:bookmarkStart w:id="2" w:name="_Toc71980154"/>
      <w:r w:rsidRPr="002461CA">
        <w:t>Task 2</w:t>
      </w:r>
      <w:bookmarkEnd w:id="2"/>
    </w:p>
    <w:p w14:paraId="55CE5DCE" w14:textId="77777777" w:rsidR="006C2001" w:rsidRPr="002461CA" w:rsidRDefault="006C2001" w:rsidP="006C2001">
      <w:pPr>
        <w:pStyle w:val="Heading1"/>
      </w:pPr>
      <w:bookmarkStart w:id="3" w:name="_1wtz0mepn7cq" w:colFirst="0" w:colLast="0"/>
      <w:bookmarkStart w:id="4" w:name="_Toc71980155"/>
      <w:bookmarkEnd w:id="3"/>
      <w:r w:rsidRPr="002461CA">
        <w:t>Introduction</w:t>
      </w:r>
      <w:bookmarkEnd w:id="4"/>
    </w:p>
    <w:p w14:paraId="68F191B5" w14:textId="77777777" w:rsidR="006C2001" w:rsidRPr="002461CA" w:rsidRDefault="006C2001" w:rsidP="006C2001">
      <w:r w:rsidRPr="002461CA">
        <w:t xml:space="preserve">This study is going to identify a major issue at the workplace that hinders employee growth hampering the company performance. It will discuss in detail the identified issue and make a data-centric evaluation related to the same problem in UK workplaces. The study will also make propositions of a range of solutions that can fix the increased issues faced in workplaces and provide justification to it. Later it will discuss the ways of development of the plan. It will also discuss the communication of the plan with stakeholders and provide a detailed assessment and review of the entire situation and the solutions provided to solve them. </w:t>
      </w:r>
    </w:p>
    <w:p w14:paraId="166FBFD9" w14:textId="77777777" w:rsidR="006C2001" w:rsidRPr="002461CA" w:rsidRDefault="006C2001" w:rsidP="006C2001">
      <w:pPr>
        <w:pStyle w:val="Heading1"/>
      </w:pPr>
      <w:bookmarkStart w:id="5" w:name="_kth0if9zkrhw" w:colFirst="0" w:colLast="0"/>
      <w:bookmarkStart w:id="6" w:name="_Toc71980156"/>
      <w:bookmarkEnd w:id="5"/>
      <w:r w:rsidRPr="002461CA">
        <w:t>Conceptualization of the workplace problem</w:t>
      </w:r>
      <w:bookmarkEnd w:id="6"/>
    </w:p>
    <w:p w14:paraId="581F9B4E" w14:textId="77777777" w:rsidR="006C2001" w:rsidRPr="002461CA" w:rsidRDefault="006C2001" w:rsidP="006C2001">
      <w:r w:rsidRPr="002461CA">
        <w:t>Workplace problems are faced by employees working under a certain company. It happens when there is a disruption in their work pace, there are interpersonal issues, communication issues, bullying, harassment, discrimination, lack of motivation and job satisfaction, lack of employee benefits scheme, staff and hierarchy's negative attitude towards employees, inability to be creative through constant interruption and many more but the recent issue that has been noticed a lot among employee in different workspaces is that the inability to keep a work-life balance (</w:t>
      </w:r>
      <w:r w:rsidRPr="002461CA">
        <w:rPr>
          <w:highlight w:val="white"/>
        </w:rPr>
        <w:t xml:space="preserve">Felstead and </w:t>
      </w:r>
      <w:proofErr w:type="spellStart"/>
      <w:r w:rsidRPr="002461CA">
        <w:rPr>
          <w:highlight w:val="white"/>
        </w:rPr>
        <w:t>Henseke</w:t>
      </w:r>
      <w:proofErr w:type="spellEnd"/>
      <w:r w:rsidRPr="002461CA">
        <w:rPr>
          <w:highlight w:val="white"/>
        </w:rPr>
        <w:t>, 2017</w:t>
      </w:r>
      <w:r w:rsidRPr="002461CA">
        <w:t>). There have been studies revealing that the work-life balance is overall deteriorating. The rise in the gig economy and the onset of the global pandemic resulting in increased work from home culture has made the situation worse. Employees are buried under workloads, some work extra time without being compensated, some even reported that they had to be available for calls and emails for the entire day thus putting a negative impact on their personal life (</w:t>
      </w:r>
      <w:r w:rsidRPr="002461CA">
        <w:rPr>
          <w:highlight w:val="white"/>
        </w:rPr>
        <w:t>Haar</w:t>
      </w:r>
      <w:r w:rsidRPr="002461CA">
        <w:t xml:space="preserve"> </w:t>
      </w:r>
      <w:r w:rsidRPr="002461CA">
        <w:rPr>
          <w:i/>
        </w:rPr>
        <w:t>et al.</w:t>
      </w:r>
      <w:r w:rsidRPr="002461CA">
        <w:t xml:space="preserve"> 2019). </w:t>
      </w:r>
    </w:p>
    <w:p w14:paraId="4F95F75F" w14:textId="77777777" w:rsidR="006C2001" w:rsidRPr="002461CA" w:rsidRDefault="006C2001" w:rsidP="006C2001">
      <w:pPr>
        <w:jc w:val="center"/>
      </w:pPr>
      <w:r w:rsidRPr="002461CA">
        <w:rPr>
          <w:noProof/>
          <w:lang w:eastAsia="en-IN"/>
        </w:rPr>
        <w:drawing>
          <wp:inline distT="114300" distB="114300" distL="114300" distR="114300" wp14:anchorId="2C93BC62" wp14:editId="3AAED212">
            <wp:extent cx="5943600" cy="2590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2590800"/>
                    </a:xfrm>
                    <a:prstGeom prst="rect">
                      <a:avLst/>
                    </a:prstGeom>
                  </pic:spPr>
                </pic:pic>
              </a:graphicData>
            </a:graphic>
          </wp:inline>
        </w:drawing>
      </w:r>
    </w:p>
    <w:p w14:paraId="473FD0E7" w14:textId="77777777" w:rsidR="006C2001" w:rsidRPr="002461CA" w:rsidRDefault="006C2001" w:rsidP="006C2001">
      <w:pPr>
        <w:jc w:val="center"/>
        <w:rPr>
          <w:b/>
        </w:rPr>
      </w:pPr>
      <w:r w:rsidRPr="002461CA">
        <w:rPr>
          <w:b/>
        </w:rPr>
        <w:t>Figure 1: Disruption of work-life balance post-pandemic- global response</w:t>
      </w:r>
    </w:p>
    <w:p w14:paraId="763DFC24" w14:textId="77777777" w:rsidR="006C2001" w:rsidRPr="002461CA" w:rsidRDefault="006C2001" w:rsidP="006C2001">
      <w:pPr>
        <w:jc w:val="center"/>
      </w:pPr>
      <w:r w:rsidRPr="002461CA">
        <w:t>(Source: statista.com, 2021)</w:t>
      </w:r>
    </w:p>
    <w:p w14:paraId="42FEE332" w14:textId="77777777" w:rsidR="006C2001" w:rsidRPr="002461CA" w:rsidRDefault="006C2001" w:rsidP="006C2001">
      <w:r w:rsidRPr="002461CA">
        <w:t xml:space="preserve">According to statistics, 65% of employees believe that they need to work more hours at home and 25% believe that the current work culture is intruding into their personal lives and will soon take over (Statista.com, 2021). </w:t>
      </w:r>
      <w:proofErr w:type="gramStart"/>
      <w:r w:rsidRPr="002461CA">
        <w:t>Thus</w:t>
      </w:r>
      <w:proofErr w:type="gramEnd"/>
      <w:r w:rsidRPr="002461CA">
        <w:t xml:space="preserve"> with the rise in work pressure and working hours, the work-life balance is adversely affected. Employees feel distant from their families. There is increased stress resulting in adverse health conditions. Many reported that there were family issues and conflicts due to their lack of presence in the family decision-making and other activities. </w:t>
      </w:r>
      <w:proofErr w:type="gramStart"/>
      <w:r w:rsidRPr="002461CA">
        <w:t>Thus</w:t>
      </w:r>
      <w:proofErr w:type="gramEnd"/>
      <w:r w:rsidRPr="002461CA">
        <w:t xml:space="preserve"> with the deterioration of work-life balance, there is an adverse effect on the mental well-being resulting from depression, anxiety, anger issues, also there is an increase in health issues and the personal life of the employee is very adversely affected as well most of the times deteriorating employee productivity. </w:t>
      </w:r>
    </w:p>
    <w:p w14:paraId="475EC137" w14:textId="77777777" w:rsidR="006C2001" w:rsidRPr="002461CA" w:rsidRDefault="006C2001" w:rsidP="006C2001"/>
    <w:p w14:paraId="192742D5" w14:textId="77777777" w:rsidR="006C2001" w:rsidRPr="002461CA" w:rsidRDefault="006C2001" w:rsidP="006C2001">
      <w:pPr>
        <w:pStyle w:val="Heading1"/>
      </w:pPr>
      <w:bookmarkStart w:id="7" w:name="_c3yrtmgesb7j" w:colFirst="0" w:colLast="0"/>
      <w:bookmarkStart w:id="8" w:name="_Toc71980157"/>
      <w:bookmarkEnd w:id="7"/>
      <w:r w:rsidRPr="002461CA">
        <w:t>Evaluation of the information</w:t>
      </w:r>
      <w:bookmarkEnd w:id="8"/>
    </w:p>
    <w:p w14:paraId="123BB5C8" w14:textId="77777777" w:rsidR="006C2001" w:rsidRPr="002461CA" w:rsidRDefault="006C2001" w:rsidP="006C2001">
      <w:r w:rsidRPr="002461CA">
        <w:t>From the in-depth workplace problems, it has been seen that many job sectors are reportedly facing the same problem (</w:t>
      </w:r>
      <w:r w:rsidRPr="002461CA">
        <w:rPr>
          <w:highlight w:val="white"/>
        </w:rPr>
        <w:t>Schwartz</w:t>
      </w:r>
      <w:r w:rsidRPr="002461CA">
        <w:t xml:space="preserve"> </w:t>
      </w:r>
      <w:r w:rsidRPr="002461CA">
        <w:rPr>
          <w:i/>
        </w:rPr>
        <w:t>et al.</w:t>
      </w:r>
      <w:r w:rsidRPr="002461CA">
        <w:t xml:space="preserve"> 2019). Alone in the UK, there is a current crisis in the workforce. Reportedly there are </w:t>
      </w:r>
      <w:r w:rsidRPr="002461CA">
        <w:rPr>
          <w:b/>
          <w:i/>
        </w:rPr>
        <w:t>more than half of the workforce searching for a new job due to the increased pressure of work</w:t>
      </w:r>
      <w:r w:rsidRPr="002461CA">
        <w:t xml:space="preserve">. Two third of the labour force dread going back to work post a weekend break. </w:t>
      </w:r>
      <w:r w:rsidRPr="002461CA">
        <w:rPr>
          <w:b/>
        </w:rPr>
        <w:t xml:space="preserve">64% </w:t>
      </w:r>
      <w:r w:rsidRPr="002461CA">
        <w:rPr>
          <w:b/>
          <w:i/>
        </w:rPr>
        <w:t>of people alone in the UK reported that their job hours have affected their usual sleeping patterns</w:t>
      </w:r>
      <w:r w:rsidRPr="002461CA">
        <w:rPr>
          <w:b/>
        </w:rPr>
        <w:t>.</w:t>
      </w:r>
      <w:r w:rsidRPr="002461CA">
        <w:t xml:space="preserve"> There is an increase in reported anxiety, stress, and depression among employees due to work pressure and being unable to keep a work-life balance. </w:t>
      </w:r>
      <w:r w:rsidRPr="002461CA">
        <w:rPr>
          <w:b/>
          <w:i/>
        </w:rPr>
        <w:t>Two-thirds of the workplace felt the need to switch their job due to worsening in their work-life balance</w:t>
      </w:r>
      <w:r w:rsidRPr="002461CA">
        <w:t xml:space="preserve">. </w:t>
      </w:r>
      <w:r w:rsidRPr="002461CA">
        <w:rPr>
          <w:b/>
        </w:rPr>
        <w:t>80%</w:t>
      </w:r>
      <w:r w:rsidRPr="002461CA">
        <w:t xml:space="preserve"> </w:t>
      </w:r>
      <w:r w:rsidRPr="002461CA">
        <w:rPr>
          <w:i/>
        </w:rPr>
        <w:t>of the women workforce complained about their increased stress due to work pressure resulting in low work-life balance</w:t>
      </w:r>
      <w:r w:rsidRPr="002461CA">
        <w:t xml:space="preserve">. </w:t>
      </w:r>
      <w:r w:rsidRPr="002461CA">
        <w:rPr>
          <w:b/>
        </w:rPr>
        <w:t>69%</w:t>
      </w:r>
      <w:r w:rsidRPr="002461CA">
        <w:t xml:space="preserve"> </w:t>
      </w:r>
      <w:r w:rsidRPr="002461CA">
        <w:rPr>
          <w:b/>
        </w:rPr>
        <w:t>of younger male staffs are anticipated to go through severe work stress, and all of this has been complained about only in the past 12 months alone in the UK</w:t>
      </w:r>
      <w:r w:rsidRPr="002461CA">
        <w:t xml:space="preserve"> which is one of the most evolved countries in the world and is supposed to have a better working environment setting an example for the underdeveloped or the developing countries (</w:t>
      </w:r>
      <w:r w:rsidRPr="002461CA">
        <w:rPr>
          <w:highlight w:val="white"/>
        </w:rPr>
        <w:t>Haider</w:t>
      </w:r>
      <w:r w:rsidRPr="002461CA">
        <w:t xml:space="preserve"> </w:t>
      </w:r>
      <w:r w:rsidRPr="002461CA">
        <w:rPr>
          <w:i/>
        </w:rPr>
        <w:t>et al.</w:t>
      </w:r>
      <w:r w:rsidRPr="002461CA">
        <w:t xml:space="preserve"> 2018). </w:t>
      </w:r>
      <w:proofErr w:type="gramStart"/>
      <w:r w:rsidRPr="002461CA">
        <w:t>Also</w:t>
      </w:r>
      <w:proofErr w:type="gramEnd"/>
      <w:r w:rsidRPr="002461CA">
        <w:t xml:space="preserve"> according to studies this crisis in the labour force is extremely undervalued. </w:t>
      </w:r>
      <w:r w:rsidRPr="002461CA">
        <w:rPr>
          <w:i/>
        </w:rPr>
        <w:t xml:space="preserve">Investors in People </w:t>
      </w:r>
      <w:r w:rsidRPr="002461CA">
        <w:t xml:space="preserve">advised several ways to improve the overall situation resulting in improved employee wellbeing and participation. It is supposed that creating a friendly and clean hygienic environment can solve the issue to a greater degree. The UK statistics state that more than </w:t>
      </w:r>
      <w:r w:rsidRPr="002461CA">
        <w:rPr>
          <w:b/>
          <w:i/>
        </w:rPr>
        <w:t>47% of the workforce reported that they would prefer a friendlier and an understandable workplace than having 3% appraisals</w:t>
      </w:r>
      <w:r w:rsidRPr="002461CA">
        <w:t xml:space="preserve"> which are given as an incentive to work overtime sacrificing the personal life (independent.co.uk, 2021). </w:t>
      </w:r>
    </w:p>
    <w:p w14:paraId="17B96950" w14:textId="77777777" w:rsidR="006C2001" w:rsidRPr="002461CA" w:rsidRDefault="006C2001" w:rsidP="006C2001">
      <w:pPr>
        <w:pStyle w:val="Heading1"/>
      </w:pPr>
      <w:bookmarkStart w:id="9" w:name="_qsktuz5cccjm" w:colFirst="0" w:colLast="0"/>
      <w:bookmarkStart w:id="10" w:name="_gk4lfudw69q6" w:colFirst="0" w:colLast="0"/>
      <w:bookmarkStart w:id="11" w:name="_Toc71980158"/>
      <w:bookmarkEnd w:id="9"/>
      <w:bookmarkEnd w:id="10"/>
      <w:r w:rsidRPr="002461CA">
        <w:t>The proposition of a range of solution</w:t>
      </w:r>
      <w:bookmarkEnd w:id="11"/>
    </w:p>
    <w:p w14:paraId="3F09E99F" w14:textId="77777777" w:rsidR="006C2001" w:rsidRPr="002461CA" w:rsidRDefault="006C2001" w:rsidP="006C2001">
      <w:r w:rsidRPr="002461CA">
        <w:t>There is quite a range of solutions that can be used in bettering the work-life balance thus increasing the productivity of the employees and increasing their level of satisfaction.</w:t>
      </w:r>
    </w:p>
    <w:p w14:paraId="7A543E24" w14:textId="77777777" w:rsidR="006C2001" w:rsidRPr="002461CA" w:rsidRDefault="006C2001" w:rsidP="006C2001">
      <w:r w:rsidRPr="002461CA">
        <w:t>First, the overall workplace environment should be changed. That is, there must be a more hygienic and friendly working environment (</w:t>
      </w:r>
      <w:r w:rsidRPr="002461CA">
        <w:rPr>
          <w:highlight w:val="white"/>
        </w:rPr>
        <w:t xml:space="preserve">Gamber and </w:t>
      </w:r>
      <w:proofErr w:type="spellStart"/>
      <w:r w:rsidRPr="002461CA">
        <w:rPr>
          <w:highlight w:val="white"/>
        </w:rPr>
        <w:t>Zülch</w:t>
      </w:r>
      <w:proofErr w:type="spellEnd"/>
      <w:r w:rsidRPr="002461CA">
        <w:rPr>
          <w:highlight w:val="white"/>
        </w:rPr>
        <w:t>, 2018</w:t>
      </w:r>
      <w:r w:rsidRPr="002461CA">
        <w:t xml:space="preserve">). It was reported through studies that people often stay in a job position because of friendships. The most cited response to a better work-life balance and better employee wellbeing was improving </w:t>
      </w:r>
      <w:r w:rsidRPr="002461CA">
        <w:rPr>
          <w:b/>
        </w:rPr>
        <w:t>friendlier and supportive work culture</w:t>
      </w:r>
      <w:r w:rsidRPr="002461CA">
        <w:t>. With the increase in workload, the employees have to be able to communicate with someone in the workplace who possibly will not bully or judge them but will rather be supportive and friendly (</w:t>
      </w:r>
      <w:r w:rsidRPr="002461CA">
        <w:rPr>
          <w:highlight w:val="white"/>
        </w:rPr>
        <w:t>Brough</w:t>
      </w:r>
      <w:r w:rsidRPr="002461CA">
        <w:t xml:space="preserve"> </w:t>
      </w:r>
      <w:r w:rsidRPr="002461CA">
        <w:rPr>
          <w:i/>
        </w:rPr>
        <w:t>et al.</w:t>
      </w:r>
      <w:r w:rsidRPr="002461CA">
        <w:t xml:space="preserve"> 2020). </w:t>
      </w:r>
    </w:p>
    <w:p w14:paraId="0CE0F2ED" w14:textId="77777777" w:rsidR="006C2001" w:rsidRPr="002461CA" w:rsidRDefault="006C2001" w:rsidP="006C2001">
      <w:pPr>
        <w:jc w:val="center"/>
      </w:pPr>
    </w:p>
    <w:p w14:paraId="2CD42DB7" w14:textId="77777777" w:rsidR="006C2001" w:rsidRPr="002461CA" w:rsidRDefault="006C2001" w:rsidP="006C2001">
      <w:pPr>
        <w:jc w:val="center"/>
      </w:pPr>
    </w:p>
    <w:p w14:paraId="62EA811F" w14:textId="77777777" w:rsidR="006C2001" w:rsidRPr="002461CA" w:rsidRDefault="006C2001" w:rsidP="006C2001">
      <w:pPr>
        <w:jc w:val="center"/>
      </w:pPr>
      <w:r w:rsidRPr="002461CA">
        <w:rPr>
          <w:noProof/>
          <w:lang w:eastAsia="en-IN"/>
        </w:rPr>
        <w:drawing>
          <wp:inline distT="0" distB="0" distL="0" distR="0" wp14:anchorId="5FBDC78A" wp14:editId="0E9CF285">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9687294" w14:textId="77777777" w:rsidR="006C2001" w:rsidRPr="002461CA" w:rsidRDefault="006C2001" w:rsidP="006C2001">
      <w:pPr>
        <w:jc w:val="center"/>
        <w:rPr>
          <w:b/>
        </w:rPr>
      </w:pPr>
      <w:r w:rsidRPr="002461CA">
        <w:rPr>
          <w:b/>
        </w:rPr>
        <w:t>Figure 2: proposition of solutions to maintain work life balance</w:t>
      </w:r>
    </w:p>
    <w:p w14:paraId="17007C52" w14:textId="77777777" w:rsidR="006C2001" w:rsidRPr="002461CA" w:rsidRDefault="006C2001" w:rsidP="006C2001">
      <w:pPr>
        <w:jc w:val="center"/>
      </w:pPr>
      <w:r w:rsidRPr="002461CA">
        <w:t>(Source: created by the author)</w:t>
      </w:r>
    </w:p>
    <w:p w14:paraId="08AE267E" w14:textId="77777777" w:rsidR="006C2001" w:rsidRPr="002461CA" w:rsidRDefault="006C2001" w:rsidP="006C2001">
      <w:r w:rsidRPr="002461CA">
        <w:t xml:space="preserve">The second most important strategy is to provide </w:t>
      </w:r>
      <w:r w:rsidRPr="002461CA">
        <w:rPr>
          <w:b/>
        </w:rPr>
        <w:t>better flexibility in work timings</w:t>
      </w:r>
      <w:r w:rsidRPr="002461CA">
        <w:t xml:space="preserve"> and offering remote walks. More than</w:t>
      </w:r>
      <w:r w:rsidRPr="002461CA">
        <w:rPr>
          <w:b/>
        </w:rPr>
        <w:t xml:space="preserve"> 80%</w:t>
      </w:r>
      <w:r w:rsidRPr="002461CA">
        <w:t xml:space="preserve"> </w:t>
      </w:r>
      <w:r w:rsidRPr="002461CA">
        <w:rPr>
          <w:b/>
          <w:i/>
        </w:rPr>
        <w:t xml:space="preserve">of the workforce in the UK had put flexible working as a top determinant to improve work-life balance. </w:t>
      </w:r>
      <w:r w:rsidRPr="002461CA">
        <w:t xml:space="preserve">The third most important solution is that the company must have </w:t>
      </w:r>
      <w:r w:rsidRPr="002461CA">
        <w:rPr>
          <w:b/>
        </w:rPr>
        <w:t>supportive and motivating managers who focus on productivity much more than the work hours</w:t>
      </w:r>
      <w:r w:rsidRPr="002461CA">
        <w:t>. It is important since this alone can solve a lot of the issues related to work-life balance and the mental wellbeing of the employees (</w:t>
      </w:r>
      <w:r w:rsidRPr="002461CA">
        <w:rPr>
          <w:highlight w:val="white"/>
        </w:rPr>
        <w:t>Wong</w:t>
      </w:r>
      <w:r w:rsidRPr="002461CA">
        <w:t xml:space="preserve"> </w:t>
      </w:r>
      <w:r w:rsidRPr="002461CA">
        <w:rPr>
          <w:i/>
        </w:rPr>
        <w:t>et al.</w:t>
      </w:r>
      <w:r w:rsidRPr="002461CA">
        <w:t xml:space="preserve"> 2017). The other solution is to </w:t>
      </w:r>
      <w:r w:rsidRPr="002461CA">
        <w:rPr>
          <w:b/>
        </w:rPr>
        <w:t>encourage employees to take breaks</w:t>
      </w:r>
      <w:r w:rsidRPr="002461CA">
        <w:t xml:space="preserve"> when they need to rather than stressing themselves out on the pending workload. </w:t>
      </w:r>
      <w:r w:rsidRPr="002461CA">
        <w:rPr>
          <w:b/>
        </w:rPr>
        <w:t>Regularly reviewing workload</w:t>
      </w:r>
      <w:r w:rsidRPr="002461CA">
        <w:t xml:space="preserve">s is also very important to make sure that the work allocated to the employees is achievable. Leading by example </w:t>
      </w:r>
      <w:proofErr w:type="gramStart"/>
      <w:r w:rsidRPr="002461CA">
        <w:t>i.e.</w:t>
      </w:r>
      <w:proofErr w:type="gramEnd"/>
      <w:r w:rsidRPr="002461CA">
        <w:t xml:space="preserve"> making sure that the managers and the senior executives enjoy a healthy work-life balance is also important (</w:t>
      </w:r>
      <w:proofErr w:type="spellStart"/>
      <w:r w:rsidRPr="002461CA">
        <w:rPr>
          <w:highlight w:val="white"/>
        </w:rPr>
        <w:t>Lyonette</w:t>
      </w:r>
      <w:proofErr w:type="spellEnd"/>
      <w:r w:rsidRPr="002461CA">
        <w:rPr>
          <w:highlight w:val="white"/>
        </w:rPr>
        <w:t xml:space="preserve"> and Baldauf, 2019</w:t>
      </w:r>
      <w:r w:rsidRPr="002461CA">
        <w:t xml:space="preserve">). The other strategy is </w:t>
      </w:r>
      <w:r w:rsidRPr="002461CA">
        <w:rPr>
          <w:b/>
        </w:rPr>
        <w:t>giving employees the time to volunteer since a recent study shows that employees are more attracted by a company’s involvement in social activities and campaigns. The other important solutions are reconsidering time off, and offering employee benefits schemes to employees.</w:t>
      </w:r>
      <w:r w:rsidRPr="002461CA">
        <w:t xml:space="preserve">  </w:t>
      </w:r>
    </w:p>
    <w:p w14:paraId="1C0754F1" w14:textId="77777777" w:rsidR="006C2001" w:rsidRPr="002461CA" w:rsidRDefault="006C2001" w:rsidP="006C2001">
      <w:pPr>
        <w:pStyle w:val="Heading1"/>
      </w:pPr>
      <w:bookmarkStart w:id="12" w:name="_yi7p6f6grvxq" w:colFirst="0" w:colLast="0"/>
      <w:bookmarkEnd w:id="12"/>
    </w:p>
    <w:p w14:paraId="6052589F" w14:textId="77777777" w:rsidR="006C2001" w:rsidRPr="002461CA" w:rsidRDefault="006C2001" w:rsidP="006C2001">
      <w:pPr>
        <w:pStyle w:val="Heading1"/>
      </w:pPr>
      <w:bookmarkStart w:id="13" w:name="_Toc71980159"/>
      <w:r w:rsidRPr="002461CA">
        <w:t>Development for the plan</w:t>
      </w:r>
      <w:bookmarkEnd w:id="13"/>
    </w:p>
    <w:p w14:paraId="521EB902" w14:textId="77777777" w:rsidR="006C2001" w:rsidRPr="002461CA" w:rsidRDefault="006C2001" w:rsidP="006C2001">
      <w:r w:rsidRPr="002461CA">
        <w:t>In order to ensure that work-life balance is maintained it is important to follow all the noted factors that can help improve working conditions furthering a quality work-life balance for employees and all the factors can be justified as well in context to resolving the workplace issue.</w:t>
      </w:r>
    </w:p>
    <w:p w14:paraId="7FAC551E" w14:textId="77777777" w:rsidR="006C2001" w:rsidRPr="002461CA" w:rsidRDefault="006C2001" w:rsidP="006C2001">
      <w:r w:rsidRPr="002461CA">
        <w:t>Improving a friendlier and supportive workplace will motivate employees and increase productivity. Also having a friendly workplace ensures that reviews work pressures on employees regularly thus making sure that the allocated work is achievable (</w:t>
      </w:r>
      <w:r w:rsidRPr="002461CA">
        <w:rPr>
          <w:highlight w:val="white"/>
        </w:rPr>
        <w:t>Di Marco</w:t>
      </w:r>
      <w:r w:rsidRPr="002461CA">
        <w:t xml:space="preserve"> </w:t>
      </w:r>
      <w:r w:rsidRPr="002461CA">
        <w:rPr>
          <w:i/>
        </w:rPr>
        <w:t>et al.</w:t>
      </w:r>
      <w:r w:rsidRPr="002461CA">
        <w:t xml:space="preserve"> 2018). Also, it makes sure that the work pressure does not get in the way of employees' personal life and free time. </w:t>
      </w:r>
      <w:proofErr w:type="gramStart"/>
      <w:r w:rsidRPr="002461CA">
        <w:t>Thus</w:t>
      </w:r>
      <w:proofErr w:type="gramEnd"/>
      <w:r w:rsidRPr="002461CA">
        <w:t xml:space="preserve"> all the stated factors are somehow interrelated and do not just help in ensuring that work-life balance is being maintained, rather it ensures that an employee is doing great mentally and physically thus improving their productivity. This also helps in retaining employees. Also, the other major factor is providing employee benefit schemes mentioned in the employee policy of the company (</w:t>
      </w:r>
      <w:r w:rsidRPr="002461CA">
        <w:rPr>
          <w:highlight w:val="white"/>
        </w:rPr>
        <w:t>SPIŠÁKOVÁ, 2019</w:t>
      </w:r>
      <w:r w:rsidRPr="002461CA">
        <w:t>). The employee benefit schemes provide health care facilities, or pension facilities, provide incentives for greater productivity as well which help in maintaining the wellbeing of an employee altogether. Another important factor is having a manager that focuses and encourages work productivity rather than focussing on the time of work. If the employee is highly efficient and submits all his works according to deadlines then they shouldn't be provided more work pressure so that their personal life gets hampered, rather they should be appreciated for their efficiency (</w:t>
      </w:r>
      <w:r w:rsidRPr="002461CA">
        <w:rPr>
          <w:highlight w:val="white"/>
        </w:rPr>
        <w:t>Pang</w:t>
      </w:r>
      <w:r w:rsidRPr="002461CA">
        <w:t xml:space="preserve"> </w:t>
      </w:r>
      <w:r w:rsidRPr="002461CA">
        <w:rPr>
          <w:i/>
        </w:rPr>
        <w:t>et al.</w:t>
      </w:r>
      <w:r w:rsidRPr="002461CA">
        <w:t xml:space="preserve"> 2018). However, the one main factor that should be greatly focused on is maintaining a friendly work environment where employees have mutual respect for each other. </w:t>
      </w:r>
    </w:p>
    <w:p w14:paraId="114A6679" w14:textId="77777777" w:rsidR="006C2001" w:rsidRPr="002461CA" w:rsidRDefault="006C2001" w:rsidP="006C2001">
      <w:pPr>
        <w:pStyle w:val="Heading1"/>
      </w:pPr>
      <w:bookmarkStart w:id="14" w:name="_phxzgd6l5xew" w:colFirst="0" w:colLast="0"/>
      <w:bookmarkStart w:id="15" w:name="_Toc71980160"/>
      <w:bookmarkEnd w:id="14"/>
      <w:r w:rsidRPr="002461CA">
        <w:t>Communication of the plan with the stakeholders</w:t>
      </w:r>
      <w:bookmarkEnd w:id="15"/>
    </w:p>
    <w:p w14:paraId="6E49EC1F" w14:textId="77777777" w:rsidR="006C2001" w:rsidRPr="002461CA" w:rsidRDefault="006C2001" w:rsidP="006C2001">
      <w:r w:rsidRPr="002461CA">
        <w:t xml:space="preserve">In order to enforce the discussed range of solutions to resolve the increased issue of deteriorating work-life balance, it is important to first communicate with the stakeholders of the company. The stakeholders consist of employees, investors, managers, and other hierarchy rankings in the company. </w:t>
      </w:r>
      <w:proofErr w:type="gramStart"/>
      <w:r w:rsidRPr="002461CA">
        <w:t>Therefore</w:t>
      </w:r>
      <w:proofErr w:type="gramEnd"/>
      <w:r w:rsidRPr="002461CA">
        <w:t xml:space="preserve"> it is important to first identify the root of the issue and then devise a plan internally since the internal stakeholders are affected by the company policies the most. Before the plan is being devised and executed it is important to explain to the stakeholders it since it helps in improving the employee and employer relationship and makes the stakeholders feel that they are being regarded equally important in the company. </w:t>
      </w:r>
      <w:proofErr w:type="gramStart"/>
      <w:r w:rsidRPr="002461CA">
        <w:t>Thus</w:t>
      </w:r>
      <w:proofErr w:type="gramEnd"/>
      <w:r w:rsidRPr="002461CA">
        <w:t xml:space="preserve"> a given company must communicate the wellness message and programs often and clearly (</w:t>
      </w:r>
      <w:r w:rsidRPr="002461CA">
        <w:rPr>
          <w:highlight w:val="white"/>
        </w:rPr>
        <w:t>Joo and Lee, 2017</w:t>
      </w:r>
      <w:r w:rsidRPr="002461CA">
        <w:t xml:space="preserve">). The company needs to communicate a very transparent and compelling vision to the stakeholders through conferences or sending out newsletters or with the summary report of a project. The company must identify, address and appreciate the accomplishments of the stakeholders daily since that induces a positive mentality in employees towards work and keeps them motivated. The company must focus on the strengths of employees and must allocate work accordingly rather than focusing on the time. It is very important for an organisation to stay transparent about its goals and objectives and communicate them efficiently with the stakeholders to earn trust. </w:t>
      </w:r>
      <w:proofErr w:type="gramStart"/>
      <w:r w:rsidRPr="002461CA">
        <w:t>Thus</w:t>
      </w:r>
      <w:proofErr w:type="gramEnd"/>
      <w:r w:rsidRPr="002461CA">
        <w:t xml:space="preserve"> the stakeholders must know how they are going to get compensated and appreciated and they must know about all the company policies in detail that will help them to maintain a proper balance between their work and personal life. </w:t>
      </w:r>
      <w:proofErr w:type="gramStart"/>
      <w:r w:rsidRPr="002461CA">
        <w:t>Thus</w:t>
      </w:r>
      <w:proofErr w:type="gramEnd"/>
      <w:r w:rsidRPr="002461CA">
        <w:t xml:space="preserve"> communicating about the plans undertaken to better work-life balance for employees will also help increase the company's overall performance and will assure employee retention as well. </w:t>
      </w:r>
    </w:p>
    <w:p w14:paraId="24F45BFF" w14:textId="77777777" w:rsidR="006C2001" w:rsidRPr="002461CA" w:rsidRDefault="006C2001" w:rsidP="006C2001">
      <w:pPr>
        <w:pStyle w:val="Heading1"/>
      </w:pPr>
      <w:bookmarkStart w:id="16" w:name="_hdivcplgcd1z" w:colFirst="0" w:colLast="0"/>
      <w:bookmarkStart w:id="17" w:name="_Toc71980161"/>
      <w:bookmarkEnd w:id="16"/>
      <w:r w:rsidRPr="002461CA">
        <w:t>Assessment of review and monitoring techniques</w:t>
      </w:r>
      <w:bookmarkEnd w:id="17"/>
    </w:p>
    <w:p w14:paraId="4D7A0D7E" w14:textId="77777777" w:rsidR="006C2001" w:rsidRPr="002461CA" w:rsidRDefault="006C2001" w:rsidP="006C2001">
      <w:r w:rsidRPr="002461CA">
        <w:t>The assessment of review and monitoring techniques can be done in several ways. In order to make sure that the balance between work and life is maintained within a company's employees it needs to regularly access the work allocation of the employees to make sure that the work assigned to them is achievable and won't be much stressful on them. Also, it is important to regularly monitor the wellbeing of employees which can be done through regular counselling and healthy interaction with the employees but only if there is a pillar of trust between the employees and the employers. Employers must not just threaten their relationship with their workers in economic fields but they should be friendly, motivating, supporting, accepting and unbiased towards everyone. The other way of accessing is to supervise the happiness index of the employees which can be done with anonymous surveys. It is important to monitor if the employees are satisfied and happy with their work (</w:t>
      </w:r>
      <w:r w:rsidRPr="002461CA">
        <w:rPr>
          <w:highlight w:val="white"/>
        </w:rPr>
        <w:t>Awada and Ismail, 2019</w:t>
      </w:r>
      <w:r w:rsidRPr="002461CA">
        <w:t xml:space="preserve">). </w:t>
      </w:r>
    </w:p>
    <w:p w14:paraId="5E647C07" w14:textId="77777777" w:rsidR="006C2001" w:rsidRPr="002461CA" w:rsidRDefault="006C2001" w:rsidP="006C2001">
      <w:pPr>
        <w:jc w:val="center"/>
      </w:pPr>
      <w:r w:rsidRPr="002461CA">
        <w:rPr>
          <w:noProof/>
          <w:lang w:eastAsia="en-IN"/>
        </w:rPr>
        <w:drawing>
          <wp:inline distT="0" distB="0" distL="0" distR="0" wp14:anchorId="361095AF" wp14:editId="0A521978">
            <wp:extent cx="5486400" cy="4949190"/>
            <wp:effectExtent l="0" t="57150" r="0" b="4191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FF70FE7" w14:textId="77777777" w:rsidR="006C2001" w:rsidRPr="002461CA" w:rsidRDefault="006C2001" w:rsidP="006C2001">
      <w:pPr>
        <w:jc w:val="center"/>
        <w:rPr>
          <w:b/>
        </w:rPr>
      </w:pPr>
      <w:r w:rsidRPr="002461CA">
        <w:rPr>
          <w:b/>
        </w:rPr>
        <w:t>Figure 3: Assessment of Policies to ensure quality work life balance</w:t>
      </w:r>
    </w:p>
    <w:p w14:paraId="5429F851" w14:textId="77777777" w:rsidR="006C2001" w:rsidRPr="002461CA" w:rsidRDefault="006C2001" w:rsidP="006C2001">
      <w:pPr>
        <w:jc w:val="center"/>
      </w:pPr>
      <w:r w:rsidRPr="002461CA">
        <w:t>(Source: created by the author)</w:t>
      </w:r>
    </w:p>
    <w:p w14:paraId="69282EBD" w14:textId="77777777" w:rsidR="006C2001" w:rsidRPr="002461CA" w:rsidRDefault="006C2001" w:rsidP="006C2001">
      <w:r w:rsidRPr="002461CA">
        <w:t xml:space="preserve">Also, there must be regular staff surveys and exit interviews. The company can get in touch with its employees and can regularly provide feedback which will give a sense of satisfaction to the employees. The assessment can also be made by monitoring the workplace environment and by judging if it provides all the necessities to its employees to work in peace. The company can work on the happiness index among its employees and can make an empirical study on it to draw out data to check if the happiness index is met. Besides this, there must be individual reports taken and counselling made to ensure uniform balance in work and life. </w:t>
      </w:r>
    </w:p>
    <w:p w14:paraId="4595F767" w14:textId="77777777" w:rsidR="006C2001" w:rsidRPr="002461CA" w:rsidRDefault="006C2001" w:rsidP="006C2001">
      <w:pPr>
        <w:pStyle w:val="Heading1"/>
      </w:pPr>
      <w:bookmarkStart w:id="18" w:name="_x6m2ms6p6r38" w:colFirst="0" w:colLast="0"/>
      <w:bookmarkStart w:id="19" w:name="_Toc71980162"/>
      <w:bookmarkEnd w:id="18"/>
      <w:r w:rsidRPr="002461CA">
        <w:t>Conclusion</w:t>
      </w:r>
      <w:bookmarkEnd w:id="19"/>
    </w:p>
    <w:p w14:paraId="25411618" w14:textId="0F0F7F73" w:rsidR="006C2001" w:rsidRPr="002461CA" w:rsidRDefault="006C2001" w:rsidP="006C2001">
      <w:r w:rsidRPr="002461CA">
        <w:t xml:space="preserve">This study makes detailed research on the conceptualization of workplace problems. It then throws a detailed insight into the factors that cause the problem. The study also gives out data from various legible sites and evaluates the gravity of the problem. It also suggests the ways in which the issues can be resolved and the way a company must undertake those solutions to ensure that the stakeholders are better off with the execution of the plans, which is done through regular surveys and counselling. </w:t>
      </w:r>
      <w:r w:rsidR="00DE7211" w:rsidRPr="002461CA">
        <w:t>Thus,</w:t>
      </w:r>
      <w:r w:rsidRPr="002461CA">
        <w:t xml:space="preserve"> the study sheds light on the importance of examining the issues that arise in the workplace the necessity to identify and solve them so that every employee can have a better work-life balance. </w:t>
      </w:r>
    </w:p>
    <w:p w14:paraId="4CF94ADE" w14:textId="77777777" w:rsidR="006C2001" w:rsidRPr="002461CA" w:rsidRDefault="006C2001" w:rsidP="006C2001"/>
    <w:p w14:paraId="12BA10AD" w14:textId="77777777" w:rsidR="006C2001" w:rsidRPr="002461CA" w:rsidRDefault="006C2001">
      <w:pPr>
        <w:spacing w:line="276" w:lineRule="auto"/>
        <w:jc w:val="left"/>
        <w:rPr>
          <w:rFonts w:eastAsia="Times New Roman"/>
          <w:b/>
          <w:sz w:val="28"/>
          <w:szCs w:val="28"/>
        </w:rPr>
      </w:pPr>
      <w:bookmarkStart w:id="20" w:name="_6dlzje6w8wm9" w:colFirst="0" w:colLast="0"/>
      <w:bookmarkEnd w:id="20"/>
      <w:r w:rsidRPr="002461CA">
        <w:br w:type="page"/>
      </w:r>
    </w:p>
    <w:p w14:paraId="071E7127" w14:textId="77777777" w:rsidR="006C2001" w:rsidRPr="002461CA" w:rsidRDefault="006C2001" w:rsidP="006C2001">
      <w:pPr>
        <w:pStyle w:val="Heading1"/>
      </w:pPr>
      <w:bookmarkStart w:id="21" w:name="_Toc71980163"/>
      <w:r w:rsidRPr="002461CA">
        <w:t>Reference List</w:t>
      </w:r>
      <w:bookmarkEnd w:id="21"/>
    </w:p>
    <w:p w14:paraId="35E79067" w14:textId="77777777" w:rsidR="006C2001" w:rsidRPr="002461CA" w:rsidRDefault="006C2001" w:rsidP="006C2001">
      <w:pPr>
        <w:rPr>
          <w:b/>
        </w:rPr>
      </w:pPr>
      <w:r w:rsidRPr="002461CA">
        <w:rPr>
          <w:b/>
        </w:rPr>
        <w:t>Journals</w:t>
      </w:r>
    </w:p>
    <w:p w14:paraId="0F9B91D8" w14:textId="77777777" w:rsidR="006C2001" w:rsidRPr="002461CA" w:rsidRDefault="006C2001" w:rsidP="006C2001">
      <w:pPr>
        <w:rPr>
          <w:rFonts w:eastAsia="Times New Roman"/>
          <w:lang w:val="en-GB"/>
        </w:rPr>
      </w:pPr>
      <w:proofErr w:type="spellStart"/>
      <w:r w:rsidRPr="002461CA">
        <w:rPr>
          <w:rFonts w:eastAsia="Times New Roman"/>
          <w:lang w:val="en-GB"/>
        </w:rPr>
        <w:t>Alshmemri</w:t>
      </w:r>
      <w:proofErr w:type="spellEnd"/>
      <w:r w:rsidRPr="002461CA">
        <w:rPr>
          <w:rFonts w:eastAsia="Times New Roman"/>
          <w:lang w:val="en-GB"/>
        </w:rPr>
        <w:t xml:space="preserve">, M., Shahwan-Akl, L. and Maude, P., 2017. Herzberg’s two-factor theory. </w:t>
      </w:r>
      <w:r w:rsidRPr="002461CA">
        <w:rPr>
          <w:rFonts w:eastAsia="Times New Roman"/>
          <w:i/>
          <w:lang w:val="en-GB"/>
        </w:rPr>
        <w:t>Life Science Journal,</w:t>
      </w:r>
      <w:r w:rsidRPr="002461CA">
        <w:rPr>
          <w:rFonts w:eastAsia="Times New Roman"/>
          <w:lang w:val="en-GB"/>
        </w:rPr>
        <w:t xml:space="preserve"> 14(5), pp.12-16.</w:t>
      </w:r>
    </w:p>
    <w:p w14:paraId="5E36B773" w14:textId="77777777" w:rsidR="006C2001" w:rsidRPr="002461CA" w:rsidRDefault="006C2001" w:rsidP="006C2001">
      <w:r w:rsidRPr="002461CA">
        <w:rPr>
          <w:highlight w:val="white"/>
        </w:rPr>
        <w:t>Awada, N.I. and Ismail, F., 2019. Happiness in the Workplace. International Journal of Innovative Technology and Exploring Engineering (IJITEE), 8.</w:t>
      </w:r>
    </w:p>
    <w:p w14:paraId="7428A884" w14:textId="77777777" w:rsidR="006C2001" w:rsidRPr="002461CA" w:rsidRDefault="006C2001" w:rsidP="006C2001">
      <w:pPr>
        <w:rPr>
          <w:highlight w:val="white"/>
        </w:rPr>
      </w:pPr>
      <w:r w:rsidRPr="002461CA">
        <w:rPr>
          <w:highlight w:val="white"/>
        </w:rPr>
        <w:t xml:space="preserve">Brough, P., Timms, C., Chan, X.W., Hawkes, A. and Rasmussen, L., 2020. Work–life balance: definitions, causes, and consequences. </w:t>
      </w:r>
      <w:r w:rsidRPr="002461CA">
        <w:rPr>
          <w:i/>
          <w:highlight w:val="white"/>
        </w:rPr>
        <w:t>Handbook of Socioeconomic Determinants of Occupational Health: From Macro-level to Micro-level Evidence</w:t>
      </w:r>
      <w:r w:rsidRPr="002461CA">
        <w:rPr>
          <w:highlight w:val="white"/>
        </w:rPr>
        <w:t>, pp.473-487.</w:t>
      </w:r>
    </w:p>
    <w:p w14:paraId="56D5C5D0" w14:textId="77777777" w:rsidR="006C2001" w:rsidRPr="002461CA" w:rsidRDefault="006C2001" w:rsidP="006C2001">
      <w:pPr>
        <w:rPr>
          <w:highlight w:val="white"/>
        </w:rPr>
      </w:pPr>
      <w:r w:rsidRPr="002461CA">
        <w:rPr>
          <w:highlight w:val="white"/>
        </w:rPr>
        <w:t xml:space="preserve">Di Marco, D., Arenas, A., Giorgi, G., Arcangeli, G. and Mucci, N., 2018. Be friendly, stay well: The effects of job resources on well-being in a discriminatory work environment. </w:t>
      </w:r>
      <w:r w:rsidRPr="002461CA">
        <w:rPr>
          <w:i/>
          <w:highlight w:val="white"/>
        </w:rPr>
        <w:t>Frontiers in psychology</w:t>
      </w:r>
      <w:r w:rsidRPr="002461CA">
        <w:rPr>
          <w:highlight w:val="white"/>
        </w:rPr>
        <w:t xml:space="preserve">, </w:t>
      </w:r>
      <w:r w:rsidRPr="002461CA">
        <w:rPr>
          <w:i/>
          <w:highlight w:val="white"/>
        </w:rPr>
        <w:t>9</w:t>
      </w:r>
      <w:r w:rsidRPr="002461CA">
        <w:rPr>
          <w:highlight w:val="white"/>
        </w:rPr>
        <w:t>, p.413.</w:t>
      </w:r>
    </w:p>
    <w:p w14:paraId="6212B220" w14:textId="77777777" w:rsidR="006C2001" w:rsidRPr="002461CA" w:rsidRDefault="006C2001" w:rsidP="006C2001">
      <w:pPr>
        <w:rPr>
          <w:highlight w:val="white"/>
        </w:rPr>
      </w:pPr>
      <w:r w:rsidRPr="002461CA">
        <w:rPr>
          <w:highlight w:val="white"/>
        </w:rPr>
        <w:t xml:space="preserve">Felstead, A. and </w:t>
      </w:r>
      <w:proofErr w:type="spellStart"/>
      <w:r w:rsidRPr="002461CA">
        <w:rPr>
          <w:highlight w:val="white"/>
        </w:rPr>
        <w:t>Henseke</w:t>
      </w:r>
      <w:proofErr w:type="spellEnd"/>
      <w:r w:rsidRPr="002461CA">
        <w:rPr>
          <w:highlight w:val="white"/>
        </w:rPr>
        <w:t xml:space="preserve">, G., 2017. Assessing the growth of remote working and its consequences for effort, well‐being and work‐life balance. </w:t>
      </w:r>
      <w:r w:rsidRPr="002461CA">
        <w:rPr>
          <w:i/>
          <w:highlight w:val="white"/>
        </w:rPr>
        <w:t>New Technology, Work and Employment</w:t>
      </w:r>
      <w:r w:rsidRPr="002461CA">
        <w:rPr>
          <w:highlight w:val="white"/>
        </w:rPr>
        <w:t xml:space="preserve">, </w:t>
      </w:r>
      <w:r w:rsidRPr="002461CA">
        <w:rPr>
          <w:i/>
          <w:highlight w:val="white"/>
        </w:rPr>
        <w:t>32</w:t>
      </w:r>
      <w:r w:rsidRPr="002461CA">
        <w:rPr>
          <w:highlight w:val="white"/>
        </w:rPr>
        <w:t>(3), pp.195-212.</w:t>
      </w:r>
    </w:p>
    <w:p w14:paraId="02484F3E" w14:textId="77777777" w:rsidR="006C2001" w:rsidRPr="002461CA" w:rsidRDefault="006C2001" w:rsidP="006C2001">
      <w:pPr>
        <w:rPr>
          <w:highlight w:val="white"/>
        </w:rPr>
      </w:pPr>
      <w:r w:rsidRPr="002461CA">
        <w:rPr>
          <w:highlight w:val="white"/>
        </w:rPr>
        <w:t xml:space="preserve">Gamber, T. and </w:t>
      </w:r>
      <w:proofErr w:type="spellStart"/>
      <w:r w:rsidRPr="002461CA">
        <w:rPr>
          <w:highlight w:val="white"/>
        </w:rPr>
        <w:t>Zülch</w:t>
      </w:r>
      <w:proofErr w:type="spellEnd"/>
      <w:r w:rsidRPr="002461CA">
        <w:rPr>
          <w:highlight w:val="white"/>
        </w:rPr>
        <w:t xml:space="preserve">, G., 2018, December. Approach to improve the work-life balance of employees using agent-based planning and simulation-based evaluation. In </w:t>
      </w:r>
      <w:r w:rsidRPr="002461CA">
        <w:rPr>
          <w:i/>
          <w:highlight w:val="white"/>
        </w:rPr>
        <w:t xml:space="preserve">2018 </w:t>
      </w:r>
      <w:proofErr w:type="gramStart"/>
      <w:r w:rsidRPr="002461CA">
        <w:rPr>
          <w:i/>
          <w:highlight w:val="white"/>
        </w:rPr>
        <w:t>Winter</w:t>
      </w:r>
      <w:proofErr w:type="gramEnd"/>
      <w:r w:rsidRPr="002461CA">
        <w:rPr>
          <w:i/>
          <w:highlight w:val="white"/>
        </w:rPr>
        <w:t xml:space="preserve"> Simulation Conference (WSC)</w:t>
      </w:r>
      <w:r w:rsidRPr="002461CA">
        <w:rPr>
          <w:highlight w:val="white"/>
        </w:rPr>
        <w:t xml:space="preserve"> (pp. 977-988). IEEE.</w:t>
      </w:r>
    </w:p>
    <w:p w14:paraId="2B14BA4B" w14:textId="77777777" w:rsidR="006C2001" w:rsidRPr="002461CA" w:rsidRDefault="006C2001" w:rsidP="006C2001">
      <w:pPr>
        <w:rPr>
          <w:highlight w:val="white"/>
        </w:rPr>
      </w:pPr>
      <w:r w:rsidRPr="002461CA">
        <w:rPr>
          <w:highlight w:val="white"/>
        </w:rPr>
        <w:t xml:space="preserve">Haar, J.M., Sune, A., Russo, M. and Ollier-Malaterre, A., 2019. A cross-national study on the antecedents of work–life balance from the fit and balance perspective. </w:t>
      </w:r>
      <w:r w:rsidRPr="002461CA">
        <w:rPr>
          <w:i/>
          <w:highlight w:val="white"/>
        </w:rPr>
        <w:t>Social Indicators Research</w:t>
      </w:r>
      <w:r w:rsidRPr="002461CA">
        <w:rPr>
          <w:highlight w:val="white"/>
        </w:rPr>
        <w:t xml:space="preserve">, </w:t>
      </w:r>
      <w:r w:rsidRPr="002461CA">
        <w:rPr>
          <w:i/>
          <w:highlight w:val="white"/>
        </w:rPr>
        <w:t>142</w:t>
      </w:r>
      <w:r w:rsidRPr="002461CA">
        <w:rPr>
          <w:highlight w:val="white"/>
        </w:rPr>
        <w:t>(1), pp.261-282.</w:t>
      </w:r>
    </w:p>
    <w:p w14:paraId="553B8EA3" w14:textId="77777777" w:rsidR="006C2001" w:rsidRPr="002461CA" w:rsidRDefault="006C2001" w:rsidP="006C2001">
      <w:pPr>
        <w:rPr>
          <w:highlight w:val="white"/>
        </w:rPr>
      </w:pPr>
      <w:r w:rsidRPr="002461CA">
        <w:rPr>
          <w:highlight w:val="white"/>
        </w:rPr>
        <w:t xml:space="preserve">Haider, S., Jabeen, S. and Ahmad, J., 2018. Moderated mediation between work life balance and employee job performance: The role of psychological wellbeing and satisfaction with </w:t>
      </w:r>
      <w:proofErr w:type="spellStart"/>
      <w:r w:rsidRPr="002461CA">
        <w:rPr>
          <w:highlight w:val="white"/>
        </w:rPr>
        <w:t>coworkers</w:t>
      </w:r>
      <w:proofErr w:type="spellEnd"/>
      <w:r w:rsidRPr="002461CA">
        <w:rPr>
          <w:highlight w:val="white"/>
        </w:rPr>
        <w:t xml:space="preserve">. </w:t>
      </w:r>
      <w:r w:rsidRPr="002461CA">
        <w:rPr>
          <w:i/>
          <w:highlight w:val="white"/>
        </w:rPr>
        <w:t>Journal of Work and Organizational Psychology</w:t>
      </w:r>
      <w:r w:rsidRPr="002461CA">
        <w:rPr>
          <w:highlight w:val="white"/>
        </w:rPr>
        <w:t xml:space="preserve">, </w:t>
      </w:r>
      <w:r w:rsidRPr="002461CA">
        <w:rPr>
          <w:i/>
          <w:highlight w:val="white"/>
        </w:rPr>
        <w:t>34</w:t>
      </w:r>
      <w:r w:rsidRPr="002461CA">
        <w:rPr>
          <w:highlight w:val="white"/>
        </w:rPr>
        <w:t>(1), pp.29-37.</w:t>
      </w:r>
    </w:p>
    <w:p w14:paraId="68DBE751" w14:textId="77777777" w:rsidR="006C2001" w:rsidRPr="002461CA" w:rsidRDefault="006C2001" w:rsidP="006C2001">
      <w:pPr>
        <w:rPr>
          <w:highlight w:val="white"/>
        </w:rPr>
      </w:pPr>
      <w:r w:rsidRPr="002461CA">
        <w:rPr>
          <w:highlight w:val="white"/>
        </w:rPr>
        <w:t>JOHN, K.N., 2018. Importance of Communication to Stakeholders in all Organisations.</w:t>
      </w:r>
    </w:p>
    <w:p w14:paraId="5746020A" w14:textId="77777777" w:rsidR="006C2001" w:rsidRPr="002461CA" w:rsidRDefault="006C2001" w:rsidP="006C2001">
      <w:pPr>
        <w:rPr>
          <w:highlight w:val="white"/>
        </w:rPr>
      </w:pPr>
      <w:r w:rsidRPr="002461CA">
        <w:rPr>
          <w:highlight w:val="white"/>
        </w:rPr>
        <w:t xml:space="preserve">Joo, B.K. and Lee, I., 2017, August. Workplace happiness: work engagement, career satisfaction, and subjective well-being. In </w:t>
      </w:r>
      <w:r w:rsidRPr="002461CA">
        <w:rPr>
          <w:i/>
          <w:highlight w:val="white"/>
        </w:rPr>
        <w:t>Evidence-based HRM: A Global Forum for Empirical Scholarship</w:t>
      </w:r>
      <w:r w:rsidRPr="002461CA">
        <w:rPr>
          <w:highlight w:val="white"/>
        </w:rPr>
        <w:t>. Emerald Publishing Limited.</w:t>
      </w:r>
    </w:p>
    <w:p w14:paraId="33C91DE3" w14:textId="77777777" w:rsidR="006C2001" w:rsidRPr="002461CA" w:rsidRDefault="006C2001" w:rsidP="006C2001">
      <w:pPr>
        <w:rPr>
          <w:highlight w:val="white"/>
        </w:rPr>
      </w:pPr>
      <w:proofErr w:type="spellStart"/>
      <w:r w:rsidRPr="002461CA">
        <w:rPr>
          <w:highlight w:val="white"/>
        </w:rPr>
        <w:t>Lyonette</w:t>
      </w:r>
      <w:proofErr w:type="spellEnd"/>
      <w:r w:rsidRPr="002461CA">
        <w:rPr>
          <w:highlight w:val="white"/>
        </w:rPr>
        <w:t>, C. and Baldauf, B., 2019. Family friendly working policies and practices: Motivations, influences and impacts for employers.</w:t>
      </w:r>
    </w:p>
    <w:p w14:paraId="458C68A7" w14:textId="77777777" w:rsidR="006C2001" w:rsidRPr="002461CA" w:rsidRDefault="006C2001" w:rsidP="006C2001">
      <w:pPr>
        <w:rPr>
          <w:rFonts w:eastAsia="Times New Roman"/>
          <w:lang w:val="en-GB"/>
        </w:rPr>
      </w:pPr>
      <w:r w:rsidRPr="002461CA">
        <w:rPr>
          <w:rFonts w:eastAsia="Times New Roman"/>
          <w:lang w:val="en-GB"/>
        </w:rPr>
        <w:t xml:space="preserve">Mumtaz, H. and </w:t>
      </w:r>
      <w:proofErr w:type="spellStart"/>
      <w:r w:rsidRPr="002461CA">
        <w:rPr>
          <w:rFonts w:eastAsia="Times New Roman"/>
          <w:lang w:val="en-GB"/>
        </w:rPr>
        <w:t>Theophilopoulou</w:t>
      </w:r>
      <w:proofErr w:type="spellEnd"/>
      <w:r w:rsidRPr="002461CA">
        <w:rPr>
          <w:rFonts w:eastAsia="Times New Roman"/>
          <w:lang w:val="en-GB"/>
        </w:rPr>
        <w:t xml:space="preserve">, A., 2017. The impact of monetary policy on inequality in the UK. An empirical analysis. </w:t>
      </w:r>
      <w:r w:rsidRPr="002461CA">
        <w:rPr>
          <w:rFonts w:eastAsia="Times New Roman"/>
          <w:i/>
          <w:lang w:val="en-GB"/>
        </w:rPr>
        <w:t>European Economic Review</w:t>
      </w:r>
      <w:r w:rsidRPr="002461CA">
        <w:rPr>
          <w:rFonts w:eastAsia="Times New Roman"/>
          <w:lang w:val="en-GB"/>
        </w:rPr>
        <w:t>, 98, pp.410-423.</w:t>
      </w:r>
    </w:p>
    <w:p w14:paraId="3697AAAE" w14:textId="77777777" w:rsidR="006C2001" w:rsidRPr="002461CA" w:rsidRDefault="006C2001" w:rsidP="006C2001">
      <w:pPr>
        <w:rPr>
          <w:highlight w:val="white"/>
        </w:rPr>
      </w:pPr>
      <w:r w:rsidRPr="002461CA">
        <w:rPr>
          <w:highlight w:val="white"/>
        </w:rPr>
        <w:t xml:space="preserve">Pang, A., Shin, W., Lew, Z. and Walther, J.B., 2018. Building relationships through dialogic communication: organizations, stakeholders, and computer-mediated communication. </w:t>
      </w:r>
      <w:r w:rsidRPr="002461CA">
        <w:rPr>
          <w:i/>
          <w:highlight w:val="white"/>
        </w:rPr>
        <w:t>Journal of Marketing Communications</w:t>
      </w:r>
      <w:r w:rsidRPr="002461CA">
        <w:rPr>
          <w:highlight w:val="white"/>
        </w:rPr>
        <w:t xml:space="preserve">, </w:t>
      </w:r>
      <w:r w:rsidRPr="002461CA">
        <w:rPr>
          <w:i/>
          <w:highlight w:val="white"/>
        </w:rPr>
        <w:t>24</w:t>
      </w:r>
      <w:r w:rsidRPr="002461CA">
        <w:rPr>
          <w:highlight w:val="white"/>
        </w:rPr>
        <w:t>(1), pp.68-82.</w:t>
      </w:r>
    </w:p>
    <w:p w14:paraId="737BB125" w14:textId="77777777" w:rsidR="006C2001" w:rsidRPr="002461CA" w:rsidRDefault="006C2001" w:rsidP="006C2001">
      <w:pPr>
        <w:rPr>
          <w:highlight w:val="white"/>
        </w:rPr>
      </w:pPr>
      <w:r w:rsidRPr="002461CA">
        <w:rPr>
          <w:highlight w:val="white"/>
        </w:rPr>
        <w:t xml:space="preserve">Schwartz, S.P., Adair, K.C., Bae, J., Rehder, K.J., Shanafelt, T.D., Profit, J. and Sexton, J.B., 2019. Work-life balance behaviours cluster in work settings and relate to burnout and safety culture: a cross-sectional survey analysis. </w:t>
      </w:r>
      <w:r w:rsidRPr="002461CA">
        <w:rPr>
          <w:i/>
          <w:highlight w:val="white"/>
        </w:rPr>
        <w:t>BMJ Quality &amp; Safety</w:t>
      </w:r>
      <w:r w:rsidRPr="002461CA">
        <w:rPr>
          <w:highlight w:val="white"/>
        </w:rPr>
        <w:t xml:space="preserve">, </w:t>
      </w:r>
      <w:r w:rsidRPr="002461CA">
        <w:rPr>
          <w:i/>
          <w:highlight w:val="white"/>
        </w:rPr>
        <w:t>28</w:t>
      </w:r>
      <w:r w:rsidRPr="002461CA">
        <w:rPr>
          <w:highlight w:val="white"/>
        </w:rPr>
        <w:t>(2), pp.142-150.</w:t>
      </w:r>
    </w:p>
    <w:p w14:paraId="6B47D3C5" w14:textId="77777777" w:rsidR="006C2001" w:rsidRPr="002461CA" w:rsidRDefault="006C2001" w:rsidP="006C2001">
      <w:pPr>
        <w:rPr>
          <w:highlight w:val="white"/>
        </w:rPr>
      </w:pPr>
      <w:r w:rsidRPr="002461CA">
        <w:rPr>
          <w:highlight w:val="white"/>
        </w:rPr>
        <w:t xml:space="preserve">SPIŠÁKOVÁ, B.G.E.D., 2019. EMPLOYEE REMUNERATION: EXPECTATION VS. REALITY. </w:t>
      </w:r>
      <w:r w:rsidRPr="002461CA">
        <w:rPr>
          <w:i/>
          <w:highlight w:val="white"/>
        </w:rPr>
        <w:t>ACTA OECONOMICA CASSOVIENSIA</w:t>
      </w:r>
      <w:r w:rsidRPr="002461CA">
        <w:rPr>
          <w:highlight w:val="white"/>
        </w:rPr>
        <w:t>.</w:t>
      </w:r>
    </w:p>
    <w:p w14:paraId="3D942C2B" w14:textId="77777777" w:rsidR="006C2001" w:rsidRPr="002461CA" w:rsidRDefault="006C2001" w:rsidP="006C2001">
      <w:pPr>
        <w:rPr>
          <w:highlight w:val="white"/>
        </w:rPr>
      </w:pPr>
      <w:r w:rsidRPr="002461CA">
        <w:rPr>
          <w:highlight w:val="white"/>
        </w:rPr>
        <w:t xml:space="preserve">Wong, P.Y., Bandar, N.F.A. and Saili, J., 2017. Workplace factors and work-life balance among employees in selected services sector. </w:t>
      </w:r>
      <w:r w:rsidRPr="002461CA">
        <w:rPr>
          <w:i/>
          <w:highlight w:val="white"/>
        </w:rPr>
        <w:t>International Journal of Business and Society</w:t>
      </w:r>
      <w:r w:rsidRPr="002461CA">
        <w:rPr>
          <w:highlight w:val="white"/>
        </w:rPr>
        <w:t xml:space="preserve">, </w:t>
      </w:r>
      <w:r w:rsidRPr="002461CA">
        <w:rPr>
          <w:i/>
          <w:highlight w:val="white"/>
        </w:rPr>
        <w:t>18</w:t>
      </w:r>
      <w:r w:rsidRPr="002461CA">
        <w:rPr>
          <w:highlight w:val="white"/>
        </w:rPr>
        <w:t>(S4), pp.677-684.</w:t>
      </w:r>
    </w:p>
    <w:p w14:paraId="786F5458" w14:textId="77777777" w:rsidR="006C2001" w:rsidRPr="002461CA" w:rsidRDefault="006C2001" w:rsidP="006C2001">
      <w:pPr>
        <w:rPr>
          <w:highlight w:val="white"/>
        </w:rPr>
      </w:pPr>
      <w:r w:rsidRPr="002461CA">
        <w:rPr>
          <w:b/>
        </w:rPr>
        <w:t>Websites</w:t>
      </w:r>
    </w:p>
    <w:p w14:paraId="6203B54B" w14:textId="77777777" w:rsidR="006C2001" w:rsidRPr="002461CA" w:rsidRDefault="006C2001" w:rsidP="006C2001">
      <w:pPr>
        <w:rPr>
          <w:rFonts w:eastAsia="Times New Roman"/>
          <w:lang w:val="en-GB"/>
        </w:rPr>
      </w:pPr>
      <w:r w:rsidRPr="002461CA">
        <w:rPr>
          <w:rFonts w:eastAsia="Times New Roman"/>
          <w:lang w:val="en-GB"/>
        </w:rPr>
        <w:t xml:space="preserve">Croner.co.uk, 2018, </w:t>
      </w:r>
      <w:r w:rsidRPr="002461CA">
        <w:rPr>
          <w:rFonts w:eastAsia="Times New Roman"/>
          <w:i/>
          <w:lang w:val="en-GB"/>
        </w:rPr>
        <w:t>What is employment law?</w:t>
      </w:r>
      <w:r w:rsidRPr="002461CA">
        <w:rPr>
          <w:rFonts w:eastAsia="Times New Roman"/>
          <w:lang w:val="en-GB"/>
        </w:rPr>
        <w:t xml:space="preserve"> Available at: https://croner.co.uk/resources/employment-law/legislation-list/#:~:text=Employment%20Rights%20Act%201996%3A%20An,and%20employers%20across%20the%20UK. 2018, [Accessed on 13th May 2021]</w:t>
      </w:r>
    </w:p>
    <w:p w14:paraId="434EEBDE" w14:textId="77777777" w:rsidR="006C2001" w:rsidRPr="002461CA" w:rsidRDefault="00812B98" w:rsidP="006C2001">
      <w:hyperlink r:id="rId19" w:history="1">
        <w:r w:rsidR="006C2001" w:rsidRPr="002461CA">
          <w:rPr>
            <w:highlight w:val="white"/>
          </w:rPr>
          <w:t>https://www.independent.co.uk/news/business/news/uk-workers-new-job-satisfaction-investors-people-a9272191.html</w:t>
        </w:r>
      </w:hyperlink>
      <w:r w:rsidR="006C2001" w:rsidRPr="002461CA">
        <w:t xml:space="preserve"> [Accessed on 12th May 2021]</w:t>
      </w:r>
    </w:p>
    <w:p w14:paraId="45BB7386" w14:textId="77777777" w:rsidR="006C2001" w:rsidRPr="002461CA" w:rsidRDefault="006C2001" w:rsidP="006C2001">
      <w:pPr>
        <w:rPr>
          <w:rFonts w:eastAsia="Times New Roman"/>
          <w:lang w:val="en-GB"/>
        </w:rPr>
      </w:pPr>
      <w:r w:rsidRPr="002461CA">
        <w:rPr>
          <w:rFonts w:eastAsia="Times New Roman"/>
          <w:lang w:val="en-GB"/>
        </w:rPr>
        <w:t xml:space="preserve">Independent.co.uk, 2020, </w:t>
      </w:r>
      <w:r w:rsidRPr="002461CA">
        <w:rPr>
          <w:rFonts w:eastAsia="Times New Roman"/>
          <w:i/>
          <w:lang w:val="en-GB"/>
        </w:rPr>
        <w:t>More than half of UK workers want to find a new job, survey finds</w:t>
      </w:r>
      <w:r w:rsidRPr="002461CA">
        <w:rPr>
          <w:rFonts w:eastAsia="Times New Roman"/>
          <w:lang w:val="en-GB"/>
        </w:rPr>
        <w:t xml:space="preserve"> Available at: https://www.independent.co.uk/news/business/news/uk-workers-new-job-satisfaction-investors-people-a9272191.html[Accessed on: 13th May 2021]</w:t>
      </w:r>
    </w:p>
    <w:p w14:paraId="434BA748" w14:textId="77777777" w:rsidR="006C2001" w:rsidRPr="002461CA" w:rsidRDefault="00812B98" w:rsidP="006C2001">
      <w:hyperlink r:id="rId20" w:history="1">
        <w:r w:rsidR="006C2001" w:rsidRPr="002461CA">
          <w:rPr>
            <w:highlight w:val="white"/>
          </w:rPr>
          <w:t xml:space="preserve">Independent.co.uk, 2021, </w:t>
        </w:r>
        <w:proofErr w:type="spellStart"/>
        <w:r w:rsidR="006C2001" w:rsidRPr="002461CA">
          <w:rPr>
            <w:i/>
            <w:highlight w:val="white"/>
          </w:rPr>
          <w:t>uk</w:t>
        </w:r>
        <w:proofErr w:type="spellEnd"/>
        <w:r w:rsidR="006C2001" w:rsidRPr="002461CA">
          <w:rPr>
            <w:i/>
            <w:highlight w:val="white"/>
          </w:rPr>
          <w:t>-workers-new-job-satisfaction-investors-people</w:t>
        </w:r>
        <w:r w:rsidR="006C2001" w:rsidRPr="002461CA">
          <w:rPr>
            <w:highlight w:val="white"/>
          </w:rPr>
          <w:t xml:space="preserve">, </w:t>
        </w:r>
      </w:hyperlink>
      <w:r w:rsidR="006C2001" w:rsidRPr="002461CA">
        <w:t>Available at:</w:t>
      </w:r>
    </w:p>
    <w:p w14:paraId="485D598F" w14:textId="77777777" w:rsidR="006C2001" w:rsidRPr="002461CA" w:rsidRDefault="006C2001" w:rsidP="006C2001">
      <w:r w:rsidRPr="002461CA">
        <w:t xml:space="preserve">Statista.com, 2021, </w:t>
      </w:r>
      <w:r w:rsidRPr="002461CA">
        <w:rPr>
          <w:i/>
        </w:rPr>
        <w:t>coronavirus-home-office-and-work-life-balance-of-</w:t>
      </w:r>
      <w:proofErr w:type="spellStart"/>
      <w:r w:rsidRPr="002461CA">
        <w:rPr>
          <w:i/>
        </w:rPr>
        <w:t>uk</w:t>
      </w:r>
      <w:proofErr w:type="spellEnd"/>
      <w:r w:rsidRPr="002461CA">
        <w:rPr>
          <w:i/>
        </w:rPr>
        <w:t>-marketers</w:t>
      </w:r>
      <w:r w:rsidRPr="002461CA">
        <w:t>, Available at:</w:t>
      </w:r>
      <w:bookmarkStart w:id="22" w:name="_6k2cm1n34p0t" w:colFirst="0" w:colLast="0"/>
      <w:bookmarkEnd w:id="22"/>
      <w:r w:rsidRPr="002461CA">
        <w:t xml:space="preserve"> </w:t>
      </w:r>
      <w:hyperlink r:id="rId21" w:history="1">
        <w:r w:rsidRPr="002461CA">
          <w:t>https://www.statista.com/statistics/1104762/coronavirus-home-office-and-work-life-balance-of-uk-marketers/</w:t>
        </w:r>
      </w:hyperlink>
      <w:r w:rsidRPr="002461CA">
        <w:t xml:space="preserve"> [Accessed on 12th May 2021]</w:t>
      </w:r>
    </w:p>
    <w:p w14:paraId="78FA2450" w14:textId="05ECCC13" w:rsidR="008D4867" w:rsidRPr="0049306D" w:rsidRDefault="00812B98" w:rsidP="0049306D">
      <w:pPr>
        <w:rPr>
          <w:rFonts w:eastAsia="Times New Roman"/>
          <w:lang w:val="en-GB"/>
        </w:rPr>
      </w:pPr>
      <w:hyperlink r:id="rId22" w:anchor=":~:text=In%20the%20UK%20the%20literacy,struggle%20to%20read%20and%20write" w:history="1">
        <w:r w:rsidR="006C2001" w:rsidRPr="002461CA">
          <w:rPr>
            <w:rFonts w:eastAsia="Times New Roman"/>
            <w:lang w:val="en-GB"/>
          </w:rPr>
          <w:t>una.org.uk</w:t>
        </w:r>
      </w:hyperlink>
      <w:r w:rsidR="006C2001" w:rsidRPr="002461CA">
        <w:rPr>
          <w:rFonts w:eastAsia="Times New Roman"/>
          <w:lang w:val="en-GB"/>
        </w:rPr>
        <w:t xml:space="preserve">, 2020, </w:t>
      </w:r>
      <w:r w:rsidR="006C2001" w:rsidRPr="002461CA">
        <w:rPr>
          <w:rFonts w:eastAsia="Times New Roman"/>
          <w:i/>
          <w:lang w:val="en-GB"/>
        </w:rPr>
        <w:t>What is literacy? How words work,</w:t>
      </w:r>
      <w:r w:rsidR="006C2001" w:rsidRPr="002461CA">
        <w:rPr>
          <w:rFonts w:eastAsia="Times New Roman"/>
          <w:lang w:val="en-GB"/>
        </w:rPr>
        <w:t xml:space="preserve"> Available at: </w:t>
      </w:r>
      <w:hyperlink r:id="rId23" w:anchor=":~:text=In%20the%20UK%20the%20literacy,struggle%20to%20read%20and%20write" w:history="1">
        <w:r w:rsidR="006C2001" w:rsidRPr="002461CA">
          <w:rPr>
            <w:rFonts w:eastAsia="Times New Roman"/>
            <w:lang w:val="en-GB"/>
          </w:rPr>
          <w:t>https://una.org.uk/international-literacy-day-factsheet#:~:text=In%20the%20UK%20the%20literacy,struggle%20to%20read%20and%20write</w:t>
        </w:r>
      </w:hyperlink>
      <w:r w:rsidR="006C2001" w:rsidRPr="002461CA">
        <w:rPr>
          <w:rFonts w:eastAsia="Times New Roman"/>
          <w:lang w:val="en-GB"/>
        </w:rPr>
        <w:t>. 2020,[Accessed on 13th May 2021]</w:t>
      </w:r>
      <w:bookmarkStart w:id="23" w:name="_6dd7hqvzfuh" w:colFirst="0" w:colLast="0"/>
      <w:bookmarkEnd w:id="23"/>
    </w:p>
    <w:sectPr w:rsidR="008D4867" w:rsidRPr="0049306D" w:rsidSect="00281D8F">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57C88" w14:textId="77777777" w:rsidR="00812B98" w:rsidRDefault="00812B98" w:rsidP="006C2001">
      <w:r>
        <w:separator/>
      </w:r>
    </w:p>
  </w:endnote>
  <w:endnote w:type="continuationSeparator" w:id="0">
    <w:p w14:paraId="65051E1C" w14:textId="77777777" w:rsidR="00812B98" w:rsidRDefault="00812B98" w:rsidP="006C20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34606"/>
      <w:docPartObj>
        <w:docPartGallery w:val="Page Numbers (Bottom of Page)"/>
        <w:docPartUnique/>
      </w:docPartObj>
    </w:sdtPr>
    <w:sdtEndPr>
      <w:rPr>
        <w:noProof/>
      </w:rPr>
    </w:sdtEndPr>
    <w:sdtContent>
      <w:p w14:paraId="156C929E" w14:textId="77777777" w:rsidR="006C2001" w:rsidRDefault="006C2001">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1416A0E" w14:textId="77777777" w:rsidR="00281D8F" w:rsidRDefault="00281D8F" w:rsidP="006C2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60950" w14:textId="77777777" w:rsidR="00812B98" w:rsidRDefault="00812B98" w:rsidP="006C2001">
      <w:r>
        <w:separator/>
      </w:r>
    </w:p>
  </w:footnote>
  <w:footnote w:type="continuationSeparator" w:id="0">
    <w:p w14:paraId="0D5011E1" w14:textId="77777777" w:rsidR="00812B98" w:rsidRDefault="00812B98" w:rsidP="006C20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867"/>
    <w:rsid w:val="000A27F3"/>
    <w:rsid w:val="000E5CA3"/>
    <w:rsid w:val="000F17D5"/>
    <w:rsid w:val="00190B3D"/>
    <w:rsid w:val="002461CA"/>
    <w:rsid w:val="00281D8F"/>
    <w:rsid w:val="002C41E6"/>
    <w:rsid w:val="0049306D"/>
    <w:rsid w:val="004D5F5D"/>
    <w:rsid w:val="00563DFF"/>
    <w:rsid w:val="00591C7C"/>
    <w:rsid w:val="006C2001"/>
    <w:rsid w:val="00812B98"/>
    <w:rsid w:val="00833615"/>
    <w:rsid w:val="00871657"/>
    <w:rsid w:val="008D4867"/>
    <w:rsid w:val="00927D47"/>
    <w:rsid w:val="00975B74"/>
    <w:rsid w:val="00C33726"/>
    <w:rsid w:val="00DE7211"/>
    <w:rsid w:val="00DF60A3"/>
    <w:rsid w:val="00E42D7D"/>
    <w:rsid w:val="00E5100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34645"/>
  <w15:docId w15:val="{4FA4BC6D-29CA-4A33-8D4C-E062A3E1C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001"/>
    <w:pPr>
      <w:spacing w:line="360" w:lineRule="auto"/>
      <w:jc w:val="both"/>
    </w:pPr>
    <w:rPr>
      <w:rFonts w:ascii="Times New Roman" w:hAnsi="Times New Roman" w:cs="Times New Roman"/>
      <w:color w:val="000000" w:themeColor="text1"/>
      <w:sz w:val="24"/>
      <w:szCs w:val="24"/>
      <w:lang w:val="en-IN"/>
    </w:rPr>
  </w:style>
  <w:style w:type="paragraph" w:styleId="Heading1">
    <w:name w:val="heading 1"/>
    <w:basedOn w:val="Normal1"/>
    <w:next w:val="Normal1"/>
    <w:rsid w:val="006C2001"/>
    <w:pPr>
      <w:spacing w:before="200" w:after="200" w:line="360" w:lineRule="auto"/>
      <w:jc w:val="both"/>
      <w:outlineLvl w:val="0"/>
    </w:pPr>
    <w:rPr>
      <w:rFonts w:ascii="Times New Roman" w:eastAsia="Times New Roman" w:hAnsi="Times New Roman" w:cs="Times New Roman"/>
      <w:b/>
      <w:color w:val="000000" w:themeColor="text1"/>
      <w:sz w:val="28"/>
      <w:szCs w:val="28"/>
      <w:lang w:val="en-IN"/>
    </w:rPr>
  </w:style>
  <w:style w:type="paragraph" w:styleId="Heading2">
    <w:name w:val="heading 2"/>
    <w:basedOn w:val="Normal1"/>
    <w:next w:val="Normal1"/>
    <w:rsid w:val="008D4867"/>
    <w:pPr>
      <w:keepNext/>
      <w:keepLines/>
      <w:spacing w:before="360" w:after="120"/>
      <w:outlineLvl w:val="1"/>
    </w:pPr>
    <w:rPr>
      <w:sz w:val="32"/>
      <w:szCs w:val="32"/>
    </w:rPr>
  </w:style>
  <w:style w:type="paragraph" w:styleId="Heading3">
    <w:name w:val="heading 3"/>
    <w:basedOn w:val="Normal1"/>
    <w:next w:val="Normal1"/>
    <w:rsid w:val="008D4867"/>
    <w:pPr>
      <w:keepNext/>
      <w:keepLines/>
      <w:spacing w:before="320" w:after="80"/>
      <w:outlineLvl w:val="2"/>
    </w:pPr>
    <w:rPr>
      <w:color w:val="434343"/>
      <w:sz w:val="28"/>
      <w:szCs w:val="28"/>
    </w:rPr>
  </w:style>
  <w:style w:type="paragraph" w:styleId="Heading4">
    <w:name w:val="heading 4"/>
    <w:basedOn w:val="Normal1"/>
    <w:next w:val="Normal1"/>
    <w:rsid w:val="008D4867"/>
    <w:pPr>
      <w:keepNext/>
      <w:keepLines/>
      <w:spacing w:before="280" w:after="80"/>
      <w:outlineLvl w:val="3"/>
    </w:pPr>
    <w:rPr>
      <w:color w:val="666666"/>
      <w:sz w:val="24"/>
      <w:szCs w:val="24"/>
    </w:rPr>
  </w:style>
  <w:style w:type="paragraph" w:styleId="Heading5">
    <w:name w:val="heading 5"/>
    <w:basedOn w:val="Normal1"/>
    <w:next w:val="Normal1"/>
    <w:rsid w:val="008D4867"/>
    <w:pPr>
      <w:keepNext/>
      <w:keepLines/>
      <w:spacing w:before="240" w:after="80"/>
      <w:outlineLvl w:val="4"/>
    </w:pPr>
    <w:rPr>
      <w:color w:val="666666"/>
    </w:rPr>
  </w:style>
  <w:style w:type="paragraph" w:styleId="Heading6">
    <w:name w:val="heading 6"/>
    <w:basedOn w:val="Normal1"/>
    <w:next w:val="Normal1"/>
    <w:rsid w:val="008D486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D4867"/>
  </w:style>
  <w:style w:type="paragraph" w:styleId="Title">
    <w:name w:val="Title"/>
    <w:basedOn w:val="Normal1"/>
    <w:next w:val="Normal1"/>
    <w:rsid w:val="008D4867"/>
    <w:pPr>
      <w:keepNext/>
      <w:keepLines/>
      <w:spacing w:after="60"/>
    </w:pPr>
    <w:rPr>
      <w:sz w:val="52"/>
      <w:szCs w:val="52"/>
    </w:rPr>
  </w:style>
  <w:style w:type="paragraph" w:styleId="Subtitle">
    <w:name w:val="Subtitle"/>
    <w:basedOn w:val="Normal1"/>
    <w:next w:val="Normal1"/>
    <w:rsid w:val="008D4867"/>
    <w:pPr>
      <w:keepNext/>
      <w:keepLines/>
      <w:spacing w:after="320"/>
    </w:pPr>
    <w:rPr>
      <w:color w:val="666666"/>
      <w:sz w:val="30"/>
      <w:szCs w:val="30"/>
    </w:rPr>
  </w:style>
  <w:style w:type="paragraph" w:styleId="Header">
    <w:name w:val="header"/>
    <w:basedOn w:val="Normal"/>
    <w:link w:val="HeaderChar"/>
    <w:uiPriority w:val="99"/>
    <w:unhideWhenUsed/>
    <w:rsid w:val="00281D8F"/>
    <w:pPr>
      <w:tabs>
        <w:tab w:val="center" w:pos="4513"/>
        <w:tab w:val="right" w:pos="9026"/>
      </w:tabs>
      <w:spacing w:line="240" w:lineRule="auto"/>
    </w:pPr>
  </w:style>
  <w:style w:type="character" w:customStyle="1" w:styleId="HeaderChar">
    <w:name w:val="Header Char"/>
    <w:basedOn w:val="DefaultParagraphFont"/>
    <w:link w:val="Header"/>
    <w:uiPriority w:val="99"/>
    <w:rsid w:val="00281D8F"/>
  </w:style>
  <w:style w:type="paragraph" w:styleId="Footer">
    <w:name w:val="footer"/>
    <w:basedOn w:val="Normal"/>
    <w:link w:val="FooterChar"/>
    <w:uiPriority w:val="99"/>
    <w:unhideWhenUsed/>
    <w:rsid w:val="00281D8F"/>
    <w:pPr>
      <w:tabs>
        <w:tab w:val="center" w:pos="4513"/>
        <w:tab w:val="right" w:pos="9026"/>
      </w:tabs>
      <w:spacing w:line="240" w:lineRule="auto"/>
    </w:pPr>
  </w:style>
  <w:style w:type="character" w:customStyle="1" w:styleId="FooterChar">
    <w:name w:val="Footer Char"/>
    <w:basedOn w:val="DefaultParagraphFont"/>
    <w:link w:val="Footer"/>
    <w:uiPriority w:val="99"/>
    <w:rsid w:val="00281D8F"/>
  </w:style>
  <w:style w:type="paragraph" w:styleId="TOCHeading">
    <w:name w:val="TOC Heading"/>
    <w:basedOn w:val="Heading1"/>
    <w:next w:val="Normal"/>
    <w:uiPriority w:val="39"/>
    <w:unhideWhenUsed/>
    <w:qFormat/>
    <w:rsid w:val="006C2001"/>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C2001"/>
    <w:pPr>
      <w:spacing w:after="100"/>
    </w:pPr>
  </w:style>
  <w:style w:type="character" w:styleId="Hyperlink">
    <w:name w:val="Hyperlink"/>
    <w:basedOn w:val="DefaultParagraphFont"/>
    <w:uiPriority w:val="99"/>
    <w:unhideWhenUsed/>
    <w:rsid w:val="006C20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atista.com/statistics/1104762/coronavirus-home-office-and-work-life-balance-of-uk-marketers/" TargetMode="External"/><Relationship Id="rId7" Type="http://schemas.openxmlformats.org/officeDocument/2006/relationships/hyperlink" Target="https://una.org.uk/international-literacy-day-factsheet" TargetMode="Externa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hyperlink" Target="https://www.independent.co.uk/news/business/news/uk-workers-new-job-satisfaction-investors-people-a9272191.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hyperlink" Target="https://una.org.uk/international-literacy-day-factsheet" TargetMode="External"/><Relationship Id="rId10" Type="http://schemas.openxmlformats.org/officeDocument/2006/relationships/diagramLayout" Target="diagrams/layout1.xml"/><Relationship Id="rId19" Type="http://schemas.openxmlformats.org/officeDocument/2006/relationships/hyperlink" Target="https://www.independent.co.uk/news/business/news/uk-workers-new-job-satisfaction-investors-people-a9272191.html"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una.org.uk/international-literacy-day-factsheet"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4C9DC8-BA3C-4FB2-9BA5-DB99694A0485}"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IN"/>
        </a:p>
      </dgm:t>
    </dgm:pt>
    <dgm:pt modelId="{250B15A3-CD0A-4D45-B8B1-BD8272C9C4F9}">
      <dgm:prSet phldrT="[Text]" custT="1"/>
      <dgm:spPr/>
      <dgm:t>
        <a:bodyPr/>
        <a:lstStyle/>
        <a:p>
          <a:r>
            <a:rPr lang="en-IN" sz="900" b="1">
              <a:solidFill>
                <a:schemeClr val="tx1"/>
              </a:solidFill>
            </a:rPr>
            <a:t>friendlier and supportive work culture</a:t>
          </a:r>
          <a:endParaRPr lang="en-IN" sz="900">
            <a:solidFill>
              <a:schemeClr val="tx1"/>
            </a:solidFill>
          </a:endParaRPr>
        </a:p>
      </dgm:t>
    </dgm:pt>
    <dgm:pt modelId="{F2818C89-AD17-496F-AB51-0F69E82637E1}" type="parTrans" cxnId="{1FB75027-D6BD-41C7-A380-B461D800CCB4}">
      <dgm:prSet/>
      <dgm:spPr/>
      <dgm:t>
        <a:bodyPr/>
        <a:lstStyle/>
        <a:p>
          <a:endParaRPr lang="en-IN"/>
        </a:p>
      </dgm:t>
    </dgm:pt>
    <dgm:pt modelId="{25B59189-5F2E-42E8-A521-F571520D21FF}" type="sibTrans" cxnId="{1FB75027-D6BD-41C7-A380-B461D800CCB4}">
      <dgm:prSet/>
      <dgm:spPr/>
      <dgm:t>
        <a:bodyPr/>
        <a:lstStyle/>
        <a:p>
          <a:endParaRPr lang="en-IN"/>
        </a:p>
      </dgm:t>
    </dgm:pt>
    <dgm:pt modelId="{254B2901-CB09-42DA-B6B5-2DE1D4A4E200}">
      <dgm:prSet custT="1"/>
      <dgm:spPr/>
      <dgm:t>
        <a:bodyPr/>
        <a:lstStyle/>
        <a:p>
          <a:r>
            <a:rPr lang="en-IN" sz="900" b="1">
              <a:solidFill>
                <a:schemeClr val="tx1"/>
              </a:solidFill>
            </a:rPr>
            <a:t>better flexibility in work timings</a:t>
          </a:r>
          <a:r>
            <a:rPr lang="en-IN" sz="900">
              <a:solidFill>
                <a:schemeClr val="tx1"/>
              </a:solidFill>
            </a:rPr>
            <a:t> </a:t>
          </a:r>
        </a:p>
      </dgm:t>
    </dgm:pt>
    <dgm:pt modelId="{DDAC1B9F-C1A5-4FAA-82F9-B20C67C7E257}" type="parTrans" cxnId="{8A2623EB-E7DD-4CCC-8E47-07683989E366}">
      <dgm:prSet/>
      <dgm:spPr/>
      <dgm:t>
        <a:bodyPr/>
        <a:lstStyle/>
        <a:p>
          <a:endParaRPr lang="en-IN"/>
        </a:p>
      </dgm:t>
    </dgm:pt>
    <dgm:pt modelId="{99FF2C29-3B45-4C6C-BD88-405F1A2AAFDA}" type="sibTrans" cxnId="{8A2623EB-E7DD-4CCC-8E47-07683989E366}">
      <dgm:prSet/>
      <dgm:spPr/>
      <dgm:t>
        <a:bodyPr/>
        <a:lstStyle/>
        <a:p>
          <a:endParaRPr lang="en-IN"/>
        </a:p>
      </dgm:t>
    </dgm:pt>
    <dgm:pt modelId="{4C6934DB-8EF4-4119-AC81-FACD71DB6C8E}">
      <dgm:prSet custT="1"/>
      <dgm:spPr/>
      <dgm:t>
        <a:bodyPr/>
        <a:lstStyle/>
        <a:p>
          <a:r>
            <a:rPr lang="en-IN" sz="900" b="1">
              <a:solidFill>
                <a:schemeClr val="tx1"/>
              </a:solidFill>
            </a:rPr>
            <a:t>supportive and motivating managers who focus on productivity much more than the work hours</a:t>
          </a:r>
          <a:endParaRPr lang="en-IN" sz="900">
            <a:solidFill>
              <a:schemeClr val="tx1"/>
            </a:solidFill>
          </a:endParaRPr>
        </a:p>
      </dgm:t>
    </dgm:pt>
    <dgm:pt modelId="{FFA4637F-00D0-41BB-A127-78482B3380C4}" type="parTrans" cxnId="{306A9864-A617-44F0-8C3F-EB11E51D3024}">
      <dgm:prSet/>
      <dgm:spPr/>
      <dgm:t>
        <a:bodyPr/>
        <a:lstStyle/>
        <a:p>
          <a:endParaRPr lang="en-IN"/>
        </a:p>
      </dgm:t>
    </dgm:pt>
    <dgm:pt modelId="{E8ED0AD6-1265-4235-888B-0F9EE41CDD91}" type="sibTrans" cxnId="{306A9864-A617-44F0-8C3F-EB11E51D3024}">
      <dgm:prSet/>
      <dgm:spPr/>
      <dgm:t>
        <a:bodyPr/>
        <a:lstStyle/>
        <a:p>
          <a:endParaRPr lang="en-IN"/>
        </a:p>
      </dgm:t>
    </dgm:pt>
    <dgm:pt modelId="{92C7E91D-9945-4CAB-8C0D-578248541047}">
      <dgm:prSet custT="1"/>
      <dgm:spPr/>
      <dgm:t>
        <a:bodyPr/>
        <a:lstStyle/>
        <a:p>
          <a:r>
            <a:rPr lang="en-IN" sz="900" b="1">
              <a:solidFill>
                <a:schemeClr val="tx1"/>
              </a:solidFill>
            </a:rPr>
            <a:t>encourage employees to take breaks</a:t>
          </a:r>
          <a:r>
            <a:rPr lang="en-IN" sz="900">
              <a:solidFill>
                <a:schemeClr val="tx1"/>
              </a:solidFill>
            </a:rPr>
            <a:t> </a:t>
          </a:r>
        </a:p>
      </dgm:t>
    </dgm:pt>
    <dgm:pt modelId="{207A82E1-FCB7-4579-BF42-A522CEA1FF97}" type="parTrans" cxnId="{625BA6FF-CB84-409F-839E-A2A7FE093265}">
      <dgm:prSet/>
      <dgm:spPr/>
      <dgm:t>
        <a:bodyPr/>
        <a:lstStyle/>
        <a:p>
          <a:endParaRPr lang="en-IN"/>
        </a:p>
      </dgm:t>
    </dgm:pt>
    <dgm:pt modelId="{1D8A8A57-67C6-46EC-9AC6-91D80965CECB}" type="sibTrans" cxnId="{625BA6FF-CB84-409F-839E-A2A7FE093265}">
      <dgm:prSet/>
      <dgm:spPr/>
      <dgm:t>
        <a:bodyPr/>
        <a:lstStyle/>
        <a:p>
          <a:endParaRPr lang="en-IN"/>
        </a:p>
      </dgm:t>
    </dgm:pt>
    <dgm:pt modelId="{FB00B3E0-B6AA-4345-82AC-267A2DF90E8A}">
      <dgm:prSet custT="1"/>
      <dgm:spPr/>
      <dgm:t>
        <a:bodyPr/>
        <a:lstStyle/>
        <a:p>
          <a:r>
            <a:rPr lang="en-IN" sz="900" b="1">
              <a:solidFill>
                <a:schemeClr val="tx1"/>
              </a:solidFill>
            </a:rPr>
            <a:t>Regularly reviewing workload</a:t>
          </a:r>
          <a:r>
            <a:rPr lang="en-IN" sz="900">
              <a:solidFill>
                <a:schemeClr val="tx1"/>
              </a:solidFill>
            </a:rPr>
            <a:t>s</a:t>
          </a:r>
        </a:p>
      </dgm:t>
    </dgm:pt>
    <dgm:pt modelId="{81BF8BE8-BE91-4FBE-8D7A-6DB14339B73C}" type="parTrans" cxnId="{08EDA71D-C4B1-4B0C-ABDE-1DB511B8C860}">
      <dgm:prSet/>
      <dgm:spPr/>
      <dgm:t>
        <a:bodyPr/>
        <a:lstStyle/>
        <a:p>
          <a:endParaRPr lang="en-IN"/>
        </a:p>
      </dgm:t>
    </dgm:pt>
    <dgm:pt modelId="{910B4D35-C51F-4252-A5B5-9530554ED3E7}" type="sibTrans" cxnId="{08EDA71D-C4B1-4B0C-ABDE-1DB511B8C860}">
      <dgm:prSet/>
      <dgm:spPr/>
      <dgm:t>
        <a:bodyPr/>
        <a:lstStyle/>
        <a:p>
          <a:endParaRPr lang="en-IN"/>
        </a:p>
      </dgm:t>
    </dgm:pt>
    <dgm:pt modelId="{E549DF39-8880-40E7-B0AB-D7894A40B227}">
      <dgm:prSet custT="1"/>
      <dgm:spPr/>
      <dgm:t>
        <a:bodyPr/>
        <a:lstStyle/>
        <a:p>
          <a:r>
            <a:rPr lang="en-IN" sz="900" b="1">
              <a:solidFill>
                <a:schemeClr val="tx1"/>
              </a:solidFill>
            </a:rPr>
            <a:t>giving employees the time to volunteer </a:t>
          </a:r>
          <a:endParaRPr lang="en-IN" sz="900">
            <a:solidFill>
              <a:schemeClr val="tx1"/>
            </a:solidFill>
          </a:endParaRPr>
        </a:p>
      </dgm:t>
    </dgm:pt>
    <dgm:pt modelId="{7B4EC4B2-DEB5-4638-ADAC-1B101BEE36A3}" type="parTrans" cxnId="{58A61B24-E03C-4DF4-8CDA-8D4B5AB7894E}">
      <dgm:prSet/>
      <dgm:spPr/>
      <dgm:t>
        <a:bodyPr/>
        <a:lstStyle/>
        <a:p>
          <a:endParaRPr lang="en-IN"/>
        </a:p>
      </dgm:t>
    </dgm:pt>
    <dgm:pt modelId="{96724398-D343-47F5-932D-6445B67BE704}" type="sibTrans" cxnId="{58A61B24-E03C-4DF4-8CDA-8D4B5AB7894E}">
      <dgm:prSet/>
      <dgm:spPr/>
      <dgm:t>
        <a:bodyPr/>
        <a:lstStyle/>
        <a:p>
          <a:endParaRPr lang="en-IN"/>
        </a:p>
      </dgm:t>
    </dgm:pt>
    <dgm:pt modelId="{4979C786-AD8B-407A-8E1A-FA20B19059B6}">
      <dgm:prSet custT="1"/>
      <dgm:spPr/>
      <dgm:t>
        <a:bodyPr/>
        <a:lstStyle/>
        <a:p>
          <a:r>
            <a:rPr lang="en-IN" sz="900" b="1">
              <a:solidFill>
                <a:schemeClr val="tx1"/>
              </a:solidFill>
            </a:rPr>
            <a:t>reconsidering time off</a:t>
          </a:r>
          <a:endParaRPr lang="en-IN" sz="900">
            <a:solidFill>
              <a:schemeClr val="tx1"/>
            </a:solidFill>
          </a:endParaRPr>
        </a:p>
      </dgm:t>
    </dgm:pt>
    <dgm:pt modelId="{4D9A34B3-3B33-442B-BC16-0F73C3F64A86}" type="parTrans" cxnId="{04159F3A-4F00-4CCB-91D0-09E5ED167EFE}">
      <dgm:prSet/>
      <dgm:spPr/>
      <dgm:t>
        <a:bodyPr/>
        <a:lstStyle/>
        <a:p>
          <a:endParaRPr lang="en-IN"/>
        </a:p>
      </dgm:t>
    </dgm:pt>
    <dgm:pt modelId="{2AB9F6EC-FA0E-438F-AF2B-7B17CC8EBFBE}" type="sibTrans" cxnId="{04159F3A-4F00-4CCB-91D0-09E5ED167EFE}">
      <dgm:prSet/>
      <dgm:spPr/>
      <dgm:t>
        <a:bodyPr/>
        <a:lstStyle/>
        <a:p>
          <a:endParaRPr lang="en-IN"/>
        </a:p>
      </dgm:t>
    </dgm:pt>
    <dgm:pt modelId="{6E567915-559C-4DDF-B540-0DC4444BAF50}">
      <dgm:prSet custT="1"/>
      <dgm:spPr/>
      <dgm:t>
        <a:bodyPr/>
        <a:lstStyle/>
        <a:p>
          <a:r>
            <a:rPr lang="en-IN" sz="900" b="1">
              <a:solidFill>
                <a:schemeClr val="tx1"/>
              </a:solidFill>
            </a:rPr>
            <a:t>offering employee benefits schemes to employees</a:t>
          </a:r>
          <a:endParaRPr lang="en-IN" sz="900">
            <a:solidFill>
              <a:schemeClr val="tx1"/>
            </a:solidFill>
          </a:endParaRPr>
        </a:p>
      </dgm:t>
    </dgm:pt>
    <dgm:pt modelId="{B0070C8E-3237-4995-B601-B6BC16515C63}" type="parTrans" cxnId="{6B8C52D5-E5DE-4B33-8579-3EC6C5184269}">
      <dgm:prSet/>
      <dgm:spPr/>
      <dgm:t>
        <a:bodyPr/>
        <a:lstStyle/>
        <a:p>
          <a:endParaRPr lang="en-IN"/>
        </a:p>
      </dgm:t>
    </dgm:pt>
    <dgm:pt modelId="{3AD307E1-7E16-4D60-A82E-9F2938DA8B68}" type="sibTrans" cxnId="{6B8C52D5-E5DE-4B33-8579-3EC6C5184269}">
      <dgm:prSet/>
      <dgm:spPr/>
      <dgm:t>
        <a:bodyPr/>
        <a:lstStyle/>
        <a:p>
          <a:endParaRPr lang="en-IN"/>
        </a:p>
      </dgm:t>
    </dgm:pt>
    <dgm:pt modelId="{578E4C13-3228-4A78-BCC1-27DB9E4B658A}" type="pres">
      <dgm:prSet presAssocID="{624C9DC8-BA3C-4FB2-9BA5-DB99694A0485}" presName="linear" presStyleCnt="0">
        <dgm:presLayoutVars>
          <dgm:dir/>
          <dgm:animLvl val="lvl"/>
          <dgm:resizeHandles val="exact"/>
        </dgm:presLayoutVars>
      </dgm:prSet>
      <dgm:spPr/>
    </dgm:pt>
    <dgm:pt modelId="{D31D6A16-454C-4F62-ADEF-E19C2B51A1F5}" type="pres">
      <dgm:prSet presAssocID="{250B15A3-CD0A-4D45-B8B1-BD8272C9C4F9}" presName="parentLin" presStyleCnt="0"/>
      <dgm:spPr/>
    </dgm:pt>
    <dgm:pt modelId="{E33DA029-F1D9-436F-823A-3BC83B6D1CA0}" type="pres">
      <dgm:prSet presAssocID="{250B15A3-CD0A-4D45-B8B1-BD8272C9C4F9}" presName="parentLeftMargin" presStyleLbl="node1" presStyleIdx="0" presStyleCnt="8"/>
      <dgm:spPr/>
    </dgm:pt>
    <dgm:pt modelId="{FC43014F-0CBD-4E6C-BB5F-48C9DB733593}" type="pres">
      <dgm:prSet presAssocID="{250B15A3-CD0A-4D45-B8B1-BD8272C9C4F9}" presName="parentText" presStyleLbl="node1" presStyleIdx="0" presStyleCnt="8">
        <dgm:presLayoutVars>
          <dgm:chMax val="0"/>
          <dgm:bulletEnabled val="1"/>
        </dgm:presLayoutVars>
      </dgm:prSet>
      <dgm:spPr/>
    </dgm:pt>
    <dgm:pt modelId="{FF9F31F4-B22B-46FC-A36A-8943C0B7AE04}" type="pres">
      <dgm:prSet presAssocID="{250B15A3-CD0A-4D45-B8B1-BD8272C9C4F9}" presName="negativeSpace" presStyleCnt="0"/>
      <dgm:spPr/>
    </dgm:pt>
    <dgm:pt modelId="{B8D2CEE3-A1A8-4A5C-8038-25D96B82555E}" type="pres">
      <dgm:prSet presAssocID="{250B15A3-CD0A-4D45-B8B1-BD8272C9C4F9}" presName="childText" presStyleLbl="conFgAcc1" presStyleIdx="0" presStyleCnt="8">
        <dgm:presLayoutVars>
          <dgm:bulletEnabled val="1"/>
        </dgm:presLayoutVars>
      </dgm:prSet>
      <dgm:spPr/>
    </dgm:pt>
    <dgm:pt modelId="{CE92A22B-5C55-4074-AFD0-229ABEC927D4}" type="pres">
      <dgm:prSet presAssocID="{25B59189-5F2E-42E8-A521-F571520D21FF}" presName="spaceBetweenRectangles" presStyleCnt="0"/>
      <dgm:spPr/>
    </dgm:pt>
    <dgm:pt modelId="{747E2055-9C6F-46F3-B3EC-F33C878B0246}" type="pres">
      <dgm:prSet presAssocID="{254B2901-CB09-42DA-B6B5-2DE1D4A4E200}" presName="parentLin" presStyleCnt="0"/>
      <dgm:spPr/>
    </dgm:pt>
    <dgm:pt modelId="{DDFA2034-BDBB-474C-AF09-7414F1B02A51}" type="pres">
      <dgm:prSet presAssocID="{254B2901-CB09-42DA-B6B5-2DE1D4A4E200}" presName="parentLeftMargin" presStyleLbl="node1" presStyleIdx="0" presStyleCnt="8"/>
      <dgm:spPr/>
    </dgm:pt>
    <dgm:pt modelId="{10DC26FD-A7C3-483E-8CA3-8D1FF8C11819}" type="pres">
      <dgm:prSet presAssocID="{254B2901-CB09-42DA-B6B5-2DE1D4A4E200}" presName="parentText" presStyleLbl="node1" presStyleIdx="1" presStyleCnt="8">
        <dgm:presLayoutVars>
          <dgm:chMax val="0"/>
          <dgm:bulletEnabled val="1"/>
        </dgm:presLayoutVars>
      </dgm:prSet>
      <dgm:spPr/>
    </dgm:pt>
    <dgm:pt modelId="{C508EB8C-04C6-407C-A516-0F7ED6F2D27B}" type="pres">
      <dgm:prSet presAssocID="{254B2901-CB09-42DA-B6B5-2DE1D4A4E200}" presName="negativeSpace" presStyleCnt="0"/>
      <dgm:spPr/>
    </dgm:pt>
    <dgm:pt modelId="{21AB38D8-EA2A-4F58-A233-ABF959FDD677}" type="pres">
      <dgm:prSet presAssocID="{254B2901-CB09-42DA-B6B5-2DE1D4A4E200}" presName="childText" presStyleLbl="conFgAcc1" presStyleIdx="1" presStyleCnt="8">
        <dgm:presLayoutVars>
          <dgm:bulletEnabled val="1"/>
        </dgm:presLayoutVars>
      </dgm:prSet>
      <dgm:spPr/>
    </dgm:pt>
    <dgm:pt modelId="{A80FEE8E-B783-482D-B4F6-D4F69C8582B4}" type="pres">
      <dgm:prSet presAssocID="{99FF2C29-3B45-4C6C-BD88-405F1A2AAFDA}" presName="spaceBetweenRectangles" presStyleCnt="0"/>
      <dgm:spPr/>
    </dgm:pt>
    <dgm:pt modelId="{3E9B7B5D-ADAD-4A16-9E9E-ABF66AD6053A}" type="pres">
      <dgm:prSet presAssocID="{4C6934DB-8EF4-4119-AC81-FACD71DB6C8E}" presName="parentLin" presStyleCnt="0"/>
      <dgm:spPr/>
    </dgm:pt>
    <dgm:pt modelId="{DBC6DA0B-FD26-4369-A08A-A0DA852F45E0}" type="pres">
      <dgm:prSet presAssocID="{4C6934DB-8EF4-4119-AC81-FACD71DB6C8E}" presName="parentLeftMargin" presStyleLbl="node1" presStyleIdx="1" presStyleCnt="8"/>
      <dgm:spPr/>
    </dgm:pt>
    <dgm:pt modelId="{3C0612A8-12B6-469C-9469-3B8827274144}" type="pres">
      <dgm:prSet presAssocID="{4C6934DB-8EF4-4119-AC81-FACD71DB6C8E}" presName="parentText" presStyleLbl="node1" presStyleIdx="2" presStyleCnt="8">
        <dgm:presLayoutVars>
          <dgm:chMax val="0"/>
          <dgm:bulletEnabled val="1"/>
        </dgm:presLayoutVars>
      </dgm:prSet>
      <dgm:spPr/>
    </dgm:pt>
    <dgm:pt modelId="{D0F4B470-58D0-432B-A701-856139297E1E}" type="pres">
      <dgm:prSet presAssocID="{4C6934DB-8EF4-4119-AC81-FACD71DB6C8E}" presName="negativeSpace" presStyleCnt="0"/>
      <dgm:spPr/>
    </dgm:pt>
    <dgm:pt modelId="{01BD2CAA-8E71-46CA-A6C3-3149FB30ED87}" type="pres">
      <dgm:prSet presAssocID="{4C6934DB-8EF4-4119-AC81-FACD71DB6C8E}" presName="childText" presStyleLbl="conFgAcc1" presStyleIdx="2" presStyleCnt="8">
        <dgm:presLayoutVars>
          <dgm:bulletEnabled val="1"/>
        </dgm:presLayoutVars>
      </dgm:prSet>
      <dgm:spPr/>
    </dgm:pt>
    <dgm:pt modelId="{6901BFE1-6220-4D3F-9F27-453CEF522408}" type="pres">
      <dgm:prSet presAssocID="{E8ED0AD6-1265-4235-888B-0F9EE41CDD91}" presName="spaceBetweenRectangles" presStyleCnt="0"/>
      <dgm:spPr/>
    </dgm:pt>
    <dgm:pt modelId="{1016439D-EDB7-43F8-90BB-B0DF8A588238}" type="pres">
      <dgm:prSet presAssocID="{92C7E91D-9945-4CAB-8C0D-578248541047}" presName="parentLin" presStyleCnt="0"/>
      <dgm:spPr/>
    </dgm:pt>
    <dgm:pt modelId="{392BBFC3-C166-4319-8665-ECB4446BC8AD}" type="pres">
      <dgm:prSet presAssocID="{92C7E91D-9945-4CAB-8C0D-578248541047}" presName="parentLeftMargin" presStyleLbl="node1" presStyleIdx="2" presStyleCnt="8"/>
      <dgm:spPr/>
    </dgm:pt>
    <dgm:pt modelId="{29D083AB-96CD-4B35-B485-50DCB00EB24E}" type="pres">
      <dgm:prSet presAssocID="{92C7E91D-9945-4CAB-8C0D-578248541047}" presName="parentText" presStyleLbl="node1" presStyleIdx="3" presStyleCnt="8">
        <dgm:presLayoutVars>
          <dgm:chMax val="0"/>
          <dgm:bulletEnabled val="1"/>
        </dgm:presLayoutVars>
      </dgm:prSet>
      <dgm:spPr/>
    </dgm:pt>
    <dgm:pt modelId="{E618A187-819D-4748-98B3-92B671EBCFD4}" type="pres">
      <dgm:prSet presAssocID="{92C7E91D-9945-4CAB-8C0D-578248541047}" presName="negativeSpace" presStyleCnt="0"/>
      <dgm:spPr/>
    </dgm:pt>
    <dgm:pt modelId="{E6367187-B644-4DFF-A1A4-8368A2226321}" type="pres">
      <dgm:prSet presAssocID="{92C7E91D-9945-4CAB-8C0D-578248541047}" presName="childText" presStyleLbl="conFgAcc1" presStyleIdx="3" presStyleCnt="8">
        <dgm:presLayoutVars>
          <dgm:bulletEnabled val="1"/>
        </dgm:presLayoutVars>
      </dgm:prSet>
      <dgm:spPr/>
    </dgm:pt>
    <dgm:pt modelId="{35396912-DD87-404D-A874-D888D9DB58C8}" type="pres">
      <dgm:prSet presAssocID="{1D8A8A57-67C6-46EC-9AC6-91D80965CECB}" presName="spaceBetweenRectangles" presStyleCnt="0"/>
      <dgm:spPr/>
    </dgm:pt>
    <dgm:pt modelId="{341F77A9-D869-4E00-891C-29D4FD5E11F3}" type="pres">
      <dgm:prSet presAssocID="{FB00B3E0-B6AA-4345-82AC-267A2DF90E8A}" presName="parentLin" presStyleCnt="0"/>
      <dgm:spPr/>
    </dgm:pt>
    <dgm:pt modelId="{D31A7A32-B6C1-41ED-B505-9531D8718A5D}" type="pres">
      <dgm:prSet presAssocID="{FB00B3E0-B6AA-4345-82AC-267A2DF90E8A}" presName="parentLeftMargin" presStyleLbl="node1" presStyleIdx="3" presStyleCnt="8"/>
      <dgm:spPr/>
    </dgm:pt>
    <dgm:pt modelId="{A2BA16B7-3EB4-4B90-A3AC-DC54933EEDB3}" type="pres">
      <dgm:prSet presAssocID="{FB00B3E0-B6AA-4345-82AC-267A2DF90E8A}" presName="parentText" presStyleLbl="node1" presStyleIdx="4" presStyleCnt="8">
        <dgm:presLayoutVars>
          <dgm:chMax val="0"/>
          <dgm:bulletEnabled val="1"/>
        </dgm:presLayoutVars>
      </dgm:prSet>
      <dgm:spPr/>
    </dgm:pt>
    <dgm:pt modelId="{038AF6AF-D1E8-4699-A5B0-F2B1752A1FD3}" type="pres">
      <dgm:prSet presAssocID="{FB00B3E0-B6AA-4345-82AC-267A2DF90E8A}" presName="negativeSpace" presStyleCnt="0"/>
      <dgm:spPr/>
    </dgm:pt>
    <dgm:pt modelId="{40A6F9BF-1680-4A28-8E17-8332F16A45C6}" type="pres">
      <dgm:prSet presAssocID="{FB00B3E0-B6AA-4345-82AC-267A2DF90E8A}" presName="childText" presStyleLbl="conFgAcc1" presStyleIdx="4" presStyleCnt="8">
        <dgm:presLayoutVars>
          <dgm:bulletEnabled val="1"/>
        </dgm:presLayoutVars>
      </dgm:prSet>
      <dgm:spPr/>
    </dgm:pt>
    <dgm:pt modelId="{9A6131FC-A576-433D-A1AE-90D535810883}" type="pres">
      <dgm:prSet presAssocID="{910B4D35-C51F-4252-A5B5-9530554ED3E7}" presName="spaceBetweenRectangles" presStyleCnt="0"/>
      <dgm:spPr/>
    </dgm:pt>
    <dgm:pt modelId="{5EBEE0B5-CB72-45FD-AA6F-2ED1015FAC0D}" type="pres">
      <dgm:prSet presAssocID="{E549DF39-8880-40E7-B0AB-D7894A40B227}" presName="parentLin" presStyleCnt="0"/>
      <dgm:spPr/>
    </dgm:pt>
    <dgm:pt modelId="{2CACAD27-BE52-4DC2-AD9F-7B87724781AB}" type="pres">
      <dgm:prSet presAssocID="{E549DF39-8880-40E7-B0AB-D7894A40B227}" presName="parentLeftMargin" presStyleLbl="node1" presStyleIdx="4" presStyleCnt="8"/>
      <dgm:spPr/>
    </dgm:pt>
    <dgm:pt modelId="{F8F32C82-DDCE-4D6D-80C5-DBE7B2150BA0}" type="pres">
      <dgm:prSet presAssocID="{E549DF39-8880-40E7-B0AB-D7894A40B227}" presName="parentText" presStyleLbl="node1" presStyleIdx="5" presStyleCnt="8">
        <dgm:presLayoutVars>
          <dgm:chMax val="0"/>
          <dgm:bulletEnabled val="1"/>
        </dgm:presLayoutVars>
      </dgm:prSet>
      <dgm:spPr/>
    </dgm:pt>
    <dgm:pt modelId="{4222AF45-59EC-4C7E-BF82-0F3FE955E3A7}" type="pres">
      <dgm:prSet presAssocID="{E549DF39-8880-40E7-B0AB-D7894A40B227}" presName="negativeSpace" presStyleCnt="0"/>
      <dgm:spPr/>
    </dgm:pt>
    <dgm:pt modelId="{CBCF9A20-80BA-4EA0-8DF4-813DE0077E65}" type="pres">
      <dgm:prSet presAssocID="{E549DF39-8880-40E7-B0AB-D7894A40B227}" presName="childText" presStyleLbl="conFgAcc1" presStyleIdx="5" presStyleCnt="8">
        <dgm:presLayoutVars>
          <dgm:bulletEnabled val="1"/>
        </dgm:presLayoutVars>
      </dgm:prSet>
      <dgm:spPr/>
    </dgm:pt>
    <dgm:pt modelId="{2334D47B-68E7-40CA-A533-D258A5520437}" type="pres">
      <dgm:prSet presAssocID="{96724398-D343-47F5-932D-6445B67BE704}" presName="spaceBetweenRectangles" presStyleCnt="0"/>
      <dgm:spPr/>
    </dgm:pt>
    <dgm:pt modelId="{8ED105DF-3910-4CE6-9937-C4C51E0E8285}" type="pres">
      <dgm:prSet presAssocID="{4979C786-AD8B-407A-8E1A-FA20B19059B6}" presName="parentLin" presStyleCnt="0"/>
      <dgm:spPr/>
    </dgm:pt>
    <dgm:pt modelId="{21CB5BDB-BE83-4B77-8DB6-F7395F497A82}" type="pres">
      <dgm:prSet presAssocID="{4979C786-AD8B-407A-8E1A-FA20B19059B6}" presName="parentLeftMargin" presStyleLbl="node1" presStyleIdx="5" presStyleCnt="8"/>
      <dgm:spPr/>
    </dgm:pt>
    <dgm:pt modelId="{68FC5206-2BEC-4A0D-A5CF-1A2CB953ED58}" type="pres">
      <dgm:prSet presAssocID="{4979C786-AD8B-407A-8E1A-FA20B19059B6}" presName="parentText" presStyleLbl="node1" presStyleIdx="6" presStyleCnt="8">
        <dgm:presLayoutVars>
          <dgm:chMax val="0"/>
          <dgm:bulletEnabled val="1"/>
        </dgm:presLayoutVars>
      </dgm:prSet>
      <dgm:spPr/>
    </dgm:pt>
    <dgm:pt modelId="{C64D905C-B40F-4616-8A8A-378A17C6E434}" type="pres">
      <dgm:prSet presAssocID="{4979C786-AD8B-407A-8E1A-FA20B19059B6}" presName="negativeSpace" presStyleCnt="0"/>
      <dgm:spPr/>
    </dgm:pt>
    <dgm:pt modelId="{C598B939-BAAB-45A9-BA99-1D34CE420D0C}" type="pres">
      <dgm:prSet presAssocID="{4979C786-AD8B-407A-8E1A-FA20B19059B6}" presName="childText" presStyleLbl="conFgAcc1" presStyleIdx="6" presStyleCnt="8">
        <dgm:presLayoutVars>
          <dgm:bulletEnabled val="1"/>
        </dgm:presLayoutVars>
      </dgm:prSet>
      <dgm:spPr/>
    </dgm:pt>
    <dgm:pt modelId="{904436EC-CEC4-45EA-AEC4-398E34684889}" type="pres">
      <dgm:prSet presAssocID="{2AB9F6EC-FA0E-438F-AF2B-7B17CC8EBFBE}" presName="spaceBetweenRectangles" presStyleCnt="0"/>
      <dgm:spPr/>
    </dgm:pt>
    <dgm:pt modelId="{8E95089C-B622-487B-8FAC-59306B61DD70}" type="pres">
      <dgm:prSet presAssocID="{6E567915-559C-4DDF-B540-0DC4444BAF50}" presName="parentLin" presStyleCnt="0"/>
      <dgm:spPr/>
    </dgm:pt>
    <dgm:pt modelId="{91CE20A6-612F-4B04-9A3D-A96C250032D8}" type="pres">
      <dgm:prSet presAssocID="{6E567915-559C-4DDF-B540-0DC4444BAF50}" presName="parentLeftMargin" presStyleLbl="node1" presStyleIdx="6" presStyleCnt="8"/>
      <dgm:spPr/>
    </dgm:pt>
    <dgm:pt modelId="{83BDD5A7-0D39-4B48-8833-D9DD8F7E8C68}" type="pres">
      <dgm:prSet presAssocID="{6E567915-559C-4DDF-B540-0DC4444BAF50}" presName="parentText" presStyleLbl="node1" presStyleIdx="7" presStyleCnt="8">
        <dgm:presLayoutVars>
          <dgm:chMax val="0"/>
          <dgm:bulletEnabled val="1"/>
        </dgm:presLayoutVars>
      </dgm:prSet>
      <dgm:spPr/>
    </dgm:pt>
    <dgm:pt modelId="{3D357730-21D0-4B7D-9A0E-DFCE858868B2}" type="pres">
      <dgm:prSet presAssocID="{6E567915-559C-4DDF-B540-0DC4444BAF50}" presName="negativeSpace" presStyleCnt="0"/>
      <dgm:spPr/>
    </dgm:pt>
    <dgm:pt modelId="{9DC37D75-67BD-410C-8A89-A43F51F4BC94}" type="pres">
      <dgm:prSet presAssocID="{6E567915-559C-4DDF-B540-0DC4444BAF50}" presName="childText" presStyleLbl="conFgAcc1" presStyleIdx="7" presStyleCnt="8">
        <dgm:presLayoutVars>
          <dgm:bulletEnabled val="1"/>
        </dgm:presLayoutVars>
      </dgm:prSet>
      <dgm:spPr/>
    </dgm:pt>
  </dgm:ptLst>
  <dgm:cxnLst>
    <dgm:cxn modelId="{B8AB6E0E-31CA-4969-916B-24A197C1255B}" type="presOf" srcId="{254B2901-CB09-42DA-B6B5-2DE1D4A4E200}" destId="{10DC26FD-A7C3-483E-8CA3-8D1FF8C11819}" srcOrd="1" destOrd="0" presId="urn:microsoft.com/office/officeart/2005/8/layout/list1"/>
    <dgm:cxn modelId="{73524113-7782-4F61-B677-7205D9A77055}" type="presOf" srcId="{E549DF39-8880-40E7-B0AB-D7894A40B227}" destId="{F8F32C82-DDCE-4D6D-80C5-DBE7B2150BA0}" srcOrd="1" destOrd="0" presId="urn:microsoft.com/office/officeart/2005/8/layout/list1"/>
    <dgm:cxn modelId="{1BD8E219-415E-4BC5-BA40-E82070BFD733}" type="presOf" srcId="{254B2901-CB09-42DA-B6B5-2DE1D4A4E200}" destId="{DDFA2034-BDBB-474C-AF09-7414F1B02A51}" srcOrd="0" destOrd="0" presId="urn:microsoft.com/office/officeart/2005/8/layout/list1"/>
    <dgm:cxn modelId="{08EDA71D-C4B1-4B0C-ABDE-1DB511B8C860}" srcId="{624C9DC8-BA3C-4FB2-9BA5-DB99694A0485}" destId="{FB00B3E0-B6AA-4345-82AC-267A2DF90E8A}" srcOrd="4" destOrd="0" parTransId="{81BF8BE8-BE91-4FBE-8D7A-6DB14339B73C}" sibTransId="{910B4D35-C51F-4252-A5B5-9530554ED3E7}"/>
    <dgm:cxn modelId="{85CED921-E1E5-4DD7-A2A3-DEBD2D304431}" type="presOf" srcId="{250B15A3-CD0A-4D45-B8B1-BD8272C9C4F9}" destId="{E33DA029-F1D9-436F-823A-3BC83B6D1CA0}" srcOrd="0" destOrd="0" presId="urn:microsoft.com/office/officeart/2005/8/layout/list1"/>
    <dgm:cxn modelId="{58A61B24-E03C-4DF4-8CDA-8D4B5AB7894E}" srcId="{624C9DC8-BA3C-4FB2-9BA5-DB99694A0485}" destId="{E549DF39-8880-40E7-B0AB-D7894A40B227}" srcOrd="5" destOrd="0" parTransId="{7B4EC4B2-DEB5-4638-ADAC-1B101BEE36A3}" sibTransId="{96724398-D343-47F5-932D-6445B67BE704}"/>
    <dgm:cxn modelId="{1FB75027-D6BD-41C7-A380-B461D800CCB4}" srcId="{624C9DC8-BA3C-4FB2-9BA5-DB99694A0485}" destId="{250B15A3-CD0A-4D45-B8B1-BD8272C9C4F9}" srcOrd="0" destOrd="0" parTransId="{F2818C89-AD17-496F-AB51-0F69E82637E1}" sibTransId="{25B59189-5F2E-42E8-A521-F571520D21FF}"/>
    <dgm:cxn modelId="{14ABA637-6349-4E80-A39E-01EDBBAF7311}" type="presOf" srcId="{4979C786-AD8B-407A-8E1A-FA20B19059B6}" destId="{21CB5BDB-BE83-4B77-8DB6-F7395F497A82}" srcOrd="0" destOrd="0" presId="urn:microsoft.com/office/officeart/2005/8/layout/list1"/>
    <dgm:cxn modelId="{04159F3A-4F00-4CCB-91D0-09E5ED167EFE}" srcId="{624C9DC8-BA3C-4FB2-9BA5-DB99694A0485}" destId="{4979C786-AD8B-407A-8E1A-FA20B19059B6}" srcOrd="6" destOrd="0" parTransId="{4D9A34B3-3B33-442B-BC16-0F73C3F64A86}" sibTransId="{2AB9F6EC-FA0E-438F-AF2B-7B17CC8EBFBE}"/>
    <dgm:cxn modelId="{35A14541-ECB3-4391-97E2-896DF568A523}" type="presOf" srcId="{4C6934DB-8EF4-4119-AC81-FACD71DB6C8E}" destId="{DBC6DA0B-FD26-4369-A08A-A0DA852F45E0}" srcOrd="0" destOrd="0" presId="urn:microsoft.com/office/officeart/2005/8/layout/list1"/>
    <dgm:cxn modelId="{306A9864-A617-44F0-8C3F-EB11E51D3024}" srcId="{624C9DC8-BA3C-4FB2-9BA5-DB99694A0485}" destId="{4C6934DB-8EF4-4119-AC81-FACD71DB6C8E}" srcOrd="2" destOrd="0" parTransId="{FFA4637F-00D0-41BB-A127-78482B3380C4}" sibTransId="{E8ED0AD6-1265-4235-888B-0F9EE41CDD91}"/>
    <dgm:cxn modelId="{05F06195-78C5-4725-A34A-9A14B9987355}" type="presOf" srcId="{FB00B3E0-B6AA-4345-82AC-267A2DF90E8A}" destId="{A2BA16B7-3EB4-4B90-A3AC-DC54933EEDB3}" srcOrd="1" destOrd="0" presId="urn:microsoft.com/office/officeart/2005/8/layout/list1"/>
    <dgm:cxn modelId="{3E2030A2-1478-477D-8CE5-0B9E8E291013}" type="presOf" srcId="{92C7E91D-9945-4CAB-8C0D-578248541047}" destId="{392BBFC3-C166-4319-8665-ECB4446BC8AD}" srcOrd="0" destOrd="0" presId="urn:microsoft.com/office/officeart/2005/8/layout/list1"/>
    <dgm:cxn modelId="{5FC850AB-46DD-4E41-8CFC-F414136B6D81}" type="presOf" srcId="{250B15A3-CD0A-4D45-B8B1-BD8272C9C4F9}" destId="{FC43014F-0CBD-4E6C-BB5F-48C9DB733593}" srcOrd="1" destOrd="0" presId="urn:microsoft.com/office/officeart/2005/8/layout/list1"/>
    <dgm:cxn modelId="{4FAD65AC-B3DF-4738-805C-C46986F6B808}" type="presOf" srcId="{4C6934DB-8EF4-4119-AC81-FACD71DB6C8E}" destId="{3C0612A8-12B6-469C-9469-3B8827274144}" srcOrd="1" destOrd="0" presId="urn:microsoft.com/office/officeart/2005/8/layout/list1"/>
    <dgm:cxn modelId="{BFC9B6CB-ACA8-4A59-BB0B-10D35131A859}" type="presOf" srcId="{6E567915-559C-4DDF-B540-0DC4444BAF50}" destId="{83BDD5A7-0D39-4B48-8833-D9DD8F7E8C68}" srcOrd="1" destOrd="0" presId="urn:microsoft.com/office/officeart/2005/8/layout/list1"/>
    <dgm:cxn modelId="{6AD179CD-7F34-4C8D-84E9-DA95AC8907DB}" type="presOf" srcId="{4979C786-AD8B-407A-8E1A-FA20B19059B6}" destId="{68FC5206-2BEC-4A0D-A5CF-1A2CB953ED58}" srcOrd="1" destOrd="0" presId="urn:microsoft.com/office/officeart/2005/8/layout/list1"/>
    <dgm:cxn modelId="{5BA20FCE-EEF4-4128-BF98-5118188D0699}" type="presOf" srcId="{624C9DC8-BA3C-4FB2-9BA5-DB99694A0485}" destId="{578E4C13-3228-4A78-BCC1-27DB9E4B658A}" srcOrd="0" destOrd="0" presId="urn:microsoft.com/office/officeart/2005/8/layout/list1"/>
    <dgm:cxn modelId="{6B8C52D5-E5DE-4B33-8579-3EC6C5184269}" srcId="{624C9DC8-BA3C-4FB2-9BA5-DB99694A0485}" destId="{6E567915-559C-4DDF-B540-0DC4444BAF50}" srcOrd="7" destOrd="0" parTransId="{B0070C8E-3237-4995-B601-B6BC16515C63}" sibTransId="{3AD307E1-7E16-4D60-A82E-9F2938DA8B68}"/>
    <dgm:cxn modelId="{E18BA5E9-62E0-42DC-8847-9A84F426F49F}" type="presOf" srcId="{E549DF39-8880-40E7-B0AB-D7894A40B227}" destId="{2CACAD27-BE52-4DC2-AD9F-7B87724781AB}" srcOrd="0" destOrd="0" presId="urn:microsoft.com/office/officeart/2005/8/layout/list1"/>
    <dgm:cxn modelId="{9B2A7CEA-BA3E-44FD-AF0D-90245AAD713A}" type="presOf" srcId="{6E567915-559C-4DDF-B540-0DC4444BAF50}" destId="{91CE20A6-612F-4B04-9A3D-A96C250032D8}" srcOrd="0" destOrd="0" presId="urn:microsoft.com/office/officeart/2005/8/layout/list1"/>
    <dgm:cxn modelId="{8A2623EB-E7DD-4CCC-8E47-07683989E366}" srcId="{624C9DC8-BA3C-4FB2-9BA5-DB99694A0485}" destId="{254B2901-CB09-42DA-B6B5-2DE1D4A4E200}" srcOrd="1" destOrd="0" parTransId="{DDAC1B9F-C1A5-4FAA-82F9-B20C67C7E257}" sibTransId="{99FF2C29-3B45-4C6C-BD88-405F1A2AAFDA}"/>
    <dgm:cxn modelId="{81E42CFD-3BC9-4175-BBF5-51F34DFA6D53}" type="presOf" srcId="{FB00B3E0-B6AA-4345-82AC-267A2DF90E8A}" destId="{D31A7A32-B6C1-41ED-B505-9531D8718A5D}" srcOrd="0" destOrd="0" presId="urn:microsoft.com/office/officeart/2005/8/layout/list1"/>
    <dgm:cxn modelId="{88DDA3FF-C69D-4720-8D0D-0875141E3645}" type="presOf" srcId="{92C7E91D-9945-4CAB-8C0D-578248541047}" destId="{29D083AB-96CD-4B35-B485-50DCB00EB24E}" srcOrd="1" destOrd="0" presId="urn:microsoft.com/office/officeart/2005/8/layout/list1"/>
    <dgm:cxn modelId="{625BA6FF-CB84-409F-839E-A2A7FE093265}" srcId="{624C9DC8-BA3C-4FB2-9BA5-DB99694A0485}" destId="{92C7E91D-9945-4CAB-8C0D-578248541047}" srcOrd="3" destOrd="0" parTransId="{207A82E1-FCB7-4579-BF42-A522CEA1FF97}" sibTransId="{1D8A8A57-67C6-46EC-9AC6-91D80965CECB}"/>
    <dgm:cxn modelId="{3BB406B6-44E2-4C79-8C9E-876CE00DC11E}" type="presParOf" srcId="{578E4C13-3228-4A78-BCC1-27DB9E4B658A}" destId="{D31D6A16-454C-4F62-ADEF-E19C2B51A1F5}" srcOrd="0" destOrd="0" presId="urn:microsoft.com/office/officeart/2005/8/layout/list1"/>
    <dgm:cxn modelId="{E2157B17-D9C6-4F45-9C41-48EFF7CDE3E8}" type="presParOf" srcId="{D31D6A16-454C-4F62-ADEF-E19C2B51A1F5}" destId="{E33DA029-F1D9-436F-823A-3BC83B6D1CA0}" srcOrd="0" destOrd="0" presId="urn:microsoft.com/office/officeart/2005/8/layout/list1"/>
    <dgm:cxn modelId="{5A67DF68-6062-4E0B-A1ED-7C349D73197B}" type="presParOf" srcId="{D31D6A16-454C-4F62-ADEF-E19C2B51A1F5}" destId="{FC43014F-0CBD-4E6C-BB5F-48C9DB733593}" srcOrd="1" destOrd="0" presId="urn:microsoft.com/office/officeart/2005/8/layout/list1"/>
    <dgm:cxn modelId="{E67F34AD-0016-4A2B-A5C0-48473A48CA78}" type="presParOf" srcId="{578E4C13-3228-4A78-BCC1-27DB9E4B658A}" destId="{FF9F31F4-B22B-46FC-A36A-8943C0B7AE04}" srcOrd="1" destOrd="0" presId="urn:microsoft.com/office/officeart/2005/8/layout/list1"/>
    <dgm:cxn modelId="{84EAC5BF-F1CB-4FDD-B882-B7E62CFB0EE5}" type="presParOf" srcId="{578E4C13-3228-4A78-BCC1-27DB9E4B658A}" destId="{B8D2CEE3-A1A8-4A5C-8038-25D96B82555E}" srcOrd="2" destOrd="0" presId="urn:microsoft.com/office/officeart/2005/8/layout/list1"/>
    <dgm:cxn modelId="{5043DBDA-2CED-4724-A9D9-74AE904E6DC9}" type="presParOf" srcId="{578E4C13-3228-4A78-BCC1-27DB9E4B658A}" destId="{CE92A22B-5C55-4074-AFD0-229ABEC927D4}" srcOrd="3" destOrd="0" presId="urn:microsoft.com/office/officeart/2005/8/layout/list1"/>
    <dgm:cxn modelId="{6DADCBA7-44B4-4FF3-B1D1-E432C5AD9087}" type="presParOf" srcId="{578E4C13-3228-4A78-BCC1-27DB9E4B658A}" destId="{747E2055-9C6F-46F3-B3EC-F33C878B0246}" srcOrd="4" destOrd="0" presId="urn:microsoft.com/office/officeart/2005/8/layout/list1"/>
    <dgm:cxn modelId="{67CDF8A1-F2D0-4625-8C19-63C6335AF90C}" type="presParOf" srcId="{747E2055-9C6F-46F3-B3EC-F33C878B0246}" destId="{DDFA2034-BDBB-474C-AF09-7414F1B02A51}" srcOrd="0" destOrd="0" presId="urn:microsoft.com/office/officeart/2005/8/layout/list1"/>
    <dgm:cxn modelId="{10D5B158-7752-4538-88B2-690FE6A610AD}" type="presParOf" srcId="{747E2055-9C6F-46F3-B3EC-F33C878B0246}" destId="{10DC26FD-A7C3-483E-8CA3-8D1FF8C11819}" srcOrd="1" destOrd="0" presId="urn:microsoft.com/office/officeart/2005/8/layout/list1"/>
    <dgm:cxn modelId="{73F71CB8-341A-44CC-B6C9-9BFDFEBFCB7C}" type="presParOf" srcId="{578E4C13-3228-4A78-BCC1-27DB9E4B658A}" destId="{C508EB8C-04C6-407C-A516-0F7ED6F2D27B}" srcOrd="5" destOrd="0" presId="urn:microsoft.com/office/officeart/2005/8/layout/list1"/>
    <dgm:cxn modelId="{A5DD1E8F-B99C-4045-9F3D-E0FD785EE198}" type="presParOf" srcId="{578E4C13-3228-4A78-BCC1-27DB9E4B658A}" destId="{21AB38D8-EA2A-4F58-A233-ABF959FDD677}" srcOrd="6" destOrd="0" presId="urn:microsoft.com/office/officeart/2005/8/layout/list1"/>
    <dgm:cxn modelId="{6FD3014B-009A-4636-BD79-717DB0E90C72}" type="presParOf" srcId="{578E4C13-3228-4A78-BCC1-27DB9E4B658A}" destId="{A80FEE8E-B783-482D-B4F6-D4F69C8582B4}" srcOrd="7" destOrd="0" presId="urn:microsoft.com/office/officeart/2005/8/layout/list1"/>
    <dgm:cxn modelId="{8AD656BD-5B0D-4C5B-B66F-97A0B8FC9976}" type="presParOf" srcId="{578E4C13-3228-4A78-BCC1-27DB9E4B658A}" destId="{3E9B7B5D-ADAD-4A16-9E9E-ABF66AD6053A}" srcOrd="8" destOrd="0" presId="urn:microsoft.com/office/officeart/2005/8/layout/list1"/>
    <dgm:cxn modelId="{F56AE9BF-6B21-4931-A2BF-1BF6815022B8}" type="presParOf" srcId="{3E9B7B5D-ADAD-4A16-9E9E-ABF66AD6053A}" destId="{DBC6DA0B-FD26-4369-A08A-A0DA852F45E0}" srcOrd="0" destOrd="0" presId="urn:microsoft.com/office/officeart/2005/8/layout/list1"/>
    <dgm:cxn modelId="{8CDE0A06-CF87-4BFD-9930-75D712A27240}" type="presParOf" srcId="{3E9B7B5D-ADAD-4A16-9E9E-ABF66AD6053A}" destId="{3C0612A8-12B6-469C-9469-3B8827274144}" srcOrd="1" destOrd="0" presId="urn:microsoft.com/office/officeart/2005/8/layout/list1"/>
    <dgm:cxn modelId="{0FC00133-91B7-4561-869F-BFB51118778F}" type="presParOf" srcId="{578E4C13-3228-4A78-BCC1-27DB9E4B658A}" destId="{D0F4B470-58D0-432B-A701-856139297E1E}" srcOrd="9" destOrd="0" presId="urn:microsoft.com/office/officeart/2005/8/layout/list1"/>
    <dgm:cxn modelId="{4AA9091C-E134-4924-A297-C32BCD466618}" type="presParOf" srcId="{578E4C13-3228-4A78-BCC1-27DB9E4B658A}" destId="{01BD2CAA-8E71-46CA-A6C3-3149FB30ED87}" srcOrd="10" destOrd="0" presId="urn:microsoft.com/office/officeart/2005/8/layout/list1"/>
    <dgm:cxn modelId="{E19864D4-69D3-4D5C-9B8E-0629871F99FD}" type="presParOf" srcId="{578E4C13-3228-4A78-BCC1-27DB9E4B658A}" destId="{6901BFE1-6220-4D3F-9F27-453CEF522408}" srcOrd="11" destOrd="0" presId="urn:microsoft.com/office/officeart/2005/8/layout/list1"/>
    <dgm:cxn modelId="{8604AC78-3448-49B7-A21D-955E26C3DC2B}" type="presParOf" srcId="{578E4C13-3228-4A78-BCC1-27DB9E4B658A}" destId="{1016439D-EDB7-43F8-90BB-B0DF8A588238}" srcOrd="12" destOrd="0" presId="urn:microsoft.com/office/officeart/2005/8/layout/list1"/>
    <dgm:cxn modelId="{57B5E089-5CE1-4057-9041-AFB231B47E9E}" type="presParOf" srcId="{1016439D-EDB7-43F8-90BB-B0DF8A588238}" destId="{392BBFC3-C166-4319-8665-ECB4446BC8AD}" srcOrd="0" destOrd="0" presId="urn:microsoft.com/office/officeart/2005/8/layout/list1"/>
    <dgm:cxn modelId="{7F0A575F-F51F-481A-AB24-65AFC672243F}" type="presParOf" srcId="{1016439D-EDB7-43F8-90BB-B0DF8A588238}" destId="{29D083AB-96CD-4B35-B485-50DCB00EB24E}" srcOrd="1" destOrd="0" presId="urn:microsoft.com/office/officeart/2005/8/layout/list1"/>
    <dgm:cxn modelId="{5F1AED32-A468-4C4A-964C-98733AA4E9D9}" type="presParOf" srcId="{578E4C13-3228-4A78-BCC1-27DB9E4B658A}" destId="{E618A187-819D-4748-98B3-92B671EBCFD4}" srcOrd="13" destOrd="0" presId="urn:microsoft.com/office/officeart/2005/8/layout/list1"/>
    <dgm:cxn modelId="{40DBDBC9-9173-4F86-92C6-9CF3A2647638}" type="presParOf" srcId="{578E4C13-3228-4A78-BCC1-27DB9E4B658A}" destId="{E6367187-B644-4DFF-A1A4-8368A2226321}" srcOrd="14" destOrd="0" presId="urn:microsoft.com/office/officeart/2005/8/layout/list1"/>
    <dgm:cxn modelId="{B071EA8B-C18E-48BD-95AD-D854715409D5}" type="presParOf" srcId="{578E4C13-3228-4A78-BCC1-27DB9E4B658A}" destId="{35396912-DD87-404D-A874-D888D9DB58C8}" srcOrd="15" destOrd="0" presId="urn:microsoft.com/office/officeart/2005/8/layout/list1"/>
    <dgm:cxn modelId="{D9C294BB-FB3E-42EC-A98D-1E64A94F09F4}" type="presParOf" srcId="{578E4C13-3228-4A78-BCC1-27DB9E4B658A}" destId="{341F77A9-D869-4E00-891C-29D4FD5E11F3}" srcOrd="16" destOrd="0" presId="urn:microsoft.com/office/officeart/2005/8/layout/list1"/>
    <dgm:cxn modelId="{E80CBA10-E2DD-4DE3-B109-A4C3D73752CA}" type="presParOf" srcId="{341F77A9-D869-4E00-891C-29D4FD5E11F3}" destId="{D31A7A32-B6C1-41ED-B505-9531D8718A5D}" srcOrd="0" destOrd="0" presId="urn:microsoft.com/office/officeart/2005/8/layout/list1"/>
    <dgm:cxn modelId="{A937CD44-110D-41F4-B475-950F91DADF49}" type="presParOf" srcId="{341F77A9-D869-4E00-891C-29D4FD5E11F3}" destId="{A2BA16B7-3EB4-4B90-A3AC-DC54933EEDB3}" srcOrd="1" destOrd="0" presId="urn:microsoft.com/office/officeart/2005/8/layout/list1"/>
    <dgm:cxn modelId="{8D311436-32F0-4BAC-A3B1-F988187CC7C3}" type="presParOf" srcId="{578E4C13-3228-4A78-BCC1-27DB9E4B658A}" destId="{038AF6AF-D1E8-4699-A5B0-F2B1752A1FD3}" srcOrd="17" destOrd="0" presId="urn:microsoft.com/office/officeart/2005/8/layout/list1"/>
    <dgm:cxn modelId="{F627CA3F-0575-4492-8C39-8F8FEF8535F9}" type="presParOf" srcId="{578E4C13-3228-4A78-BCC1-27DB9E4B658A}" destId="{40A6F9BF-1680-4A28-8E17-8332F16A45C6}" srcOrd="18" destOrd="0" presId="urn:microsoft.com/office/officeart/2005/8/layout/list1"/>
    <dgm:cxn modelId="{2584C985-F1C3-450F-AA1B-64325F558FC1}" type="presParOf" srcId="{578E4C13-3228-4A78-BCC1-27DB9E4B658A}" destId="{9A6131FC-A576-433D-A1AE-90D535810883}" srcOrd="19" destOrd="0" presId="urn:microsoft.com/office/officeart/2005/8/layout/list1"/>
    <dgm:cxn modelId="{D5D72D2E-AD9B-424C-A0F5-EA661C6A753A}" type="presParOf" srcId="{578E4C13-3228-4A78-BCC1-27DB9E4B658A}" destId="{5EBEE0B5-CB72-45FD-AA6F-2ED1015FAC0D}" srcOrd="20" destOrd="0" presId="urn:microsoft.com/office/officeart/2005/8/layout/list1"/>
    <dgm:cxn modelId="{8D928DCE-CC4F-4661-9613-479719F0C8EA}" type="presParOf" srcId="{5EBEE0B5-CB72-45FD-AA6F-2ED1015FAC0D}" destId="{2CACAD27-BE52-4DC2-AD9F-7B87724781AB}" srcOrd="0" destOrd="0" presId="urn:microsoft.com/office/officeart/2005/8/layout/list1"/>
    <dgm:cxn modelId="{12A6D5AB-C73E-477B-A958-87C059F50710}" type="presParOf" srcId="{5EBEE0B5-CB72-45FD-AA6F-2ED1015FAC0D}" destId="{F8F32C82-DDCE-4D6D-80C5-DBE7B2150BA0}" srcOrd="1" destOrd="0" presId="urn:microsoft.com/office/officeart/2005/8/layout/list1"/>
    <dgm:cxn modelId="{5A34DFBB-EEF4-4984-9418-6830CD1AC49E}" type="presParOf" srcId="{578E4C13-3228-4A78-BCC1-27DB9E4B658A}" destId="{4222AF45-59EC-4C7E-BF82-0F3FE955E3A7}" srcOrd="21" destOrd="0" presId="urn:microsoft.com/office/officeart/2005/8/layout/list1"/>
    <dgm:cxn modelId="{39EAC95C-12BD-43DC-A2C4-82CC3001D0A9}" type="presParOf" srcId="{578E4C13-3228-4A78-BCC1-27DB9E4B658A}" destId="{CBCF9A20-80BA-4EA0-8DF4-813DE0077E65}" srcOrd="22" destOrd="0" presId="urn:microsoft.com/office/officeart/2005/8/layout/list1"/>
    <dgm:cxn modelId="{66BC4D19-B95A-41A5-97BD-7C4A4A88D05F}" type="presParOf" srcId="{578E4C13-3228-4A78-BCC1-27DB9E4B658A}" destId="{2334D47B-68E7-40CA-A533-D258A5520437}" srcOrd="23" destOrd="0" presId="urn:microsoft.com/office/officeart/2005/8/layout/list1"/>
    <dgm:cxn modelId="{39DA2359-C4E1-4EFA-845C-3C1F7F363AE3}" type="presParOf" srcId="{578E4C13-3228-4A78-BCC1-27DB9E4B658A}" destId="{8ED105DF-3910-4CE6-9937-C4C51E0E8285}" srcOrd="24" destOrd="0" presId="urn:microsoft.com/office/officeart/2005/8/layout/list1"/>
    <dgm:cxn modelId="{602E1DC2-BF48-4D54-82BA-32A6BA4381A8}" type="presParOf" srcId="{8ED105DF-3910-4CE6-9937-C4C51E0E8285}" destId="{21CB5BDB-BE83-4B77-8DB6-F7395F497A82}" srcOrd="0" destOrd="0" presId="urn:microsoft.com/office/officeart/2005/8/layout/list1"/>
    <dgm:cxn modelId="{FB8DABFE-DF5C-45CF-896A-AFB4FC1141AB}" type="presParOf" srcId="{8ED105DF-3910-4CE6-9937-C4C51E0E8285}" destId="{68FC5206-2BEC-4A0D-A5CF-1A2CB953ED58}" srcOrd="1" destOrd="0" presId="urn:microsoft.com/office/officeart/2005/8/layout/list1"/>
    <dgm:cxn modelId="{F4C4F6E5-1F30-4462-84A7-7796A33431F4}" type="presParOf" srcId="{578E4C13-3228-4A78-BCC1-27DB9E4B658A}" destId="{C64D905C-B40F-4616-8A8A-378A17C6E434}" srcOrd="25" destOrd="0" presId="urn:microsoft.com/office/officeart/2005/8/layout/list1"/>
    <dgm:cxn modelId="{70390AF1-5126-4B87-95B1-2AF5DAAB1AD8}" type="presParOf" srcId="{578E4C13-3228-4A78-BCC1-27DB9E4B658A}" destId="{C598B939-BAAB-45A9-BA99-1D34CE420D0C}" srcOrd="26" destOrd="0" presId="urn:microsoft.com/office/officeart/2005/8/layout/list1"/>
    <dgm:cxn modelId="{0A86688E-99FD-4FA3-A9EF-B1A038FBE91A}" type="presParOf" srcId="{578E4C13-3228-4A78-BCC1-27DB9E4B658A}" destId="{904436EC-CEC4-45EA-AEC4-398E34684889}" srcOrd="27" destOrd="0" presId="urn:microsoft.com/office/officeart/2005/8/layout/list1"/>
    <dgm:cxn modelId="{F96D257F-C303-4CC7-97FD-5AD69F8D1B3F}" type="presParOf" srcId="{578E4C13-3228-4A78-BCC1-27DB9E4B658A}" destId="{8E95089C-B622-487B-8FAC-59306B61DD70}" srcOrd="28" destOrd="0" presId="urn:microsoft.com/office/officeart/2005/8/layout/list1"/>
    <dgm:cxn modelId="{AFB7B377-A62E-46BF-B96F-A9D16511F334}" type="presParOf" srcId="{8E95089C-B622-487B-8FAC-59306B61DD70}" destId="{91CE20A6-612F-4B04-9A3D-A96C250032D8}" srcOrd="0" destOrd="0" presId="urn:microsoft.com/office/officeart/2005/8/layout/list1"/>
    <dgm:cxn modelId="{AD938068-DE2F-425E-90C1-E8C57B7C2F19}" type="presParOf" srcId="{8E95089C-B622-487B-8FAC-59306B61DD70}" destId="{83BDD5A7-0D39-4B48-8833-D9DD8F7E8C68}" srcOrd="1" destOrd="0" presId="urn:microsoft.com/office/officeart/2005/8/layout/list1"/>
    <dgm:cxn modelId="{5A103751-6483-4E50-9D07-B32F69324BED}" type="presParOf" srcId="{578E4C13-3228-4A78-BCC1-27DB9E4B658A}" destId="{3D357730-21D0-4B7D-9A0E-DFCE858868B2}" srcOrd="29" destOrd="0" presId="urn:microsoft.com/office/officeart/2005/8/layout/list1"/>
    <dgm:cxn modelId="{1ADFF5B0-00BC-44C4-A10D-959986841171}" type="presParOf" srcId="{578E4C13-3228-4A78-BCC1-27DB9E4B658A}" destId="{9DC37D75-67BD-410C-8A89-A43F51F4BC94}" srcOrd="3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A8BA4AA-26CF-4CAD-8CE9-4216E42EB856}" type="doc">
      <dgm:prSet loTypeId="urn:microsoft.com/office/officeart/2005/8/layout/radial6" loCatId="cycle" qsTypeId="urn:microsoft.com/office/officeart/2005/8/quickstyle/simple2" qsCatId="simple" csTypeId="urn:microsoft.com/office/officeart/2005/8/colors/colorful3" csCatId="colorful" phldr="1"/>
      <dgm:spPr/>
      <dgm:t>
        <a:bodyPr/>
        <a:lstStyle/>
        <a:p>
          <a:endParaRPr lang="en-IN"/>
        </a:p>
      </dgm:t>
    </dgm:pt>
    <dgm:pt modelId="{52ECF402-F3E7-4D05-957D-4B4E1E32C9EB}">
      <dgm:prSet phldrT="[Text]" custT="1"/>
      <dgm:spPr/>
      <dgm:t>
        <a:bodyPr/>
        <a:lstStyle/>
        <a:p>
          <a:r>
            <a:rPr lang="en-IN" sz="1800" b="1">
              <a:solidFill>
                <a:sysClr val="windowText" lastClr="000000"/>
              </a:solidFill>
              <a:latin typeface="Times New Roman" panose="02020603050405020304" pitchFamily="18" charset="0"/>
              <a:cs typeface="Times New Roman" panose="02020603050405020304" pitchFamily="18" charset="0"/>
            </a:rPr>
            <a:t>Assement of policies</a:t>
          </a:r>
        </a:p>
      </dgm:t>
    </dgm:pt>
    <dgm:pt modelId="{D9D33904-73C8-4758-90CC-B553B8922E5E}" type="parTrans" cxnId="{78C62E62-81BC-45AB-8CE4-92B85B42ADD4}">
      <dgm:prSet/>
      <dgm:spPr/>
      <dgm:t>
        <a:bodyPr/>
        <a:lstStyle/>
        <a:p>
          <a:endParaRPr lang="en-IN"/>
        </a:p>
      </dgm:t>
    </dgm:pt>
    <dgm:pt modelId="{F9BB47D9-5021-4D3A-ACD1-A4D197C47F6A}" type="sibTrans" cxnId="{78C62E62-81BC-45AB-8CE4-92B85B42ADD4}">
      <dgm:prSet/>
      <dgm:spPr/>
      <dgm:t>
        <a:bodyPr/>
        <a:lstStyle/>
        <a:p>
          <a:endParaRPr lang="en-IN"/>
        </a:p>
      </dgm:t>
    </dgm:pt>
    <dgm:pt modelId="{29529957-03BA-4A4D-B21D-899045DD7084}">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Monitor the wellbeing of employees </a:t>
          </a:r>
        </a:p>
      </dgm:t>
    </dgm:pt>
    <dgm:pt modelId="{8ED43BCD-8038-4444-BB00-B6CCCA6CAE98}" type="sibTrans" cxnId="{AE6D70AE-60DD-43D1-B383-6D76688031CF}">
      <dgm:prSet/>
      <dgm:spPr/>
      <dgm:t>
        <a:bodyPr/>
        <a:lstStyle/>
        <a:p>
          <a:endParaRPr lang="en-IN"/>
        </a:p>
      </dgm:t>
    </dgm:pt>
    <dgm:pt modelId="{A2F46DB3-0FC6-4C8C-9C0E-54B4CBD7E4C7}" type="parTrans" cxnId="{AE6D70AE-60DD-43D1-B383-6D76688031CF}">
      <dgm:prSet/>
      <dgm:spPr/>
      <dgm:t>
        <a:bodyPr/>
        <a:lstStyle/>
        <a:p>
          <a:endParaRPr lang="en-IN"/>
        </a:p>
      </dgm:t>
    </dgm:pt>
    <dgm:pt modelId="{8B39F3E9-2659-45CE-96FE-67C4FCEC1899}">
      <dgm:prSe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Through regular counselling </a:t>
          </a:r>
        </a:p>
      </dgm:t>
    </dgm:pt>
    <dgm:pt modelId="{78C29798-395D-4201-8E53-4C5139B26259}" type="sibTrans" cxnId="{BDDE8F55-DCE5-42CB-8B5D-6A86A26244A2}">
      <dgm:prSet/>
      <dgm:spPr/>
      <dgm:t>
        <a:bodyPr/>
        <a:lstStyle/>
        <a:p>
          <a:endParaRPr lang="en-IN"/>
        </a:p>
      </dgm:t>
    </dgm:pt>
    <dgm:pt modelId="{4E2853BA-4A8F-4204-8379-85F01AB111B0}" type="parTrans" cxnId="{BDDE8F55-DCE5-42CB-8B5D-6A86A26244A2}">
      <dgm:prSet/>
      <dgm:spPr/>
      <dgm:t>
        <a:bodyPr/>
        <a:lstStyle/>
        <a:p>
          <a:endParaRPr lang="en-IN"/>
        </a:p>
      </dgm:t>
    </dgm:pt>
    <dgm:pt modelId="{02F5A19A-D5DC-4D61-99B4-896EBD02D559}">
      <dgm:prSe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Supervise the happiness index</a:t>
          </a:r>
        </a:p>
      </dgm:t>
    </dgm:pt>
    <dgm:pt modelId="{057F740B-FC02-4A46-BAB9-C5B648AEC6DB}" type="sibTrans" cxnId="{C517D281-7B2C-46EF-844E-B65A34C1BA54}">
      <dgm:prSet/>
      <dgm:spPr/>
      <dgm:t>
        <a:bodyPr/>
        <a:lstStyle/>
        <a:p>
          <a:endParaRPr lang="en-IN"/>
        </a:p>
      </dgm:t>
    </dgm:pt>
    <dgm:pt modelId="{01CEA49A-AC5F-43EC-87CC-F3D2B7B03DBB}" type="parTrans" cxnId="{C517D281-7B2C-46EF-844E-B65A34C1BA54}">
      <dgm:prSet/>
      <dgm:spPr/>
      <dgm:t>
        <a:bodyPr/>
        <a:lstStyle/>
        <a:p>
          <a:endParaRPr lang="en-IN"/>
        </a:p>
      </dgm:t>
    </dgm:pt>
    <dgm:pt modelId="{6C1260C4-F515-465B-B0DF-88669B1E5722}">
      <dgm:prSe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Regular staff surveys and exit interviews</a:t>
          </a:r>
        </a:p>
      </dgm:t>
    </dgm:pt>
    <dgm:pt modelId="{97505951-D42B-4446-BA43-4E50D7245824}" type="sibTrans" cxnId="{15B98064-1F20-41F5-9103-626B777045AF}">
      <dgm:prSet/>
      <dgm:spPr/>
      <dgm:t>
        <a:bodyPr/>
        <a:lstStyle/>
        <a:p>
          <a:endParaRPr lang="en-IN"/>
        </a:p>
      </dgm:t>
    </dgm:pt>
    <dgm:pt modelId="{2C42F7A6-188B-4947-8F1E-0D271425598E}" type="parTrans" cxnId="{15B98064-1F20-41F5-9103-626B777045AF}">
      <dgm:prSet/>
      <dgm:spPr/>
      <dgm:t>
        <a:bodyPr/>
        <a:lstStyle/>
        <a:p>
          <a:endParaRPr lang="en-IN"/>
        </a:p>
      </dgm:t>
    </dgm:pt>
    <dgm:pt modelId="{89937B81-8E13-4DD6-927B-CB8801F015D4}">
      <dgm:prSe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Monitoring the workplace environment</a:t>
          </a:r>
        </a:p>
      </dgm:t>
    </dgm:pt>
    <dgm:pt modelId="{1B80947D-15F7-4A91-8F70-E86EF9B59C45}" type="sibTrans" cxnId="{3C43F50F-1A6F-4BF4-919F-2C497989D69F}">
      <dgm:prSet/>
      <dgm:spPr/>
      <dgm:t>
        <a:bodyPr/>
        <a:lstStyle/>
        <a:p>
          <a:endParaRPr lang="en-IN"/>
        </a:p>
      </dgm:t>
    </dgm:pt>
    <dgm:pt modelId="{FA2E893C-CD12-42ED-99D9-D4EF6A3DEE45}" type="parTrans" cxnId="{3C43F50F-1A6F-4BF4-919F-2C497989D69F}">
      <dgm:prSet/>
      <dgm:spPr/>
      <dgm:t>
        <a:bodyPr/>
        <a:lstStyle/>
        <a:p>
          <a:endParaRPr lang="en-IN"/>
        </a:p>
      </dgm:t>
    </dgm:pt>
    <dgm:pt modelId="{1AECFFD1-39E5-47D8-9265-4E03EA191424}" type="pres">
      <dgm:prSet presAssocID="{6A8BA4AA-26CF-4CAD-8CE9-4216E42EB856}" presName="Name0" presStyleCnt="0">
        <dgm:presLayoutVars>
          <dgm:chMax val="1"/>
          <dgm:dir/>
          <dgm:animLvl val="ctr"/>
          <dgm:resizeHandles val="exact"/>
        </dgm:presLayoutVars>
      </dgm:prSet>
      <dgm:spPr/>
    </dgm:pt>
    <dgm:pt modelId="{910DBE7D-7D2E-4A4C-95E2-3B0AA212D326}" type="pres">
      <dgm:prSet presAssocID="{52ECF402-F3E7-4D05-957D-4B4E1E32C9EB}" presName="centerShape" presStyleLbl="node0" presStyleIdx="0" presStyleCnt="1"/>
      <dgm:spPr/>
    </dgm:pt>
    <dgm:pt modelId="{6F133844-7E84-46A1-803B-342E7D7E2495}" type="pres">
      <dgm:prSet presAssocID="{29529957-03BA-4A4D-B21D-899045DD7084}" presName="node" presStyleLbl="node1" presStyleIdx="0" presStyleCnt="5">
        <dgm:presLayoutVars>
          <dgm:bulletEnabled val="1"/>
        </dgm:presLayoutVars>
      </dgm:prSet>
      <dgm:spPr/>
    </dgm:pt>
    <dgm:pt modelId="{8579D35D-C08C-459D-BF5F-6680378D2067}" type="pres">
      <dgm:prSet presAssocID="{29529957-03BA-4A4D-B21D-899045DD7084}" presName="dummy" presStyleCnt="0"/>
      <dgm:spPr/>
    </dgm:pt>
    <dgm:pt modelId="{F92049AD-D72F-4879-8D62-38D4FA531F1D}" type="pres">
      <dgm:prSet presAssocID="{8ED43BCD-8038-4444-BB00-B6CCCA6CAE98}" presName="sibTrans" presStyleLbl="sibTrans2D1" presStyleIdx="0" presStyleCnt="5"/>
      <dgm:spPr/>
    </dgm:pt>
    <dgm:pt modelId="{FF902D83-8851-4F1E-8890-F9CBFCCD237E}" type="pres">
      <dgm:prSet presAssocID="{8B39F3E9-2659-45CE-96FE-67C4FCEC1899}" presName="node" presStyleLbl="node1" presStyleIdx="1" presStyleCnt="5">
        <dgm:presLayoutVars>
          <dgm:bulletEnabled val="1"/>
        </dgm:presLayoutVars>
      </dgm:prSet>
      <dgm:spPr/>
    </dgm:pt>
    <dgm:pt modelId="{5B0D8246-7C20-49D1-8D71-0A69F25860CA}" type="pres">
      <dgm:prSet presAssocID="{8B39F3E9-2659-45CE-96FE-67C4FCEC1899}" presName="dummy" presStyleCnt="0"/>
      <dgm:spPr/>
    </dgm:pt>
    <dgm:pt modelId="{E92A097D-88E3-4A97-8CD6-BFE5FD5D5801}" type="pres">
      <dgm:prSet presAssocID="{78C29798-395D-4201-8E53-4C5139B26259}" presName="sibTrans" presStyleLbl="sibTrans2D1" presStyleIdx="1" presStyleCnt="5"/>
      <dgm:spPr/>
    </dgm:pt>
    <dgm:pt modelId="{2932F42C-99CA-4936-8A97-9DC527C25777}" type="pres">
      <dgm:prSet presAssocID="{02F5A19A-D5DC-4D61-99B4-896EBD02D559}" presName="node" presStyleLbl="node1" presStyleIdx="2" presStyleCnt="5">
        <dgm:presLayoutVars>
          <dgm:bulletEnabled val="1"/>
        </dgm:presLayoutVars>
      </dgm:prSet>
      <dgm:spPr/>
    </dgm:pt>
    <dgm:pt modelId="{673CDAA1-C1D2-4E85-8DA1-779654361583}" type="pres">
      <dgm:prSet presAssocID="{02F5A19A-D5DC-4D61-99B4-896EBD02D559}" presName="dummy" presStyleCnt="0"/>
      <dgm:spPr/>
    </dgm:pt>
    <dgm:pt modelId="{71E4C077-00C6-41BB-8963-0A4C923F59A3}" type="pres">
      <dgm:prSet presAssocID="{057F740B-FC02-4A46-BAB9-C5B648AEC6DB}" presName="sibTrans" presStyleLbl="sibTrans2D1" presStyleIdx="2" presStyleCnt="5"/>
      <dgm:spPr/>
    </dgm:pt>
    <dgm:pt modelId="{7AC503B4-4314-4188-A78B-3AAF24E287D8}" type="pres">
      <dgm:prSet presAssocID="{6C1260C4-F515-465B-B0DF-88669B1E5722}" presName="node" presStyleLbl="node1" presStyleIdx="3" presStyleCnt="5">
        <dgm:presLayoutVars>
          <dgm:bulletEnabled val="1"/>
        </dgm:presLayoutVars>
      </dgm:prSet>
      <dgm:spPr/>
    </dgm:pt>
    <dgm:pt modelId="{612DA79D-FF83-4F6D-ABB3-6B6215AE2923}" type="pres">
      <dgm:prSet presAssocID="{6C1260C4-F515-465B-B0DF-88669B1E5722}" presName="dummy" presStyleCnt="0"/>
      <dgm:spPr/>
    </dgm:pt>
    <dgm:pt modelId="{59205987-DA18-4536-BF17-1E7A7AB97AE5}" type="pres">
      <dgm:prSet presAssocID="{97505951-D42B-4446-BA43-4E50D7245824}" presName="sibTrans" presStyleLbl="sibTrans2D1" presStyleIdx="3" presStyleCnt="5"/>
      <dgm:spPr/>
    </dgm:pt>
    <dgm:pt modelId="{77920AE5-5A12-4803-A2E0-907F4583EBF6}" type="pres">
      <dgm:prSet presAssocID="{89937B81-8E13-4DD6-927B-CB8801F015D4}" presName="node" presStyleLbl="node1" presStyleIdx="4" presStyleCnt="5">
        <dgm:presLayoutVars>
          <dgm:bulletEnabled val="1"/>
        </dgm:presLayoutVars>
      </dgm:prSet>
      <dgm:spPr/>
    </dgm:pt>
    <dgm:pt modelId="{2F0177CE-1BF0-4136-8311-1CF71A2391C6}" type="pres">
      <dgm:prSet presAssocID="{89937B81-8E13-4DD6-927B-CB8801F015D4}" presName="dummy" presStyleCnt="0"/>
      <dgm:spPr/>
    </dgm:pt>
    <dgm:pt modelId="{85AEC829-06EF-4F9C-BE0B-0955F14496E4}" type="pres">
      <dgm:prSet presAssocID="{1B80947D-15F7-4A91-8F70-E86EF9B59C45}" presName="sibTrans" presStyleLbl="sibTrans2D1" presStyleIdx="4" presStyleCnt="5"/>
      <dgm:spPr/>
    </dgm:pt>
  </dgm:ptLst>
  <dgm:cxnLst>
    <dgm:cxn modelId="{01385D04-4249-4B2E-9BD1-EC10C68078D8}" type="presOf" srcId="{6C1260C4-F515-465B-B0DF-88669B1E5722}" destId="{7AC503B4-4314-4188-A78B-3AAF24E287D8}" srcOrd="0" destOrd="0" presId="urn:microsoft.com/office/officeart/2005/8/layout/radial6"/>
    <dgm:cxn modelId="{0FD5CB0C-8937-41B4-88C6-43776B34D42E}" type="presOf" srcId="{8B39F3E9-2659-45CE-96FE-67C4FCEC1899}" destId="{FF902D83-8851-4F1E-8890-F9CBFCCD237E}" srcOrd="0" destOrd="0" presId="urn:microsoft.com/office/officeart/2005/8/layout/radial6"/>
    <dgm:cxn modelId="{3C43F50F-1A6F-4BF4-919F-2C497989D69F}" srcId="{52ECF402-F3E7-4D05-957D-4B4E1E32C9EB}" destId="{89937B81-8E13-4DD6-927B-CB8801F015D4}" srcOrd="4" destOrd="0" parTransId="{FA2E893C-CD12-42ED-99D9-D4EF6A3DEE45}" sibTransId="{1B80947D-15F7-4A91-8F70-E86EF9B59C45}"/>
    <dgm:cxn modelId="{D8255915-F433-461E-AC27-8B41C160ABA4}" type="presOf" srcId="{97505951-D42B-4446-BA43-4E50D7245824}" destId="{59205987-DA18-4536-BF17-1E7A7AB97AE5}" srcOrd="0" destOrd="0" presId="urn:microsoft.com/office/officeart/2005/8/layout/radial6"/>
    <dgm:cxn modelId="{CC7D611E-8BBC-4120-81E9-7BF766950E28}" type="presOf" srcId="{6A8BA4AA-26CF-4CAD-8CE9-4216E42EB856}" destId="{1AECFFD1-39E5-47D8-9265-4E03EA191424}" srcOrd="0" destOrd="0" presId="urn:microsoft.com/office/officeart/2005/8/layout/radial6"/>
    <dgm:cxn modelId="{02AE6E32-75BF-4708-B9A0-7E5ED30BD5A5}" type="presOf" srcId="{1B80947D-15F7-4A91-8F70-E86EF9B59C45}" destId="{85AEC829-06EF-4F9C-BE0B-0955F14496E4}" srcOrd="0" destOrd="0" presId="urn:microsoft.com/office/officeart/2005/8/layout/radial6"/>
    <dgm:cxn modelId="{78C62E62-81BC-45AB-8CE4-92B85B42ADD4}" srcId="{6A8BA4AA-26CF-4CAD-8CE9-4216E42EB856}" destId="{52ECF402-F3E7-4D05-957D-4B4E1E32C9EB}" srcOrd="0" destOrd="0" parTransId="{D9D33904-73C8-4758-90CC-B553B8922E5E}" sibTransId="{F9BB47D9-5021-4D3A-ACD1-A4D197C47F6A}"/>
    <dgm:cxn modelId="{15B98064-1F20-41F5-9103-626B777045AF}" srcId="{52ECF402-F3E7-4D05-957D-4B4E1E32C9EB}" destId="{6C1260C4-F515-465B-B0DF-88669B1E5722}" srcOrd="3" destOrd="0" parTransId="{2C42F7A6-188B-4947-8F1E-0D271425598E}" sibTransId="{97505951-D42B-4446-BA43-4E50D7245824}"/>
    <dgm:cxn modelId="{EC357770-6828-41A7-A085-009A7BF7701D}" type="presOf" srcId="{78C29798-395D-4201-8E53-4C5139B26259}" destId="{E92A097D-88E3-4A97-8CD6-BFE5FD5D5801}" srcOrd="0" destOrd="0" presId="urn:microsoft.com/office/officeart/2005/8/layout/radial6"/>
    <dgm:cxn modelId="{BDDE8F55-DCE5-42CB-8B5D-6A86A26244A2}" srcId="{52ECF402-F3E7-4D05-957D-4B4E1E32C9EB}" destId="{8B39F3E9-2659-45CE-96FE-67C4FCEC1899}" srcOrd="1" destOrd="0" parTransId="{4E2853BA-4A8F-4204-8379-85F01AB111B0}" sibTransId="{78C29798-395D-4201-8E53-4C5139B26259}"/>
    <dgm:cxn modelId="{174EE659-12CE-41DF-9912-5B9120AA76B6}" type="presOf" srcId="{89937B81-8E13-4DD6-927B-CB8801F015D4}" destId="{77920AE5-5A12-4803-A2E0-907F4583EBF6}" srcOrd="0" destOrd="0" presId="urn:microsoft.com/office/officeart/2005/8/layout/radial6"/>
    <dgm:cxn modelId="{0879247E-608A-407A-8981-93FDF78EBCB6}" type="presOf" srcId="{02F5A19A-D5DC-4D61-99B4-896EBD02D559}" destId="{2932F42C-99CA-4936-8A97-9DC527C25777}" srcOrd="0" destOrd="0" presId="urn:microsoft.com/office/officeart/2005/8/layout/radial6"/>
    <dgm:cxn modelId="{C517D281-7B2C-46EF-844E-B65A34C1BA54}" srcId="{52ECF402-F3E7-4D05-957D-4B4E1E32C9EB}" destId="{02F5A19A-D5DC-4D61-99B4-896EBD02D559}" srcOrd="2" destOrd="0" parTransId="{01CEA49A-AC5F-43EC-87CC-F3D2B7B03DBB}" sibTransId="{057F740B-FC02-4A46-BAB9-C5B648AEC6DB}"/>
    <dgm:cxn modelId="{5E161684-ED11-4C8C-A61E-6DB551F59D69}" type="presOf" srcId="{057F740B-FC02-4A46-BAB9-C5B648AEC6DB}" destId="{71E4C077-00C6-41BB-8963-0A4C923F59A3}" srcOrd="0" destOrd="0" presId="urn:microsoft.com/office/officeart/2005/8/layout/radial6"/>
    <dgm:cxn modelId="{7139DF8A-6430-40BB-9C43-FD2F0C2C5822}" type="presOf" srcId="{8ED43BCD-8038-4444-BB00-B6CCCA6CAE98}" destId="{F92049AD-D72F-4879-8D62-38D4FA531F1D}" srcOrd="0" destOrd="0" presId="urn:microsoft.com/office/officeart/2005/8/layout/radial6"/>
    <dgm:cxn modelId="{AE6D70AE-60DD-43D1-B383-6D76688031CF}" srcId="{52ECF402-F3E7-4D05-957D-4B4E1E32C9EB}" destId="{29529957-03BA-4A4D-B21D-899045DD7084}" srcOrd="0" destOrd="0" parTransId="{A2F46DB3-0FC6-4C8C-9C0E-54B4CBD7E4C7}" sibTransId="{8ED43BCD-8038-4444-BB00-B6CCCA6CAE98}"/>
    <dgm:cxn modelId="{B2A717CB-7BB3-4F21-947A-520B93CD30E4}" type="presOf" srcId="{29529957-03BA-4A4D-B21D-899045DD7084}" destId="{6F133844-7E84-46A1-803B-342E7D7E2495}" srcOrd="0" destOrd="0" presId="urn:microsoft.com/office/officeart/2005/8/layout/radial6"/>
    <dgm:cxn modelId="{715262D2-FAA4-4D4B-AD29-654C91461724}" type="presOf" srcId="{52ECF402-F3E7-4D05-957D-4B4E1E32C9EB}" destId="{910DBE7D-7D2E-4A4C-95E2-3B0AA212D326}" srcOrd="0" destOrd="0" presId="urn:microsoft.com/office/officeart/2005/8/layout/radial6"/>
    <dgm:cxn modelId="{6C52D898-360F-4600-868E-0F28972A96EF}" type="presParOf" srcId="{1AECFFD1-39E5-47D8-9265-4E03EA191424}" destId="{910DBE7D-7D2E-4A4C-95E2-3B0AA212D326}" srcOrd="0" destOrd="0" presId="urn:microsoft.com/office/officeart/2005/8/layout/radial6"/>
    <dgm:cxn modelId="{C7FF395E-037D-47CE-B462-A201AB3C4EAA}" type="presParOf" srcId="{1AECFFD1-39E5-47D8-9265-4E03EA191424}" destId="{6F133844-7E84-46A1-803B-342E7D7E2495}" srcOrd="1" destOrd="0" presId="urn:microsoft.com/office/officeart/2005/8/layout/radial6"/>
    <dgm:cxn modelId="{33D4E654-B52C-4C1E-8161-6331DFD4698D}" type="presParOf" srcId="{1AECFFD1-39E5-47D8-9265-4E03EA191424}" destId="{8579D35D-C08C-459D-BF5F-6680378D2067}" srcOrd="2" destOrd="0" presId="urn:microsoft.com/office/officeart/2005/8/layout/radial6"/>
    <dgm:cxn modelId="{6B1A693E-0175-4E6A-B107-CE2FE088A5B9}" type="presParOf" srcId="{1AECFFD1-39E5-47D8-9265-4E03EA191424}" destId="{F92049AD-D72F-4879-8D62-38D4FA531F1D}" srcOrd="3" destOrd="0" presId="urn:microsoft.com/office/officeart/2005/8/layout/radial6"/>
    <dgm:cxn modelId="{C7FDC78E-127F-4E4F-A1B9-938798768D5B}" type="presParOf" srcId="{1AECFFD1-39E5-47D8-9265-4E03EA191424}" destId="{FF902D83-8851-4F1E-8890-F9CBFCCD237E}" srcOrd="4" destOrd="0" presId="urn:microsoft.com/office/officeart/2005/8/layout/radial6"/>
    <dgm:cxn modelId="{D802971D-1A20-49E7-B6FC-A3E4A1AF1990}" type="presParOf" srcId="{1AECFFD1-39E5-47D8-9265-4E03EA191424}" destId="{5B0D8246-7C20-49D1-8D71-0A69F25860CA}" srcOrd="5" destOrd="0" presId="urn:microsoft.com/office/officeart/2005/8/layout/radial6"/>
    <dgm:cxn modelId="{B183F0EA-55BB-4895-A92E-DC28419D6EDD}" type="presParOf" srcId="{1AECFFD1-39E5-47D8-9265-4E03EA191424}" destId="{E92A097D-88E3-4A97-8CD6-BFE5FD5D5801}" srcOrd="6" destOrd="0" presId="urn:microsoft.com/office/officeart/2005/8/layout/radial6"/>
    <dgm:cxn modelId="{8051E128-5818-4ADB-AE3F-F8947744980A}" type="presParOf" srcId="{1AECFFD1-39E5-47D8-9265-4E03EA191424}" destId="{2932F42C-99CA-4936-8A97-9DC527C25777}" srcOrd="7" destOrd="0" presId="urn:microsoft.com/office/officeart/2005/8/layout/radial6"/>
    <dgm:cxn modelId="{BAFEA504-8DA1-4E85-A8EF-DBB56BE18B75}" type="presParOf" srcId="{1AECFFD1-39E5-47D8-9265-4E03EA191424}" destId="{673CDAA1-C1D2-4E85-8DA1-779654361583}" srcOrd="8" destOrd="0" presId="urn:microsoft.com/office/officeart/2005/8/layout/radial6"/>
    <dgm:cxn modelId="{46A4FCC0-576D-4195-8936-865C895FEBE0}" type="presParOf" srcId="{1AECFFD1-39E5-47D8-9265-4E03EA191424}" destId="{71E4C077-00C6-41BB-8963-0A4C923F59A3}" srcOrd="9" destOrd="0" presId="urn:microsoft.com/office/officeart/2005/8/layout/radial6"/>
    <dgm:cxn modelId="{EB79E654-24B1-4285-9759-6A0F63D48666}" type="presParOf" srcId="{1AECFFD1-39E5-47D8-9265-4E03EA191424}" destId="{7AC503B4-4314-4188-A78B-3AAF24E287D8}" srcOrd="10" destOrd="0" presId="urn:microsoft.com/office/officeart/2005/8/layout/radial6"/>
    <dgm:cxn modelId="{35C3A752-9061-4CED-B443-547F2469DB29}" type="presParOf" srcId="{1AECFFD1-39E5-47D8-9265-4E03EA191424}" destId="{612DA79D-FF83-4F6D-ABB3-6B6215AE2923}" srcOrd="11" destOrd="0" presId="urn:microsoft.com/office/officeart/2005/8/layout/radial6"/>
    <dgm:cxn modelId="{2C0F18C5-0734-4C84-882A-C87A5183FFC6}" type="presParOf" srcId="{1AECFFD1-39E5-47D8-9265-4E03EA191424}" destId="{59205987-DA18-4536-BF17-1E7A7AB97AE5}" srcOrd="12" destOrd="0" presId="urn:microsoft.com/office/officeart/2005/8/layout/radial6"/>
    <dgm:cxn modelId="{B4ACCC6E-B993-4C0D-8831-E4425EEE57B0}" type="presParOf" srcId="{1AECFFD1-39E5-47D8-9265-4E03EA191424}" destId="{77920AE5-5A12-4803-A2E0-907F4583EBF6}" srcOrd="13" destOrd="0" presId="urn:microsoft.com/office/officeart/2005/8/layout/radial6"/>
    <dgm:cxn modelId="{B7B0954D-4D8E-447C-9193-DE2CC55EA364}" type="presParOf" srcId="{1AECFFD1-39E5-47D8-9265-4E03EA191424}" destId="{2F0177CE-1BF0-4136-8311-1CF71A2391C6}" srcOrd="14" destOrd="0" presId="urn:microsoft.com/office/officeart/2005/8/layout/radial6"/>
    <dgm:cxn modelId="{E19D251E-90D9-4A6B-ABFD-E0A575D19709}" type="presParOf" srcId="{1AECFFD1-39E5-47D8-9265-4E03EA191424}" destId="{85AEC829-06EF-4F9C-BE0B-0955F14496E4}" srcOrd="15"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D2CEE3-A1A8-4A5C-8038-25D96B82555E}">
      <dsp:nvSpPr>
        <dsp:cNvPr id="0" name=""/>
        <dsp:cNvSpPr/>
      </dsp:nvSpPr>
      <dsp:spPr>
        <a:xfrm>
          <a:off x="0" y="288360"/>
          <a:ext cx="5486400" cy="2016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C43014F-0CBD-4E6C-BB5F-48C9DB733593}">
      <dsp:nvSpPr>
        <dsp:cNvPr id="0" name=""/>
        <dsp:cNvSpPr/>
      </dsp:nvSpPr>
      <dsp:spPr>
        <a:xfrm>
          <a:off x="274320" y="170280"/>
          <a:ext cx="3840480" cy="236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friendlier and supportive work culture</a:t>
          </a:r>
          <a:endParaRPr lang="en-IN" sz="900" kern="1200">
            <a:solidFill>
              <a:schemeClr val="tx1"/>
            </a:solidFill>
          </a:endParaRPr>
        </a:p>
      </dsp:txBody>
      <dsp:txXfrm>
        <a:off x="285848" y="181808"/>
        <a:ext cx="3817424" cy="213104"/>
      </dsp:txXfrm>
    </dsp:sp>
    <dsp:sp modelId="{21AB38D8-EA2A-4F58-A233-ABF959FDD677}">
      <dsp:nvSpPr>
        <dsp:cNvPr id="0" name=""/>
        <dsp:cNvSpPr/>
      </dsp:nvSpPr>
      <dsp:spPr>
        <a:xfrm>
          <a:off x="0" y="651240"/>
          <a:ext cx="5486400" cy="201600"/>
        </a:xfrm>
        <a:prstGeom prst="rect">
          <a:avLst/>
        </a:prstGeom>
        <a:solidFill>
          <a:schemeClr val="lt1">
            <a:alpha val="90000"/>
            <a:hueOff val="0"/>
            <a:satOff val="0"/>
            <a:lumOff val="0"/>
            <a:alphaOff val="0"/>
          </a:schemeClr>
        </a:solidFill>
        <a:ln w="25400" cap="flat" cmpd="sng" algn="ctr">
          <a:solidFill>
            <a:schemeClr val="accent2">
              <a:hueOff val="668788"/>
              <a:satOff val="-834"/>
              <a:lumOff val="196"/>
              <a:alphaOff val="0"/>
            </a:schemeClr>
          </a:solidFill>
          <a:prstDash val="solid"/>
        </a:ln>
        <a:effectLst/>
      </dsp:spPr>
      <dsp:style>
        <a:lnRef idx="2">
          <a:scrgbClr r="0" g="0" b="0"/>
        </a:lnRef>
        <a:fillRef idx="1">
          <a:scrgbClr r="0" g="0" b="0"/>
        </a:fillRef>
        <a:effectRef idx="0">
          <a:scrgbClr r="0" g="0" b="0"/>
        </a:effectRef>
        <a:fontRef idx="minor"/>
      </dsp:style>
    </dsp:sp>
    <dsp:sp modelId="{10DC26FD-A7C3-483E-8CA3-8D1FF8C11819}">
      <dsp:nvSpPr>
        <dsp:cNvPr id="0" name=""/>
        <dsp:cNvSpPr/>
      </dsp:nvSpPr>
      <dsp:spPr>
        <a:xfrm>
          <a:off x="274320" y="533160"/>
          <a:ext cx="3840480" cy="236160"/>
        </a:xfrm>
        <a:prstGeom prst="roundRect">
          <a:avLst/>
        </a:prstGeom>
        <a:solidFill>
          <a:schemeClr val="accent2">
            <a:hueOff val="668788"/>
            <a:satOff val="-834"/>
            <a:lumOff val="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better flexibility in work timings</a:t>
          </a:r>
          <a:r>
            <a:rPr lang="en-IN" sz="900" kern="1200">
              <a:solidFill>
                <a:schemeClr val="tx1"/>
              </a:solidFill>
            </a:rPr>
            <a:t> </a:t>
          </a:r>
        </a:p>
      </dsp:txBody>
      <dsp:txXfrm>
        <a:off x="285848" y="544688"/>
        <a:ext cx="3817424" cy="213104"/>
      </dsp:txXfrm>
    </dsp:sp>
    <dsp:sp modelId="{01BD2CAA-8E71-46CA-A6C3-3149FB30ED87}">
      <dsp:nvSpPr>
        <dsp:cNvPr id="0" name=""/>
        <dsp:cNvSpPr/>
      </dsp:nvSpPr>
      <dsp:spPr>
        <a:xfrm>
          <a:off x="0" y="1014120"/>
          <a:ext cx="5486400" cy="201600"/>
        </a:xfrm>
        <a:prstGeom prst="rect">
          <a:avLst/>
        </a:prstGeom>
        <a:solidFill>
          <a:schemeClr val="lt1">
            <a:alpha val="90000"/>
            <a:hueOff val="0"/>
            <a:satOff val="0"/>
            <a:lumOff val="0"/>
            <a:alphaOff val="0"/>
          </a:schemeClr>
        </a:solidFill>
        <a:ln w="25400" cap="flat" cmpd="sng" algn="ctr">
          <a:solidFill>
            <a:schemeClr val="accent2">
              <a:hueOff val="1337577"/>
              <a:satOff val="-1668"/>
              <a:lumOff val="392"/>
              <a:alphaOff val="0"/>
            </a:schemeClr>
          </a:solidFill>
          <a:prstDash val="solid"/>
        </a:ln>
        <a:effectLst/>
      </dsp:spPr>
      <dsp:style>
        <a:lnRef idx="2">
          <a:scrgbClr r="0" g="0" b="0"/>
        </a:lnRef>
        <a:fillRef idx="1">
          <a:scrgbClr r="0" g="0" b="0"/>
        </a:fillRef>
        <a:effectRef idx="0">
          <a:scrgbClr r="0" g="0" b="0"/>
        </a:effectRef>
        <a:fontRef idx="minor"/>
      </dsp:style>
    </dsp:sp>
    <dsp:sp modelId="{3C0612A8-12B6-469C-9469-3B8827274144}">
      <dsp:nvSpPr>
        <dsp:cNvPr id="0" name=""/>
        <dsp:cNvSpPr/>
      </dsp:nvSpPr>
      <dsp:spPr>
        <a:xfrm>
          <a:off x="274320" y="896040"/>
          <a:ext cx="3840480" cy="236160"/>
        </a:xfrm>
        <a:prstGeom prst="roundRect">
          <a:avLst/>
        </a:prstGeom>
        <a:solidFill>
          <a:schemeClr val="accent2">
            <a:hueOff val="1337577"/>
            <a:satOff val="-1668"/>
            <a:lumOff val="39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supportive and motivating managers who focus on productivity much more than the work hours</a:t>
          </a:r>
          <a:endParaRPr lang="en-IN" sz="900" kern="1200">
            <a:solidFill>
              <a:schemeClr val="tx1"/>
            </a:solidFill>
          </a:endParaRPr>
        </a:p>
      </dsp:txBody>
      <dsp:txXfrm>
        <a:off x="285848" y="907568"/>
        <a:ext cx="3817424" cy="213104"/>
      </dsp:txXfrm>
    </dsp:sp>
    <dsp:sp modelId="{E6367187-B644-4DFF-A1A4-8368A2226321}">
      <dsp:nvSpPr>
        <dsp:cNvPr id="0" name=""/>
        <dsp:cNvSpPr/>
      </dsp:nvSpPr>
      <dsp:spPr>
        <a:xfrm>
          <a:off x="0" y="1377000"/>
          <a:ext cx="5486400" cy="201600"/>
        </a:xfrm>
        <a:prstGeom prst="rect">
          <a:avLst/>
        </a:prstGeom>
        <a:solidFill>
          <a:schemeClr val="lt1">
            <a:alpha val="90000"/>
            <a:hueOff val="0"/>
            <a:satOff val="0"/>
            <a:lumOff val="0"/>
            <a:alphaOff val="0"/>
          </a:schemeClr>
        </a:solidFill>
        <a:ln w="25400" cap="flat" cmpd="sng" algn="ctr">
          <a:solidFill>
            <a:schemeClr val="accent2">
              <a:hueOff val="2006365"/>
              <a:satOff val="-2502"/>
              <a:lumOff val="588"/>
              <a:alphaOff val="0"/>
            </a:schemeClr>
          </a:solidFill>
          <a:prstDash val="solid"/>
        </a:ln>
        <a:effectLst/>
      </dsp:spPr>
      <dsp:style>
        <a:lnRef idx="2">
          <a:scrgbClr r="0" g="0" b="0"/>
        </a:lnRef>
        <a:fillRef idx="1">
          <a:scrgbClr r="0" g="0" b="0"/>
        </a:fillRef>
        <a:effectRef idx="0">
          <a:scrgbClr r="0" g="0" b="0"/>
        </a:effectRef>
        <a:fontRef idx="minor"/>
      </dsp:style>
    </dsp:sp>
    <dsp:sp modelId="{29D083AB-96CD-4B35-B485-50DCB00EB24E}">
      <dsp:nvSpPr>
        <dsp:cNvPr id="0" name=""/>
        <dsp:cNvSpPr/>
      </dsp:nvSpPr>
      <dsp:spPr>
        <a:xfrm>
          <a:off x="274320" y="1258920"/>
          <a:ext cx="3840480" cy="236160"/>
        </a:xfrm>
        <a:prstGeom prst="roundRect">
          <a:avLst/>
        </a:prstGeom>
        <a:solidFill>
          <a:schemeClr val="accent2">
            <a:hueOff val="2006365"/>
            <a:satOff val="-2502"/>
            <a:lumOff val="58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encourage employees to take breaks</a:t>
          </a:r>
          <a:r>
            <a:rPr lang="en-IN" sz="900" kern="1200">
              <a:solidFill>
                <a:schemeClr val="tx1"/>
              </a:solidFill>
            </a:rPr>
            <a:t> </a:t>
          </a:r>
        </a:p>
      </dsp:txBody>
      <dsp:txXfrm>
        <a:off x="285848" y="1270448"/>
        <a:ext cx="3817424" cy="213104"/>
      </dsp:txXfrm>
    </dsp:sp>
    <dsp:sp modelId="{40A6F9BF-1680-4A28-8E17-8332F16A45C6}">
      <dsp:nvSpPr>
        <dsp:cNvPr id="0" name=""/>
        <dsp:cNvSpPr/>
      </dsp:nvSpPr>
      <dsp:spPr>
        <a:xfrm>
          <a:off x="0" y="1739880"/>
          <a:ext cx="5486400" cy="201600"/>
        </a:xfrm>
        <a:prstGeom prst="rect">
          <a:avLst/>
        </a:prstGeom>
        <a:solidFill>
          <a:schemeClr val="lt1">
            <a:alpha val="90000"/>
            <a:hueOff val="0"/>
            <a:satOff val="0"/>
            <a:lumOff val="0"/>
            <a:alphaOff val="0"/>
          </a:schemeClr>
        </a:solidFill>
        <a:ln w="25400" cap="flat" cmpd="sng" algn="ctr">
          <a:solidFill>
            <a:schemeClr val="accent2">
              <a:hueOff val="2675154"/>
              <a:satOff val="-3337"/>
              <a:lumOff val="785"/>
              <a:alphaOff val="0"/>
            </a:schemeClr>
          </a:solidFill>
          <a:prstDash val="solid"/>
        </a:ln>
        <a:effectLst/>
      </dsp:spPr>
      <dsp:style>
        <a:lnRef idx="2">
          <a:scrgbClr r="0" g="0" b="0"/>
        </a:lnRef>
        <a:fillRef idx="1">
          <a:scrgbClr r="0" g="0" b="0"/>
        </a:fillRef>
        <a:effectRef idx="0">
          <a:scrgbClr r="0" g="0" b="0"/>
        </a:effectRef>
        <a:fontRef idx="minor"/>
      </dsp:style>
    </dsp:sp>
    <dsp:sp modelId="{A2BA16B7-3EB4-4B90-A3AC-DC54933EEDB3}">
      <dsp:nvSpPr>
        <dsp:cNvPr id="0" name=""/>
        <dsp:cNvSpPr/>
      </dsp:nvSpPr>
      <dsp:spPr>
        <a:xfrm>
          <a:off x="274320" y="1621800"/>
          <a:ext cx="3840480" cy="236160"/>
        </a:xfrm>
        <a:prstGeom prst="roundRect">
          <a:avLst/>
        </a:prstGeom>
        <a:solidFill>
          <a:schemeClr val="accent2">
            <a:hueOff val="2675154"/>
            <a:satOff val="-3337"/>
            <a:lumOff val="78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Regularly reviewing workload</a:t>
          </a:r>
          <a:r>
            <a:rPr lang="en-IN" sz="900" kern="1200">
              <a:solidFill>
                <a:schemeClr val="tx1"/>
              </a:solidFill>
            </a:rPr>
            <a:t>s</a:t>
          </a:r>
        </a:p>
      </dsp:txBody>
      <dsp:txXfrm>
        <a:off x="285848" y="1633328"/>
        <a:ext cx="3817424" cy="213104"/>
      </dsp:txXfrm>
    </dsp:sp>
    <dsp:sp modelId="{CBCF9A20-80BA-4EA0-8DF4-813DE0077E65}">
      <dsp:nvSpPr>
        <dsp:cNvPr id="0" name=""/>
        <dsp:cNvSpPr/>
      </dsp:nvSpPr>
      <dsp:spPr>
        <a:xfrm>
          <a:off x="0" y="2102760"/>
          <a:ext cx="5486400" cy="201600"/>
        </a:xfrm>
        <a:prstGeom prst="rect">
          <a:avLst/>
        </a:prstGeom>
        <a:solidFill>
          <a:schemeClr val="lt1">
            <a:alpha val="90000"/>
            <a:hueOff val="0"/>
            <a:satOff val="0"/>
            <a:lumOff val="0"/>
            <a:alphaOff val="0"/>
          </a:schemeClr>
        </a:solidFill>
        <a:ln w="25400" cap="flat" cmpd="sng" algn="ctr">
          <a:solidFill>
            <a:schemeClr val="accent2">
              <a:hueOff val="3343942"/>
              <a:satOff val="-4171"/>
              <a:lumOff val="981"/>
              <a:alphaOff val="0"/>
            </a:schemeClr>
          </a:solidFill>
          <a:prstDash val="solid"/>
        </a:ln>
        <a:effectLst/>
      </dsp:spPr>
      <dsp:style>
        <a:lnRef idx="2">
          <a:scrgbClr r="0" g="0" b="0"/>
        </a:lnRef>
        <a:fillRef idx="1">
          <a:scrgbClr r="0" g="0" b="0"/>
        </a:fillRef>
        <a:effectRef idx="0">
          <a:scrgbClr r="0" g="0" b="0"/>
        </a:effectRef>
        <a:fontRef idx="minor"/>
      </dsp:style>
    </dsp:sp>
    <dsp:sp modelId="{F8F32C82-DDCE-4D6D-80C5-DBE7B2150BA0}">
      <dsp:nvSpPr>
        <dsp:cNvPr id="0" name=""/>
        <dsp:cNvSpPr/>
      </dsp:nvSpPr>
      <dsp:spPr>
        <a:xfrm>
          <a:off x="274320" y="1984680"/>
          <a:ext cx="3840480" cy="236160"/>
        </a:xfrm>
        <a:prstGeom prst="roundRect">
          <a:avLst/>
        </a:prstGeom>
        <a:solidFill>
          <a:schemeClr val="accent2">
            <a:hueOff val="3343942"/>
            <a:satOff val="-4171"/>
            <a:lumOff val="98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giving employees the time to volunteer </a:t>
          </a:r>
          <a:endParaRPr lang="en-IN" sz="900" kern="1200">
            <a:solidFill>
              <a:schemeClr val="tx1"/>
            </a:solidFill>
          </a:endParaRPr>
        </a:p>
      </dsp:txBody>
      <dsp:txXfrm>
        <a:off x="285848" y="1996208"/>
        <a:ext cx="3817424" cy="213104"/>
      </dsp:txXfrm>
    </dsp:sp>
    <dsp:sp modelId="{C598B939-BAAB-45A9-BA99-1D34CE420D0C}">
      <dsp:nvSpPr>
        <dsp:cNvPr id="0" name=""/>
        <dsp:cNvSpPr/>
      </dsp:nvSpPr>
      <dsp:spPr>
        <a:xfrm>
          <a:off x="0" y="2465640"/>
          <a:ext cx="5486400" cy="201600"/>
        </a:xfrm>
        <a:prstGeom prst="rect">
          <a:avLst/>
        </a:prstGeom>
        <a:solidFill>
          <a:schemeClr val="lt1">
            <a:alpha val="90000"/>
            <a:hueOff val="0"/>
            <a:satOff val="0"/>
            <a:lumOff val="0"/>
            <a:alphaOff val="0"/>
          </a:schemeClr>
        </a:solidFill>
        <a:ln w="25400" cap="flat" cmpd="sng" algn="ctr">
          <a:solidFill>
            <a:schemeClr val="accent2">
              <a:hueOff val="4012731"/>
              <a:satOff val="-5005"/>
              <a:lumOff val="1177"/>
              <a:alphaOff val="0"/>
            </a:schemeClr>
          </a:solidFill>
          <a:prstDash val="solid"/>
        </a:ln>
        <a:effectLst/>
      </dsp:spPr>
      <dsp:style>
        <a:lnRef idx="2">
          <a:scrgbClr r="0" g="0" b="0"/>
        </a:lnRef>
        <a:fillRef idx="1">
          <a:scrgbClr r="0" g="0" b="0"/>
        </a:fillRef>
        <a:effectRef idx="0">
          <a:scrgbClr r="0" g="0" b="0"/>
        </a:effectRef>
        <a:fontRef idx="minor"/>
      </dsp:style>
    </dsp:sp>
    <dsp:sp modelId="{68FC5206-2BEC-4A0D-A5CF-1A2CB953ED58}">
      <dsp:nvSpPr>
        <dsp:cNvPr id="0" name=""/>
        <dsp:cNvSpPr/>
      </dsp:nvSpPr>
      <dsp:spPr>
        <a:xfrm>
          <a:off x="274320" y="2347560"/>
          <a:ext cx="3840480" cy="236160"/>
        </a:xfrm>
        <a:prstGeom prst="roundRect">
          <a:avLst/>
        </a:prstGeom>
        <a:solidFill>
          <a:schemeClr val="accent2">
            <a:hueOff val="4012731"/>
            <a:satOff val="-5005"/>
            <a:lumOff val="1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reconsidering time off</a:t>
          </a:r>
          <a:endParaRPr lang="en-IN" sz="900" kern="1200">
            <a:solidFill>
              <a:schemeClr val="tx1"/>
            </a:solidFill>
          </a:endParaRPr>
        </a:p>
      </dsp:txBody>
      <dsp:txXfrm>
        <a:off x="285848" y="2359088"/>
        <a:ext cx="3817424" cy="213104"/>
      </dsp:txXfrm>
    </dsp:sp>
    <dsp:sp modelId="{9DC37D75-67BD-410C-8A89-A43F51F4BC94}">
      <dsp:nvSpPr>
        <dsp:cNvPr id="0" name=""/>
        <dsp:cNvSpPr/>
      </dsp:nvSpPr>
      <dsp:spPr>
        <a:xfrm>
          <a:off x="0" y="2828520"/>
          <a:ext cx="5486400" cy="2016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83BDD5A7-0D39-4B48-8833-D9DD8F7E8C68}">
      <dsp:nvSpPr>
        <dsp:cNvPr id="0" name=""/>
        <dsp:cNvSpPr/>
      </dsp:nvSpPr>
      <dsp:spPr>
        <a:xfrm>
          <a:off x="274320" y="2710440"/>
          <a:ext cx="3840480" cy="23616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IN" sz="900" b="1" kern="1200">
              <a:solidFill>
                <a:schemeClr val="tx1"/>
              </a:solidFill>
            </a:rPr>
            <a:t>offering employee benefits schemes to employees</a:t>
          </a:r>
          <a:endParaRPr lang="en-IN" sz="900" kern="1200">
            <a:solidFill>
              <a:schemeClr val="tx1"/>
            </a:solidFill>
          </a:endParaRPr>
        </a:p>
      </dsp:txBody>
      <dsp:txXfrm>
        <a:off x="285848" y="2721968"/>
        <a:ext cx="3817424" cy="2131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AEC829-06EF-4F9C-BE0B-0955F14496E4}">
      <dsp:nvSpPr>
        <dsp:cNvPr id="0" name=""/>
        <dsp:cNvSpPr/>
      </dsp:nvSpPr>
      <dsp:spPr>
        <a:xfrm>
          <a:off x="704931" y="610048"/>
          <a:ext cx="4076537" cy="4076537"/>
        </a:xfrm>
        <a:prstGeom prst="blockArc">
          <a:avLst>
            <a:gd name="adj1" fmla="val 11880000"/>
            <a:gd name="adj2" fmla="val 16200000"/>
            <a:gd name="adj3" fmla="val 4637"/>
          </a:avLst>
        </a:prstGeom>
        <a:solidFill>
          <a:schemeClr val="accent3">
            <a:hueOff val="11250264"/>
            <a:satOff val="-16880"/>
            <a:lumOff val="-274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59205987-DA18-4536-BF17-1E7A7AB97AE5}">
      <dsp:nvSpPr>
        <dsp:cNvPr id="0" name=""/>
        <dsp:cNvSpPr/>
      </dsp:nvSpPr>
      <dsp:spPr>
        <a:xfrm>
          <a:off x="704931" y="610048"/>
          <a:ext cx="4076537" cy="4076537"/>
        </a:xfrm>
        <a:prstGeom prst="blockArc">
          <a:avLst>
            <a:gd name="adj1" fmla="val 7560000"/>
            <a:gd name="adj2" fmla="val 11880000"/>
            <a:gd name="adj3" fmla="val 4637"/>
          </a:avLst>
        </a:prstGeom>
        <a:solidFill>
          <a:schemeClr val="accent3">
            <a:hueOff val="8437698"/>
            <a:satOff val="-12660"/>
            <a:lumOff val="-2059"/>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71E4C077-00C6-41BB-8963-0A4C923F59A3}">
      <dsp:nvSpPr>
        <dsp:cNvPr id="0" name=""/>
        <dsp:cNvSpPr/>
      </dsp:nvSpPr>
      <dsp:spPr>
        <a:xfrm>
          <a:off x="704931" y="610048"/>
          <a:ext cx="4076537" cy="4076537"/>
        </a:xfrm>
        <a:prstGeom prst="blockArc">
          <a:avLst>
            <a:gd name="adj1" fmla="val 3240000"/>
            <a:gd name="adj2" fmla="val 7560000"/>
            <a:gd name="adj3" fmla="val 4637"/>
          </a:avLst>
        </a:prstGeom>
        <a:solidFill>
          <a:schemeClr val="accent3">
            <a:hueOff val="5625132"/>
            <a:satOff val="-8440"/>
            <a:lumOff val="-1373"/>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E92A097D-88E3-4A97-8CD6-BFE5FD5D5801}">
      <dsp:nvSpPr>
        <dsp:cNvPr id="0" name=""/>
        <dsp:cNvSpPr/>
      </dsp:nvSpPr>
      <dsp:spPr>
        <a:xfrm>
          <a:off x="704931" y="610048"/>
          <a:ext cx="4076537" cy="4076537"/>
        </a:xfrm>
        <a:prstGeom prst="blockArc">
          <a:avLst>
            <a:gd name="adj1" fmla="val 20520000"/>
            <a:gd name="adj2" fmla="val 3240000"/>
            <a:gd name="adj3" fmla="val 4637"/>
          </a:avLst>
        </a:prstGeom>
        <a:solidFill>
          <a:schemeClr val="accent3">
            <a:hueOff val="2812566"/>
            <a:satOff val="-4220"/>
            <a:lumOff val="-68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F92049AD-D72F-4879-8D62-38D4FA531F1D}">
      <dsp:nvSpPr>
        <dsp:cNvPr id="0" name=""/>
        <dsp:cNvSpPr/>
      </dsp:nvSpPr>
      <dsp:spPr>
        <a:xfrm>
          <a:off x="704931" y="610048"/>
          <a:ext cx="4076537" cy="4076537"/>
        </a:xfrm>
        <a:prstGeom prst="blockArc">
          <a:avLst>
            <a:gd name="adj1" fmla="val 16200000"/>
            <a:gd name="adj2" fmla="val 20520000"/>
            <a:gd name="adj3" fmla="val 4637"/>
          </a:avLst>
        </a:prstGeom>
        <a:solidFill>
          <a:schemeClr val="accent3">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10DBE7D-7D2E-4A4C-95E2-3B0AA212D326}">
      <dsp:nvSpPr>
        <dsp:cNvPr id="0" name=""/>
        <dsp:cNvSpPr/>
      </dsp:nvSpPr>
      <dsp:spPr>
        <a:xfrm>
          <a:off x="1805582" y="1710700"/>
          <a:ext cx="1875234" cy="1875234"/>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IN" sz="1800" b="1" kern="1200">
              <a:solidFill>
                <a:sysClr val="windowText" lastClr="000000"/>
              </a:solidFill>
              <a:latin typeface="Times New Roman" panose="02020603050405020304" pitchFamily="18" charset="0"/>
              <a:cs typeface="Times New Roman" panose="02020603050405020304" pitchFamily="18" charset="0"/>
            </a:rPr>
            <a:t>Assement of policies</a:t>
          </a:r>
        </a:p>
      </dsp:txBody>
      <dsp:txXfrm>
        <a:off x="2080204" y="1985322"/>
        <a:ext cx="1325990" cy="1325990"/>
      </dsp:txXfrm>
    </dsp:sp>
    <dsp:sp modelId="{6F133844-7E84-46A1-803B-342E7D7E2495}">
      <dsp:nvSpPr>
        <dsp:cNvPr id="0" name=""/>
        <dsp:cNvSpPr/>
      </dsp:nvSpPr>
      <dsp:spPr>
        <a:xfrm>
          <a:off x="2086867" y="972"/>
          <a:ext cx="1312664" cy="1312664"/>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Monitor the wellbeing of employees </a:t>
          </a:r>
        </a:p>
      </dsp:txBody>
      <dsp:txXfrm>
        <a:off x="2279102" y="193207"/>
        <a:ext cx="928194" cy="928194"/>
      </dsp:txXfrm>
    </dsp:sp>
    <dsp:sp modelId="{FF902D83-8851-4F1E-8890-F9CBFCCD237E}">
      <dsp:nvSpPr>
        <dsp:cNvPr id="0" name=""/>
        <dsp:cNvSpPr/>
      </dsp:nvSpPr>
      <dsp:spPr>
        <a:xfrm>
          <a:off x="3980433" y="1376728"/>
          <a:ext cx="1312664" cy="1312664"/>
        </a:xfrm>
        <a:prstGeom prst="ellipse">
          <a:avLst/>
        </a:prstGeom>
        <a:solidFill>
          <a:schemeClr val="accent3">
            <a:hueOff val="2812566"/>
            <a:satOff val="-4220"/>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Through regular counselling </a:t>
          </a:r>
        </a:p>
      </dsp:txBody>
      <dsp:txXfrm>
        <a:off x="4172668" y="1568963"/>
        <a:ext cx="928194" cy="928194"/>
      </dsp:txXfrm>
    </dsp:sp>
    <dsp:sp modelId="{2932F42C-99CA-4936-8A97-9DC527C25777}">
      <dsp:nvSpPr>
        <dsp:cNvPr id="0" name=""/>
        <dsp:cNvSpPr/>
      </dsp:nvSpPr>
      <dsp:spPr>
        <a:xfrm>
          <a:off x="3257155" y="3602748"/>
          <a:ext cx="1312664" cy="1312664"/>
        </a:xfrm>
        <a:prstGeom prst="ellipse">
          <a:avLst/>
        </a:prstGeom>
        <a:solidFill>
          <a:schemeClr val="accent3">
            <a:hueOff val="5625132"/>
            <a:satOff val="-8440"/>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Supervise the happiness index</a:t>
          </a:r>
        </a:p>
      </dsp:txBody>
      <dsp:txXfrm>
        <a:off x="3449390" y="3794983"/>
        <a:ext cx="928194" cy="928194"/>
      </dsp:txXfrm>
    </dsp:sp>
    <dsp:sp modelId="{7AC503B4-4314-4188-A78B-3AAF24E287D8}">
      <dsp:nvSpPr>
        <dsp:cNvPr id="0" name=""/>
        <dsp:cNvSpPr/>
      </dsp:nvSpPr>
      <dsp:spPr>
        <a:xfrm>
          <a:off x="916579" y="3602748"/>
          <a:ext cx="1312664" cy="1312664"/>
        </a:xfrm>
        <a:prstGeom prst="ellipse">
          <a:avLst/>
        </a:prstGeom>
        <a:solidFill>
          <a:schemeClr val="accent3">
            <a:hueOff val="8437698"/>
            <a:satOff val="-12660"/>
            <a:lumOff val="-205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Regular staff surveys and exit interviews</a:t>
          </a:r>
        </a:p>
      </dsp:txBody>
      <dsp:txXfrm>
        <a:off x="1108814" y="3794983"/>
        <a:ext cx="928194" cy="928194"/>
      </dsp:txXfrm>
    </dsp:sp>
    <dsp:sp modelId="{77920AE5-5A12-4803-A2E0-907F4583EBF6}">
      <dsp:nvSpPr>
        <dsp:cNvPr id="0" name=""/>
        <dsp:cNvSpPr/>
      </dsp:nvSpPr>
      <dsp:spPr>
        <a:xfrm>
          <a:off x="193302" y="1376728"/>
          <a:ext cx="1312664" cy="1312664"/>
        </a:xfrm>
        <a:prstGeom prst="ellipse">
          <a:avLst/>
        </a:prstGeom>
        <a:solidFill>
          <a:schemeClr val="accent3">
            <a:hueOff val="11250264"/>
            <a:satOff val="-16880"/>
            <a:lumOff val="-274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Monitoring the workplace environment</a:t>
          </a:r>
        </a:p>
      </dsp:txBody>
      <dsp:txXfrm>
        <a:off x="385537" y="1568963"/>
        <a:ext cx="928194" cy="92819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CDEC0-F6CC-4387-AF22-BE9E85EEF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4373</Words>
  <Characters>24928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Manjula Sivasatkunanathan</cp:lastModifiedBy>
  <cp:revision>2</cp:revision>
  <dcterms:created xsi:type="dcterms:W3CDTF">2021-05-17T10:54:00Z</dcterms:created>
  <dcterms:modified xsi:type="dcterms:W3CDTF">2021-05-17T10:54:00Z</dcterms:modified>
</cp:coreProperties>
</file>