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CA93B" w14:textId="68A6AB01" w:rsidR="00127EBE" w:rsidRDefault="0002596F" w:rsidP="0002596F">
      <w:pPr>
        <w:jc w:val="center"/>
        <w:rPr>
          <w:rFonts w:ascii="Bookman Old Style" w:hAnsi="Bookman Old Style"/>
          <w:sz w:val="36"/>
          <w:szCs w:val="36"/>
        </w:rPr>
      </w:pPr>
      <w:r w:rsidRPr="0002596F">
        <w:rPr>
          <w:rFonts w:ascii="Bookman Old Style" w:hAnsi="Bookman Old Style"/>
          <w:sz w:val="36"/>
          <w:szCs w:val="36"/>
        </w:rPr>
        <w:t xml:space="preserve">How </w:t>
      </w:r>
      <w:r w:rsidR="001728A4">
        <w:rPr>
          <w:rFonts w:ascii="Bookman Old Style" w:hAnsi="Bookman Old Style"/>
          <w:sz w:val="36"/>
          <w:szCs w:val="36"/>
        </w:rPr>
        <w:t>M</w:t>
      </w:r>
      <w:r w:rsidRPr="0002596F">
        <w:rPr>
          <w:rFonts w:ascii="Bookman Old Style" w:hAnsi="Bookman Old Style"/>
          <w:sz w:val="36"/>
          <w:szCs w:val="36"/>
        </w:rPr>
        <w:t xml:space="preserve">uch </w:t>
      </w:r>
      <w:r w:rsidR="001728A4">
        <w:rPr>
          <w:rFonts w:ascii="Bookman Old Style" w:hAnsi="Bookman Old Style"/>
          <w:sz w:val="36"/>
          <w:szCs w:val="36"/>
        </w:rPr>
        <w:t>A</w:t>
      </w:r>
      <w:r w:rsidRPr="0002596F">
        <w:rPr>
          <w:rFonts w:ascii="Bookman Old Style" w:hAnsi="Bookman Old Style"/>
          <w:sz w:val="36"/>
          <w:szCs w:val="36"/>
        </w:rPr>
        <w:t xml:space="preserve">gency did </w:t>
      </w:r>
      <w:r w:rsidR="00501870">
        <w:rPr>
          <w:rFonts w:ascii="Bookman Old Style" w:hAnsi="Bookman Old Style"/>
          <w:sz w:val="36"/>
          <w:szCs w:val="36"/>
        </w:rPr>
        <w:t>M</w:t>
      </w:r>
      <w:r w:rsidR="00501870" w:rsidRPr="0002596F">
        <w:rPr>
          <w:rFonts w:ascii="Bookman Old Style" w:hAnsi="Bookman Old Style"/>
          <w:sz w:val="36"/>
          <w:szCs w:val="36"/>
        </w:rPr>
        <w:t>edieval</w:t>
      </w:r>
      <w:r w:rsidRPr="0002596F">
        <w:rPr>
          <w:rFonts w:ascii="Bookman Old Style" w:hAnsi="Bookman Old Style"/>
          <w:sz w:val="36"/>
          <w:szCs w:val="36"/>
        </w:rPr>
        <w:t xml:space="preserve"> </w:t>
      </w:r>
      <w:r w:rsidR="001728A4">
        <w:rPr>
          <w:rFonts w:ascii="Bookman Old Style" w:hAnsi="Bookman Old Style"/>
          <w:sz w:val="36"/>
          <w:szCs w:val="36"/>
        </w:rPr>
        <w:t>W</w:t>
      </w:r>
      <w:r w:rsidRPr="0002596F">
        <w:rPr>
          <w:rFonts w:ascii="Bookman Old Style" w:hAnsi="Bookman Old Style"/>
          <w:sz w:val="36"/>
          <w:szCs w:val="36"/>
        </w:rPr>
        <w:t xml:space="preserve">omen </w:t>
      </w:r>
      <w:r w:rsidR="001728A4">
        <w:rPr>
          <w:rFonts w:ascii="Bookman Old Style" w:hAnsi="Bookman Old Style"/>
          <w:sz w:val="36"/>
          <w:szCs w:val="36"/>
        </w:rPr>
        <w:t>H</w:t>
      </w:r>
      <w:r w:rsidRPr="0002596F">
        <w:rPr>
          <w:rFonts w:ascii="Bookman Old Style" w:hAnsi="Bookman Old Style"/>
          <w:sz w:val="36"/>
          <w:szCs w:val="36"/>
        </w:rPr>
        <w:t>ave?</w:t>
      </w:r>
    </w:p>
    <w:p w14:paraId="37D47CC3" w14:textId="0F8A307C" w:rsidR="0002596F" w:rsidRDefault="0002596F" w:rsidP="0002596F">
      <w:pPr>
        <w:jc w:val="center"/>
        <w:rPr>
          <w:rFonts w:ascii="Bookman Old Style" w:hAnsi="Bookman Old Style"/>
        </w:rPr>
      </w:pPr>
      <w:r>
        <w:rPr>
          <w:rFonts w:ascii="Bookman Old Style" w:hAnsi="Bookman Old Style"/>
        </w:rPr>
        <w:t>Ania d’Abdank Kunicki</w:t>
      </w:r>
    </w:p>
    <w:p w14:paraId="26D253AD" w14:textId="77777777" w:rsidR="0002596F" w:rsidRDefault="0002596F" w:rsidP="0002596F">
      <w:pPr>
        <w:rPr>
          <w:rFonts w:ascii="Bookman Old Style" w:hAnsi="Bookman Old Style"/>
        </w:rPr>
      </w:pPr>
    </w:p>
    <w:p w14:paraId="6664E921" w14:textId="743603F6" w:rsidR="0002596F" w:rsidRDefault="0002596F" w:rsidP="0002596F">
      <w:pPr>
        <w:rPr>
          <w:rFonts w:ascii="Bookman Old Style" w:hAnsi="Bookman Old Style"/>
        </w:rPr>
      </w:pPr>
      <w:r>
        <w:rPr>
          <w:rFonts w:ascii="Bookman Old Style" w:hAnsi="Bookman Old Style"/>
        </w:rPr>
        <w:tab/>
      </w:r>
      <w:r w:rsidR="00E71FE3">
        <w:rPr>
          <w:rFonts w:ascii="Bookman Old Style" w:hAnsi="Bookman Old Style"/>
        </w:rPr>
        <w:t xml:space="preserve">On the whole women across all societies and social classes didn’t have agency or freedom in the same way that men did, men were always seen as superior to women and that much is obvious not just in the Middle Ages but throughout most of history. </w:t>
      </w:r>
      <w:r>
        <w:rPr>
          <w:rFonts w:ascii="Bookman Old Style" w:hAnsi="Bookman Old Style"/>
        </w:rPr>
        <w:t xml:space="preserve">The answer </w:t>
      </w:r>
      <w:r w:rsidR="00E71FE3">
        <w:rPr>
          <w:rFonts w:ascii="Bookman Old Style" w:hAnsi="Bookman Old Style"/>
        </w:rPr>
        <w:t>to</w:t>
      </w:r>
      <w:r>
        <w:rPr>
          <w:rFonts w:ascii="Bookman Old Style" w:hAnsi="Bookman Old Style"/>
        </w:rPr>
        <w:t xml:space="preserve"> this question</w:t>
      </w:r>
      <w:r w:rsidR="00E71FE3">
        <w:rPr>
          <w:rFonts w:ascii="Bookman Old Style" w:hAnsi="Bookman Old Style"/>
        </w:rPr>
        <w:t xml:space="preserve"> specifically </w:t>
      </w:r>
      <w:r>
        <w:rPr>
          <w:rFonts w:ascii="Bookman Old Style" w:hAnsi="Bookman Old Style"/>
        </w:rPr>
        <w:t xml:space="preserve">depends on </w:t>
      </w:r>
      <w:r w:rsidR="006A6386">
        <w:rPr>
          <w:rFonts w:ascii="Bookman Old Style" w:hAnsi="Bookman Old Style"/>
        </w:rPr>
        <w:t>multiple</w:t>
      </w:r>
      <w:r>
        <w:rPr>
          <w:rFonts w:ascii="Bookman Old Style" w:hAnsi="Bookman Old Style"/>
        </w:rPr>
        <w:t xml:space="preserve"> factors: social class, area, and the time you</w:t>
      </w:r>
      <w:r w:rsidR="00530C42">
        <w:rPr>
          <w:rFonts w:ascii="Bookman Old Style" w:hAnsi="Bookman Old Style"/>
        </w:rPr>
        <w:t>’</w:t>
      </w:r>
      <w:r>
        <w:rPr>
          <w:rFonts w:ascii="Bookman Old Style" w:hAnsi="Bookman Old Style"/>
        </w:rPr>
        <w:t xml:space="preserve">re looking at. The </w:t>
      </w:r>
      <w:r w:rsidR="00530C42">
        <w:rPr>
          <w:rFonts w:ascii="Bookman Old Style" w:hAnsi="Bookman Old Style"/>
        </w:rPr>
        <w:t>Middle Ages</w:t>
      </w:r>
      <w:r>
        <w:rPr>
          <w:rFonts w:ascii="Bookman Old Style" w:hAnsi="Bookman Old Style"/>
        </w:rPr>
        <w:t xml:space="preserve"> span across hundreds of years and many things changed in that time</w:t>
      </w:r>
      <w:r w:rsidR="00B0379C">
        <w:rPr>
          <w:rFonts w:ascii="Bookman Old Style" w:hAnsi="Bookman Old Style"/>
        </w:rPr>
        <w:t xml:space="preserve"> in regard to women and their freedoms. The freedoms of women also changed depending on their social status, whether they were an aristocrat, townswoman, or peasant, their ability to do certain things changed.</w:t>
      </w:r>
      <w:r w:rsidR="006A6386">
        <w:rPr>
          <w:rFonts w:ascii="Bookman Old Style" w:hAnsi="Bookman Old Style"/>
        </w:rPr>
        <w:t xml:space="preserve"> In the early medieval period women were seen closer as being equal to men, especially when it came to kings and their queens, as time went on those attitudes changed.</w:t>
      </w:r>
      <w:r w:rsidR="00973A7A">
        <w:rPr>
          <w:rFonts w:ascii="Bookman Old Style" w:hAnsi="Bookman Old Style"/>
        </w:rPr>
        <w:t xml:space="preserve"> Women’s freedoms did change and there is a difference in the attitude towards women in the early </w:t>
      </w:r>
      <w:r w:rsidR="00F238E8">
        <w:rPr>
          <w:rFonts w:ascii="Bookman Old Style" w:hAnsi="Bookman Old Style"/>
        </w:rPr>
        <w:t xml:space="preserve">Middle </w:t>
      </w:r>
      <w:r w:rsidR="00B64892">
        <w:rPr>
          <w:rFonts w:ascii="Bookman Old Style" w:hAnsi="Bookman Old Style"/>
        </w:rPr>
        <w:t>Ages,</w:t>
      </w:r>
      <w:r w:rsidR="00973A7A">
        <w:rPr>
          <w:rFonts w:ascii="Bookman Old Style" w:hAnsi="Bookman Old Style"/>
        </w:rPr>
        <w:t xml:space="preserve"> but I will be focusing more on the High Middle Ages.</w:t>
      </w:r>
      <w:r w:rsidR="006A6386">
        <w:rPr>
          <w:rFonts w:ascii="Bookman Old Style" w:hAnsi="Bookman Old Style"/>
        </w:rPr>
        <w:t xml:space="preserve"> </w:t>
      </w:r>
    </w:p>
    <w:p w14:paraId="5805399B" w14:textId="0C0E5A95" w:rsidR="00501870" w:rsidRDefault="00501870" w:rsidP="0002596F">
      <w:pPr>
        <w:rPr>
          <w:rFonts w:ascii="Bookman Old Style" w:hAnsi="Bookman Old Style"/>
        </w:rPr>
      </w:pPr>
      <w:r>
        <w:rPr>
          <w:rFonts w:ascii="Bookman Old Style" w:hAnsi="Bookman Old Style"/>
        </w:rPr>
        <w:tab/>
        <w:t>Noblewomen in the Middle Ages had very little choice over how they lived their lives. Some children had betrothals as early as seven with higher nobility being betrothed as babies.</w:t>
      </w:r>
      <w:r>
        <w:rPr>
          <w:rStyle w:val="FootnoteReference"/>
          <w:rFonts w:ascii="Bookman Old Style" w:hAnsi="Bookman Old Style"/>
        </w:rPr>
        <w:footnoteReference w:id="1"/>
      </w:r>
      <w:r>
        <w:rPr>
          <w:rFonts w:ascii="Bookman Old Style" w:hAnsi="Bookman Old Style"/>
        </w:rPr>
        <w:t xml:space="preserve"> The marriage of a noblewoman was more of a business deal between families, she would come with a dowry that would be given to her husband’s family.</w:t>
      </w:r>
      <w:r w:rsidR="004D5DF1">
        <w:rPr>
          <w:rFonts w:ascii="Bookman Old Style" w:hAnsi="Bookman Old Style"/>
        </w:rPr>
        <w:t xml:space="preserve"> In some </w:t>
      </w:r>
      <w:r w:rsidR="003542B7">
        <w:rPr>
          <w:rFonts w:ascii="Bookman Old Style" w:hAnsi="Bookman Old Style"/>
        </w:rPr>
        <w:t>cases,</w:t>
      </w:r>
      <w:r w:rsidR="004D5DF1">
        <w:rPr>
          <w:rFonts w:ascii="Bookman Old Style" w:hAnsi="Bookman Old Style"/>
        </w:rPr>
        <w:t xml:space="preserve"> the choice of who she married wouldn’t even be up to her family, but the feudal lord her family was loyal to.</w:t>
      </w:r>
      <w:r>
        <w:rPr>
          <w:rFonts w:ascii="Bookman Old Style" w:hAnsi="Bookman Old Style"/>
        </w:rPr>
        <w:t xml:space="preserve"> After being married her main job would be to produce children</w:t>
      </w:r>
      <w:r w:rsidR="003542B7">
        <w:rPr>
          <w:rFonts w:ascii="Bookman Old Style" w:hAnsi="Bookman Old Style"/>
        </w:rPr>
        <w:t>, the choice to have children was not her own it would be expected of her whether it brought her suffering or not. Sex was seen as a debt for marriage. There is evidence that a woman in the Middle Ages was ripped to her navel from multiple births and was told by the doctor that if she were to have another child she would die, her husband still asks her for the debt when she knows it would result in a child and ultimately kill her.</w:t>
      </w:r>
      <w:r w:rsidR="003542B7">
        <w:rPr>
          <w:rStyle w:val="FootnoteReference"/>
          <w:rFonts w:ascii="Bookman Old Style" w:hAnsi="Bookman Old Style"/>
        </w:rPr>
        <w:footnoteReference w:id="2"/>
      </w:r>
      <w:r w:rsidR="003542B7">
        <w:rPr>
          <w:rFonts w:ascii="Bookman Old Style" w:hAnsi="Bookman Old Style"/>
        </w:rPr>
        <w:t xml:space="preserve"> If a woman’s family was unable to marry her off she</w:t>
      </w:r>
      <w:r w:rsidR="00182611">
        <w:rPr>
          <w:rFonts w:ascii="Bookman Old Style" w:hAnsi="Bookman Old Style"/>
        </w:rPr>
        <w:t>’</w:t>
      </w:r>
      <w:r w:rsidR="003542B7">
        <w:rPr>
          <w:rFonts w:ascii="Bookman Old Style" w:hAnsi="Bookman Old Style"/>
        </w:rPr>
        <w:t>d be sent to a convent to become a nun, with families sometimes choosing which daughters they’d send to the nunnery and which ones would be married when they were young children. This resulted in a lot of young girls being sent to convents and they were unable to ever leave. The life of a nun guaranteed a place to live, education, and means to survive but it was not an easy life</w:t>
      </w:r>
      <w:r w:rsidR="00AB5672">
        <w:rPr>
          <w:rFonts w:ascii="Bookman Old Style" w:hAnsi="Bookman Old Style"/>
        </w:rPr>
        <w:t>. People who haven’t studied medieval history often assume that noblewomen had easy lives and could do what they want with less limitations than others when in reality they had</w:t>
      </w:r>
      <w:r w:rsidR="006A5D15">
        <w:rPr>
          <w:rFonts w:ascii="Bookman Old Style" w:hAnsi="Bookman Old Style"/>
        </w:rPr>
        <w:t xml:space="preserve"> very little control and women of lower classes could be seen as having more agency over their lives than noblewomen</w:t>
      </w:r>
      <w:r w:rsidR="00AB5672">
        <w:rPr>
          <w:rFonts w:ascii="Bookman Old Style" w:hAnsi="Bookman Old Style"/>
        </w:rPr>
        <w:t xml:space="preserve">. There </w:t>
      </w:r>
      <w:r w:rsidR="00E71FE3">
        <w:rPr>
          <w:rFonts w:ascii="Bookman Old Style" w:hAnsi="Bookman Old Style"/>
        </w:rPr>
        <w:t xml:space="preserve">are </w:t>
      </w:r>
      <w:r w:rsidR="00AB5672">
        <w:rPr>
          <w:rFonts w:ascii="Bookman Old Style" w:hAnsi="Bookman Old Style"/>
        </w:rPr>
        <w:t xml:space="preserve">a few isolated events where a woman ended up with more power and freedoms than the men around </w:t>
      </w:r>
      <w:r w:rsidR="00F238E8">
        <w:rPr>
          <w:rFonts w:ascii="Bookman Old Style" w:hAnsi="Bookman Old Style"/>
        </w:rPr>
        <w:t>her,</w:t>
      </w:r>
      <w:r w:rsidR="00AB5672">
        <w:rPr>
          <w:rFonts w:ascii="Bookman Old Style" w:hAnsi="Bookman Old Style"/>
        </w:rPr>
        <w:t xml:space="preserve"> but we have </w:t>
      </w:r>
      <w:r w:rsidR="00182611">
        <w:rPr>
          <w:rFonts w:ascii="Bookman Old Style" w:hAnsi="Bookman Old Style"/>
        </w:rPr>
        <w:t xml:space="preserve">to </w:t>
      </w:r>
      <w:r w:rsidR="00AB5672">
        <w:rPr>
          <w:rFonts w:ascii="Bookman Old Style" w:hAnsi="Bookman Old Style"/>
        </w:rPr>
        <w:t>remember that those women did not represent the majority.</w:t>
      </w:r>
    </w:p>
    <w:p w14:paraId="5A15585E" w14:textId="33E5CA8E" w:rsidR="00D86F83" w:rsidRDefault="00AB5672" w:rsidP="0002596F">
      <w:pPr>
        <w:rPr>
          <w:rFonts w:ascii="Bookman Old Style" w:hAnsi="Bookman Old Style"/>
        </w:rPr>
      </w:pPr>
      <w:r>
        <w:rPr>
          <w:rFonts w:ascii="Bookman Old Style" w:hAnsi="Bookman Old Style"/>
        </w:rPr>
        <w:lastRenderedPageBreak/>
        <w:tab/>
      </w:r>
      <w:r w:rsidR="00973A7A">
        <w:rPr>
          <w:rFonts w:ascii="Bookman Old Style" w:hAnsi="Bookman Old Style"/>
        </w:rPr>
        <w:t xml:space="preserve">Nuns were a group of women that consisted of women from </w:t>
      </w:r>
      <w:r w:rsidR="00F238E8">
        <w:rPr>
          <w:rFonts w:ascii="Bookman Old Style" w:hAnsi="Bookman Old Style"/>
        </w:rPr>
        <w:t>many</w:t>
      </w:r>
      <w:r w:rsidR="00973A7A">
        <w:rPr>
          <w:rFonts w:ascii="Bookman Old Style" w:hAnsi="Bookman Old Style"/>
        </w:rPr>
        <w:t xml:space="preserve"> different backgrounds and that could change how you were treated and the jobs you were given.</w:t>
      </w:r>
      <w:r w:rsidR="007E69F0">
        <w:rPr>
          <w:rFonts w:ascii="Bookman Old Style" w:hAnsi="Bookman Old Style"/>
        </w:rPr>
        <w:t xml:space="preserve"> Choosing to become a nun could be a way for a woman to exert agency over her own life and was one of the few ways she was </w:t>
      </w:r>
      <w:r w:rsidR="00B64892">
        <w:rPr>
          <w:rFonts w:ascii="Bookman Old Style" w:hAnsi="Bookman Old Style"/>
        </w:rPr>
        <w:t>able</w:t>
      </w:r>
      <w:r w:rsidR="007E69F0">
        <w:rPr>
          <w:rFonts w:ascii="Bookman Old Style" w:hAnsi="Bookman Old Style"/>
        </w:rPr>
        <w:t xml:space="preserve"> to have some control.</w:t>
      </w:r>
      <w:r w:rsidR="008B6642">
        <w:rPr>
          <w:rFonts w:ascii="Bookman Old Style" w:hAnsi="Bookman Old Style"/>
        </w:rPr>
        <w:t xml:space="preserve"> Women in nunneries were still subordinate to </w:t>
      </w:r>
      <w:r w:rsidR="00322C82">
        <w:rPr>
          <w:rFonts w:ascii="Bookman Old Style" w:hAnsi="Bookman Old Style"/>
        </w:rPr>
        <w:t>men and</w:t>
      </w:r>
      <w:r w:rsidR="008B6642">
        <w:rPr>
          <w:rFonts w:ascii="Bookman Old Style" w:hAnsi="Bookman Old Style"/>
        </w:rPr>
        <w:t xml:space="preserve"> were still considered below them.</w:t>
      </w:r>
      <w:r w:rsidR="008B6642">
        <w:rPr>
          <w:rStyle w:val="FootnoteReference"/>
          <w:rFonts w:ascii="Bookman Old Style" w:hAnsi="Bookman Old Style"/>
        </w:rPr>
        <w:footnoteReference w:id="3"/>
      </w:r>
      <w:r w:rsidR="007E69F0">
        <w:rPr>
          <w:rFonts w:ascii="Bookman Old Style" w:hAnsi="Bookman Old Style"/>
        </w:rPr>
        <w:t xml:space="preserve"> </w:t>
      </w:r>
      <w:r w:rsidR="008B6642">
        <w:rPr>
          <w:rFonts w:ascii="Bookman Old Style" w:hAnsi="Bookman Old Style"/>
        </w:rPr>
        <w:t>Nuns were also not given much choice over the work they did, women coming from wealthy backgrounds were given lighter work such as spinning and weaving whereas poorer women had to do hard manual labour.</w:t>
      </w:r>
      <w:r w:rsidR="008B6642">
        <w:rPr>
          <w:rStyle w:val="FootnoteReference"/>
          <w:rFonts w:ascii="Bookman Old Style" w:hAnsi="Bookman Old Style"/>
        </w:rPr>
        <w:footnoteReference w:id="4"/>
      </w:r>
      <w:r w:rsidR="002E7AAA">
        <w:rPr>
          <w:rFonts w:ascii="Bookman Old Style" w:hAnsi="Bookman Old Style"/>
        </w:rPr>
        <w:t xml:space="preserve"> This could have been because woman coming to convents from a peasant background would have more experience doing manual labour whereas a woman coming from a noble background would not.</w:t>
      </w:r>
      <w:r w:rsidR="00E2312A">
        <w:rPr>
          <w:rFonts w:ascii="Bookman Old Style" w:hAnsi="Bookman Old Style"/>
        </w:rPr>
        <w:t xml:space="preserve"> </w:t>
      </w:r>
      <w:r w:rsidR="00C52E95">
        <w:rPr>
          <w:rFonts w:ascii="Bookman Old Style" w:hAnsi="Bookman Old Style"/>
        </w:rPr>
        <w:t>Nuns</w:t>
      </w:r>
      <w:r w:rsidR="00E2312A">
        <w:rPr>
          <w:rFonts w:ascii="Bookman Old Style" w:hAnsi="Bookman Old Style"/>
        </w:rPr>
        <w:t xml:space="preserve"> were still considered below the men in the </w:t>
      </w:r>
      <w:r w:rsidR="00C52E95">
        <w:rPr>
          <w:rFonts w:ascii="Bookman Old Style" w:hAnsi="Bookman Old Style"/>
        </w:rPr>
        <w:t>church,</w:t>
      </w:r>
      <w:r w:rsidR="00E2312A">
        <w:rPr>
          <w:rFonts w:ascii="Bookman Old Style" w:hAnsi="Bookman Old Style"/>
        </w:rPr>
        <w:t xml:space="preserve"> so their duties and </w:t>
      </w:r>
      <w:r w:rsidR="00C52E95">
        <w:rPr>
          <w:rFonts w:ascii="Bookman Old Style" w:hAnsi="Bookman Old Style"/>
        </w:rPr>
        <w:t>responsibilities</w:t>
      </w:r>
      <w:r w:rsidR="00E2312A">
        <w:rPr>
          <w:rFonts w:ascii="Bookman Old Style" w:hAnsi="Bookman Old Style"/>
        </w:rPr>
        <w:t xml:space="preserve"> were still determined by men. </w:t>
      </w:r>
      <w:r w:rsidR="00667839">
        <w:rPr>
          <w:rFonts w:ascii="Bookman Old Style" w:hAnsi="Bookman Old Style"/>
        </w:rPr>
        <w:t>Also,</w:t>
      </w:r>
      <w:r w:rsidR="00C52E95">
        <w:rPr>
          <w:rFonts w:ascii="Bookman Old Style" w:hAnsi="Bookman Old Style"/>
        </w:rPr>
        <w:t xml:space="preserve"> while being a nun may have been a choice that women made to escape their situations, once you became a nun you could not leave. The amount of freedom a woman would have as a nun was so limited and you were told exactly what your day would consist of from the time you woke up in the mornings to when you went to sleep at night.</w:t>
      </w:r>
      <w:r w:rsidR="00ED22B3">
        <w:rPr>
          <w:rFonts w:ascii="Bookman Old Style" w:hAnsi="Bookman Old Style"/>
        </w:rPr>
        <w:t xml:space="preserve"> Agency over your own life still wasn’t possible.</w:t>
      </w:r>
      <w:r w:rsidR="00C52E95">
        <w:rPr>
          <w:rFonts w:ascii="Bookman Old Style" w:hAnsi="Bookman Old Style"/>
        </w:rPr>
        <w:t xml:space="preserve"> </w:t>
      </w:r>
      <w:r w:rsidR="00667839">
        <w:rPr>
          <w:rFonts w:ascii="Bookman Old Style" w:hAnsi="Bookman Old Style"/>
        </w:rPr>
        <w:t>The main freedom with being a nun was that the only man that your life was directly attached to was God, not your father and not any husband.</w:t>
      </w:r>
      <w:r w:rsidR="00ED22B3">
        <w:rPr>
          <w:rFonts w:ascii="Bookman Old Style" w:hAnsi="Bookman Old Style"/>
        </w:rPr>
        <w:t xml:space="preserve"> </w:t>
      </w:r>
    </w:p>
    <w:p w14:paraId="5D134137" w14:textId="060BC429" w:rsidR="00AB5672" w:rsidRDefault="00D86F83" w:rsidP="0002596F">
      <w:pPr>
        <w:rPr>
          <w:rFonts w:ascii="Bookman Old Style" w:hAnsi="Bookman Old Style"/>
        </w:rPr>
      </w:pPr>
      <w:r>
        <w:rPr>
          <w:rFonts w:ascii="Bookman Old Style" w:hAnsi="Bookman Old Style"/>
        </w:rPr>
        <w:tab/>
        <w:t xml:space="preserve">The life of women in towns was quite different to that of noblewomen. While they still didn’t have the freedom to do much they weren’t solely confined to the birth of heirs for their husbands and could have a profession. While a lot of the professions in towns had women partaking in them they were mostly </w:t>
      </w:r>
      <w:r w:rsidR="00B64892">
        <w:rPr>
          <w:rFonts w:ascii="Bookman Old Style" w:hAnsi="Bookman Old Style"/>
        </w:rPr>
        <w:t>male dominated</w:t>
      </w:r>
      <w:r>
        <w:rPr>
          <w:rFonts w:ascii="Bookman Old Style" w:hAnsi="Bookman Old Style"/>
        </w:rPr>
        <w:t>, but there were some that were solely considered women’s work; those included: spinning silk, making elegant head coverings, and making decorated purses</w:t>
      </w:r>
      <w:r>
        <w:rPr>
          <w:rStyle w:val="FootnoteReference"/>
          <w:rFonts w:ascii="Bookman Old Style" w:hAnsi="Bookman Old Style"/>
        </w:rPr>
        <w:footnoteReference w:id="5"/>
      </w:r>
      <w:r w:rsidR="002D633A">
        <w:rPr>
          <w:rFonts w:ascii="Bookman Old Style" w:hAnsi="Bookman Old Style"/>
        </w:rPr>
        <w:t>, this also shows that women were able to get apprenticeships in different crafts.</w:t>
      </w:r>
      <w:r>
        <w:rPr>
          <w:rFonts w:ascii="Bookman Old Style" w:hAnsi="Bookman Old Style"/>
        </w:rPr>
        <w:t xml:space="preserve"> Women were also allowed to be part of guilds independently from their husbands. Many guilds excluded women entirely but there is evidence of women-only guilds in </w:t>
      </w:r>
      <w:r w:rsidR="00F238E8">
        <w:rPr>
          <w:rFonts w:ascii="Bookman Old Style" w:hAnsi="Bookman Old Style"/>
        </w:rPr>
        <w:t>Paris</w:t>
      </w:r>
      <w:r>
        <w:rPr>
          <w:rFonts w:ascii="Bookman Old Style" w:hAnsi="Bookman Old Style"/>
        </w:rPr>
        <w:t xml:space="preserve"> and Cologne.</w:t>
      </w:r>
      <w:r>
        <w:rPr>
          <w:rStyle w:val="FootnoteReference"/>
          <w:rFonts w:ascii="Bookman Old Style" w:hAnsi="Bookman Old Style"/>
        </w:rPr>
        <w:footnoteReference w:id="6"/>
      </w:r>
      <w:r w:rsidR="00B64892">
        <w:rPr>
          <w:rFonts w:ascii="Bookman Old Style" w:hAnsi="Bookman Old Style"/>
        </w:rPr>
        <w:t xml:space="preserve"> The ability to join guilds also meant that women were able to become citizens of a town without needing to be married to one already or inheriting land. They did typically have more conditions that had to be met than men, such as abiding by a dress code and having a reputation for being chaste</w:t>
      </w:r>
      <w:r w:rsidR="002D633A">
        <w:rPr>
          <w:rFonts w:ascii="Bookman Old Style" w:hAnsi="Bookman Old Style"/>
        </w:rPr>
        <w:t>, women also had to get special permission to own their own businesses separate from their husbands</w:t>
      </w:r>
      <w:r w:rsidR="00B64892">
        <w:rPr>
          <w:rFonts w:ascii="Bookman Old Style" w:hAnsi="Bookman Old Style"/>
        </w:rPr>
        <w:t xml:space="preserve">. Wives would often help their husbands with running the business by running the store while their husband did the work in the back, sometimes their husbands would train them in the craft and if their husband were to die </w:t>
      </w:r>
      <w:r w:rsidR="00C527A3">
        <w:rPr>
          <w:rFonts w:ascii="Bookman Old Style" w:hAnsi="Bookman Old Style"/>
        </w:rPr>
        <w:t xml:space="preserve">they were able to take over. Being citizens of a town also meant that women weren’t under a </w:t>
      </w:r>
      <w:r w:rsidR="00182611">
        <w:rPr>
          <w:rFonts w:ascii="Bookman Old Style" w:hAnsi="Bookman Old Style"/>
        </w:rPr>
        <w:t>F</w:t>
      </w:r>
      <w:r w:rsidR="00C527A3">
        <w:rPr>
          <w:rFonts w:ascii="Bookman Old Style" w:hAnsi="Bookman Old Style"/>
        </w:rPr>
        <w:t xml:space="preserve">eudal </w:t>
      </w:r>
      <w:r w:rsidR="00182611">
        <w:rPr>
          <w:rFonts w:ascii="Bookman Old Style" w:hAnsi="Bookman Old Style"/>
        </w:rPr>
        <w:t>Lord,</w:t>
      </w:r>
      <w:r w:rsidR="00C527A3">
        <w:rPr>
          <w:rFonts w:ascii="Bookman Old Style" w:hAnsi="Bookman Old Style"/>
        </w:rPr>
        <w:t xml:space="preserve"> so they weren’t owned by anyone like peasants were and they didn’t </w:t>
      </w:r>
      <w:r w:rsidR="00676190">
        <w:rPr>
          <w:rFonts w:ascii="Bookman Old Style" w:hAnsi="Bookman Old Style"/>
        </w:rPr>
        <w:t>have a lord to swear fealty to</w:t>
      </w:r>
      <w:r w:rsidR="002D633A">
        <w:rPr>
          <w:rFonts w:ascii="Bookman Old Style" w:hAnsi="Bookman Old Style"/>
        </w:rPr>
        <w:t>.</w:t>
      </w:r>
      <w:r w:rsidR="00182611">
        <w:rPr>
          <w:rFonts w:ascii="Bookman Old Style" w:hAnsi="Bookman Old Style"/>
        </w:rPr>
        <w:t xml:space="preserve"> Towns saw an increase in the freedoms of not just women, but everyone who originally would have been </w:t>
      </w:r>
      <w:r w:rsidR="00182611">
        <w:rPr>
          <w:rFonts w:ascii="Bookman Old Style" w:hAnsi="Bookman Old Style"/>
        </w:rPr>
        <w:lastRenderedPageBreak/>
        <w:t xml:space="preserve">peasants forced to work under a lord </w:t>
      </w:r>
      <w:r w:rsidR="004B3CC0">
        <w:rPr>
          <w:rFonts w:ascii="Bookman Old Style" w:hAnsi="Bookman Old Style"/>
        </w:rPr>
        <w:t>either in the fields or doing their craft.</w:t>
      </w:r>
      <w:r w:rsidR="002E7AAA">
        <w:rPr>
          <w:rFonts w:ascii="Bookman Old Style" w:hAnsi="Bookman Old Style"/>
        </w:rPr>
        <w:t xml:space="preserve"> In later years these freedoms would slowly disappear but it gave women a small sense of financial freedom. </w:t>
      </w:r>
      <w:r w:rsidR="00ED22B3">
        <w:rPr>
          <w:rFonts w:ascii="Bookman Old Style" w:hAnsi="Bookman Old Style"/>
        </w:rPr>
        <w:t xml:space="preserve"> </w:t>
      </w:r>
    </w:p>
    <w:p w14:paraId="1DF2AF10" w14:textId="3E8A5D2C" w:rsidR="004B3CC0" w:rsidRDefault="004B3CC0" w:rsidP="0002596F">
      <w:pPr>
        <w:rPr>
          <w:rFonts w:ascii="Bookman Old Style" w:hAnsi="Bookman Old Style"/>
        </w:rPr>
      </w:pPr>
      <w:r>
        <w:rPr>
          <w:rFonts w:ascii="Bookman Old Style" w:hAnsi="Bookman Old Style"/>
        </w:rPr>
        <w:tab/>
        <w:t>Peasant women would be owned by a lord and would work in a manor either in the fields or they would be doing textiles like making clothes</w:t>
      </w:r>
      <w:r w:rsidR="00ED22B3">
        <w:rPr>
          <w:rFonts w:ascii="Bookman Old Style" w:hAnsi="Bookman Old Style"/>
        </w:rPr>
        <w:t>, they also might work as a servant in the manor house itself.</w:t>
      </w:r>
      <w:r>
        <w:rPr>
          <w:rFonts w:ascii="Bookman Old Style" w:hAnsi="Bookman Old Style"/>
        </w:rPr>
        <w:t xml:space="preserve">. They had very little freedoms, they weren’t able to leave as they pleased and would be </w:t>
      </w:r>
      <w:r w:rsidR="00FD50D9">
        <w:rPr>
          <w:rFonts w:ascii="Bookman Old Style" w:hAnsi="Bookman Old Style"/>
        </w:rPr>
        <w:t>working</w:t>
      </w:r>
      <w:r>
        <w:rPr>
          <w:rFonts w:ascii="Bookman Old Style" w:hAnsi="Bookman Old Style"/>
        </w:rPr>
        <w:t xml:space="preserve"> under harsh conditions. One of the differences between slaves a</w:t>
      </w:r>
      <w:r w:rsidR="00FD50D9">
        <w:rPr>
          <w:rFonts w:ascii="Bookman Old Style" w:hAnsi="Bookman Old Style"/>
        </w:rPr>
        <w:t>n</w:t>
      </w:r>
      <w:r>
        <w:rPr>
          <w:rFonts w:ascii="Bookman Old Style" w:hAnsi="Bookman Old Style"/>
        </w:rPr>
        <w:t xml:space="preserve">d peasants was that peasants were paid even if it wasn’t much. </w:t>
      </w:r>
      <w:r w:rsidR="00FD50D9">
        <w:rPr>
          <w:rFonts w:ascii="Bookman Old Style" w:hAnsi="Bookman Old Style"/>
        </w:rPr>
        <w:t>On top of working in the field and the manors, peasant women were expected to take care of the children as all women were. Marriage in peasantry was arranged by families like the nobility</w:t>
      </w:r>
      <w:r w:rsidR="00FD50D9">
        <w:rPr>
          <w:rStyle w:val="FootnoteReference"/>
          <w:rFonts w:ascii="Bookman Old Style" w:hAnsi="Bookman Old Style"/>
        </w:rPr>
        <w:footnoteReference w:id="7"/>
      </w:r>
      <w:r w:rsidR="001B0071">
        <w:rPr>
          <w:rFonts w:ascii="Bookman Old Style" w:hAnsi="Bookman Old Style"/>
        </w:rPr>
        <w:t xml:space="preserve"> but there would be less interference from their </w:t>
      </w:r>
      <w:r w:rsidR="00322C82">
        <w:rPr>
          <w:rFonts w:ascii="Bookman Old Style" w:hAnsi="Bookman Old Style"/>
        </w:rPr>
        <w:t>feudal</w:t>
      </w:r>
      <w:r w:rsidR="001B0071">
        <w:rPr>
          <w:rFonts w:ascii="Bookman Old Style" w:hAnsi="Bookman Old Style"/>
        </w:rPr>
        <w:t xml:space="preserve"> lord other than in the cases of heiresses who were bringing land to their husband through the marriage. Peasants were unfree and the only way for a woman to get out of it would be to go to a convent but if their lord did not approve of them going, they were stuck where they were. They could escape to a town and if they managed to stay there for a year and one day without their lord finding them and claiming them they would be considered free and able to build a life</w:t>
      </w:r>
      <w:r w:rsidR="001B0071">
        <w:rPr>
          <w:rStyle w:val="FootnoteReference"/>
          <w:rFonts w:ascii="Bookman Old Style" w:hAnsi="Bookman Old Style"/>
        </w:rPr>
        <w:footnoteReference w:id="8"/>
      </w:r>
      <w:r w:rsidR="001B0071">
        <w:rPr>
          <w:rFonts w:ascii="Bookman Old Style" w:hAnsi="Bookman Old Style"/>
        </w:rPr>
        <w:t xml:space="preserve"> but that still was not an easy thing to do.</w:t>
      </w:r>
      <w:r w:rsidR="007D09ED">
        <w:rPr>
          <w:rFonts w:ascii="Bookman Old Style" w:hAnsi="Bookman Old Style"/>
        </w:rPr>
        <w:t xml:space="preserve"> Young single women in peasantry had limited options for work, most becoming live-in servants in the richer households. Once married a woman was not likely to stay in service and would then live with her husband.</w:t>
      </w:r>
      <w:r w:rsidR="00322C82">
        <w:rPr>
          <w:rStyle w:val="FootnoteReference"/>
          <w:rFonts w:ascii="Bookman Old Style" w:hAnsi="Bookman Old Style"/>
        </w:rPr>
        <w:footnoteReference w:id="9"/>
      </w:r>
      <w:r w:rsidR="007D09ED">
        <w:rPr>
          <w:rFonts w:ascii="Bookman Old Style" w:hAnsi="Bookman Old Style"/>
        </w:rPr>
        <w:t xml:space="preserve"> The options for work shows how little choice they had, while they </w:t>
      </w:r>
      <w:r w:rsidR="00322C82">
        <w:rPr>
          <w:rFonts w:ascii="Bookman Old Style" w:hAnsi="Bookman Old Style"/>
        </w:rPr>
        <w:t>could</w:t>
      </w:r>
      <w:r w:rsidR="007D09ED">
        <w:rPr>
          <w:rFonts w:ascii="Bookman Old Style" w:hAnsi="Bookman Old Style"/>
        </w:rPr>
        <w:t xml:space="preserve"> still make a choice</w:t>
      </w:r>
      <w:r w:rsidR="00322C82">
        <w:rPr>
          <w:rFonts w:ascii="Bookman Old Style" w:hAnsi="Bookman Old Style"/>
        </w:rPr>
        <w:t xml:space="preserve"> the choices given to them reduced them once again to being married or in a convent.</w:t>
      </w:r>
      <w:r w:rsidR="007D09ED">
        <w:rPr>
          <w:rFonts w:ascii="Bookman Old Style" w:hAnsi="Bookman Old Style"/>
        </w:rPr>
        <w:t xml:space="preserve">  There is little known about peasants as a whole with even less known about peasant women specifically, it shows how they were not seen as important by those writing about the time.</w:t>
      </w:r>
      <w:r w:rsidR="006A5D15">
        <w:rPr>
          <w:rFonts w:ascii="Bookman Old Style" w:hAnsi="Bookman Old Style"/>
        </w:rPr>
        <w:t xml:space="preserve"> Enslaved women would have done similar work to peasant women</w:t>
      </w:r>
      <w:r w:rsidR="002E7AAA">
        <w:rPr>
          <w:rFonts w:ascii="Bookman Old Style" w:hAnsi="Bookman Old Style"/>
        </w:rPr>
        <w:t xml:space="preserve"> such as servants in the manor, tending to the children of the manor, working in the fields, tending to small animals, making and mending clothes, and tending to the lord and lady of the manor</w:t>
      </w:r>
      <w:r w:rsidR="006A5D15">
        <w:rPr>
          <w:rFonts w:ascii="Bookman Old Style" w:hAnsi="Bookman Old Style"/>
        </w:rPr>
        <w:t xml:space="preserve"> but would not have been paid and would have been left at the mercy of their owners. There was also the sexual exploitation of enslaved women, their owners would sell them to men to enjoy how they pleased. Slaves had no way of escaping and were seen as less than nothing in most cases. Unlike the Roman period, in the early Christiona world, prostitution and slavery were separated but women were still vulnerable to the sex industry of the time since they had absolutely no control over their lives.</w:t>
      </w:r>
      <w:r w:rsidR="002E7AAA">
        <w:rPr>
          <w:rStyle w:val="FootnoteReference"/>
          <w:rFonts w:ascii="Bookman Old Style" w:hAnsi="Bookman Old Style"/>
        </w:rPr>
        <w:footnoteReference w:id="10"/>
      </w:r>
      <w:r w:rsidR="006A5D15">
        <w:rPr>
          <w:rFonts w:ascii="Bookman Old Style" w:hAnsi="Bookman Old Style"/>
        </w:rPr>
        <w:t xml:space="preserve"> </w:t>
      </w:r>
    </w:p>
    <w:p w14:paraId="243DBC8E" w14:textId="17A5547B" w:rsidR="00283F05" w:rsidRDefault="00322C82" w:rsidP="0002596F">
      <w:pPr>
        <w:rPr>
          <w:rFonts w:ascii="Bookman Old Style" w:hAnsi="Bookman Old Style"/>
        </w:rPr>
      </w:pPr>
      <w:r>
        <w:rPr>
          <w:rFonts w:ascii="Bookman Old Style" w:hAnsi="Bookman Old Style"/>
        </w:rPr>
        <w:tab/>
      </w:r>
      <w:r w:rsidR="00B37F47" w:rsidRPr="00B37F47">
        <w:rPr>
          <w:rFonts w:ascii="Bookman Old Style" w:hAnsi="Bookman Old Style"/>
        </w:rPr>
        <w:t xml:space="preserve">Overall, how much agency did medieval women have? I’ve found that the answer is not a lot, while it varies depending on the class of a woman and where they are, compared to men their freedoms are limited. </w:t>
      </w:r>
      <w:r>
        <w:rPr>
          <w:rFonts w:ascii="Bookman Old Style" w:hAnsi="Bookman Old Style"/>
        </w:rPr>
        <w:t xml:space="preserve">Women throughout the medieval era were considered to be below men, while in the early Middle Ages they are seen as more equal than later on they still aren’t considered equal as a whole. The reasoning for this </w:t>
      </w:r>
      <w:r>
        <w:rPr>
          <w:rFonts w:ascii="Bookman Old Style" w:hAnsi="Bookman Old Style"/>
        </w:rPr>
        <w:lastRenderedPageBreak/>
        <w:t>ties back to religion with Eve, the “Original Sinner”. People at the time believed that women would eventually make a decision leading to the downfall of society, and therefor could not be in positions of power.</w:t>
      </w:r>
      <w:r w:rsidR="00111E40">
        <w:rPr>
          <w:rStyle w:val="FootnoteReference"/>
          <w:rFonts w:ascii="Bookman Old Style" w:hAnsi="Bookman Old Style"/>
        </w:rPr>
        <w:footnoteReference w:id="11"/>
      </w:r>
      <w:r w:rsidR="00111E40">
        <w:rPr>
          <w:rFonts w:ascii="Bookman Old Style" w:hAnsi="Bookman Old Style"/>
        </w:rPr>
        <w:t xml:space="preserve"> These sentiments can still be seen today with men saying that modern women are poor decision makers and </w:t>
      </w:r>
      <w:r w:rsidR="00C52E95">
        <w:rPr>
          <w:rFonts w:ascii="Bookman Old Style" w:hAnsi="Bookman Old Style"/>
        </w:rPr>
        <w:t>can’t</w:t>
      </w:r>
      <w:r w:rsidR="00111E40">
        <w:rPr>
          <w:rFonts w:ascii="Bookman Old Style" w:hAnsi="Bookman Old Style"/>
        </w:rPr>
        <w:t xml:space="preserve"> be trusted with too much responsibility. </w:t>
      </w:r>
      <w:r w:rsidR="00B37F47">
        <w:rPr>
          <w:rFonts w:ascii="Bookman Old Style" w:hAnsi="Bookman Old Style"/>
        </w:rPr>
        <w:t>A woman’s life was always attached to a man in some way, men made the final decision for everything. Even when a woman had a husband who considered her equal, in</w:t>
      </w:r>
      <w:r w:rsidR="00824210">
        <w:rPr>
          <w:rFonts w:ascii="Bookman Old Style" w:hAnsi="Bookman Old Style"/>
        </w:rPr>
        <w:t xml:space="preserve"> the</w:t>
      </w:r>
      <w:r w:rsidR="00B37F47">
        <w:rPr>
          <w:rFonts w:ascii="Bookman Old Style" w:hAnsi="Bookman Old Style"/>
        </w:rPr>
        <w:t xml:space="preserve"> eyes of the law and society everything that was hers was actually his.</w:t>
      </w:r>
      <w:r w:rsidR="00824210">
        <w:rPr>
          <w:rFonts w:ascii="Bookman Old Style" w:hAnsi="Bookman Old Style"/>
        </w:rPr>
        <w:t xml:space="preserve"> the world has gotten better for </w:t>
      </w:r>
      <w:r w:rsidR="006A5D15">
        <w:rPr>
          <w:rFonts w:ascii="Bookman Old Style" w:hAnsi="Bookman Old Style"/>
        </w:rPr>
        <w:t>women,</w:t>
      </w:r>
      <w:r w:rsidR="00824210">
        <w:rPr>
          <w:rFonts w:ascii="Bookman Old Style" w:hAnsi="Bookman Old Style"/>
        </w:rPr>
        <w:t xml:space="preserve"> but we still see today ideals that were held by those that lived almost 1000 years ago, it makes me wonder what the world would look like today if women were allowed to hold just a little more power than they did.</w:t>
      </w:r>
    </w:p>
    <w:p w14:paraId="3CA6AF00" w14:textId="77777777" w:rsidR="00283F05" w:rsidRDefault="00283F05">
      <w:pPr>
        <w:rPr>
          <w:rFonts w:ascii="Bookman Old Style" w:hAnsi="Bookman Old Style"/>
        </w:rPr>
      </w:pPr>
      <w:r>
        <w:rPr>
          <w:rFonts w:ascii="Bookman Old Style" w:hAnsi="Bookman Old Style"/>
        </w:rPr>
        <w:br w:type="page"/>
      </w:r>
    </w:p>
    <w:p w14:paraId="303FB8E7" w14:textId="2FCC888E" w:rsidR="00322C82" w:rsidRDefault="00283F05" w:rsidP="00283F05">
      <w:pPr>
        <w:jc w:val="center"/>
        <w:rPr>
          <w:rFonts w:ascii="Bookman Old Style" w:hAnsi="Bookman Old Style"/>
          <w:sz w:val="36"/>
          <w:szCs w:val="36"/>
          <w:u w:val="single"/>
        </w:rPr>
      </w:pPr>
      <w:r>
        <w:rPr>
          <w:rFonts w:ascii="Bookman Old Style" w:hAnsi="Bookman Old Style"/>
          <w:sz w:val="36"/>
          <w:szCs w:val="36"/>
          <w:u w:val="single"/>
        </w:rPr>
        <w:lastRenderedPageBreak/>
        <w:t>Bibliography</w:t>
      </w:r>
    </w:p>
    <w:p w14:paraId="45D57AD4" w14:textId="1B09D308" w:rsidR="00283F05" w:rsidRDefault="00283F05" w:rsidP="00283F05">
      <w:pPr>
        <w:rPr>
          <w:rFonts w:ascii="Bookman Old Style" w:hAnsi="Bookman Old Style"/>
        </w:rPr>
      </w:pPr>
      <w:r w:rsidRPr="00283F05">
        <w:rPr>
          <w:rFonts w:ascii="Bookman Old Style" w:hAnsi="Bookman Old Style"/>
        </w:rPr>
        <w:t xml:space="preserve">“Medieval Noble Women.” Medieval noble women, 2018. </w:t>
      </w:r>
      <w:hyperlink r:id="rId7" w:history="1">
        <w:r w:rsidRPr="00A65895">
          <w:rPr>
            <w:rStyle w:val="Hyperlink"/>
            <w:rFonts w:ascii="Bookman Old Style" w:hAnsi="Bookman Old Style"/>
          </w:rPr>
          <w:t>https://www.medieval-life-</w:t>
        </w:r>
      </w:hyperlink>
    </w:p>
    <w:p w14:paraId="06459956" w14:textId="70AD5CFE" w:rsidR="00283F05" w:rsidRDefault="00283F05" w:rsidP="00283F05">
      <w:pPr>
        <w:ind w:firstLine="720"/>
        <w:rPr>
          <w:rFonts w:ascii="Bookman Old Style" w:hAnsi="Bookman Old Style"/>
        </w:rPr>
      </w:pPr>
      <w:r w:rsidRPr="00283F05">
        <w:rPr>
          <w:rFonts w:ascii="Bookman Old Style" w:hAnsi="Bookman Old Style"/>
        </w:rPr>
        <w:t>and-times.info/medieval-life/medieval-noble-women.htm.</w:t>
      </w:r>
    </w:p>
    <w:p w14:paraId="118C52E7" w14:textId="3099A72E" w:rsidR="00283F05" w:rsidRDefault="00283F05" w:rsidP="00283F05">
      <w:pPr>
        <w:rPr>
          <w:rFonts w:ascii="Bookman Old Style" w:hAnsi="Bookman Old Style"/>
        </w:rPr>
      </w:pPr>
      <w:r>
        <w:rPr>
          <w:rFonts w:ascii="Bookman Old Style" w:hAnsi="Bookman Old Style"/>
        </w:rPr>
        <w:t>Leyser, Henrietta</w:t>
      </w:r>
      <w:r w:rsidRPr="00283F05">
        <w:rPr>
          <w:rFonts w:ascii="Bookman Old Style" w:hAnsi="Bookman Old Style"/>
        </w:rPr>
        <w:t>. 1988. Medieval Women: A Social History of Women in England 450-</w:t>
      </w:r>
    </w:p>
    <w:p w14:paraId="02C95315" w14:textId="51144448" w:rsidR="00283F05" w:rsidRDefault="00283F05" w:rsidP="00283F05">
      <w:pPr>
        <w:ind w:firstLine="720"/>
        <w:rPr>
          <w:rFonts w:ascii="Bookman Old Style" w:hAnsi="Bookman Old Style"/>
        </w:rPr>
      </w:pPr>
      <w:r w:rsidRPr="00283F05">
        <w:rPr>
          <w:rFonts w:ascii="Bookman Old Style" w:hAnsi="Bookman Old Style"/>
        </w:rPr>
        <w:t>1500. Orion Books Ltd.</w:t>
      </w:r>
    </w:p>
    <w:p w14:paraId="2E0BF11E" w14:textId="77777777" w:rsidR="00283F05" w:rsidRDefault="00283F05" w:rsidP="00283F05">
      <w:pPr>
        <w:rPr>
          <w:rFonts w:ascii="Bookman Old Style" w:hAnsi="Bookman Old Style"/>
        </w:rPr>
      </w:pPr>
      <w:r w:rsidRPr="00283F05">
        <w:rPr>
          <w:rFonts w:ascii="Bookman Old Style" w:hAnsi="Bookman Old Style"/>
        </w:rPr>
        <w:t>Shahar</w:t>
      </w:r>
      <w:r>
        <w:rPr>
          <w:rFonts w:ascii="Bookman Old Style" w:hAnsi="Bookman Old Style"/>
        </w:rPr>
        <w:t xml:space="preserve">, </w:t>
      </w:r>
      <w:r w:rsidRPr="00283F05">
        <w:rPr>
          <w:rFonts w:ascii="Bookman Old Style" w:hAnsi="Bookman Old Style"/>
        </w:rPr>
        <w:t xml:space="preserve">Shulamith. 1983. The Fourth Estate: A History of Women in the Middle Ages. </w:t>
      </w:r>
    </w:p>
    <w:p w14:paraId="10E71E1B" w14:textId="6D74435C" w:rsidR="00283F05" w:rsidRDefault="00283F05" w:rsidP="00283F05">
      <w:pPr>
        <w:ind w:firstLine="720"/>
        <w:rPr>
          <w:rFonts w:ascii="Bookman Old Style" w:hAnsi="Bookman Old Style"/>
        </w:rPr>
      </w:pPr>
      <w:hyperlink r:id="rId8" w:history="1">
        <w:r w:rsidRPr="00A65895">
          <w:rPr>
            <w:rStyle w:val="Hyperlink"/>
            <w:rFonts w:ascii="Bookman Old Style" w:hAnsi="Bookman Old Style"/>
          </w:rPr>
          <w:t>http://ci.nii.ac.jp/ncid/BA11783912</w:t>
        </w:r>
      </w:hyperlink>
      <w:r w:rsidRPr="00283F05">
        <w:rPr>
          <w:rFonts w:ascii="Bookman Old Style" w:hAnsi="Bookman Old Style"/>
        </w:rPr>
        <w:t>.</w:t>
      </w:r>
    </w:p>
    <w:p w14:paraId="1B0E3468" w14:textId="52E0A0BD" w:rsidR="00283F05" w:rsidRDefault="00283F05" w:rsidP="00283F05">
      <w:pPr>
        <w:rPr>
          <w:rFonts w:ascii="Bookman Old Style" w:hAnsi="Bookman Old Style"/>
        </w:rPr>
      </w:pPr>
      <w:r w:rsidRPr="00283F05">
        <w:rPr>
          <w:rFonts w:ascii="Bookman Old Style" w:hAnsi="Bookman Old Style"/>
        </w:rPr>
        <w:t xml:space="preserve">“Life of Medieval Nuns.” n.d. </w:t>
      </w:r>
      <w:hyperlink r:id="rId9" w:history="1">
        <w:r w:rsidRPr="00A65895">
          <w:rPr>
            <w:rStyle w:val="Hyperlink"/>
            <w:rFonts w:ascii="Bookman Old Style" w:hAnsi="Bookman Old Style"/>
          </w:rPr>
          <w:t>https://www.medieval-life-and-times.info/medieval-</w:t>
        </w:r>
      </w:hyperlink>
    </w:p>
    <w:p w14:paraId="21844CC1" w14:textId="654ECCA8" w:rsidR="00283F05" w:rsidRDefault="00283F05" w:rsidP="00283F05">
      <w:pPr>
        <w:ind w:firstLine="720"/>
        <w:rPr>
          <w:rFonts w:ascii="Bookman Old Style" w:hAnsi="Bookman Old Style"/>
        </w:rPr>
      </w:pPr>
      <w:r w:rsidRPr="00283F05">
        <w:rPr>
          <w:rFonts w:ascii="Bookman Old Style" w:hAnsi="Bookman Old Style"/>
        </w:rPr>
        <w:t>life/life-of-medieval-nuns.htm.</w:t>
      </w:r>
    </w:p>
    <w:p w14:paraId="4D2332AF" w14:textId="77777777" w:rsidR="00283F05" w:rsidRDefault="00283F05" w:rsidP="00283F05">
      <w:pPr>
        <w:rPr>
          <w:rFonts w:ascii="Bookman Old Style" w:hAnsi="Bookman Old Style"/>
        </w:rPr>
      </w:pPr>
      <w:r w:rsidRPr="00283F05">
        <w:rPr>
          <w:rFonts w:ascii="Bookman Old Style" w:hAnsi="Bookman Old Style"/>
        </w:rPr>
        <w:t xml:space="preserve">. “Edinburgh University Medieval Society, Perfidious Albion, Women in the Medieval </w:t>
      </w:r>
    </w:p>
    <w:p w14:paraId="6AC757A2" w14:textId="68B92361" w:rsidR="00283F05" w:rsidRDefault="00283F05" w:rsidP="00283F05">
      <w:pPr>
        <w:ind w:left="720"/>
        <w:rPr>
          <w:rFonts w:ascii="Bookman Old Style" w:hAnsi="Bookman Old Style"/>
        </w:rPr>
      </w:pPr>
      <w:r w:rsidRPr="00283F05">
        <w:rPr>
          <w:rFonts w:ascii="Bookman Old Style" w:hAnsi="Bookman Old Style"/>
        </w:rPr>
        <w:t xml:space="preserve">Guilds.” n.d. </w:t>
      </w:r>
      <w:hyperlink r:id="rId10" w:history="1">
        <w:r w:rsidRPr="00A65895">
          <w:rPr>
            <w:rStyle w:val="Hyperlink"/>
            <w:rFonts w:ascii="Bookman Old Style" w:hAnsi="Bookman Old Style"/>
          </w:rPr>
          <w:t>https://www.lothene.org/feudalist/newsletter/guilds.html#:~:text=Some%20Guilds%20specifically%20excluded%20women,as%20men%20in%20the%20Guilds</w:t>
        </w:r>
      </w:hyperlink>
      <w:r w:rsidRPr="00283F05">
        <w:rPr>
          <w:rFonts w:ascii="Bookman Old Style" w:hAnsi="Bookman Old Style"/>
        </w:rPr>
        <w:t>.</w:t>
      </w:r>
    </w:p>
    <w:p w14:paraId="6B457BCC" w14:textId="77777777" w:rsidR="00283F05" w:rsidRDefault="00283F05" w:rsidP="00283F05">
      <w:pPr>
        <w:rPr>
          <w:rFonts w:ascii="Bookman Old Style" w:hAnsi="Bookman Old Style"/>
        </w:rPr>
      </w:pPr>
      <w:r w:rsidRPr="00283F05">
        <w:rPr>
          <w:rFonts w:ascii="Bookman Old Style" w:hAnsi="Bookman Old Style"/>
        </w:rPr>
        <w:t xml:space="preserve">Paolella, Christopher. “Gendered Differences.” In Human Trafficking in Medieval </w:t>
      </w:r>
    </w:p>
    <w:p w14:paraId="5B356556" w14:textId="57E8015C" w:rsidR="00283F05" w:rsidRDefault="00283F05" w:rsidP="00283F05">
      <w:pPr>
        <w:ind w:left="720"/>
        <w:rPr>
          <w:rFonts w:ascii="Bookman Old Style" w:hAnsi="Bookman Old Style"/>
        </w:rPr>
      </w:pPr>
      <w:r w:rsidRPr="00283F05">
        <w:rPr>
          <w:rFonts w:ascii="Bookman Old Style" w:hAnsi="Bookman Old Style"/>
        </w:rPr>
        <w:t xml:space="preserve">Europe: Slavery, Sexual Exploitation, and Prostitution. Amsterdam University Press, 2020. </w:t>
      </w:r>
      <w:hyperlink r:id="rId11" w:history="1">
        <w:r w:rsidRPr="00A65895">
          <w:rPr>
            <w:rStyle w:val="Hyperlink"/>
            <w:rFonts w:ascii="Bookman Old Style" w:hAnsi="Bookman Old Style"/>
          </w:rPr>
          <w:t>https://doi.org/10.2307/j.ctv18x4hw8.7</w:t>
        </w:r>
      </w:hyperlink>
      <w:r w:rsidRPr="00283F05">
        <w:rPr>
          <w:rFonts w:ascii="Bookman Old Style" w:hAnsi="Bookman Old Style"/>
        </w:rPr>
        <w:t>.</w:t>
      </w:r>
    </w:p>
    <w:p w14:paraId="0FE0CE8E" w14:textId="77777777" w:rsidR="00283F05" w:rsidRDefault="00283F05" w:rsidP="00283F05">
      <w:pPr>
        <w:rPr>
          <w:rFonts w:ascii="Bookman Old Style" w:hAnsi="Bookman Old Style"/>
        </w:rPr>
      </w:pPr>
      <w:r w:rsidRPr="00283F05">
        <w:rPr>
          <w:rFonts w:ascii="Bookman Old Style" w:hAnsi="Bookman Old Style"/>
        </w:rPr>
        <w:t xml:space="preserve">“Women in Medieval Literature and Society | British Literature Wiki.” n.d. </w:t>
      </w:r>
    </w:p>
    <w:p w14:paraId="4067DE7A" w14:textId="3E007225" w:rsidR="00283F05" w:rsidRPr="00283F05" w:rsidRDefault="00283F05" w:rsidP="00283F05">
      <w:pPr>
        <w:ind w:left="720"/>
        <w:rPr>
          <w:rFonts w:ascii="Bookman Old Style" w:hAnsi="Bookman Old Style"/>
        </w:rPr>
      </w:pPr>
      <w:hyperlink r:id="rId12" w:history="1">
        <w:r w:rsidRPr="00A65895">
          <w:rPr>
            <w:rStyle w:val="Hyperlink"/>
            <w:rFonts w:ascii="Bookman Old Style" w:hAnsi="Bookman Old Style"/>
          </w:rPr>
          <w:t>https://sites.udel.edu/britlitwiki/women-in-medieval-literature-and-</w:t>
        </w:r>
      </w:hyperlink>
      <w:r w:rsidRPr="00283F05">
        <w:rPr>
          <w:rFonts w:ascii="Bookman Old Style" w:hAnsi="Bookman Old Style"/>
        </w:rPr>
        <w:t>society/#:~:text=The%20freedom%20of%20women%20was,kind%E2%80%9D%20(Trueman%201).</w:t>
      </w:r>
    </w:p>
    <w:sectPr w:rsidR="00283F05" w:rsidRPr="00283F0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5606F" w14:textId="77777777" w:rsidR="00B60DB1" w:rsidRDefault="00B60DB1" w:rsidP="00530C42">
      <w:pPr>
        <w:spacing w:after="0" w:line="240" w:lineRule="auto"/>
      </w:pPr>
      <w:r>
        <w:separator/>
      </w:r>
    </w:p>
  </w:endnote>
  <w:endnote w:type="continuationSeparator" w:id="0">
    <w:p w14:paraId="3F14B6C8" w14:textId="77777777" w:rsidR="00B60DB1" w:rsidRDefault="00B60DB1" w:rsidP="00530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04918" w14:textId="77777777" w:rsidR="00B60DB1" w:rsidRDefault="00B60DB1" w:rsidP="00530C42">
      <w:pPr>
        <w:spacing w:after="0" w:line="240" w:lineRule="auto"/>
      </w:pPr>
      <w:r>
        <w:separator/>
      </w:r>
    </w:p>
  </w:footnote>
  <w:footnote w:type="continuationSeparator" w:id="0">
    <w:p w14:paraId="1CD70E7D" w14:textId="77777777" w:rsidR="00B60DB1" w:rsidRDefault="00B60DB1" w:rsidP="00530C42">
      <w:pPr>
        <w:spacing w:after="0" w:line="240" w:lineRule="auto"/>
      </w:pPr>
      <w:r>
        <w:continuationSeparator/>
      </w:r>
    </w:p>
  </w:footnote>
  <w:footnote w:id="1">
    <w:p w14:paraId="1874821A" w14:textId="7D2AFDCE" w:rsidR="00501870" w:rsidRPr="00501870" w:rsidRDefault="00501870">
      <w:pPr>
        <w:pStyle w:val="FootnoteText"/>
        <w:rPr>
          <w:lang w:val="en-US"/>
        </w:rPr>
      </w:pPr>
      <w:r>
        <w:rPr>
          <w:rStyle w:val="FootnoteReference"/>
        </w:rPr>
        <w:footnoteRef/>
      </w:r>
      <w:r>
        <w:t xml:space="preserve"> </w:t>
      </w:r>
      <w:r w:rsidR="00940791" w:rsidRPr="00940791">
        <w:t>“Medieval Noble Women.” Medieval noble women, 2018. https://www.medieval-life-and-times.info/medieval-life/medieval-noble-women.htm.</w:t>
      </w:r>
    </w:p>
  </w:footnote>
  <w:footnote w:id="2">
    <w:p w14:paraId="1EEC807C" w14:textId="79231A01" w:rsidR="003542B7" w:rsidRPr="003542B7" w:rsidRDefault="003542B7">
      <w:pPr>
        <w:pStyle w:val="FootnoteText"/>
        <w:rPr>
          <w:lang w:val="en-US"/>
        </w:rPr>
      </w:pPr>
      <w:r>
        <w:rPr>
          <w:rStyle w:val="FootnoteReference"/>
        </w:rPr>
        <w:footnoteRef/>
      </w:r>
      <w:r>
        <w:t xml:space="preserve"> </w:t>
      </w:r>
      <w:bookmarkStart w:id="0" w:name="_Hlk151309640"/>
      <w:r w:rsidR="00940791" w:rsidRPr="00940791">
        <w:t>Henrietta Leyser. 1988. Medieval Women: A Social History of Women in England 450-1500. Orion Books Ltd.</w:t>
      </w:r>
    </w:p>
    <w:bookmarkEnd w:id="0"/>
  </w:footnote>
  <w:footnote w:id="3">
    <w:p w14:paraId="6C1C1D60" w14:textId="52C0DB33" w:rsidR="008B6642" w:rsidRPr="008B6642" w:rsidRDefault="008B6642">
      <w:pPr>
        <w:pStyle w:val="FootnoteText"/>
        <w:rPr>
          <w:lang w:val="en-US"/>
        </w:rPr>
      </w:pPr>
      <w:r>
        <w:rPr>
          <w:rStyle w:val="FootnoteReference"/>
        </w:rPr>
        <w:footnoteRef/>
      </w:r>
      <w:r>
        <w:t xml:space="preserve"> </w:t>
      </w:r>
      <w:bookmarkStart w:id="1" w:name="_Hlk151309680"/>
      <w:r w:rsidR="00283F05" w:rsidRPr="00283F05">
        <w:t>Shulamith</w:t>
      </w:r>
      <w:r w:rsidR="00283F05" w:rsidRPr="00283F05">
        <w:t xml:space="preserve"> </w:t>
      </w:r>
      <w:r w:rsidR="00283F05" w:rsidRPr="00283F05">
        <w:t>Shahar. 1983. The Fourth Estate: A History of Women in the Middle Ages. http://ci.nii.ac.jp/ncid/BA11783912.</w:t>
      </w:r>
    </w:p>
    <w:bookmarkEnd w:id="1"/>
  </w:footnote>
  <w:footnote w:id="4">
    <w:p w14:paraId="027DBE6E" w14:textId="4200CEEA" w:rsidR="008B6642" w:rsidRPr="008B6642" w:rsidRDefault="008B6642">
      <w:pPr>
        <w:pStyle w:val="FootnoteText"/>
      </w:pPr>
      <w:r>
        <w:rPr>
          <w:rStyle w:val="FootnoteReference"/>
        </w:rPr>
        <w:footnoteRef/>
      </w:r>
      <w:r>
        <w:t xml:space="preserve"> </w:t>
      </w:r>
      <w:bookmarkStart w:id="2" w:name="_Hlk151309741"/>
      <w:r w:rsidR="00283F05" w:rsidRPr="00283F05">
        <w:t>“Life of Medieval Nuns.” n.d. https://www.medieval-life-and-times.info/medieval-life/life-of-medieval-nuns.htm.</w:t>
      </w:r>
      <w:bookmarkEnd w:id="2"/>
    </w:p>
  </w:footnote>
  <w:footnote w:id="5">
    <w:p w14:paraId="369B06AA" w14:textId="0FEEC139" w:rsidR="00D86F83" w:rsidRPr="00D86F83" w:rsidRDefault="00D86F83">
      <w:pPr>
        <w:pStyle w:val="FootnoteText"/>
        <w:rPr>
          <w:lang w:val="en-US"/>
        </w:rPr>
      </w:pPr>
      <w:r>
        <w:rPr>
          <w:rStyle w:val="FootnoteReference"/>
        </w:rPr>
        <w:footnoteRef/>
      </w:r>
      <w:r>
        <w:t xml:space="preserve"> </w:t>
      </w:r>
      <w:r w:rsidR="00283F05">
        <w:rPr>
          <w:lang w:val="en-US"/>
        </w:rPr>
        <w:t>Shahar, The Fourth Estate</w:t>
      </w:r>
    </w:p>
  </w:footnote>
  <w:footnote w:id="6">
    <w:p w14:paraId="18A54C3F" w14:textId="3A92E76E" w:rsidR="00D86F83" w:rsidRPr="00D86F83" w:rsidRDefault="00D86F83">
      <w:pPr>
        <w:pStyle w:val="FootnoteText"/>
        <w:rPr>
          <w:lang w:val="en-US"/>
        </w:rPr>
      </w:pPr>
      <w:bookmarkStart w:id="3" w:name="_Hlk151309765"/>
      <w:r>
        <w:rPr>
          <w:rStyle w:val="FootnoteReference"/>
        </w:rPr>
        <w:footnoteRef/>
      </w:r>
      <w:r w:rsidRPr="00D86F83">
        <w:t>.</w:t>
      </w:r>
      <w:r w:rsidR="00940791" w:rsidRPr="00940791">
        <w:t xml:space="preserve"> </w:t>
      </w:r>
      <w:r w:rsidR="00940791" w:rsidRPr="00940791">
        <w:t>“Edinburgh University Medieval Society, Perfidious Albion, Women in the Medieval Guilds.” n.d. https://www.lothene.org/feudalist/newsletter/guilds.html#:~:text=Some%20Guilds%20specifically%20excluded%20women,as%20men%20in%20the%20Guilds.</w:t>
      </w:r>
    </w:p>
    <w:bookmarkEnd w:id="3"/>
  </w:footnote>
  <w:footnote w:id="7">
    <w:p w14:paraId="73E09E44" w14:textId="48AA5D48" w:rsidR="00FD50D9" w:rsidRPr="00FD50D9" w:rsidRDefault="00FD50D9">
      <w:pPr>
        <w:pStyle w:val="FootnoteText"/>
        <w:rPr>
          <w:lang w:val="en-US"/>
        </w:rPr>
      </w:pPr>
      <w:r>
        <w:rPr>
          <w:rStyle w:val="FootnoteReference"/>
        </w:rPr>
        <w:footnoteRef/>
      </w:r>
      <w:r>
        <w:t xml:space="preserve"> </w:t>
      </w:r>
      <w:r w:rsidR="00283F05">
        <w:rPr>
          <w:lang w:val="en-US"/>
        </w:rPr>
        <w:t>Shahar, The Fourth Estate</w:t>
      </w:r>
    </w:p>
  </w:footnote>
  <w:footnote w:id="8">
    <w:p w14:paraId="0EF1DC87" w14:textId="0718A5B3" w:rsidR="001B0071" w:rsidRPr="001B0071" w:rsidRDefault="001B0071">
      <w:pPr>
        <w:pStyle w:val="FootnoteText"/>
        <w:rPr>
          <w:lang w:val="en-US"/>
        </w:rPr>
      </w:pPr>
      <w:r>
        <w:rPr>
          <w:rStyle w:val="FootnoteReference"/>
        </w:rPr>
        <w:footnoteRef/>
      </w:r>
      <w:r>
        <w:t xml:space="preserve"> </w:t>
      </w:r>
      <w:r w:rsidR="00940791" w:rsidRPr="00940791">
        <w:t>“Edinburgh University Medieval Society, Perfidious Albion, Women in the Medieval Guilds.” n.d. https://www.lothene.org/feudalist/newsletter/guilds.html#:~:text=Some%20Guilds%20specifically%20excluded%20women,as%20men%20in%20the%20Guilds.</w:t>
      </w:r>
    </w:p>
  </w:footnote>
  <w:footnote w:id="9">
    <w:p w14:paraId="2E987553" w14:textId="3FF0C520" w:rsidR="00322C82" w:rsidRPr="00940791" w:rsidRDefault="00322C82">
      <w:pPr>
        <w:pStyle w:val="FootnoteText"/>
        <w:rPr>
          <w:i/>
          <w:iCs/>
          <w:lang w:val="en-US"/>
        </w:rPr>
      </w:pPr>
      <w:r>
        <w:rPr>
          <w:rStyle w:val="FootnoteReference"/>
        </w:rPr>
        <w:footnoteRef/>
      </w:r>
      <w:r>
        <w:t xml:space="preserve"> </w:t>
      </w:r>
      <w:r w:rsidR="00940791">
        <w:rPr>
          <w:lang w:val="en-US"/>
        </w:rPr>
        <w:t xml:space="preserve">Leyser, </w:t>
      </w:r>
      <w:r w:rsidR="00940791">
        <w:rPr>
          <w:i/>
          <w:iCs/>
          <w:lang w:val="en-US"/>
        </w:rPr>
        <w:t>Medieval Women</w:t>
      </w:r>
    </w:p>
  </w:footnote>
  <w:footnote w:id="10">
    <w:p w14:paraId="64D58F0C" w14:textId="37BAB9FF" w:rsidR="002E7AAA" w:rsidRPr="002E7AAA" w:rsidRDefault="002E7AAA">
      <w:pPr>
        <w:pStyle w:val="FootnoteText"/>
      </w:pPr>
      <w:bookmarkStart w:id="4" w:name="_Hlk151309800"/>
      <w:r>
        <w:rPr>
          <w:rStyle w:val="FootnoteReference"/>
        </w:rPr>
        <w:footnoteRef/>
      </w:r>
      <w:r>
        <w:t xml:space="preserve"> </w:t>
      </w:r>
      <w:r w:rsidR="00283F05" w:rsidRPr="00283F05">
        <w:t>Paolella, Christopher. “Gendered Differences.” In Human Trafficking in Medieval Europe: Slavery, Sexual Exploitation, and Prostitution. Amsterdam University Press, 2020. https://doi.org/10.2307/j.ctv18x4hw8.7.</w:t>
      </w:r>
    </w:p>
    <w:bookmarkEnd w:id="4"/>
  </w:footnote>
  <w:footnote w:id="11">
    <w:p w14:paraId="01AA55FE" w14:textId="76490398" w:rsidR="00111E40" w:rsidRPr="00111E40" w:rsidRDefault="00111E40">
      <w:pPr>
        <w:pStyle w:val="FootnoteText"/>
        <w:rPr>
          <w:lang w:val="en-US"/>
        </w:rPr>
      </w:pPr>
      <w:r>
        <w:rPr>
          <w:rStyle w:val="FootnoteReference"/>
        </w:rPr>
        <w:footnoteRef/>
      </w:r>
      <w:r>
        <w:t xml:space="preserve"> </w:t>
      </w:r>
      <w:r w:rsidR="00283F05" w:rsidRPr="00283F05">
        <w:t>“Women in Medieval Literature and Society | British Literature Wiki.” n.d. https://sites.udel.edu/britlitwiki/women-in-medieval-literature-and-society/#:~:text=The%20freedom%20of%20women%20was,kind%E2%80%9D%20(Trueman%201).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6F"/>
    <w:rsid w:val="0002596F"/>
    <w:rsid w:val="00111E40"/>
    <w:rsid w:val="00127EBE"/>
    <w:rsid w:val="001471B8"/>
    <w:rsid w:val="001728A4"/>
    <w:rsid w:val="00182611"/>
    <w:rsid w:val="001B0071"/>
    <w:rsid w:val="001D13EF"/>
    <w:rsid w:val="00283F05"/>
    <w:rsid w:val="002D633A"/>
    <w:rsid w:val="002E7AAA"/>
    <w:rsid w:val="00322C82"/>
    <w:rsid w:val="003542B7"/>
    <w:rsid w:val="00460124"/>
    <w:rsid w:val="004B3CC0"/>
    <w:rsid w:val="004D5DF1"/>
    <w:rsid w:val="004E6D82"/>
    <w:rsid w:val="00501870"/>
    <w:rsid w:val="00530C42"/>
    <w:rsid w:val="005F5F48"/>
    <w:rsid w:val="00667839"/>
    <w:rsid w:val="00676190"/>
    <w:rsid w:val="006A5D15"/>
    <w:rsid w:val="006A6386"/>
    <w:rsid w:val="00706B56"/>
    <w:rsid w:val="007D09ED"/>
    <w:rsid w:val="007E69F0"/>
    <w:rsid w:val="00824210"/>
    <w:rsid w:val="008B6642"/>
    <w:rsid w:val="00931024"/>
    <w:rsid w:val="00940791"/>
    <w:rsid w:val="00973A7A"/>
    <w:rsid w:val="00983467"/>
    <w:rsid w:val="00AB5672"/>
    <w:rsid w:val="00B0379C"/>
    <w:rsid w:val="00B37F47"/>
    <w:rsid w:val="00B60DB1"/>
    <w:rsid w:val="00B64892"/>
    <w:rsid w:val="00C527A3"/>
    <w:rsid w:val="00C52E95"/>
    <w:rsid w:val="00C57D9D"/>
    <w:rsid w:val="00D86F83"/>
    <w:rsid w:val="00E2312A"/>
    <w:rsid w:val="00E71FE3"/>
    <w:rsid w:val="00ED22B3"/>
    <w:rsid w:val="00EE153C"/>
    <w:rsid w:val="00F238E8"/>
    <w:rsid w:val="00FD50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9D3D95"/>
  <w15:chartTrackingRefBased/>
  <w15:docId w15:val="{778B26B6-C62C-4F39-A2D6-74D0D0E2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530C4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0C42"/>
    <w:rPr>
      <w:sz w:val="20"/>
      <w:szCs w:val="20"/>
    </w:rPr>
  </w:style>
  <w:style w:type="character" w:styleId="EndnoteReference">
    <w:name w:val="endnote reference"/>
    <w:basedOn w:val="DefaultParagraphFont"/>
    <w:uiPriority w:val="99"/>
    <w:semiHidden/>
    <w:unhideWhenUsed/>
    <w:rsid w:val="00530C42"/>
    <w:rPr>
      <w:vertAlign w:val="superscript"/>
    </w:rPr>
  </w:style>
  <w:style w:type="paragraph" w:styleId="FootnoteText">
    <w:name w:val="footnote text"/>
    <w:basedOn w:val="Normal"/>
    <w:link w:val="FootnoteTextChar"/>
    <w:uiPriority w:val="99"/>
    <w:semiHidden/>
    <w:unhideWhenUsed/>
    <w:rsid w:val="00530C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0C42"/>
    <w:rPr>
      <w:sz w:val="20"/>
      <w:szCs w:val="20"/>
    </w:rPr>
  </w:style>
  <w:style w:type="character" w:styleId="FootnoteReference">
    <w:name w:val="footnote reference"/>
    <w:basedOn w:val="DefaultParagraphFont"/>
    <w:uiPriority w:val="99"/>
    <w:semiHidden/>
    <w:unhideWhenUsed/>
    <w:rsid w:val="00530C42"/>
    <w:rPr>
      <w:vertAlign w:val="superscript"/>
    </w:rPr>
  </w:style>
  <w:style w:type="paragraph" w:styleId="Header">
    <w:name w:val="header"/>
    <w:basedOn w:val="Normal"/>
    <w:link w:val="HeaderChar"/>
    <w:uiPriority w:val="99"/>
    <w:unhideWhenUsed/>
    <w:rsid w:val="00C52E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E95"/>
  </w:style>
  <w:style w:type="paragraph" w:styleId="Footer">
    <w:name w:val="footer"/>
    <w:basedOn w:val="Normal"/>
    <w:link w:val="FooterChar"/>
    <w:uiPriority w:val="99"/>
    <w:unhideWhenUsed/>
    <w:rsid w:val="00C52E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E95"/>
  </w:style>
  <w:style w:type="character" w:styleId="Hyperlink">
    <w:name w:val="Hyperlink"/>
    <w:basedOn w:val="DefaultParagraphFont"/>
    <w:uiPriority w:val="99"/>
    <w:unhideWhenUsed/>
    <w:rsid w:val="00283F05"/>
    <w:rPr>
      <w:color w:val="0563C1" w:themeColor="hyperlink"/>
      <w:u w:val="single"/>
    </w:rPr>
  </w:style>
  <w:style w:type="character" w:styleId="UnresolvedMention">
    <w:name w:val="Unresolved Mention"/>
    <w:basedOn w:val="DefaultParagraphFont"/>
    <w:uiPriority w:val="99"/>
    <w:semiHidden/>
    <w:unhideWhenUsed/>
    <w:rsid w:val="00283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i.nii.ac.jp/ncid/BA117839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dieval-life-" TargetMode="External"/><Relationship Id="rId12" Type="http://schemas.openxmlformats.org/officeDocument/2006/relationships/hyperlink" Target="https://sites.udel.edu/britlitwiki/women-in-medieval-literature-an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307/j.ctv18x4hw8.7" TargetMode="External"/><Relationship Id="rId5" Type="http://schemas.openxmlformats.org/officeDocument/2006/relationships/footnotes" Target="footnotes.xml"/><Relationship Id="rId10" Type="http://schemas.openxmlformats.org/officeDocument/2006/relationships/hyperlink" Target="https://www.lothene.org/feudalist/newsletter/guilds.html#:~:text=Some%20Guilds%20specifically%20excluded%20women,as%20men%20in%20the%20Guilds" TargetMode="External"/><Relationship Id="rId4" Type="http://schemas.openxmlformats.org/officeDocument/2006/relationships/webSettings" Target="webSettings.xml"/><Relationship Id="rId9" Type="http://schemas.openxmlformats.org/officeDocument/2006/relationships/hyperlink" Target="https://www.medieval-life-and-times.info/mediev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96D2DD2-6886-4CBA-93DE-68A4F5D0F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3560</TotalTime>
  <Pages>5</Pages>
  <Words>2096</Words>
  <Characters>9495</Characters>
  <Application>Microsoft Office Word</Application>
  <DocSecurity>0</DocSecurity>
  <Lines>148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D'Abdank Kunicki (2306132)</dc:creator>
  <cp:keywords/>
  <dc:description/>
  <cp:lastModifiedBy>Ania D'Abdank Kunicki (2306132)</cp:lastModifiedBy>
  <cp:revision>11</cp:revision>
  <dcterms:created xsi:type="dcterms:W3CDTF">2023-11-14T14:54:00Z</dcterms:created>
  <dcterms:modified xsi:type="dcterms:W3CDTF">2023-11-20T00:10:00Z</dcterms:modified>
</cp:coreProperties>
</file>