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43C3D6" w14:textId="65377917" w:rsidR="00FD3C91" w:rsidRDefault="00750146" w:rsidP="007944BE">
      <w:pPr>
        <w:jc w:val="center"/>
        <w:rPr>
          <w:rStyle w:val="ui-provider"/>
          <w:b/>
          <w:bCs/>
          <w:sz w:val="36"/>
          <w:szCs w:val="36"/>
        </w:rPr>
      </w:pPr>
      <w:r w:rsidRPr="00FD0BBC">
        <w:rPr>
          <w:rStyle w:val="ui-provider"/>
          <w:b/>
          <w:bCs/>
          <w:sz w:val="36"/>
          <w:szCs w:val="36"/>
        </w:rPr>
        <w:t>5HR02</w:t>
      </w:r>
      <w:r w:rsidR="00DF6C19" w:rsidRPr="00FD0BBC">
        <w:rPr>
          <w:rStyle w:val="ui-provider"/>
          <w:b/>
          <w:bCs/>
          <w:sz w:val="36"/>
          <w:szCs w:val="36"/>
        </w:rPr>
        <w:t xml:space="preserve"> – Talent Management and Workforce Planning</w:t>
      </w:r>
    </w:p>
    <w:p w14:paraId="4B6180D2" w14:textId="60791A24" w:rsidR="00CD0B95" w:rsidRPr="005934ED" w:rsidRDefault="00EC7F62" w:rsidP="00155841">
      <w:pPr>
        <w:rPr>
          <w:rStyle w:val="ui-provider"/>
          <w:b/>
          <w:bCs/>
          <w:sz w:val="22"/>
          <w:szCs w:val="22"/>
        </w:rPr>
      </w:pPr>
      <w:r w:rsidRPr="005934ED">
        <w:rPr>
          <w:rStyle w:val="ui-provider"/>
          <w:b/>
          <w:bCs/>
          <w:sz w:val="22"/>
          <w:szCs w:val="22"/>
        </w:rPr>
        <w:t>Q1. New entrant</w:t>
      </w:r>
      <w:r w:rsidR="00AF70DB" w:rsidRPr="005934ED">
        <w:rPr>
          <w:rStyle w:val="ui-provider"/>
          <w:b/>
          <w:bCs/>
          <w:sz w:val="22"/>
          <w:szCs w:val="22"/>
        </w:rPr>
        <w:t>s</w:t>
      </w:r>
      <w:r w:rsidRPr="005934ED">
        <w:rPr>
          <w:rStyle w:val="ui-provider"/>
          <w:b/>
          <w:bCs/>
          <w:sz w:val="22"/>
          <w:szCs w:val="22"/>
        </w:rPr>
        <w:t xml:space="preserve"> to the parcel delivery market and other labour market competitors have adversely affected ParcelCare’s ability to compete in labour markets.  Explain how ParcelCare can strategically position themselves in competitive labour markets. (AC</w:t>
      </w:r>
      <w:r w:rsidR="00E614EE" w:rsidRPr="005934ED">
        <w:rPr>
          <w:rStyle w:val="ui-provider"/>
          <w:b/>
          <w:bCs/>
          <w:sz w:val="22"/>
          <w:szCs w:val="22"/>
        </w:rPr>
        <w:t>1.1)</w:t>
      </w:r>
    </w:p>
    <w:p w14:paraId="4C0C4A5C" w14:textId="5701F87E" w:rsidR="00982FB5" w:rsidRPr="00FD0BBC" w:rsidRDefault="00BE1140" w:rsidP="00010966">
      <w:pPr>
        <w:jc w:val="both"/>
        <w:rPr>
          <w:rStyle w:val="ui-provider"/>
          <w:sz w:val="22"/>
          <w:szCs w:val="22"/>
        </w:rPr>
      </w:pPr>
      <w:r w:rsidRPr="00FD0BBC">
        <w:rPr>
          <w:rStyle w:val="ui-provider"/>
          <w:sz w:val="22"/>
          <w:szCs w:val="22"/>
        </w:rPr>
        <w:t xml:space="preserve">Parcel care is </w:t>
      </w:r>
      <w:r w:rsidR="00240290" w:rsidRPr="00FD0BBC">
        <w:rPr>
          <w:rStyle w:val="ui-provider"/>
          <w:sz w:val="22"/>
          <w:szCs w:val="22"/>
        </w:rPr>
        <w:t>facing significant challenges in attracting</w:t>
      </w:r>
      <w:r w:rsidR="00BF4039" w:rsidRPr="00FD0BBC">
        <w:rPr>
          <w:rStyle w:val="ui-provider"/>
          <w:sz w:val="22"/>
          <w:szCs w:val="22"/>
        </w:rPr>
        <w:t xml:space="preserve">, </w:t>
      </w:r>
      <w:r w:rsidR="00DE78F4" w:rsidRPr="00FD0BBC">
        <w:rPr>
          <w:rStyle w:val="ui-provider"/>
          <w:sz w:val="22"/>
          <w:szCs w:val="22"/>
        </w:rPr>
        <w:t>recruit</w:t>
      </w:r>
      <w:r w:rsidR="00240290" w:rsidRPr="00FD0BBC">
        <w:rPr>
          <w:rStyle w:val="ui-provider"/>
          <w:sz w:val="22"/>
          <w:szCs w:val="22"/>
        </w:rPr>
        <w:t>ing</w:t>
      </w:r>
      <w:r w:rsidR="00DE78F4" w:rsidRPr="00FD0BBC">
        <w:rPr>
          <w:rStyle w:val="ui-provider"/>
          <w:sz w:val="22"/>
          <w:szCs w:val="22"/>
        </w:rPr>
        <w:t xml:space="preserve"> and retain</w:t>
      </w:r>
      <w:r w:rsidR="00240290" w:rsidRPr="00FD0BBC">
        <w:rPr>
          <w:rStyle w:val="ui-provider"/>
          <w:sz w:val="22"/>
          <w:szCs w:val="22"/>
        </w:rPr>
        <w:t>ing</w:t>
      </w:r>
      <w:r w:rsidR="00DE78F4" w:rsidRPr="00FD0BBC">
        <w:rPr>
          <w:rStyle w:val="ui-provider"/>
          <w:sz w:val="22"/>
          <w:szCs w:val="22"/>
        </w:rPr>
        <w:t xml:space="preserve"> staff</w:t>
      </w:r>
      <w:r w:rsidR="00585684" w:rsidRPr="00FD0BBC">
        <w:rPr>
          <w:rStyle w:val="ui-provider"/>
          <w:sz w:val="22"/>
          <w:szCs w:val="22"/>
        </w:rPr>
        <w:t xml:space="preserve"> </w:t>
      </w:r>
      <w:r w:rsidR="00473CEF" w:rsidRPr="00FD0BBC">
        <w:rPr>
          <w:rStyle w:val="ui-provider"/>
          <w:sz w:val="22"/>
          <w:szCs w:val="22"/>
        </w:rPr>
        <w:t xml:space="preserve">due to </w:t>
      </w:r>
      <w:r w:rsidR="00C72FF6" w:rsidRPr="00FD0BBC">
        <w:rPr>
          <w:rStyle w:val="ui-provider"/>
          <w:sz w:val="22"/>
          <w:szCs w:val="22"/>
        </w:rPr>
        <w:t>i</w:t>
      </w:r>
      <w:r w:rsidR="001C4108" w:rsidRPr="00FD0BBC">
        <w:rPr>
          <w:rStyle w:val="ui-provider"/>
          <w:sz w:val="22"/>
          <w:szCs w:val="22"/>
        </w:rPr>
        <w:t>ncreased competition from new entrants and other labour market competitors</w:t>
      </w:r>
      <w:r w:rsidR="00D6525B" w:rsidRPr="00FD0BBC">
        <w:rPr>
          <w:rStyle w:val="ui-provider"/>
          <w:sz w:val="22"/>
          <w:szCs w:val="22"/>
        </w:rPr>
        <w:t xml:space="preserve">. </w:t>
      </w:r>
      <w:r w:rsidR="001C4108" w:rsidRPr="00FD0BBC">
        <w:rPr>
          <w:rStyle w:val="ui-provider"/>
          <w:sz w:val="22"/>
          <w:szCs w:val="22"/>
        </w:rPr>
        <w:t xml:space="preserve"> </w:t>
      </w:r>
      <w:r w:rsidR="00C34EAD" w:rsidRPr="00FD0BBC">
        <w:rPr>
          <w:rStyle w:val="ui-provider"/>
          <w:sz w:val="22"/>
          <w:szCs w:val="22"/>
        </w:rPr>
        <w:t>Changing labour market conditions</w:t>
      </w:r>
      <w:r w:rsidR="00875A3B" w:rsidRPr="00FD0BBC">
        <w:rPr>
          <w:rStyle w:val="ui-provider"/>
          <w:sz w:val="22"/>
          <w:szCs w:val="22"/>
        </w:rPr>
        <w:t xml:space="preserve"> </w:t>
      </w:r>
      <w:r w:rsidR="004B50D5" w:rsidRPr="00FD0BBC">
        <w:rPr>
          <w:rStyle w:val="ui-provider"/>
          <w:sz w:val="22"/>
          <w:szCs w:val="22"/>
        </w:rPr>
        <w:t xml:space="preserve">influence </w:t>
      </w:r>
      <w:r w:rsidR="00292F91" w:rsidRPr="00FD0BBC">
        <w:rPr>
          <w:rStyle w:val="ui-provider"/>
          <w:sz w:val="22"/>
          <w:szCs w:val="22"/>
        </w:rPr>
        <w:t>resourcing decisions, such as employer branding, recruitment methods, retention strategies</w:t>
      </w:r>
      <w:r w:rsidR="000C18F3" w:rsidRPr="00FD0BBC">
        <w:rPr>
          <w:rStyle w:val="ui-provider"/>
          <w:sz w:val="22"/>
          <w:szCs w:val="22"/>
        </w:rPr>
        <w:t>,</w:t>
      </w:r>
      <w:r w:rsidR="00292F91" w:rsidRPr="00FD0BBC">
        <w:rPr>
          <w:rStyle w:val="ui-provider"/>
          <w:sz w:val="22"/>
          <w:szCs w:val="22"/>
        </w:rPr>
        <w:t xml:space="preserve"> workforce planning</w:t>
      </w:r>
      <w:r w:rsidR="005D352B" w:rsidRPr="00FD0BBC">
        <w:rPr>
          <w:rStyle w:val="ui-provider"/>
          <w:sz w:val="22"/>
          <w:szCs w:val="22"/>
        </w:rPr>
        <w:t xml:space="preserve"> and organisational development </w:t>
      </w:r>
      <w:r w:rsidR="00292F91" w:rsidRPr="00FD0BBC">
        <w:rPr>
          <w:rStyle w:val="ui-provider"/>
          <w:sz w:val="22"/>
          <w:szCs w:val="22"/>
        </w:rPr>
        <w:t>(CIPD, 2024).</w:t>
      </w:r>
      <w:r w:rsidR="005037BE" w:rsidRPr="00FD0BBC">
        <w:rPr>
          <w:rStyle w:val="ui-provider"/>
          <w:sz w:val="22"/>
          <w:szCs w:val="22"/>
        </w:rPr>
        <w:t xml:space="preserve">  </w:t>
      </w:r>
    </w:p>
    <w:p w14:paraId="419E2228" w14:textId="20932DB1" w:rsidR="005037BE" w:rsidRPr="00FD0BBC" w:rsidRDefault="00831A31" w:rsidP="00010966">
      <w:pPr>
        <w:jc w:val="both"/>
        <w:rPr>
          <w:rStyle w:val="ui-provider"/>
          <w:sz w:val="22"/>
          <w:szCs w:val="22"/>
        </w:rPr>
      </w:pPr>
      <w:r w:rsidRPr="00FD0BBC">
        <w:rPr>
          <w:rStyle w:val="ui-provider"/>
          <w:sz w:val="22"/>
          <w:szCs w:val="22"/>
        </w:rPr>
        <w:t>T</w:t>
      </w:r>
      <w:r w:rsidR="005037BE" w:rsidRPr="00FD0BBC">
        <w:rPr>
          <w:rStyle w:val="ui-provider"/>
          <w:sz w:val="22"/>
          <w:szCs w:val="22"/>
        </w:rPr>
        <w:t xml:space="preserve">o compete effectively, ParcelCare must understand </w:t>
      </w:r>
      <w:r w:rsidR="000935D8" w:rsidRPr="00FD0BBC">
        <w:rPr>
          <w:rStyle w:val="ui-provider"/>
          <w:sz w:val="22"/>
          <w:szCs w:val="22"/>
        </w:rPr>
        <w:t xml:space="preserve">its </w:t>
      </w:r>
      <w:r w:rsidR="007141A1" w:rsidRPr="00FD0BBC">
        <w:rPr>
          <w:rStyle w:val="ui-provider"/>
          <w:sz w:val="22"/>
          <w:szCs w:val="22"/>
        </w:rPr>
        <w:t>competitor’s</w:t>
      </w:r>
      <w:r w:rsidR="005037BE" w:rsidRPr="00FD0BBC">
        <w:rPr>
          <w:rStyle w:val="ui-provider"/>
          <w:sz w:val="22"/>
          <w:szCs w:val="22"/>
        </w:rPr>
        <w:t xml:space="preserve"> strengths and weaknesses and its own capabilities.</w:t>
      </w:r>
      <w:r w:rsidR="00AD4CB9" w:rsidRPr="00FD0BBC">
        <w:rPr>
          <w:rStyle w:val="ui-provider"/>
          <w:sz w:val="22"/>
          <w:szCs w:val="22"/>
        </w:rPr>
        <w:t xml:space="preserve">  Competitors </w:t>
      </w:r>
      <w:r w:rsidR="007141A1" w:rsidRPr="00FD0BBC">
        <w:rPr>
          <w:rStyle w:val="ui-provider"/>
          <w:sz w:val="22"/>
          <w:szCs w:val="22"/>
        </w:rPr>
        <w:t xml:space="preserve">may offer more competitive pay, </w:t>
      </w:r>
      <w:r w:rsidR="00C85F53" w:rsidRPr="00FD0BBC">
        <w:rPr>
          <w:rStyle w:val="ui-provider"/>
          <w:sz w:val="22"/>
          <w:szCs w:val="22"/>
        </w:rPr>
        <w:t>promote</w:t>
      </w:r>
      <w:r w:rsidR="004A626C" w:rsidRPr="00FD0BBC">
        <w:rPr>
          <w:rStyle w:val="ui-provider"/>
          <w:sz w:val="22"/>
          <w:szCs w:val="22"/>
        </w:rPr>
        <w:t xml:space="preserve"> supportive cultures, flexible working </w:t>
      </w:r>
      <w:r w:rsidR="00897067" w:rsidRPr="00FD0BBC">
        <w:rPr>
          <w:rStyle w:val="ui-provider"/>
          <w:sz w:val="22"/>
          <w:szCs w:val="22"/>
        </w:rPr>
        <w:t xml:space="preserve">and clear career progression, </w:t>
      </w:r>
      <w:r w:rsidR="00FB4DA8" w:rsidRPr="00FD0BBC">
        <w:rPr>
          <w:rStyle w:val="ui-provider"/>
          <w:sz w:val="22"/>
          <w:szCs w:val="22"/>
        </w:rPr>
        <w:t>factors that</w:t>
      </w:r>
      <w:r w:rsidR="00897067" w:rsidRPr="00FD0BBC">
        <w:rPr>
          <w:rStyle w:val="ui-provider"/>
          <w:sz w:val="22"/>
          <w:szCs w:val="22"/>
        </w:rPr>
        <w:t xml:space="preserve"> are highly valued by employees.  However, some competitors </w:t>
      </w:r>
      <w:r w:rsidR="00DF7EE9" w:rsidRPr="00FD0BBC">
        <w:rPr>
          <w:rStyle w:val="ui-provider"/>
          <w:sz w:val="22"/>
          <w:szCs w:val="22"/>
        </w:rPr>
        <w:t xml:space="preserve">may also </w:t>
      </w:r>
      <w:r w:rsidR="00897067" w:rsidRPr="00FD0BBC">
        <w:rPr>
          <w:rStyle w:val="ui-provider"/>
          <w:sz w:val="22"/>
          <w:szCs w:val="22"/>
        </w:rPr>
        <w:t xml:space="preserve">have weaknesses, such as poor job security or </w:t>
      </w:r>
      <w:r w:rsidR="00EA51CD" w:rsidRPr="00FD0BBC">
        <w:rPr>
          <w:rStyle w:val="ui-provider"/>
          <w:sz w:val="22"/>
          <w:szCs w:val="22"/>
        </w:rPr>
        <w:t>lack of diversity</w:t>
      </w:r>
      <w:r w:rsidR="0040495D" w:rsidRPr="00FD0BBC">
        <w:rPr>
          <w:rStyle w:val="ui-provider"/>
          <w:sz w:val="22"/>
          <w:szCs w:val="22"/>
        </w:rPr>
        <w:t>.</w:t>
      </w:r>
      <w:r w:rsidR="00EA51CD" w:rsidRPr="00FD0BBC">
        <w:rPr>
          <w:rStyle w:val="ui-provider"/>
          <w:sz w:val="22"/>
          <w:szCs w:val="22"/>
        </w:rPr>
        <w:t xml:space="preserve"> ParcelCare </w:t>
      </w:r>
      <w:r w:rsidR="00607617" w:rsidRPr="00FD0BBC">
        <w:rPr>
          <w:rStyle w:val="ui-provider"/>
          <w:sz w:val="22"/>
          <w:szCs w:val="22"/>
        </w:rPr>
        <w:t>can use</w:t>
      </w:r>
      <w:r w:rsidR="0040495D" w:rsidRPr="00FD0BBC">
        <w:rPr>
          <w:rStyle w:val="ui-provider"/>
          <w:sz w:val="22"/>
          <w:szCs w:val="22"/>
        </w:rPr>
        <w:t xml:space="preserve"> this</w:t>
      </w:r>
      <w:r w:rsidR="00607617" w:rsidRPr="00FD0BBC">
        <w:rPr>
          <w:rStyle w:val="ui-provider"/>
          <w:sz w:val="22"/>
          <w:szCs w:val="22"/>
        </w:rPr>
        <w:t xml:space="preserve"> to their advantage</w:t>
      </w:r>
      <w:r w:rsidR="00FB4DA8" w:rsidRPr="00FD0BBC">
        <w:rPr>
          <w:rStyle w:val="ui-provider"/>
          <w:sz w:val="22"/>
          <w:szCs w:val="22"/>
        </w:rPr>
        <w:t xml:space="preserve"> by</w:t>
      </w:r>
      <w:r w:rsidR="00CE13D9" w:rsidRPr="00FD0BBC">
        <w:rPr>
          <w:rStyle w:val="ui-provider"/>
          <w:sz w:val="22"/>
          <w:szCs w:val="22"/>
        </w:rPr>
        <w:t xml:space="preserve"> </w:t>
      </w:r>
      <w:r w:rsidR="008D4B61" w:rsidRPr="00FD0BBC">
        <w:rPr>
          <w:rStyle w:val="ui-provider"/>
          <w:sz w:val="22"/>
          <w:szCs w:val="22"/>
        </w:rPr>
        <w:t>build</w:t>
      </w:r>
      <w:r w:rsidR="00FB4DA8" w:rsidRPr="00FD0BBC">
        <w:rPr>
          <w:rStyle w:val="ui-provider"/>
          <w:sz w:val="22"/>
          <w:szCs w:val="22"/>
        </w:rPr>
        <w:t>ing</w:t>
      </w:r>
      <w:r w:rsidR="008D4B61" w:rsidRPr="00FD0BBC">
        <w:rPr>
          <w:rStyle w:val="ui-provider"/>
          <w:sz w:val="22"/>
          <w:szCs w:val="22"/>
        </w:rPr>
        <w:t xml:space="preserve"> </w:t>
      </w:r>
      <w:r w:rsidR="009278B6" w:rsidRPr="00FD0BBC">
        <w:rPr>
          <w:rStyle w:val="ui-provider"/>
          <w:sz w:val="22"/>
          <w:szCs w:val="22"/>
        </w:rPr>
        <w:t>on</w:t>
      </w:r>
      <w:r w:rsidR="00294A6B" w:rsidRPr="00FD0BBC">
        <w:rPr>
          <w:rStyle w:val="ui-provider"/>
          <w:sz w:val="22"/>
          <w:szCs w:val="22"/>
        </w:rPr>
        <w:t xml:space="preserve"> its own</w:t>
      </w:r>
      <w:r w:rsidR="009278B6" w:rsidRPr="00FD0BBC">
        <w:rPr>
          <w:rStyle w:val="ui-provider"/>
          <w:sz w:val="22"/>
          <w:szCs w:val="22"/>
        </w:rPr>
        <w:t xml:space="preserve"> strengths </w:t>
      </w:r>
      <w:r w:rsidR="00B97360" w:rsidRPr="00FD0BBC">
        <w:rPr>
          <w:rStyle w:val="ui-provider"/>
          <w:sz w:val="22"/>
          <w:szCs w:val="22"/>
        </w:rPr>
        <w:t>such as its</w:t>
      </w:r>
      <w:r w:rsidR="008D4B61" w:rsidRPr="00FD0BBC">
        <w:rPr>
          <w:rStyle w:val="ui-provider"/>
          <w:sz w:val="22"/>
          <w:szCs w:val="22"/>
        </w:rPr>
        <w:t xml:space="preserve"> employer brand</w:t>
      </w:r>
      <w:r w:rsidR="003B5D70" w:rsidRPr="00FD0BBC">
        <w:rPr>
          <w:rStyle w:val="ui-provider"/>
          <w:sz w:val="22"/>
          <w:szCs w:val="22"/>
        </w:rPr>
        <w:t>.  As</w:t>
      </w:r>
      <w:r w:rsidR="00DF34D7" w:rsidRPr="00FD0BBC">
        <w:rPr>
          <w:rStyle w:val="ui-provider"/>
          <w:sz w:val="22"/>
          <w:szCs w:val="22"/>
        </w:rPr>
        <w:t xml:space="preserve"> a </w:t>
      </w:r>
      <w:r w:rsidR="001A693B" w:rsidRPr="00FD0BBC">
        <w:rPr>
          <w:rStyle w:val="ui-provider"/>
          <w:sz w:val="22"/>
          <w:szCs w:val="22"/>
        </w:rPr>
        <w:t>well-established</w:t>
      </w:r>
      <w:r w:rsidR="00294A6B" w:rsidRPr="00FD0BBC">
        <w:rPr>
          <w:rStyle w:val="ui-provider"/>
          <w:sz w:val="22"/>
          <w:szCs w:val="22"/>
        </w:rPr>
        <w:t xml:space="preserve"> and credible employer</w:t>
      </w:r>
      <w:r w:rsidR="00187937" w:rsidRPr="00FD0BBC">
        <w:rPr>
          <w:rStyle w:val="ui-provider"/>
          <w:sz w:val="22"/>
          <w:szCs w:val="22"/>
        </w:rPr>
        <w:t xml:space="preserve">, </w:t>
      </w:r>
      <w:r w:rsidR="006F131D" w:rsidRPr="00FD0BBC">
        <w:rPr>
          <w:rStyle w:val="ui-provider"/>
          <w:sz w:val="22"/>
          <w:szCs w:val="22"/>
        </w:rPr>
        <w:t>ParcelCare is well positioned to</w:t>
      </w:r>
      <w:r w:rsidR="00187937" w:rsidRPr="00FD0BBC">
        <w:rPr>
          <w:rStyle w:val="ui-provider"/>
          <w:sz w:val="22"/>
          <w:szCs w:val="22"/>
        </w:rPr>
        <w:t xml:space="preserve"> compete for the </w:t>
      </w:r>
      <w:r w:rsidR="00395477" w:rsidRPr="00FD0BBC">
        <w:rPr>
          <w:rStyle w:val="ui-provider"/>
          <w:sz w:val="22"/>
          <w:szCs w:val="22"/>
        </w:rPr>
        <w:t>best talent (CIPD, 2024).</w:t>
      </w:r>
    </w:p>
    <w:p w14:paraId="3D2C5F9C" w14:textId="3D347335" w:rsidR="00547F89" w:rsidRPr="00FD0BBC" w:rsidRDefault="005E5ABE" w:rsidP="00010966">
      <w:pPr>
        <w:jc w:val="both"/>
        <w:rPr>
          <w:sz w:val="22"/>
          <w:szCs w:val="22"/>
          <w:shd w:val="clear" w:color="auto" w:fill="FFFFFF"/>
        </w:rPr>
      </w:pPr>
      <w:r w:rsidRPr="00FD0BBC">
        <w:rPr>
          <w:rStyle w:val="ui-provider"/>
          <w:sz w:val="22"/>
          <w:szCs w:val="22"/>
        </w:rPr>
        <w:t>In response to labour market challenges,</w:t>
      </w:r>
      <w:r w:rsidR="00573197" w:rsidRPr="00FD0BBC">
        <w:rPr>
          <w:rStyle w:val="ui-provider"/>
          <w:sz w:val="22"/>
          <w:szCs w:val="22"/>
        </w:rPr>
        <w:t xml:space="preserve"> ParcelCare</w:t>
      </w:r>
      <w:r w:rsidR="000A2BFD" w:rsidRPr="00FD0BBC">
        <w:rPr>
          <w:rStyle w:val="ui-provider"/>
          <w:sz w:val="22"/>
          <w:szCs w:val="22"/>
        </w:rPr>
        <w:t xml:space="preserve"> </w:t>
      </w:r>
      <w:r w:rsidRPr="00FD0BBC">
        <w:rPr>
          <w:rStyle w:val="ui-provider"/>
          <w:sz w:val="22"/>
          <w:szCs w:val="22"/>
        </w:rPr>
        <w:t>should focus on</w:t>
      </w:r>
      <w:r w:rsidR="00573197" w:rsidRPr="00FD0BBC">
        <w:rPr>
          <w:rStyle w:val="ui-provider"/>
          <w:sz w:val="22"/>
          <w:szCs w:val="22"/>
        </w:rPr>
        <w:t xml:space="preserve"> build</w:t>
      </w:r>
      <w:r w:rsidRPr="00FD0BBC">
        <w:rPr>
          <w:rStyle w:val="ui-provider"/>
          <w:sz w:val="22"/>
          <w:szCs w:val="22"/>
        </w:rPr>
        <w:t>ing</w:t>
      </w:r>
      <w:r w:rsidR="005D758F" w:rsidRPr="00FD0BBC">
        <w:rPr>
          <w:rStyle w:val="ui-provider"/>
          <w:sz w:val="22"/>
          <w:szCs w:val="22"/>
        </w:rPr>
        <w:t xml:space="preserve"> a positive </w:t>
      </w:r>
      <w:r w:rsidR="00573197" w:rsidRPr="00FD0BBC">
        <w:rPr>
          <w:rStyle w:val="ui-provider"/>
          <w:sz w:val="22"/>
          <w:szCs w:val="22"/>
        </w:rPr>
        <w:t xml:space="preserve">and supportive </w:t>
      </w:r>
      <w:r w:rsidR="005D758F" w:rsidRPr="00FD0BBC">
        <w:rPr>
          <w:rStyle w:val="ui-provider"/>
          <w:sz w:val="22"/>
          <w:szCs w:val="22"/>
        </w:rPr>
        <w:t xml:space="preserve">culture </w:t>
      </w:r>
      <w:r w:rsidR="00573197" w:rsidRPr="00FD0BBC">
        <w:rPr>
          <w:rStyle w:val="ui-provider"/>
          <w:sz w:val="22"/>
          <w:szCs w:val="22"/>
        </w:rPr>
        <w:t>aligned with its values</w:t>
      </w:r>
      <w:r w:rsidR="007B548E" w:rsidRPr="00FD0BBC">
        <w:rPr>
          <w:rStyle w:val="ui-provider"/>
          <w:sz w:val="22"/>
          <w:szCs w:val="22"/>
        </w:rPr>
        <w:t>.  This includes</w:t>
      </w:r>
      <w:r w:rsidR="00573197" w:rsidRPr="00FD0BBC">
        <w:rPr>
          <w:rStyle w:val="ui-provider"/>
          <w:sz w:val="22"/>
          <w:szCs w:val="22"/>
        </w:rPr>
        <w:t xml:space="preserve"> fostering inclusi</w:t>
      </w:r>
      <w:r w:rsidR="00992A50" w:rsidRPr="00FD0BBC">
        <w:rPr>
          <w:rStyle w:val="ui-provider"/>
          <w:sz w:val="22"/>
          <w:szCs w:val="22"/>
        </w:rPr>
        <w:t>vity,</w:t>
      </w:r>
      <w:r w:rsidR="00B13FF6" w:rsidRPr="00FD0BBC">
        <w:rPr>
          <w:rStyle w:val="ui-provider"/>
          <w:sz w:val="22"/>
          <w:szCs w:val="22"/>
        </w:rPr>
        <w:t xml:space="preserve"> </w:t>
      </w:r>
      <w:r w:rsidR="0025697F" w:rsidRPr="00FD0BBC">
        <w:rPr>
          <w:rStyle w:val="ui-provider"/>
          <w:sz w:val="22"/>
          <w:szCs w:val="22"/>
        </w:rPr>
        <w:t>effective communication</w:t>
      </w:r>
      <w:r w:rsidR="00C97FE8" w:rsidRPr="00FD0BBC">
        <w:rPr>
          <w:rStyle w:val="ui-provider"/>
          <w:sz w:val="22"/>
          <w:szCs w:val="22"/>
        </w:rPr>
        <w:t xml:space="preserve">, </w:t>
      </w:r>
      <w:r w:rsidR="007A21BD" w:rsidRPr="00FD0BBC">
        <w:rPr>
          <w:rStyle w:val="ui-provider"/>
          <w:sz w:val="22"/>
          <w:szCs w:val="22"/>
        </w:rPr>
        <w:t xml:space="preserve">job </w:t>
      </w:r>
      <w:r w:rsidR="00125032" w:rsidRPr="00FD0BBC">
        <w:rPr>
          <w:rStyle w:val="ui-provider"/>
          <w:sz w:val="22"/>
          <w:szCs w:val="22"/>
        </w:rPr>
        <w:t>securit</w:t>
      </w:r>
      <w:r w:rsidR="00F424BC" w:rsidRPr="00FD0BBC">
        <w:rPr>
          <w:rStyle w:val="ui-provider"/>
          <w:sz w:val="22"/>
          <w:szCs w:val="22"/>
        </w:rPr>
        <w:t>y</w:t>
      </w:r>
      <w:r w:rsidR="00125032" w:rsidRPr="00FD0BBC">
        <w:rPr>
          <w:rStyle w:val="ui-provider"/>
          <w:sz w:val="22"/>
          <w:szCs w:val="22"/>
        </w:rPr>
        <w:t>, career developmen</w:t>
      </w:r>
      <w:r w:rsidR="000D1BD1" w:rsidRPr="00FD0BBC">
        <w:rPr>
          <w:rStyle w:val="ui-provider"/>
          <w:sz w:val="22"/>
          <w:szCs w:val="22"/>
        </w:rPr>
        <w:t>t</w:t>
      </w:r>
      <w:r w:rsidR="00F424BC" w:rsidRPr="00FD0BBC">
        <w:rPr>
          <w:rStyle w:val="ui-provider"/>
          <w:sz w:val="22"/>
          <w:szCs w:val="22"/>
        </w:rPr>
        <w:t xml:space="preserve">, </w:t>
      </w:r>
      <w:r w:rsidR="00827783" w:rsidRPr="00FD0BBC">
        <w:rPr>
          <w:rStyle w:val="ui-provider"/>
          <w:sz w:val="22"/>
          <w:szCs w:val="22"/>
        </w:rPr>
        <w:t>and</w:t>
      </w:r>
      <w:r w:rsidR="00F424BC" w:rsidRPr="00FD0BBC">
        <w:rPr>
          <w:rStyle w:val="ui-provider"/>
          <w:sz w:val="22"/>
          <w:szCs w:val="22"/>
        </w:rPr>
        <w:t xml:space="preserve"> flexible working</w:t>
      </w:r>
      <w:r w:rsidR="00992A50" w:rsidRPr="00FD0BBC">
        <w:rPr>
          <w:rStyle w:val="ui-provider"/>
          <w:sz w:val="22"/>
          <w:szCs w:val="22"/>
        </w:rPr>
        <w:t xml:space="preserve"> arrangements</w:t>
      </w:r>
      <w:r w:rsidR="00F424BC" w:rsidRPr="00FD0BBC">
        <w:rPr>
          <w:rStyle w:val="ui-provider"/>
          <w:sz w:val="22"/>
          <w:szCs w:val="22"/>
        </w:rPr>
        <w:t>.  Strengthening this message</w:t>
      </w:r>
      <w:r w:rsidR="000A188F" w:rsidRPr="00FD0BBC">
        <w:rPr>
          <w:rStyle w:val="ui-provider"/>
          <w:sz w:val="22"/>
          <w:szCs w:val="22"/>
        </w:rPr>
        <w:t xml:space="preserve"> can help</w:t>
      </w:r>
      <w:r w:rsidR="00F424BC" w:rsidRPr="00FD0BBC">
        <w:rPr>
          <w:rStyle w:val="ui-provider"/>
          <w:sz w:val="22"/>
          <w:szCs w:val="22"/>
        </w:rPr>
        <w:t xml:space="preserve"> </w:t>
      </w:r>
      <w:r w:rsidR="00827783" w:rsidRPr="00FD0BBC">
        <w:rPr>
          <w:rStyle w:val="ui-provider"/>
          <w:sz w:val="22"/>
          <w:szCs w:val="22"/>
        </w:rPr>
        <w:t>to</w:t>
      </w:r>
      <w:r w:rsidR="00F424BC" w:rsidRPr="00FD0BBC">
        <w:rPr>
          <w:rStyle w:val="ui-provider"/>
          <w:sz w:val="22"/>
          <w:szCs w:val="22"/>
        </w:rPr>
        <w:t xml:space="preserve"> attract </w:t>
      </w:r>
      <w:r w:rsidR="00084652" w:rsidRPr="00FD0BBC">
        <w:rPr>
          <w:rStyle w:val="ui-provider"/>
          <w:sz w:val="22"/>
          <w:szCs w:val="22"/>
        </w:rPr>
        <w:t>new</w:t>
      </w:r>
      <w:r w:rsidR="00F424BC" w:rsidRPr="00FD0BBC">
        <w:rPr>
          <w:rStyle w:val="ui-provider"/>
          <w:sz w:val="22"/>
          <w:szCs w:val="22"/>
        </w:rPr>
        <w:t xml:space="preserve"> talent and improve engagement across the </w:t>
      </w:r>
      <w:r w:rsidR="0034446E" w:rsidRPr="00FD0BBC">
        <w:rPr>
          <w:rStyle w:val="ui-provider"/>
          <w:sz w:val="22"/>
          <w:szCs w:val="22"/>
        </w:rPr>
        <w:t>organisation</w:t>
      </w:r>
      <w:r w:rsidR="00F45E11" w:rsidRPr="00FD0BBC">
        <w:rPr>
          <w:rStyle w:val="ui-provider"/>
          <w:sz w:val="22"/>
          <w:szCs w:val="22"/>
        </w:rPr>
        <w:t xml:space="preserve"> </w:t>
      </w:r>
      <w:r w:rsidR="00506B02" w:rsidRPr="00FD0BBC">
        <w:rPr>
          <w:sz w:val="22"/>
          <w:szCs w:val="22"/>
          <w:shd w:val="clear" w:color="auto" w:fill="FFFFFF"/>
        </w:rPr>
        <w:t>(Taylor and Woodhams, 2022).</w:t>
      </w:r>
    </w:p>
    <w:p w14:paraId="76A3F71A" w14:textId="1E9D4A65" w:rsidR="000B69E7" w:rsidRPr="00FD0BBC" w:rsidRDefault="003E586A" w:rsidP="00010966">
      <w:pPr>
        <w:jc w:val="both"/>
        <w:rPr>
          <w:sz w:val="22"/>
          <w:szCs w:val="22"/>
          <w:shd w:val="clear" w:color="auto" w:fill="FFFFFF"/>
        </w:rPr>
      </w:pPr>
      <w:r w:rsidRPr="00FD0BBC">
        <w:rPr>
          <w:sz w:val="22"/>
          <w:szCs w:val="22"/>
          <w:shd w:val="clear" w:color="auto" w:fill="FFFFFF"/>
        </w:rPr>
        <w:t>Offering c</w:t>
      </w:r>
      <w:r w:rsidR="00AF13D2" w:rsidRPr="00FD0BBC">
        <w:rPr>
          <w:sz w:val="22"/>
          <w:szCs w:val="22"/>
          <w:shd w:val="clear" w:color="auto" w:fill="FFFFFF"/>
        </w:rPr>
        <w:t xml:space="preserve">ompetitive pay and benefits </w:t>
      </w:r>
      <w:r w:rsidR="00C1279E" w:rsidRPr="00FD0BBC">
        <w:rPr>
          <w:sz w:val="22"/>
          <w:szCs w:val="22"/>
          <w:shd w:val="clear" w:color="auto" w:fill="FFFFFF"/>
        </w:rPr>
        <w:t>is</w:t>
      </w:r>
      <w:r w:rsidR="00AF13D2" w:rsidRPr="00FD0BBC">
        <w:rPr>
          <w:sz w:val="22"/>
          <w:szCs w:val="22"/>
          <w:shd w:val="clear" w:color="auto" w:fill="FFFFFF"/>
        </w:rPr>
        <w:t xml:space="preserve"> essential </w:t>
      </w:r>
      <w:r w:rsidR="009370B4" w:rsidRPr="00FD0BBC">
        <w:rPr>
          <w:sz w:val="22"/>
          <w:szCs w:val="22"/>
          <w:shd w:val="clear" w:color="auto" w:fill="FFFFFF"/>
        </w:rPr>
        <w:t>t</w:t>
      </w:r>
      <w:r w:rsidR="00BA1E41" w:rsidRPr="00FD0BBC">
        <w:rPr>
          <w:sz w:val="22"/>
          <w:szCs w:val="22"/>
          <w:shd w:val="clear" w:color="auto" w:fill="FFFFFF"/>
        </w:rPr>
        <w:t>o remain competit</w:t>
      </w:r>
      <w:r w:rsidR="00DB55DC" w:rsidRPr="00FD0BBC">
        <w:rPr>
          <w:sz w:val="22"/>
          <w:szCs w:val="22"/>
          <w:shd w:val="clear" w:color="auto" w:fill="FFFFFF"/>
        </w:rPr>
        <w:t>ive in a tight labour market.</w:t>
      </w:r>
      <w:r w:rsidR="00725A2F" w:rsidRPr="00FD0BBC">
        <w:rPr>
          <w:sz w:val="22"/>
          <w:szCs w:val="22"/>
          <w:shd w:val="clear" w:color="auto" w:fill="FFFFFF"/>
        </w:rPr>
        <w:t xml:space="preserve"> McKinsey </w:t>
      </w:r>
      <w:r w:rsidR="00DB55DC" w:rsidRPr="00FD0BBC">
        <w:rPr>
          <w:sz w:val="22"/>
          <w:szCs w:val="22"/>
          <w:shd w:val="clear" w:color="auto" w:fill="FFFFFF"/>
        </w:rPr>
        <w:t>identifies</w:t>
      </w:r>
      <w:r w:rsidR="009370B4" w:rsidRPr="00FD0BBC">
        <w:rPr>
          <w:sz w:val="22"/>
          <w:szCs w:val="22"/>
          <w:shd w:val="clear" w:color="auto" w:fill="FFFFFF"/>
        </w:rPr>
        <w:t xml:space="preserve"> </w:t>
      </w:r>
      <w:r w:rsidR="00725A2F" w:rsidRPr="00FD0BBC">
        <w:rPr>
          <w:sz w:val="22"/>
          <w:szCs w:val="22"/>
          <w:shd w:val="clear" w:color="auto" w:fill="FFFFFF"/>
        </w:rPr>
        <w:t>inadequate compensa</w:t>
      </w:r>
      <w:r w:rsidR="00417B91" w:rsidRPr="00FD0BBC">
        <w:rPr>
          <w:sz w:val="22"/>
          <w:szCs w:val="22"/>
          <w:shd w:val="clear" w:color="auto" w:fill="FFFFFF"/>
        </w:rPr>
        <w:t>tion and limited career progression</w:t>
      </w:r>
      <w:r w:rsidR="00935A3E" w:rsidRPr="00FD0BBC">
        <w:rPr>
          <w:sz w:val="22"/>
          <w:szCs w:val="22"/>
          <w:shd w:val="clear" w:color="auto" w:fill="FFFFFF"/>
        </w:rPr>
        <w:t xml:space="preserve"> as the main reasons employees leave</w:t>
      </w:r>
      <w:r w:rsidR="00C56DFB" w:rsidRPr="00FD0BBC">
        <w:rPr>
          <w:sz w:val="22"/>
          <w:szCs w:val="22"/>
          <w:shd w:val="clear" w:color="auto" w:fill="FFFFFF"/>
        </w:rPr>
        <w:t xml:space="preserve"> organisation</w:t>
      </w:r>
      <w:r w:rsidR="00C1279E" w:rsidRPr="00FD0BBC">
        <w:rPr>
          <w:sz w:val="22"/>
          <w:szCs w:val="22"/>
          <w:shd w:val="clear" w:color="auto" w:fill="FFFFFF"/>
        </w:rPr>
        <w:t>s</w:t>
      </w:r>
      <w:r w:rsidR="004235FD" w:rsidRPr="00FD0BBC">
        <w:rPr>
          <w:sz w:val="22"/>
          <w:szCs w:val="22"/>
          <w:shd w:val="clear" w:color="auto" w:fill="FFFFFF"/>
        </w:rPr>
        <w:t xml:space="preserve"> </w:t>
      </w:r>
      <w:r w:rsidR="00EF71EE" w:rsidRPr="00FD0BBC">
        <w:rPr>
          <w:sz w:val="22"/>
          <w:szCs w:val="22"/>
          <w:shd w:val="clear" w:color="auto" w:fill="FFFFFF"/>
        </w:rPr>
        <w:t>(Allas, 2023).</w:t>
      </w:r>
      <w:r w:rsidR="00B111F0" w:rsidRPr="00FD0BBC">
        <w:rPr>
          <w:sz w:val="22"/>
          <w:szCs w:val="22"/>
          <w:shd w:val="clear" w:color="auto" w:fill="FFFFFF"/>
        </w:rPr>
        <w:t xml:space="preserve"> </w:t>
      </w:r>
      <w:r w:rsidR="00CC7CA1" w:rsidRPr="00FD0BBC">
        <w:rPr>
          <w:sz w:val="22"/>
          <w:szCs w:val="22"/>
          <w:shd w:val="clear" w:color="auto" w:fill="FFFFFF"/>
        </w:rPr>
        <w:t xml:space="preserve"> </w:t>
      </w:r>
      <w:r w:rsidR="00B111F0" w:rsidRPr="00FD0BBC">
        <w:rPr>
          <w:sz w:val="22"/>
          <w:szCs w:val="22"/>
          <w:shd w:val="clear" w:color="auto" w:fill="FFFFFF"/>
        </w:rPr>
        <w:t xml:space="preserve">ParcelCare should </w:t>
      </w:r>
      <w:r w:rsidR="008338E5" w:rsidRPr="00FD0BBC">
        <w:rPr>
          <w:sz w:val="22"/>
          <w:szCs w:val="22"/>
          <w:shd w:val="clear" w:color="auto" w:fill="FFFFFF"/>
        </w:rPr>
        <w:t xml:space="preserve">ensure that they </w:t>
      </w:r>
      <w:r w:rsidR="004F45D6" w:rsidRPr="00FD0BBC">
        <w:rPr>
          <w:sz w:val="22"/>
          <w:szCs w:val="22"/>
          <w:shd w:val="clear" w:color="auto" w:fill="FFFFFF"/>
        </w:rPr>
        <w:t>benchmark</w:t>
      </w:r>
      <w:r w:rsidR="008338E5" w:rsidRPr="00FD0BBC">
        <w:rPr>
          <w:sz w:val="22"/>
          <w:szCs w:val="22"/>
          <w:shd w:val="clear" w:color="auto" w:fill="FFFFFF"/>
        </w:rPr>
        <w:t xml:space="preserve"> salaries</w:t>
      </w:r>
      <w:r w:rsidR="00E61694" w:rsidRPr="00FD0BBC">
        <w:rPr>
          <w:sz w:val="22"/>
          <w:szCs w:val="22"/>
          <w:shd w:val="clear" w:color="auto" w:fill="FFFFFF"/>
        </w:rPr>
        <w:t xml:space="preserve"> against competitors and e</w:t>
      </w:r>
      <w:r w:rsidR="007B7299" w:rsidRPr="00FD0BBC">
        <w:rPr>
          <w:sz w:val="22"/>
          <w:szCs w:val="22"/>
          <w:shd w:val="clear" w:color="auto" w:fill="FFFFFF"/>
        </w:rPr>
        <w:t>nhance its</w:t>
      </w:r>
      <w:r w:rsidR="00E61694" w:rsidRPr="00FD0BBC">
        <w:rPr>
          <w:sz w:val="22"/>
          <w:szCs w:val="22"/>
          <w:shd w:val="clear" w:color="auto" w:fill="FFFFFF"/>
        </w:rPr>
        <w:t xml:space="preserve"> bene</w:t>
      </w:r>
      <w:r w:rsidR="00CC7CA1" w:rsidRPr="00FD0BBC">
        <w:rPr>
          <w:sz w:val="22"/>
          <w:szCs w:val="22"/>
          <w:shd w:val="clear" w:color="auto" w:fill="FFFFFF"/>
        </w:rPr>
        <w:t xml:space="preserve">fits to include </w:t>
      </w:r>
      <w:r w:rsidR="008338E5" w:rsidRPr="00FD0BBC">
        <w:rPr>
          <w:sz w:val="22"/>
          <w:szCs w:val="22"/>
          <w:shd w:val="clear" w:color="auto" w:fill="FFFFFF"/>
        </w:rPr>
        <w:t>training</w:t>
      </w:r>
      <w:r w:rsidR="00707DF8" w:rsidRPr="00FD0BBC">
        <w:rPr>
          <w:sz w:val="22"/>
          <w:szCs w:val="22"/>
          <w:shd w:val="clear" w:color="auto" w:fill="FFFFFF"/>
        </w:rPr>
        <w:t xml:space="preserve"> </w:t>
      </w:r>
      <w:r w:rsidR="00B50C88" w:rsidRPr="00FD0BBC">
        <w:rPr>
          <w:sz w:val="22"/>
          <w:szCs w:val="22"/>
          <w:shd w:val="clear" w:color="auto" w:fill="FFFFFF"/>
        </w:rPr>
        <w:t>opportunities</w:t>
      </w:r>
      <w:r w:rsidR="00707DF8" w:rsidRPr="00FD0BBC">
        <w:rPr>
          <w:sz w:val="22"/>
          <w:szCs w:val="22"/>
          <w:shd w:val="clear" w:color="auto" w:fill="FFFFFF"/>
        </w:rPr>
        <w:t>,</w:t>
      </w:r>
      <w:r w:rsidR="008338E5" w:rsidRPr="00FD0BBC">
        <w:rPr>
          <w:sz w:val="22"/>
          <w:szCs w:val="22"/>
          <w:shd w:val="clear" w:color="auto" w:fill="FFFFFF"/>
        </w:rPr>
        <w:t xml:space="preserve"> </w:t>
      </w:r>
      <w:r w:rsidR="002C14C8" w:rsidRPr="00FD0BBC">
        <w:rPr>
          <w:sz w:val="22"/>
          <w:szCs w:val="22"/>
          <w:shd w:val="clear" w:color="auto" w:fill="FFFFFF"/>
        </w:rPr>
        <w:t xml:space="preserve">performance bonuses, and </w:t>
      </w:r>
      <w:r w:rsidR="00B50C88" w:rsidRPr="00FD0BBC">
        <w:rPr>
          <w:sz w:val="22"/>
          <w:szCs w:val="22"/>
          <w:shd w:val="clear" w:color="auto" w:fill="FFFFFF"/>
        </w:rPr>
        <w:t>wellbeing support</w:t>
      </w:r>
      <w:r w:rsidR="002C14C8" w:rsidRPr="00FD0BBC">
        <w:rPr>
          <w:sz w:val="22"/>
          <w:szCs w:val="22"/>
          <w:shd w:val="clear" w:color="auto" w:fill="FFFFFF"/>
        </w:rPr>
        <w:t>.  This compre</w:t>
      </w:r>
      <w:r w:rsidR="00A46163" w:rsidRPr="00FD0BBC">
        <w:rPr>
          <w:sz w:val="22"/>
          <w:szCs w:val="22"/>
          <w:shd w:val="clear" w:color="auto" w:fill="FFFFFF"/>
        </w:rPr>
        <w:t xml:space="preserve">hensive </w:t>
      </w:r>
      <w:r w:rsidR="00B50C88" w:rsidRPr="00FD0BBC">
        <w:rPr>
          <w:sz w:val="22"/>
          <w:szCs w:val="22"/>
          <w:shd w:val="clear" w:color="auto" w:fill="FFFFFF"/>
        </w:rPr>
        <w:t>approach</w:t>
      </w:r>
      <w:r w:rsidR="00A46163" w:rsidRPr="00FD0BBC">
        <w:rPr>
          <w:sz w:val="22"/>
          <w:szCs w:val="22"/>
          <w:shd w:val="clear" w:color="auto" w:fill="FFFFFF"/>
        </w:rPr>
        <w:t xml:space="preserve"> </w:t>
      </w:r>
      <w:r w:rsidR="004472E5" w:rsidRPr="00FD0BBC">
        <w:rPr>
          <w:sz w:val="22"/>
          <w:szCs w:val="22"/>
          <w:shd w:val="clear" w:color="auto" w:fill="FFFFFF"/>
        </w:rPr>
        <w:t>demonstrates</w:t>
      </w:r>
      <w:r w:rsidR="00A46163" w:rsidRPr="00FD0BBC">
        <w:rPr>
          <w:sz w:val="22"/>
          <w:szCs w:val="22"/>
          <w:shd w:val="clear" w:color="auto" w:fill="FFFFFF"/>
        </w:rPr>
        <w:t xml:space="preserve"> </w:t>
      </w:r>
      <w:r w:rsidR="007B7299" w:rsidRPr="00FD0BBC">
        <w:rPr>
          <w:sz w:val="22"/>
          <w:szCs w:val="22"/>
          <w:shd w:val="clear" w:color="auto" w:fill="FFFFFF"/>
        </w:rPr>
        <w:t xml:space="preserve">the organisations commitment </w:t>
      </w:r>
      <w:r w:rsidR="00F1146E" w:rsidRPr="00FD0BBC">
        <w:rPr>
          <w:sz w:val="22"/>
          <w:szCs w:val="22"/>
          <w:shd w:val="clear" w:color="auto" w:fill="FFFFFF"/>
        </w:rPr>
        <w:t>to value its em</w:t>
      </w:r>
      <w:r w:rsidR="00722252" w:rsidRPr="00FD0BBC">
        <w:rPr>
          <w:sz w:val="22"/>
          <w:szCs w:val="22"/>
          <w:shd w:val="clear" w:color="auto" w:fill="FFFFFF"/>
        </w:rPr>
        <w:t>ployees both</w:t>
      </w:r>
      <w:r w:rsidR="00A46163" w:rsidRPr="00FD0BBC">
        <w:rPr>
          <w:sz w:val="22"/>
          <w:szCs w:val="22"/>
          <w:shd w:val="clear" w:color="auto" w:fill="FFFFFF"/>
        </w:rPr>
        <w:t xml:space="preserve"> financially and professionally, </w:t>
      </w:r>
      <w:r w:rsidR="008F3AA8" w:rsidRPr="00FD0BBC">
        <w:rPr>
          <w:sz w:val="22"/>
          <w:szCs w:val="22"/>
          <w:shd w:val="clear" w:color="auto" w:fill="FFFFFF"/>
        </w:rPr>
        <w:t xml:space="preserve">in turn </w:t>
      </w:r>
      <w:r w:rsidR="00A46163" w:rsidRPr="00FD0BBC">
        <w:rPr>
          <w:sz w:val="22"/>
          <w:szCs w:val="22"/>
          <w:shd w:val="clear" w:color="auto" w:fill="FFFFFF"/>
        </w:rPr>
        <w:t>reduc</w:t>
      </w:r>
      <w:r w:rsidR="00F0164A" w:rsidRPr="00FD0BBC">
        <w:rPr>
          <w:sz w:val="22"/>
          <w:szCs w:val="22"/>
          <w:shd w:val="clear" w:color="auto" w:fill="FFFFFF"/>
        </w:rPr>
        <w:t>ing</w:t>
      </w:r>
      <w:r w:rsidR="00A46163" w:rsidRPr="00FD0BBC">
        <w:rPr>
          <w:sz w:val="22"/>
          <w:szCs w:val="22"/>
          <w:shd w:val="clear" w:color="auto" w:fill="FFFFFF"/>
        </w:rPr>
        <w:t xml:space="preserve"> turnover and </w:t>
      </w:r>
      <w:r w:rsidR="00F0164A" w:rsidRPr="00FD0BBC">
        <w:rPr>
          <w:sz w:val="22"/>
          <w:szCs w:val="22"/>
          <w:shd w:val="clear" w:color="auto" w:fill="FFFFFF"/>
        </w:rPr>
        <w:t>increasing</w:t>
      </w:r>
      <w:r w:rsidR="00A46163" w:rsidRPr="00FD0BBC">
        <w:rPr>
          <w:sz w:val="22"/>
          <w:szCs w:val="22"/>
          <w:shd w:val="clear" w:color="auto" w:fill="FFFFFF"/>
        </w:rPr>
        <w:t xml:space="preserve"> motivation.  It will also </w:t>
      </w:r>
      <w:r w:rsidR="008F3AA8" w:rsidRPr="00FD0BBC">
        <w:rPr>
          <w:sz w:val="22"/>
          <w:szCs w:val="22"/>
          <w:shd w:val="clear" w:color="auto" w:fill="FFFFFF"/>
        </w:rPr>
        <w:t>enhance</w:t>
      </w:r>
      <w:r w:rsidR="00A46163" w:rsidRPr="00FD0BBC">
        <w:rPr>
          <w:sz w:val="22"/>
          <w:szCs w:val="22"/>
          <w:shd w:val="clear" w:color="auto" w:fill="FFFFFF"/>
        </w:rPr>
        <w:t xml:space="preserve"> </w:t>
      </w:r>
      <w:r w:rsidR="00F0164A" w:rsidRPr="00FD0BBC">
        <w:rPr>
          <w:sz w:val="22"/>
          <w:szCs w:val="22"/>
          <w:shd w:val="clear" w:color="auto" w:fill="FFFFFF"/>
        </w:rPr>
        <w:t xml:space="preserve">their </w:t>
      </w:r>
      <w:r w:rsidR="00A46163" w:rsidRPr="00FD0BBC">
        <w:rPr>
          <w:sz w:val="22"/>
          <w:szCs w:val="22"/>
          <w:shd w:val="clear" w:color="auto" w:fill="FFFFFF"/>
        </w:rPr>
        <w:t xml:space="preserve">employee brand to </w:t>
      </w:r>
      <w:r w:rsidR="00FC09E2" w:rsidRPr="00FD0BBC">
        <w:rPr>
          <w:sz w:val="22"/>
          <w:szCs w:val="22"/>
          <w:shd w:val="clear" w:color="auto" w:fill="FFFFFF"/>
        </w:rPr>
        <w:t>attract and recruit new talent.</w:t>
      </w:r>
    </w:p>
    <w:p w14:paraId="230511C7" w14:textId="1EB70F57" w:rsidR="0002429D" w:rsidRPr="00FD0BBC" w:rsidRDefault="0036723A" w:rsidP="00010966">
      <w:pPr>
        <w:jc w:val="both"/>
        <w:rPr>
          <w:sz w:val="22"/>
          <w:szCs w:val="22"/>
          <w:shd w:val="clear" w:color="auto" w:fill="FFFFFF"/>
        </w:rPr>
      </w:pPr>
      <w:r w:rsidRPr="00FD0BBC">
        <w:rPr>
          <w:sz w:val="22"/>
          <w:szCs w:val="22"/>
          <w:shd w:val="clear" w:color="auto" w:fill="FFFFFF"/>
        </w:rPr>
        <w:t xml:space="preserve"> </w:t>
      </w:r>
      <w:r w:rsidR="000C340E" w:rsidRPr="00FD0BBC">
        <w:rPr>
          <w:sz w:val="22"/>
          <w:szCs w:val="22"/>
          <w:shd w:val="clear" w:color="auto" w:fill="FFFFFF"/>
        </w:rPr>
        <w:t xml:space="preserve">According to </w:t>
      </w:r>
      <w:r w:rsidR="00722252" w:rsidRPr="00FD0BBC">
        <w:rPr>
          <w:sz w:val="22"/>
          <w:szCs w:val="22"/>
          <w:shd w:val="clear" w:color="auto" w:fill="FFFFFF"/>
        </w:rPr>
        <w:t>CIPD’s 2024 Resourcing and Talent Planning report</w:t>
      </w:r>
      <w:r w:rsidR="000C340E" w:rsidRPr="00FD0BBC">
        <w:rPr>
          <w:sz w:val="22"/>
          <w:szCs w:val="22"/>
          <w:shd w:val="clear" w:color="auto" w:fill="FFFFFF"/>
        </w:rPr>
        <w:t xml:space="preserve">, </w:t>
      </w:r>
      <w:r w:rsidR="00722252" w:rsidRPr="00FD0BBC">
        <w:rPr>
          <w:sz w:val="22"/>
          <w:szCs w:val="22"/>
          <w:shd w:val="clear" w:color="auto" w:fill="FFFFFF"/>
        </w:rPr>
        <w:t>69% of organisations face incre</w:t>
      </w:r>
      <w:r w:rsidR="00835C79" w:rsidRPr="00FD0BBC">
        <w:rPr>
          <w:sz w:val="22"/>
          <w:szCs w:val="22"/>
          <w:shd w:val="clear" w:color="auto" w:fill="FFFFFF"/>
        </w:rPr>
        <w:t xml:space="preserve">ased competition for skilled talent, and 81% have taken steps to improve their employee brand (CIPD, 2024). By clearly </w:t>
      </w:r>
      <w:r w:rsidR="00414D8A" w:rsidRPr="00FD0BBC">
        <w:rPr>
          <w:sz w:val="22"/>
          <w:szCs w:val="22"/>
          <w:shd w:val="clear" w:color="auto" w:fill="FFFFFF"/>
        </w:rPr>
        <w:t>communicating its values, offering flexible working, and fostering a supportive culture, ParcelCare can</w:t>
      </w:r>
      <w:r w:rsidR="00704228" w:rsidRPr="00FD0BBC">
        <w:rPr>
          <w:sz w:val="22"/>
          <w:szCs w:val="22"/>
          <w:shd w:val="clear" w:color="auto" w:fill="FFFFFF"/>
        </w:rPr>
        <w:t xml:space="preserve"> effectively</w:t>
      </w:r>
      <w:r w:rsidR="00414D8A" w:rsidRPr="00FD0BBC">
        <w:rPr>
          <w:sz w:val="22"/>
          <w:szCs w:val="22"/>
          <w:shd w:val="clear" w:color="auto" w:fill="FFFFFF"/>
        </w:rPr>
        <w:t xml:space="preserve"> </w:t>
      </w:r>
      <w:r w:rsidR="002C7D06" w:rsidRPr="00FD0BBC">
        <w:rPr>
          <w:sz w:val="22"/>
          <w:szCs w:val="22"/>
          <w:shd w:val="clear" w:color="auto" w:fill="FFFFFF"/>
        </w:rPr>
        <w:t>differentiate itself in the competitive labour market.</w:t>
      </w:r>
    </w:p>
    <w:p w14:paraId="22631F36" w14:textId="11AA624E" w:rsidR="008D2EBE" w:rsidRPr="00FD0BBC" w:rsidRDefault="0033000B" w:rsidP="00010966">
      <w:pPr>
        <w:jc w:val="both"/>
        <w:rPr>
          <w:rStyle w:val="ui-provider"/>
          <w:sz w:val="22"/>
          <w:szCs w:val="22"/>
        </w:rPr>
      </w:pPr>
      <w:r w:rsidRPr="00FD0BBC">
        <w:rPr>
          <w:rStyle w:val="ui-provider"/>
          <w:sz w:val="22"/>
          <w:szCs w:val="22"/>
        </w:rPr>
        <w:t>S</w:t>
      </w:r>
      <w:r w:rsidR="0091209C" w:rsidRPr="00FD0BBC">
        <w:rPr>
          <w:rStyle w:val="ui-provider"/>
          <w:sz w:val="22"/>
          <w:szCs w:val="22"/>
        </w:rPr>
        <w:t>trengthening its employ</w:t>
      </w:r>
      <w:r w:rsidR="00767E0F" w:rsidRPr="00FD0BBC">
        <w:rPr>
          <w:rStyle w:val="ui-provider"/>
          <w:sz w:val="22"/>
          <w:szCs w:val="22"/>
        </w:rPr>
        <w:t>er brand through clear communication, flexible working</w:t>
      </w:r>
      <w:r w:rsidR="00681639" w:rsidRPr="00FD0BBC">
        <w:rPr>
          <w:rStyle w:val="ui-provider"/>
          <w:sz w:val="22"/>
          <w:szCs w:val="22"/>
        </w:rPr>
        <w:t>,</w:t>
      </w:r>
      <w:r w:rsidR="00996F0C" w:rsidRPr="00FD0BBC">
        <w:rPr>
          <w:rStyle w:val="ui-provider"/>
          <w:sz w:val="22"/>
          <w:szCs w:val="22"/>
        </w:rPr>
        <w:t xml:space="preserve">  </w:t>
      </w:r>
      <w:r w:rsidR="00386DB9" w:rsidRPr="00FD0BBC">
        <w:rPr>
          <w:rStyle w:val="ui-provider"/>
          <w:sz w:val="22"/>
          <w:szCs w:val="22"/>
        </w:rPr>
        <w:t xml:space="preserve">a </w:t>
      </w:r>
      <w:r w:rsidR="006150DF" w:rsidRPr="00FD0BBC">
        <w:rPr>
          <w:rStyle w:val="ui-provider"/>
          <w:sz w:val="22"/>
          <w:szCs w:val="22"/>
        </w:rPr>
        <w:t>supportive culture</w:t>
      </w:r>
      <w:r w:rsidR="00681639" w:rsidRPr="00FD0BBC">
        <w:rPr>
          <w:rStyle w:val="ui-provider"/>
          <w:sz w:val="22"/>
          <w:szCs w:val="22"/>
        </w:rPr>
        <w:t xml:space="preserve"> and structured career development</w:t>
      </w:r>
      <w:r w:rsidR="006150DF" w:rsidRPr="00FD0BBC">
        <w:rPr>
          <w:rStyle w:val="ui-provider"/>
          <w:sz w:val="22"/>
          <w:szCs w:val="22"/>
        </w:rPr>
        <w:t xml:space="preserve"> </w:t>
      </w:r>
      <w:r w:rsidR="00996F0C" w:rsidRPr="00FD0BBC">
        <w:rPr>
          <w:rStyle w:val="ui-provider"/>
          <w:sz w:val="22"/>
          <w:szCs w:val="22"/>
        </w:rPr>
        <w:t xml:space="preserve">will </w:t>
      </w:r>
      <w:r w:rsidR="006150DF" w:rsidRPr="00FD0BBC">
        <w:rPr>
          <w:rStyle w:val="ui-provider"/>
          <w:sz w:val="22"/>
          <w:szCs w:val="22"/>
        </w:rPr>
        <w:t>help</w:t>
      </w:r>
      <w:r w:rsidR="00A77009" w:rsidRPr="00FD0BBC">
        <w:rPr>
          <w:rStyle w:val="ui-provider"/>
          <w:sz w:val="22"/>
          <w:szCs w:val="22"/>
        </w:rPr>
        <w:t xml:space="preserve"> </w:t>
      </w:r>
      <w:r w:rsidR="00681639" w:rsidRPr="00FD0BBC">
        <w:rPr>
          <w:rStyle w:val="ui-provider"/>
          <w:sz w:val="22"/>
          <w:szCs w:val="22"/>
        </w:rPr>
        <w:t xml:space="preserve">ParcelCare </w:t>
      </w:r>
      <w:r w:rsidR="00C3285A" w:rsidRPr="00FD0BBC">
        <w:rPr>
          <w:rStyle w:val="ui-provider"/>
          <w:sz w:val="22"/>
          <w:szCs w:val="22"/>
        </w:rPr>
        <w:t>stand out</w:t>
      </w:r>
      <w:r w:rsidR="00386DB9" w:rsidRPr="00FD0BBC">
        <w:rPr>
          <w:rStyle w:val="ui-provider"/>
          <w:sz w:val="22"/>
          <w:szCs w:val="22"/>
        </w:rPr>
        <w:t xml:space="preserve">.  </w:t>
      </w:r>
      <w:r w:rsidR="006150DF" w:rsidRPr="00FD0BBC">
        <w:rPr>
          <w:rStyle w:val="ui-provider"/>
          <w:sz w:val="22"/>
          <w:szCs w:val="22"/>
        </w:rPr>
        <w:t>Coupled with a commitment to a fair compensation</w:t>
      </w:r>
      <w:r w:rsidR="000154AD" w:rsidRPr="00FD0BBC">
        <w:rPr>
          <w:rStyle w:val="ui-provider"/>
          <w:sz w:val="22"/>
          <w:szCs w:val="22"/>
        </w:rPr>
        <w:t xml:space="preserve"> package and structured career progression, these </w:t>
      </w:r>
      <w:r w:rsidR="00C3285A" w:rsidRPr="00FD0BBC">
        <w:rPr>
          <w:rStyle w:val="ui-provider"/>
          <w:sz w:val="22"/>
          <w:szCs w:val="22"/>
        </w:rPr>
        <w:t xml:space="preserve">strategies </w:t>
      </w:r>
      <w:r w:rsidR="000154AD" w:rsidRPr="00FD0BBC">
        <w:rPr>
          <w:rStyle w:val="ui-provider"/>
          <w:sz w:val="22"/>
          <w:szCs w:val="22"/>
        </w:rPr>
        <w:t>wil</w:t>
      </w:r>
      <w:r w:rsidR="0076714E" w:rsidRPr="00FD0BBC">
        <w:rPr>
          <w:rStyle w:val="ui-provider"/>
          <w:sz w:val="22"/>
          <w:szCs w:val="22"/>
        </w:rPr>
        <w:t xml:space="preserve">l </w:t>
      </w:r>
      <w:r w:rsidR="00C3285A" w:rsidRPr="00FD0BBC">
        <w:rPr>
          <w:rStyle w:val="ui-provider"/>
          <w:sz w:val="22"/>
          <w:szCs w:val="22"/>
        </w:rPr>
        <w:t>enhance</w:t>
      </w:r>
      <w:r w:rsidR="0076714E" w:rsidRPr="00FD0BBC">
        <w:rPr>
          <w:rStyle w:val="ui-provider"/>
          <w:sz w:val="22"/>
          <w:szCs w:val="22"/>
        </w:rPr>
        <w:t xml:space="preserve"> attraction, recruitment and </w:t>
      </w:r>
      <w:r w:rsidR="00DE0B27" w:rsidRPr="00FD0BBC">
        <w:rPr>
          <w:rStyle w:val="ui-provider"/>
          <w:sz w:val="22"/>
          <w:szCs w:val="22"/>
        </w:rPr>
        <w:t>retention of staff</w:t>
      </w:r>
      <w:r w:rsidR="00521761" w:rsidRPr="00FD0BBC">
        <w:rPr>
          <w:rStyle w:val="ui-provider"/>
          <w:sz w:val="22"/>
          <w:szCs w:val="22"/>
        </w:rPr>
        <w:t xml:space="preserve">.  </w:t>
      </w:r>
      <w:r w:rsidR="002416D2" w:rsidRPr="00FD0BBC">
        <w:rPr>
          <w:rStyle w:val="ui-provider"/>
          <w:sz w:val="22"/>
          <w:szCs w:val="22"/>
        </w:rPr>
        <w:t xml:space="preserve">This approach will </w:t>
      </w:r>
      <w:r w:rsidR="00010966" w:rsidRPr="00FD0BBC">
        <w:rPr>
          <w:rStyle w:val="ui-provider"/>
          <w:sz w:val="22"/>
          <w:szCs w:val="22"/>
        </w:rPr>
        <w:t>strategically position</w:t>
      </w:r>
      <w:r w:rsidR="00FB4EAA" w:rsidRPr="00FD0BBC">
        <w:rPr>
          <w:rStyle w:val="ui-provider"/>
          <w:sz w:val="22"/>
          <w:szCs w:val="22"/>
        </w:rPr>
        <w:t xml:space="preserve"> ParcelCare as an employer of choice, ensuring it can compete effectively </w:t>
      </w:r>
      <w:r w:rsidR="00316650" w:rsidRPr="00FD0BBC">
        <w:rPr>
          <w:rStyle w:val="ui-provider"/>
          <w:sz w:val="22"/>
          <w:szCs w:val="22"/>
        </w:rPr>
        <w:t xml:space="preserve">within the labour markets (McCartney, </w:t>
      </w:r>
      <w:r w:rsidR="000C6955" w:rsidRPr="00FD0BBC">
        <w:rPr>
          <w:rStyle w:val="ui-provider"/>
          <w:sz w:val="22"/>
          <w:szCs w:val="22"/>
        </w:rPr>
        <w:t xml:space="preserve">2017). </w:t>
      </w:r>
      <w:r w:rsidR="00316650" w:rsidRPr="00FD0BBC">
        <w:rPr>
          <w:rStyle w:val="ui-provider"/>
          <w:sz w:val="22"/>
          <w:szCs w:val="22"/>
        </w:rPr>
        <w:t xml:space="preserve"> </w:t>
      </w:r>
    </w:p>
    <w:p w14:paraId="404681DD" w14:textId="77777777" w:rsidR="003A3FAE" w:rsidRDefault="003A3FAE" w:rsidP="00010966">
      <w:pPr>
        <w:jc w:val="both"/>
        <w:rPr>
          <w:rStyle w:val="ui-provider"/>
          <w:sz w:val="22"/>
          <w:szCs w:val="22"/>
        </w:rPr>
      </w:pPr>
    </w:p>
    <w:p w14:paraId="0190A766" w14:textId="555BE6DE" w:rsidR="00E614EE" w:rsidRDefault="00E614EE" w:rsidP="00155841">
      <w:pPr>
        <w:rPr>
          <w:rStyle w:val="ui-provider"/>
          <w:b/>
          <w:bCs/>
          <w:sz w:val="22"/>
          <w:szCs w:val="22"/>
        </w:rPr>
      </w:pPr>
      <w:r w:rsidRPr="00482E1D">
        <w:rPr>
          <w:rStyle w:val="ui-provider"/>
          <w:b/>
          <w:bCs/>
          <w:sz w:val="22"/>
          <w:szCs w:val="22"/>
        </w:rPr>
        <w:lastRenderedPageBreak/>
        <w:t>Q2. Explain the impact of changing labour market conditions on resourcing decisions at ParcelCare. (AC1.2)</w:t>
      </w:r>
    </w:p>
    <w:p w14:paraId="4603956B" w14:textId="5367977A" w:rsidR="00482E1D" w:rsidRPr="002B23C6" w:rsidRDefault="006D053C" w:rsidP="00155841">
      <w:pPr>
        <w:rPr>
          <w:rStyle w:val="ui-provider"/>
          <w:sz w:val="22"/>
          <w:szCs w:val="22"/>
        </w:rPr>
      </w:pPr>
      <w:r>
        <w:rPr>
          <w:rStyle w:val="ui-provider"/>
          <w:sz w:val="22"/>
          <w:szCs w:val="22"/>
        </w:rPr>
        <w:t>Changing l</w:t>
      </w:r>
      <w:r w:rsidR="00491FB4" w:rsidRPr="002B23C6">
        <w:rPr>
          <w:rStyle w:val="ui-provider"/>
          <w:sz w:val="22"/>
          <w:szCs w:val="22"/>
        </w:rPr>
        <w:t>abour market conditions have a significant i</w:t>
      </w:r>
      <w:r w:rsidR="00B62542">
        <w:rPr>
          <w:rStyle w:val="ui-provider"/>
          <w:sz w:val="22"/>
          <w:szCs w:val="22"/>
        </w:rPr>
        <w:t>nfluence</w:t>
      </w:r>
      <w:r w:rsidR="0074503B" w:rsidRPr="002B23C6">
        <w:rPr>
          <w:rStyle w:val="ui-provider"/>
          <w:sz w:val="22"/>
          <w:szCs w:val="22"/>
        </w:rPr>
        <w:t xml:space="preserve"> on resourcing decisions at organisations like ParcelCare.</w:t>
      </w:r>
      <w:r w:rsidR="00D52792">
        <w:rPr>
          <w:rStyle w:val="ui-provider"/>
          <w:sz w:val="22"/>
          <w:szCs w:val="22"/>
        </w:rPr>
        <w:t xml:space="preserve">  Whether the market is tight or loose influences how easily </w:t>
      </w:r>
      <w:r w:rsidR="00D522FB">
        <w:rPr>
          <w:rStyle w:val="ui-provider"/>
          <w:sz w:val="22"/>
          <w:szCs w:val="22"/>
        </w:rPr>
        <w:t>talent can be attrac</w:t>
      </w:r>
      <w:r w:rsidR="00F34F9C">
        <w:rPr>
          <w:rStyle w:val="ui-provider"/>
          <w:sz w:val="22"/>
          <w:szCs w:val="22"/>
        </w:rPr>
        <w:t>ted</w:t>
      </w:r>
      <w:r w:rsidR="00D52792">
        <w:rPr>
          <w:rStyle w:val="ui-provider"/>
          <w:sz w:val="22"/>
          <w:szCs w:val="22"/>
        </w:rPr>
        <w:t>, recruit</w:t>
      </w:r>
      <w:r w:rsidR="00F34F9C">
        <w:rPr>
          <w:rStyle w:val="ui-provider"/>
          <w:sz w:val="22"/>
          <w:szCs w:val="22"/>
        </w:rPr>
        <w:t xml:space="preserve">ed </w:t>
      </w:r>
      <w:r w:rsidR="00D52792">
        <w:rPr>
          <w:rStyle w:val="ui-provider"/>
          <w:sz w:val="22"/>
          <w:szCs w:val="22"/>
        </w:rPr>
        <w:t>and retain</w:t>
      </w:r>
      <w:r w:rsidR="00F34F9C">
        <w:rPr>
          <w:rStyle w:val="ui-provider"/>
          <w:sz w:val="22"/>
          <w:szCs w:val="22"/>
        </w:rPr>
        <w:t>ed</w:t>
      </w:r>
      <w:r w:rsidR="00D52792">
        <w:rPr>
          <w:rStyle w:val="ui-provider"/>
          <w:sz w:val="22"/>
          <w:szCs w:val="22"/>
        </w:rPr>
        <w:t xml:space="preserve"> </w:t>
      </w:r>
      <w:r w:rsidR="00BA647A">
        <w:rPr>
          <w:rStyle w:val="ui-provider"/>
          <w:sz w:val="22"/>
          <w:szCs w:val="22"/>
        </w:rPr>
        <w:t>(CIPD, 2023).  In a tight labour market,</w:t>
      </w:r>
      <w:r w:rsidR="002D5282">
        <w:rPr>
          <w:rStyle w:val="ui-provider"/>
          <w:sz w:val="22"/>
          <w:szCs w:val="22"/>
        </w:rPr>
        <w:t xml:space="preserve"> where </w:t>
      </w:r>
      <w:r w:rsidR="00257E8D">
        <w:rPr>
          <w:rStyle w:val="ui-provider"/>
          <w:sz w:val="22"/>
          <w:szCs w:val="22"/>
        </w:rPr>
        <w:t xml:space="preserve">demand for workers exceeds supply, ParcelCare may face challenges such as increased labour costs, skill shortages </w:t>
      </w:r>
      <w:r w:rsidR="0029009B">
        <w:rPr>
          <w:rStyle w:val="ui-provider"/>
          <w:sz w:val="22"/>
          <w:szCs w:val="22"/>
        </w:rPr>
        <w:t>and delays in filling roles</w:t>
      </w:r>
      <w:r w:rsidR="007A14D9">
        <w:rPr>
          <w:rStyle w:val="ui-provider"/>
          <w:sz w:val="22"/>
          <w:szCs w:val="22"/>
        </w:rPr>
        <w:t>. These</w:t>
      </w:r>
      <w:r w:rsidR="0029009B">
        <w:rPr>
          <w:rStyle w:val="ui-provider"/>
          <w:sz w:val="22"/>
          <w:szCs w:val="22"/>
        </w:rPr>
        <w:t xml:space="preserve"> issues can reduc</w:t>
      </w:r>
      <w:r w:rsidR="0043360E">
        <w:rPr>
          <w:rStyle w:val="ui-provider"/>
          <w:sz w:val="22"/>
          <w:szCs w:val="22"/>
        </w:rPr>
        <w:t>e</w:t>
      </w:r>
      <w:r w:rsidR="007A14D9">
        <w:rPr>
          <w:rStyle w:val="ui-provider"/>
          <w:sz w:val="22"/>
          <w:szCs w:val="22"/>
        </w:rPr>
        <w:t xml:space="preserve"> factors productivity and </w:t>
      </w:r>
      <w:r w:rsidR="0043360E">
        <w:rPr>
          <w:rStyle w:val="ui-provider"/>
          <w:sz w:val="22"/>
          <w:szCs w:val="22"/>
        </w:rPr>
        <w:t xml:space="preserve">disrupt </w:t>
      </w:r>
      <w:r w:rsidR="007A14D9">
        <w:rPr>
          <w:rStyle w:val="ui-provider"/>
          <w:sz w:val="22"/>
          <w:szCs w:val="22"/>
        </w:rPr>
        <w:t>service deliver</w:t>
      </w:r>
      <w:r w:rsidR="00DC23CE">
        <w:rPr>
          <w:rStyle w:val="ui-provider"/>
          <w:sz w:val="22"/>
          <w:szCs w:val="22"/>
        </w:rPr>
        <w:t xml:space="preserve">y.  </w:t>
      </w:r>
      <w:r w:rsidR="00122376">
        <w:rPr>
          <w:rStyle w:val="ui-provider"/>
          <w:sz w:val="22"/>
          <w:szCs w:val="22"/>
        </w:rPr>
        <w:t>In co</w:t>
      </w:r>
      <w:r w:rsidR="0043360E">
        <w:rPr>
          <w:rStyle w:val="ui-provider"/>
          <w:sz w:val="22"/>
          <w:szCs w:val="22"/>
        </w:rPr>
        <w:t>ntrast</w:t>
      </w:r>
      <w:r w:rsidR="00E314BC">
        <w:rPr>
          <w:rStyle w:val="ui-provider"/>
          <w:sz w:val="22"/>
          <w:szCs w:val="22"/>
        </w:rPr>
        <w:t xml:space="preserve">, a loose labour market </w:t>
      </w:r>
      <w:r w:rsidR="00D45CE5">
        <w:rPr>
          <w:rStyle w:val="ui-provider"/>
          <w:sz w:val="22"/>
          <w:szCs w:val="22"/>
        </w:rPr>
        <w:t>offers a larger talent pool, g</w:t>
      </w:r>
      <w:r w:rsidR="00E314BC">
        <w:rPr>
          <w:rStyle w:val="ui-provider"/>
          <w:sz w:val="22"/>
          <w:szCs w:val="22"/>
        </w:rPr>
        <w:t>iving employers greater flexibility when recruiting.  However</w:t>
      </w:r>
      <w:r w:rsidR="002E4B30">
        <w:rPr>
          <w:rStyle w:val="ui-provider"/>
          <w:sz w:val="22"/>
          <w:szCs w:val="22"/>
        </w:rPr>
        <w:t>,</w:t>
      </w:r>
      <w:r w:rsidR="00E314BC">
        <w:rPr>
          <w:rStyle w:val="ui-provider"/>
          <w:sz w:val="22"/>
          <w:szCs w:val="22"/>
        </w:rPr>
        <w:t xml:space="preserve"> is can also </w:t>
      </w:r>
      <w:r w:rsidR="005D4E2D">
        <w:rPr>
          <w:rStyle w:val="ui-provider"/>
          <w:sz w:val="22"/>
          <w:szCs w:val="22"/>
        </w:rPr>
        <w:t>result in higher</w:t>
      </w:r>
      <w:r w:rsidR="00E314BC">
        <w:rPr>
          <w:rStyle w:val="ui-provider"/>
          <w:sz w:val="22"/>
          <w:szCs w:val="22"/>
        </w:rPr>
        <w:t xml:space="preserve"> employee turnover, as candidates have more choice</w:t>
      </w:r>
      <w:r w:rsidR="005D4E2D">
        <w:rPr>
          <w:rStyle w:val="ui-provider"/>
          <w:sz w:val="22"/>
          <w:szCs w:val="22"/>
        </w:rPr>
        <w:t xml:space="preserve">, </w:t>
      </w:r>
      <w:r w:rsidR="00E314BC">
        <w:rPr>
          <w:rStyle w:val="ui-provider"/>
          <w:sz w:val="22"/>
          <w:szCs w:val="22"/>
        </w:rPr>
        <w:t xml:space="preserve"> </w:t>
      </w:r>
      <w:r w:rsidR="005D4E2D">
        <w:rPr>
          <w:rStyle w:val="ui-provider"/>
          <w:sz w:val="22"/>
          <w:szCs w:val="22"/>
        </w:rPr>
        <w:t xml:space="preserve">potentially </w:t>
      </w:r>
      <w:r w:rsidR="00E314BC">
        <w:rPr>
          <w:rStyle w:val="ui-provider"/>
          <w:sz w:val="22"/>
          <w:szCs w:val="22"/>
        </w:rPr>
        <w:t>impact</w:t>
      </w:r>
      <w:r w:rsidR="005D4E2D">
        <w:rPr>
          <w:rStyle w:val="ui-provider"/>
          <w:sz w:val="22"/>
          <w:szCs w:val="22"/>
        </w:rPr>
        <w:t>ing</w:t>
      </w:r>
      <w:r w:rsidR="00E314BC">
        <w:rPr>
          <w:rStyle w:val="ui-provider"/>
          <w:sz w:val="22"/>
          <w:szCs w:val="22"/>
        </w:rPr>
        <w:t xml:space="preserve"> workforce stability (Armstrong and Taylor, 2023).</w:t>
      </w:r>
    </w:p>
    <w:p w14:paraId="6E25CD60" w14:textId="0D9714AA" w:rsidR="008C11EB" w:rsidRDefault="005D4E2D" w:rsidP="00155841">
      <w:pPr>
        <w:rPr>
          <w:rStyle w:val="ui-provider"/>
          <w:sz w:val="22"/>
          <w:szCs w:val="22"/>
        </w:rPr>
      </w:pPr>
      <w:r>
        <w:rPr>
          <w:rStyle w:val="ui-provider"/>
          <w:sz w:val="22"/>
          <w:szCs w:val="22"/>
        </w:rPr>
        <w:t>External factors, often analysed through the</w:t>
      </w:r>
      <w:r w:rsidR="001B34E9">
        <w:rPr>
          <w:rStyle w:val="ui-provider"/>
          <w:sz w:val="22"/>
          <w:szCs w:val="22"/>
        </w:rPr>
        <w:t xml:space="preserve"> </w:t>
      </w:r>
      <w:r w:rsidR="00433EF9" w:rsidRPr="002B23C6">
        <w:rPr>
          <w:rStyle w:val="ui-provider"/>
          <w:sz w:val="22"/>
          <w:szCs w:val="22"/>
        </w:rPr>
        <w:t xml:space="preserve"> PESTLE </w:t>
      </w:r>
      <w:r w:rsidR="001B34E9">
        <w:rPr>
          <w:rStyle w:val="ui-provider"/>
          <w:sz w:val="22"/>
          <w:szCs w:val="22"/>
        </w:rPr>
        <w:t xml:space="preserve">framework </w:t>
      </w:r>
      <w:r w:rsidR="00433EF9" w:rsidRPr="002B23C6">
        <w:rPr>
          <w:rStyle w:val="ui-provider"/>
          <w:sz w:val="22"/>
          <w:szCs w:val="22"/>
        </w:rPr>
        <w:t xml:space="preserve">helps explain </w:t>
      </w:r>
      <w:r w:rsidR="00A87331">
        <w:rPr>
          <w:rStyle w:val="ui-provider"/>
          <w:sz w:val="22"/>
          <w:szCs w:val="22"/>
        </w:rPr>
        <w:t>these, including</w:t>
      </w:r>
      <w:r w:rsidR="00433EF9" w:rsidRPr="002B23C6">
        <w:rPr>
          <w:rStyle w:val="ui-provider"/>
          <w:sz w:val="22"/>
          <w:szCs w:val="22"/>
        </w:rPr>
        <w:t xml:space="preserve"> </w:t>
      </w:r>
      <w:r w:rsidR="00A87331">
        <w:rPr>
          <w:rStyle w:val="ui-provider"/>
          <w:sz w:val="22"/>
          <w:szCs w:val="22"/>
        </w:rPr>
        <w:t>p</w:t>
      </w:r>
      <w:r w:rsidR="00433EF9" w:rsidRPr="002B23C6">
        <w:rPr>
          <w:rStyle w:val="ui-provider"/>
          <w:sz w:val="22"/>
          <w:szCs w:val="22"/>
        </w:rPr>
        <w:t>olitical</w:t>
      </w:r>
      <w:r w:rsidR="00A87331">
        <w:rPr>
          <w:rStyle w:val="ui-provider"/>
          <w:sz w:val="22"/>
          <w:szCs w:val="22"/>
        </w:rPr>
        <w:t xml:space="preserve"> influences like</w:t>
      </w:r>
      <w:r w:rsidR="00433EF9" w:rsidRPr="002B23C6">
        <w:rPr>
          <w:rStyle w:val="ui-provider"/>
          <w:sz w:val="22"/>
          <w:szCs w:val="22"/>
        </w:rPr>
        <w:t xml:space="preserve"> immigration </w:t>
      </w:r>
      <w:r w:rsidR="00A87331">
        <w:rPr>
          <w:rStyle w:val="ui-provider"/>
          <w:sz w:val="22"/>
          <w:szCs w:val="22"/>
        </w:rPr>
        <w:t>laws</w:t>
      </w:r>
      <w:r w:rsidR="00117A61">
        <w:rPr>
          <w:rStyle w:val="ui-provider"/>
          <w:sz w:val="22"/>
          <w:szCs w:val="22"/>
        </w:rPr>
        <w:t xml:space="preserve"> influence who can work and under what conditions</w:t>
      </w:r>
      <w:r w:rsidR="001B77CB">
        <w:rPr>
          <w:rStyle w:val="ui-provider"/>
          <w:sz w:val="22"/>
          <w:szCs w:val="22"/>
        </w:rPr>
        <w:t xml:space="preserve">. </w:t>
      </w:r>
      <w:r w:rsidR="00A87331">
        <w:rPr>
          <w:rStyle w:val="ui-provider"/>
          <w:sz w:val="22"/>
          <w:szCs w:val="22"/>
        </w:rPr>
        <w:t xml:space="preserve"> </w:t>
      </w:r>
      <w:r w:rsidR="001B77CB">
        <w:rPr>
          <w:rStyle w:val="ui-provider"/>
          <w:sz w:val="22"/>
          <w:szCs w:val="22"/>
        </w:rPr>
        <w:t>E</w:t>
      </w:r>
      <w:r w:rsidR="00A87331">
        <w:rPr>
          <w:rStyle w:val="ui-provider"/>
          <w:sz w:val="22"/>
          <w:szCs w:val="22"/>
        </w:rPr>
        <w:t xml:space="preserve">conomic pressures such as inflation </w:t>
      </w:r>
      <w:r w:rsidR="001B77CB">
        <w:rPr>
          <w:rStyle w:val="ui-provider"/>
          <w:sz w:val="22"/>
          <w:szCs w:val="22"/>
        </w:rPr>
        <w:t>affect wages and job avail</w:t>
      </w:r>
      <w:r w:rsidR="00574B2D">
        <w:rPr>
          <w:rStyle w:val="ui-provider"/>
          <w:sz w:val="22"/>
          <w:szCs w:val="22"/>
        </w:rPr>
        <w:t xml:space="preserve">ability, while </w:t>
      </w:r>
      <w:r w:rsidR="006527C0">
        <w:rPr>
          <w:rStyle w:val="ui-provider"/>
          <w:sz w:val="22"/>
          <w:szCs w:val="22"/>
        </w:rPr>
        <w:t xml:space="preserve">social </w:t>
      </w:r>
      <w:r w:rsidR="00574B2D">
        <w:rPr>
          <w:rStyle w:val="ui-provider"/>
          <w:sz w:val="22"/>
          <w:szCs w:val="22"/>
        </w:rPr>
        <w:t>trends</w:t>
      </w:r>
      <w:r w:rsidR="006527C0">
        <w:rPr>
          <w:rStyle w:val="ui-provider"/>
          <w:sz w:val="22"/>
          <w:szCs w:val="22"/>
        </w:rPr>
        <w:t xml:space="preserve"> </w:t>
      </w:r>
      <w:r w:rsidR="00574B2D">
        <w:rPr>
          <w:rStyle w:val="ui-provider"/>
          <w:sz w:val="22"/>
          <w:szCs w:val="22"/>
        </w:rPr>
        <w:t>for example an</w:t>
      </w:r>
      <w:r w:rsidR="006527C0">
        <w:rPr>
          <w:rStyle w:val="ui-provider"/>
          <w:sz w:val="22"/>
          <w:szCs w:val="22"/>
        </w:rPr>
        <w:t xml:space="preserve"> ageing </w:t>
      </w:r>
      <w:r w:rsidR="00A16DF5">
        <w:rPr>
          <w:rStyle w:val="ui-provider"/>
          <w:sz w:val="22"/>
          <w:szCs w:val="22"/>
        </w:rPr>
        <w:t>population</w:t>
      </w:r>
      <w:r w:rsidR="00A96BAC">
        <w:rPr>
          <w:rStyle w:val="ui-provider"/>
          <w:sz w:val="22"/>
          <w:szCs w:val="22"/>
        </w:rPr>
        <w:t xml:space="preserve">. </w:t>
      </w:r>
      <w:r w:rsidR="00EC4F05">
        <w:rPr>
          <w:rStyle w:val="ui-provider"/>
          <w:sz w:val="22"/>
          <w:szCs w:val="22"/>
        </w:rPr>
        <w:t>Technology advances</w:t>
      </w:r>
      <w:r w:rsidR="002E4B30">
        <w:rPr>
          <w:rStyle w:val="ui-provider"/>
          <w:sz w:val="22"/>
          <w:szCs w:val="22"/>
        </w:rPr>
        <w:t xml:space="preserve"> increase demand for digita</w:t>
      </w:r>
      <w:r w:rsidR="008C11EB">
        <w:rPr>
          <w:rStyle w:val="ui-provider"/>
          <w:sz w:val="22"/>
          <w:szCs w:val="22"/>
        </w:rPr>
        <w:t>l skills, while environment and legal factors also affect workforce availability (CIPD, 2023).</w:t>
      </w:r>
    </w:p>
    <w:p w14:paraId="0878D116" w14:textId="210592EE" w:rsidR="004B6159" w:rsidRPr="002B23C6" w:rsidRDefault="008C11EB" w:rsidP="00155841">
      <w:pPr>
        <w:rPr>
          <w:rStyle w:val="ui-provider"/>
          <w:sz w:val="22"/>
          <w:szCs w:val="22"/>
        </w:rPr>
      </w:pPr>
      <w:r>
        <w:rPr>
          <w:rStyle w:val="ui-provider"/>
          <w:sz w:val="22"/>
          <w:szCs w:val="22"/>
        </w:rPr>
        <w:t xml:space="preserve">These changes </w:t>
      </w:r>
      <w:r w:rsidR="005D4B0E">
        <w:rPr>
          <w:rStyle w:val="ui-provider"/>
          <w:sz w:val="22"/>
          <w:szCs w:val="22"/>
        </w:rPr>
        <w:t>directly impact ParcelCare’s resourcing decisions.  For example, economic downturns or labour shortages may requi</w:t>
      </w:r>
      <w:r w:rsidR="00165FB4">
        <w:rPr>
          <w:rStyle w:val="ui-provider"/>
          <w:sz w:val="22"/>
          <w:szCs w:val="22"/>
        </w:rPr>
        <w:t xml:space="preserve">re offering competitive pay or </w:t>
      </w:r>
      <w:r w:rsidR="00A417CC">
        <w:rPr>
          <w:rStyle w:val="ui-provider"/>
          <w:sz w:val="22"/>
          <w:szCs w:val="22"/>
        </w:rPr>
        <w:t>hire temporary st</w:t>
      </w:r>
      <w:r w:rsidR="004C3DA6">
        <w:rPr>
          <w:rStyle w:val="ui-provider"/>
          <w:sz w:val="22"/>
          <w:szCs w:val="22"/>
        </w:rPr>
        <w:t xml:space="preserve">aff to maintain service levels.  </w:t>
      </w:r>
      <w:r w:rsidR="00165FB4">
        <w:rPr>
          <w:rStyle w:val="ui-provider"/>
          <w:sz w:val="22"/>
          <w:szCs w:val="22"/>
        </w:rPr>
        <w:t>Effective workforce planning, including forecasting dem</w:t>
      </w:r>
      <w:r w:rsidR="00390A97">
        <w:rPr>
          <w:rStyle w:val="ui-provider"/>
          <w:sz w:val="22"/>
          <w:szCs w:val="22"/>
        </w:rPr>
        <w:t xml:space="preserve">and during peak periods and </w:t>
      </w:r>
      <w:r w:rsidR="00782764">
        <w:rPr>
          <w:rStyle w:val="ui-provider"/>
          <w:sz w:val="22"/>
          <w:szCs w:val="22"/>
        </w:rPr>
        <w:t>identifying departments with</w:t>
      </w:r>
      <w:r w:rsidR="00FF164C">
        <w:rPr>
          <w:rStyle w:val="ui-provider"/>
          <w:sz w:val="22"/>
          <w:szCs w:val="22"/>
        </w:rPr>
        <w:t xml:space="preserve"> high turnover or skill gaps</w:t>
      </w:r>
      <w:r w:rsidR="00390A97">
        <w:rPr>
          <w:rStyle w:val="ui-provider"/>
          <w:sz w:val="22"/>
          <w:szCs w:val="22"/>
        </w:rPr>
        <w:t xml:space="preserve"> </w:t>
      </w:r>
      <w:r w:rsidR="00FF164C">
        <w:rPr>
          <w:rStyle w:val="ui-provider"/>
          <w:sz w:val="22"/>
          <w:szCs w:val="22"/>
        </w:rPr>
        <w:t>helps</w:t>
      </w:r>
      <w:r w:rsidR="00252B84">
        <w:rPr>
          <w:rStyle w:val="ui-provider"/>
          <w:sz w:val="22"/>
          <w:szCs w:val="22"/>
        </w:rPr>
        <w:t xml:space="preserve"> ParcelCare </w:t>
      </w:r>
      <w:r w:rsidR="00FF164C">
        <w:rPr>
          <w:rStyle w:val="ui-provider"/>
          <w:sz w:val="22"/>
          <w:szCs w:val="22"/>
        </w:rPr>
        <w:t xml:space="preserve">to respond </w:t>
      </w:r>
      <w:r w:rsidR="00F03F93">
        <w:rPr>
          <w:rStyle w:val="ui-provider"/>
          <w:sz w:val="22"/>
          <w:szCs w:val="22"/>
        </w:rPr>
        <w:t>to labour market shifts and to</w:t>
      </w:r>
      <w:r w:rsidR="00252B84">
        <w:rPr>
          <w:rStyle w:val="ui-provider"/>
          <w:sz w:val="22"/>
          <w:szCs w:val="22"/>
        </w:rPr>
        <w:t xml:space="preserve"> continue to meet customers needs (Armstrong and Taylor, 2023).</w:t>
      </w:r>
      <w:r w:rsidR="003868E6" w:rsidRPr="002B23C6">
        <w:rPr>
          <w:rStyle w:val="ui-provider"/>
          <w:sz w:val="22"/>
          <w:szCs w:val="22"/>
        </w:rPr>
        <w:t xml:space="preserve"> </w:t>
      </w:r>
      <w:r w:rsidR="00F03F93">
        <w:rPr>
          <w:rStyle w:val="ui-provider"/>
          <w:sz w:val="22"/>
          <w:szCs w:val="22"/>
        </w:rPr>
        <w:t xml:space="preserve">Proactive planning also helps mitigate risks associated with </w:t>
      </w:r>
      <w:r w:rsidR="008C6C28">
        <w:rPr>
          <w:rStyle w:val="ui-provider"/>
          <w:sz w:val="22"/>
          <w:szCs w:val="22"/>
        </w:rPr>
        <w:t xml:space="preserve">staffing shortages or unplanned exits. </w:t>
      </w:r>
    </w:p>
    <w:p w14:paraId="3A186461" w14:textId="00992275" w:rsidR="00683229" w:rsidRPr="002B23C6" w:rsidRDefault="006C2FAE" w:rsidP="00155841">
      <w:pPr>
        <w:rPr>
          <w:rStyle w:val="ui-provider"/>
          <w:sz w:val="22"/>
          <w:szCs w:val="22"/>
        </w:rPr>
      </w:pPr>
      <w:r>
        <w:rPr>
          <w:rStyle w:val="ui-provider"/>
          <w:sz w:val="22"/>
          <w:szCs w:val="22"/>
        </w:rPr>
        <w:t>In response to these shifting</w:t>
      </w:r>
      <w:r w:rsidR="00683229" w:rsidRPr="002B23C6">
        <w:rPr>
          <w:rStyle w:val="ui-provider"/>
          <w:sz w:val="22"/>
          <w:szCs w:val="22"/>
        </w:rPr>
        <w:t xml:space="preserve"> conditions</w:t>
      </w:r>
      <w:r>
        <w:rPr>
          <w:rStyle w:val="ui-provider"/>
          <w:sz w:val="22"/>
          <w:szCs w:val="22"/>
        </w:rPr>
        <w:t xml:space="preserve">, </w:t>
      </w:r>
      <w:r w:rsidR="00683229" w:rsidRPr="002B23C6">
        <w:rPr>
          <w:rStyle w:val="ui-provider"/>
          <w:sz w:val="22"/>
          <w:szCs w:val="22"/>
        </w:rPr>
        <w:t xml:space="preserve">organisations </w:t>
      </w:r>
      <w:r>
        <w:rPr>
          <w:rStyle w:val="ui-provider"/>
          <w:sz w:val="22"/>
          <w:szCs w:val="22"/>
        </w:rPr>
        <w:t xml:space="preserve">will </w:t>
      </w:r>
      <w:r w:rsidR="001865EA">
        <w:rPr>
          <w:rStyle w:val="ui-provider"/>
          <w:sz w:val="22"/>
          <w:szCs w:val="22"/>
        </w:rPr>
        <w:t xml:space="preserve">need to adjust their approaches. </w:t>
      </w:r>
      <w:r w:rsidR="00683229" w:rsidRPr="002B23C6">
        <w:rPr>
          <w:rStyle w:val="ui-provider"/>
          <w:sz w:val="22"/>
          <w:szCs w:val="22"/>
        </w:rPr>
        <w:t xml:space="preserve">  In tight labour markets, companies may </w:t>
      </w:r>
      <w:r w:rsidR="001865EA">
        <w:rPr>
          <w:rStyle w:val="ui-provider"/>
          <w:sz w:val="22"/>
          <w:szCs w:val="22"/>
        </w:rPr>
        <w:t>strengthen</w:t>
      </w:r>
      <w:r w:rsidR="00683229" w:rsidRPr="002B23C6">
        <w:rPr>
          <w:rStyle w:val="ui-provider"/>
          <w:sz w:val="22"/>
          <w:szCs w:val="22"/>
        </w:rPr>
        <w:t xml:space="preserve"> their employer brand to attract top talent and use wider recruitment methods, </w:t>
      </w:r>
      <w:r w:rsidR="006C4D54">
        <w:rPr>
          <w:rStyle w:val="ui-provider"/>
          <w:sz w:val="22"/>
          <w:szCs w:val="22"/>
        </w:rPr>
        <w:t>for example,</w:t>
      </w:r>
      <w:r w:rsidR="00683229" w:rsidRPr="002B23C6">
        <w:rPr>
          <w:rStyle w:val="ui-provider"/>
          <w:sz w:val="22"/>
          <w:szCs w:val="22"/>
        </w:rPr>
        <w:t xml:space="preserve"> </w:t>
      </w:r>
      <w:r w:rsidR="003561FF" w:rsidRPr="002B23C6">
        <w:rPr>
          <w:rStyle w:val="ui-provider"/>
          <w:sz w:val="22"/>
          <w:szCs w:val="22"/>
        </w:rPr>
        <w:t xml:space="preserve">social medial or </w:t>
      </w:r>
      <w:r w:rsidR="00D62C38" w:rsidRPr="002B23C6">
        <w:rPr>
          <w:rStyle w:val="ui-provider"/>
          <w:sz w:val="22"/>
          <w:szCs w:val="22"/>
        </w:rPr>
        <w:t>job boards</w:t>
      </w:r>
      <w:r w:rsidR="006C4D54">
        <w:rPr>
          <w:rStyle w:val="ui-provider"/>
          <w:sz w:val="22"/>
          <w:szCs w:val="22"/>
        </w:rPr>
        <w:t xml:space="preserve">, and focus on </w:t>
      </w:r>
      <w:r w:rsidR="000C2B8B">
        <w:rPr>
          <w:rStyle w:val="ui-provider"/>
          <w:sz w:val="22"/>
          <w:szCs w:val="22"/>
        </w:rPr>
        <w:t>retention strategies</w:t>
      </w:r>
      <w:r w:rsidR="0028626B" w:rsidRPr="002B23C6">
        <w:rPr>
          <w:rStyle w:val="ui-provider"/>
          <w:sz w:val="22"/>
          <w:szCs w:val="22"/>
        </w:rPr>
        <w:t xml:space="preserve"> retention strategies, such as flexible working, improved pay and </w:t>
      </w:r>
      <w:r w:rsidR="005524C5" w:rsidRPr="002B23C6">
        <w:rPr>
          <w:rStyle w:val="ui-provider"/>
          <w:sz w:val="22"/>
          <w:szCs w:val="22"/>
        </w:rPr>
        <w:t xml:space="preserve">development opportunities to </w:t>
      </w:r>
      <w:r w:rsidR="0000359D" w:rsidRPr="002B23C6">
        <w:rPr>
          <w:rStyle w:val="ui-provider"/>
          <w:sz w:val="22"/>
          <w:szCs w:val="22"/>
        </w:rPr>
        <w:t>keep their current workforce.</w:t>
      </w:r>
    </w:p>
    <w:p w14:paraId="6237C6F8" w14:textId="66250F8C" w:rsidR="0000359D" w:rsidRPr="002B23C6" w:rsidRDefault="0000359D" w:rsidP="00155841">
      <w:pPr>
        <w:rPr>
          <w:rStyle w:val="ui-provider"/>
          <w:sz w:val="22"/>
          <w:szCs w:val="22"/>
        </w:rPr>
      </w:pPr>
      <w:r w:rsidRPr="002B23C6">
        <w:rPr>
          <w:rStyle w:val="ui-provider"/>
          <w:sz w:val="22"/>
          <w:szCs w:val="22"/>
        </w:rPr>
        <w:t xml:space="preserve">Global </w:t>
      </w:r>
      <w:r w:rsidR="00DF66DD">
        <w:rPr>
          <w:rStyle w:val="ui-provider"/>
          <w:sz w:val="22"/>
          <w:szCs w:val="22"/>
        </w:rPr>
        <w:t>even</w:t>
      </w:r>
      <w:r w:rsidR="007B216E">
        <w:rPr>
          <w:rStyle w:val="ui-provider"/>
          <w:sz w:val="22"/>
          <w:szCs w:val="22"/>
        </w:rPr>
        <w:t>ts</w:t>
      </w:r>
      <w:r w:rsidRPr="002B23C6">
        <w:rPr>
          <w:rStyle w:val="ui-provider"/>
          <w:sz w:val="22"/>
          <w:szCs w:val="22"/>
        </w:rPr>
        <w:t xml:space="preserve"> such as Brexit, </w:t>
      </w:r>
      <w:r w:rsidR="0000724B" w:rsidRPr="002B23C6">
        <w:rPr>
          <w:rStyle w:val="ui-provider"/>
          <w:sz w:val="22"/>
          <w:szCs w:val="22"/>
        </w:rPr>
        <w:t xml:space="preserve">Covid and </w:t>
      </w:r>
      <w:r w:rsidR="00CF5501" w:rsidRPr="002B23C6">
        <w:rPr>
          <w:rStyle w:val="ui-provider"/>
          <w:sz w:val="22"/>
          <w:szCs w:val="22"/>
        </w:rPr>
        <w:t xml:space="preserve">climate change have </w:t>
      </w:r>
      <w:r w:rsidR="007B216E">
        <w:rPr>
          <w:rStyle w:val="ui-provider"/>
          <w:sz w:val="22"/>
          <w:szCs w:val="22"/>
        </w:rPr>
        <w:t>highlighted</w:t>
      </w:r>
      <w:r w:rsidR="00CF5501" w:rsidRPr="002B23C6">
        <w:rPr>
          <w:rStyle w:val="ui-provider"/>
          <w:sz w:val="22"/>
          <w:szCs w:val="22"/>
        </w:rPr>
        <w:t xml:space="preserve"> how quickly labour markets can change.  These events have forced organisation to become more agile and responsive in their workforce planning</w:t>
      </w:r>
      <w:r w:rsidR="00435041">
        <w:rPr>
          <w:rStyle w:val="ui-provider"/>
          <w:sz w:val="22"/>
          <w:szCs w:val="22"/>
        </w:rPr>
        <w:t>, especially in sectors such as parcel delivery, where service continuity and speed are critical to customer satisfaction.</w:t>
      </w:r>
      <w:r w:rsidR="00CF5501" w:rsidRPr="002B23C6">
        <w:rPr>
          <w:rStyle w:val="ui-provider"/>
          <w:sz w:val="22"/>
          <w:szCs w:val="22"/>
        </w:rPr>
        <w:t xml:space="preserve"> </w:t>
      </w:r>
    </w:p>
    <w:p w14:paraId="50E1ED2E" w14:textId="38A38977" w:rsidR="004B6159" w:rsidRDefault="00CF5501" w:rsidP="00155841">
      <w:pPr>
        <w:rPr>
          <w:rStyle w:val="ui-provider"/>
          <w:sz w:val="22"/>
          <w:szCs w:val="22"/>
        </w:rPr>
      </w:pPr>
      <w:r w:rsidRPr="002B23C6">
        <w:rPr>
          <w:rStyle w:val="ui-provider"/>
          <w:sz w:val="22"/>
          <w:szCs w:val="22"/>
        </w:rPr>
        <w:t xml:space="preserve">Changing labour market </w:t>
      </w:r>
      <w:r w:rsidR="002E7732" w:rsidRPr="002B23C6">
        <w:rPr>
          <w:rStyle w:val="ui-provider"/>
          <w:sz w:val="22"/>
          <w:szCs w:val="22"/>
        </w:rPr>
        <w:t>conditions,</w:t>
      </w:r>
      <w:r w:rsidRPr="002B23C6">
        <w:rPr>
          <w:rStyle w:val="ui-provider"/>
          <w:sz w:val="22"/>
          <w:szCs w:val="22"/>
        </w:rPr>
        <w:t xml:space="preserve"> driven by political, economic social and other </w:t>
      </w:r>
      <w:r w:rsidR="00204A33">
        <w:rPr>
          <w:rStyle w:val="ui-provider"/>
          <w:sz w:val="22"/>
          <w:szCs w:val="22"/>
        </w:rPr>
        <w:t xml:space="preserve">external </w:t>
      </w:r>
      <w:r w:rsidRPr="002B23C6">
        <w:rPr>
          <w:rStyle w:val="ui-provider"/>
          <w:sz w:val="22"/>
          <w:szCs w:val="22"/>
        </w:rPr>
        <w:t>forces</w:t>
      </w:r>
      <w:r w:rsidR="00204A33">
        <w:rPr>
          <w:rStyle w:val="ui-provider"/>
          <w:sz w:val="22"/>
          <w:szCs w:val="22"/>
        </w:rPr>
        <w:t xml:space="preserve">, </w:t>
      </w:r>
      <w:r w:rsidRPr="002B23C6">
        <w:rPr>
          <w:rStyle w:val="ui-provider"/>
          <w:sz w:val="22"/>
          <w:szCs w:val="22"/>
        </w:rPr>
        <w:t>direct</w:t>
      </w:r>
      <w:r w:rsidR="00204A33">
        <w:rPr>
          <w:rStyle w:val="ui-provider"/>
          <w:sz w:val="22"/>
          <w:szCs w:val="22"/>
        </w:rPr>
        <w:t>ly</w:t>
      </w:r>
      <w:r w:rsidRPr="002B23C6">
        <w:rPr>
          <w:rStyle w:val="ui-provider"/>
          <w:sz w:val="22"/>
          <w:szCs w:val="22"/>
        </w:rPr>
        <w:t xml:space="preserve"> impact how organisations </w:t>
      </w:r>
      <w:r w:rsidR="00204A33">
        <w:rPr>
          <w:rStyle w:val="ui-provider"/>
          <w:sz w:val="22"/>
          <w:szCs w:val="22"/>
        </w:rPr>
        <w:t>manage their workforce</w:t>
      </w:r>
      <w:r w:rsidRPr="002B23C6">
        <w:rPr>
          <w:rStyle w:val="ui-provider"/>
          <w:sz w:val="22"/>
          <w:szCs w:val="22"/>
        </w:rPr>
        <w:t xml:space="preserve">.  Being flexible and </w:t>
      </w:r>
      <w:r w:rsidR="004827AC">
        <w:rPr>
          <w:rStyle w:val="ui-provider"/>
          <w:sz w:val="22"/>
          <w:szCs w:val="22"/>
        </w:rPr>
        <w:t xml:space="preserve">forward planning </w:t>
      </w:r>
      <w:r w:rsidRPr="002B23C6">
        <w:rPr>
          <w:rStyle w:val="ui-provider"/>
          <w:sz w:val="22"/>
          <w:szCs w:val="22"/>
        </w:rPr>
        <w:t xml:space="preserve">is essential for attracting, </w:t>
      </w:r>
      <w:r w:rsidR="00FF3BCC" w:rsidRPr="002B23C6">
        <w:rPr>
          <w:rStyle w:val="ui-provider"/>
          <w:sz w:val="22"/>
          <w:szCs w:val="22"/>
        </w:rPr>
        <w:t>keeping and growing the talent needed for long term success.</w:t>
      </w:r>
    </w:p>
    <w:p w14:paraId="7F11F713" w14:textId="7BA68DA2" w:rsidR="004B6159" w:rsidRPr="004827AC" w:rsidRDefault="004827AC" w:rsidP="00155841">
      <w:pPr>
        <w:rPr>
          <w:rStyle w:val="ui-provider"/>
          <w:color w:val="4EA72E" w:themeColor="accent6"/>
          <w:sz w:val="22"/>
          <w:szCs w:val="22"/>
        </w:rPr>
      </w:pPr>
      <w:r w:rsidRPr="004827AC">
        <w:rPr>
          <w:rStyle w:val="ui-provider"/>
          <w:color w:val="4EA72E" w:themeColor="accent6"/>
          <w:sz w:val="22"/>
          <w:szCs w:val="22"/>
        </w:rPr>
        <w:t xml:space="preserve"> </w:t>
      </w:r>
    </w:p>
    <w:p w14:paraId="30D9B7B9" w14:textId="77777777" w:rsidR="00482E1D" w:rsidRDefault="00482E1D" w:rsidP="00155841">
      <w:pPr>
        <w:rPr>
          <w:rStyle w:val="ui-provider"/>
          <w:b/>
          <w:bCs/>
          <w:sz w:val="22"/>
          <w:szCs w:val="22"/>
        </w:rPr>
      </w:pPr>
    </w:p>
    <w:p w14:paraId="1D9B8031" w14:textId="77777777" w:rsidR="00482E1D" w:rsidRDefault="00482E1D" w:rsidP="00155841">
      <w:pPr>
        <w:rPr>
          <w:rStyle w:val="ui-provider"/>
          <w:b/>
          <w:bCs/>
          <w:sz w:val="22"/>
          <w:szCs w:val="22"/>
        </w:rPr>
      </w:pPr>
    </w:p>
    <w:p w14:paraId="2E261C5C" w14:textId="40F674BF" w:rsidR="00E614EE" w:rsidRDefault="002304E9" w:rsidP="00155841">
      <w:pPr>
        <w:rPr>
          <w:rStyle w:val="ui-provider"/>
          <w:b/>
          <w:bCs/>
          <w:sz w:val="22"/>
          <w:szCs w:val="22"/>
        </w:rPr>
      </w:pPr>
      <w:r w:rsidRPr="004806B5">
        <w:rPr>
          <w:rStyle w:val="ui-provider"/>
          <w:b/>
          <w:bCs/>
          <w:sz w:val="22"/>
          <w:szCs w:val="22"/>
        </w:rPr>
        <w:lastRenderedPageBreak/>
        <w:t>Q3. You</w:t>
      </w:r>
      <w:r w:rsidRPr="002D6F5E">
        <w:rPr>
          <w:rStyle w:val="ui-provider"/>
          <w:b/>
          <w:bCs/>
          <w:sz w:val="22"/>
          <w:szCs w:val="22"/>
        </w:rPr>
        <w:t xml:space="preserve"> are aware that workforce planning has not been carried out in the past and decide to persuade the senior leadership</w:t>
      </w:r>
      <w:r w:rsidR="007916BB" w:rsidRPr="002D6F5E">
        <w:rPr>
          <w:rStyle w:val="ui-provider"/>
          <w:b/>
          <w:bCs/>
          <w:sz w:val="22"/>
          <w:szCs w:val="22"/>
        </w:rPr>
        <w:t xml:space="preserve"> team that this activity is worth doing.  Analyse the impact of effective workforce planning, making clear how ParcelCare could benefit from this activity. (AC</w:t>
      </w:r>
      <w:r w:rsidR="00FE0DDA" w:rsidRPr="002D6F5E">
        <w:rPr>
          <w:rStyle w:val="ui-provider"/>
          <w:b/>
          <w:bCs/>
          <w:sz w:val="22"/>
          <w:szCs w:val="22"/>
        </w:rPr>
        <w:t>2.1)</w:t>
      </w:r>
    </w:p>
    <w:p w14:paraId="464B8A71" w14:textId="5042B70A" w:rsidR="00325771" w:rsidRPr="004806B5" w:rsidRDefault="00843091" w:rsidP="00183650">
      <w:pPr>
        <w:spacing w:before="240"/>
        <w:rPr>
          <w:rStyle w:val="ui-provider"/>
          <w:sz w:val="22"/>
          <w:szCs w:val="22"/>
        </w:rPr>
      </w:pPr>
      <w:r w:rsidRPr="004806B5">
        <w:rPr>
          <w:rStyle w:val="ui-provider"/>
          <w:sz w:val="22"/>
          <w:szCs w:val="22"/>
        </w:rPr>
        <w:t xml:space="preserve">Workforce planning is a </w:t>
      </w:r>
      <w:r w:rsidR="00402739" w:rsidRPr="004806B5">
        <w:rPr>
          <w:rStyle w:val="ui-provider"/>
          <w:sz w:val="22"/>
          <w:szCs w:val="22"/>
        </w:rPr>
        <w:t xml:space="preserve">critical </w:t>
      </w:r>
      <w:r w:rsidR="00881990" w:rsidRPr="004806B5">
        <w:rPr>
          <w:rStyle w:val="ui-provider"/>
          <w:sz w:val="22"/>
          <w:szCs w:val="22"/>
        </w:rPr>
        <w:t>stra</w:t>
      </w:r>
      <w:r w:rsidR="00267D41" w:rsidRPr="004806B5">
        <w:rPr>
          <w:rStyle w:val="ui-provider"/>
          <w:sz w:val="22"/>
          <w:szCs w:val="22"/>
        </w:rPr>
        <w:t xml:space="preserve">tegic </w:t>
      </w:r>
      <w:r w:rsidRPr="004806B5">
        <w:rPr>
          <w:rStyle w:val="ui-provider"/>
          <w:sz w:val="22"/>
          <w:szCs w:val="22"/>
        </w:rPr>
        <w:t>process tha</w:t>
      </w:r>
      <w:r w:rsidR="00456287" w:rsidRPr="004806B5">
        <w:rPr>
          <w:rStyle w:val="ui-provider"/>
          <w:sz w:val="22"/>
          <w:szCs w:val="22"/>
        </w:rPr>
        <w:t xml:space="preserve">t </w:t>
      </w:r>
      <w:r w:rsidR="00402739" w:rsidRPr="004806B5">
        <w:rPr>
          <w:rStyle w:val="ui-provider"/>
          <w:sz w:val="22"/>
          <w:szCs w:val="22"/>
        </w:rPr>
        <w:t>align</w:t>
      </w:r>
      <w:r w:rsidR="007A78CE" w:rsidRPr="004806B5">
        <w:rPr>
          <w:rStyle w:val="ui-provider"/>
          <w:sz w:val="22"/>
          <w:szCs w:val="22"/>
        </w:rPr>
        <w:t xml:space="preserve">s </w:t>
      </w:r>
      <w:r w:rsidR="00B94FC1" w:rsidRPr="004806B5">
        <w:rPr>
          <w:rStyle w:val="ui-provider"/>
          <w:sz w:val="22"/>
          <w:szCs w:val="22"/>
        </w:rPr>
        <w:t xml:space="preserve">people resources with current and future business </w:t>
      </w:r>
      <w:r w:rsidR="007A78CE" w:rsidRPr="004806B5">
        <w:rPr>
          <w:rStyle w:val="ui-provider"/>
          <w:sz w:val="22"/>
          <w:szCs w:val="22"/>
        </w:rPr>
        <w:t>needs</w:t>
      </w:r>
      <w:r w:rsidR="00B94FC1" w:rsidRPr="004806B5">
        <w:rPr>
          <w:rStyle w:val="ui-provider"/>
          <w:sz w:val="22"/>
          <w:szCs w:val="22"/>
        </w:rPr>
        <w:t>. It ensures the right people with the right skills are in the right roles at the right time and cost</w:t>
      </w:r>
      <w:r w:rsidR="00183650" w:rsidRPr="004806B5">
        <w:rPr>
          <w:rStyle w:val="ui-provider"/>
          <w:sz w:val="22"/>
          <w:szCs w:val="22"/>
        </w:rPr>
        <w:t xml:space="preserve"> (CIPD, 2019</w:t>
      </w:r>
      <w:r w:rsidR="005D6156" w:rsidRPr="004806B5">
        <w:rPr>
          <w:rStyle w:val="ui-provider"/>
          <w:sz w:val="22"/>
          <w:szCs w:val="22"/>
        </w:rPr>
        <w:t>)</w:t>
      </w:r>
      <w:r w:rsidR="00183650" w:rsidRPr="004806B5">
        <w:rPr>
          <w:rStyle w:val="ui-provider"/>
          <w:sz w:val="22"/>
          <w:szCs w:val="22"/>
        </w:rPr>
        <w:t xml:space="preserve">. </w:t>
      </w:r>
      <w:r w:rsidR="00B94FC1" w:rsidRPr="004806B5">
        <w:rPr>
          <w:rStyle w:val="ui-provider"/>
          <w:sz w:val="22"/>
          <w:szCs w:val="22"/>
        </w:rPr>
        <w:t xml:space="preserve"> </w:t>
      </w:r>
      <w:r w:rsidR="00325771" w:rsidRPr="004806B5">
        <w:rPr>
          <w:rStyle w:val="ui-provider"/>
          <w:sz w:val="22"/>
          <w:szCs w:val="22"/>
        </w:rPr>
        <w:t xml:space="preserve">Although ParcelCare has not previously undertaken </w:t>
      </w:r>
      <w:r w:rsidR="00745424" w:rsidRPr="004806B5">
        <w:rPr>
          <w:rStyle w:val="ui-provider"/>
          <w:sz w:val="22"/>
          <w:szCs w:val="22"/>
        </w:rPr>
        <w:t>workforce planning, adopting this process could significantly strengthen its opera</w:t>
      </w:r>
      <w:r w:rsidR="00F340C1" w:rsidRPr="004806B5">
        <w:rPr>
          <w:rStyle w:val="ui-provider"/>
          <w:sz w:val="22"/>
          <w:szCs w:val="22"/>
        </w:rPr>
        <w:t xml:space="preserve">tional efficiency, costs and </w:t>
      </w:r>
      <w:r w:rsidR="006269CF" w:rsidRPr="004806B5">
        <w:rPr>
          <w:rStyle w:val="ui-provider"/>
          <w:sz w:val="22"/>
          <w:szCs w:val="22"/>
        </w:rPr>
        <w:t>long-term</w:t>
      </w:r>
      <w:r w:rsidR="00F340C1" w:rsidRPr="004806B5">
        <w:rPr>
          <w:rStyle w:val="ui-provider"/>
          <w:sz w:val="22"/>
          <w:szCs w:val="22"/>
        </w:rPr>
        <w:t xml:space="preserve"> sustainability.</w:t>
      </w:r>
    </w:p>
    <w:p w14:paraId="153E96A0" w14:textId="2BAAD41B" w:rsidR="00A9445D" w:rsidRPr="004806B5" w:rsidRDefault="00F340C1" w:rsidP="00183650">
      <w:pPr>
        <w:spacing w:before="240"/>
        <w:rPr>
          <w:rStyle w:val="ui-provider"/>
          <w:sz w:val="22"/>
          <w:szCs w:val="22"/>
        </w:rPr>
      </w:pPr>
      <w:r w:rsidRPr="004806B5">
        <w:rPr>
          <w:rStyle w:val="ui-provider"/>
          <w:sz w:val="22"/>
          <w:szCs w:val="22"/>
        </w:rPr>
        <w:t>Effective workforce planning allows organisations to analysis their current workforce</w:t>
      </w:r>
      <w:r w:rsidR="001F1350" w:rsidRPr="004806B5">
        <w:rPr>
          <w:rStyle w:val="ui-provider"/>
          <w:sz w:val="22"/>
          <w:szCs w:val="22"/>
        </w:rPr>
        <w:t xml:space="preserve"> by assessing skills and experience</w:t>
      </w:r>
      <w:r w:rsidR="007B1944" w:rsidRPr="004806B5">
        <w:rPr>
          <w:rStyle w:val="ui-provider"/>
          <w:sz w:val="22"/>
          <w:szCs w:val="22"/>
        </w:rPr>
        <w:t xml:space="preserve">, while also forecasting external labour supply by </w:t>
      </w:r>
      <w:r w:rsidR="003004D8" w:rsidRPr="004806B5">
        <w:rPr>
          <w:rStyle w:val="ui-provider"/>
          <w:sz w:val="22"/>
          <w:szCs w:val="22"/>
        </w:rPr>
        <w:t xml:space="preserve">looking at the availability of potential applicants in the wider labour market. This </w:t>
      </w:r>
      <w:r w:rsidR="00ED367F" w:rsidRPr="004806B5">
        <w:rPr>
          <w:rStyle w:val="ui-provider"/>
          <w:sz w:val="22"/>
          <w:szCs w:val="22"/>
        </w:rPr>
        <w:t xml:space="preserve">analysis allows ParcelCare to anticipate future workforce needs and identify gaps between the supply and demand of labour. </w:t>
      </w:r>
      <w:r w:rsidR="009E7A65" w:rsidRPr="004806B5">
        <w:rPr>
          <w:rStyle w:val="ui-provider"/>
          <w:sz w:val="22"/>
          <w:szCs w:val="22"/>
        </w:rPr>
        <w:t>For example</w:t>
      </w:r>
      <w:r w:rsidR="00286739" w:rsidRPr="004806B5">
        <w:rPr>
          <w:rStyle w:val="ui-provider"/>
          <w:sz w:val="22"/>
          <w:szCs w:val="22"/>
        </w:rPr>
        <w:t xml:space="preserve">, </w:t>
      </w:r>
      <w:r w:rsidR="009E7A65" w:rsidRPr="004806B5">
        <w:rPr>
          <w:rStyle w:val="ui-provider"/>
          <w:sz w:val="22"/>
          <w:szCs w:val="22"/>
        </w:rPr>
        <w:t>ParcelCare could analysis turnover rates, employee skills level</w:t>
      </w:r>
      <w:r w:rsidR="00C970D6" w:rsidRPr="004806B5">
        <w:rPr>
          <w:rStyle w:val="ui-provider"/>
          <w:sz w:val="22"/>
          <w:szCs w:val="22"/>
        </w:rPr>
        <w:t>s, and local labour market conditions to forecast shortages in delivery drivers or warehouse staff at peak pe</w:t>
      </w:r>
      <w:r w:rsidR="00FF3FFA" w:rsidRPr="004806B5">
        <w:rPr>
          <w:rStyle w:val="ui-provider"/>
          <w:sz w:val="22"/>
          <w:szCs w:val="22"/>
        </w:rPr>
        <w:t>riods</w:t>
      </w:r>
      <w:r w:rsidR="00041FBF" w:rsidRPr="004806B5">
        <w:rPr>
          <w:rStyle w:val="ui-provider"/>
          <w:sz w:val="22"/>
          <w:szCs w:val="22"/>
        </w:rPr>
        <w:t xml:space="preserve"> </w:t>
      </w:r>
      <w:r w:rsidR="00D01B60" w:rsidRPr="004806B5">
        <w:rPr>
          <w:rStyle w:val="ui-provider"/>
          <w:sz w:val="22"/>
          <w:szCs w:val="22"/>
        </w:rPr>
        <w:t>(CIPD, 2024).</w:t>
      </w:r>
    </w:p>
    <w:p w14:paraId="57FB5D90" w14:textId="1D39237F" w:rsidR="00711EB3" w:rsidRDefault="00EB66D5" w:rsidP="00155841">
      <w:pPr>
        <w:rPr>
          <w:rStyle w:val="ui-provider"/>
          <w:sz w:val="22"/>
          <w:szCs w:val="22"/>
        </w:rPr>
      </w:pPr>
      <w:r>
        <w:rPr>
          <w:rStyle w:val="ui-provider"/>
          <w:sz w:val="22"/>
          <w:szCs w:val="22"/>
        </w:rPr>
        <w:t xml:space="preserve">Workforce planning has a powerful impact on ParcelCare’s ability </w:t>
      </w:r>
      <w:r w:rsidR="00CC3B72">
        <w:rPr>
          <w:rStyle w:val="ui-provider"/>
          <w:sz w:val="22"/>
          <w:szCs w:val="22"/>
        </w:rPr>
        <w:t xml:space="preserve">to meet both short term operational needs and long-term strategic goals. </w:t>
      </w:r>
      <w:r w:rsidR="00497B3D">
        <w:rPr>
          <w:rStyle w:val="ui-provider"/>
          <w:sz w:val="22"/>
          <w:szCs w:val="22"/>
        </w:rPr>
        <w:t>A</w:t>
      </w:r>
      <w:r w:rsidR="00843091">
        <w:rPr>
          <w:rStyle w:val="ui-provider"/>
          <w:sz w:val="22"/>
          <w:szCs w:val="22"/>
        </w:rPr>
        <w:t xml:space="preserve">nalysing </w:t>
      </w:r>
      <w:r w:rsidR="00A34737">
        <w:rPr>
          <w:rStyle w:val="ui-provider"/>
          <w:sz w:val="22"/>
          <w:szCs w:val="22"/>
        </w:rPr>
        <w:t>workforce</w:t>
      </w:r>
      <w:r w:rsidR="00843091">
        <w:rPr>
          <w:rStyle w:val="ui-provider"/>
          <w:sz w:val="22"/>
          <w:szCs w:val="22"/>
        </w:rPr>
        <w:t xml:space="preserve"> </w:t>
      </w:r>
      <w:r w:rsidR="00ED6D19">
        <w:rPr>
          <w:rStyle w:val="ui-provider"/>
          <w:sz w:val="22"/>
          <w:szCs w:val="22"/>
        </w:rPr>
        <w:t>data</w:t>
      </w:r>
      <w:r w:rsidR="00C64404">
        <w:rPr>
          <w:rStyle w:val="ui-provider"/>
          <w:sz w:val="22"/>
          <w:szCs w:val="22"/>
        </w:rPr>
        <w:t xml:space="preserve"> and capabilities will allow </w:t>
      </w:r>
      <w:r w:rsidR="00864072">
        <w:rPr>
          <w:rStyle w:val="ui-provider"/>
          <w:sz w:val="22"/>
          <w:szCs w:val="22"/>
        </w:rPr>
        <w:t xml:space="preserve">the organisation to identify skill </w:t>
      </w:r>
      <w:r w:rsidR="00FC330B">
        <w:rPr>
          <w:rStyle w:val="ui-provider"/>
          <w:sz w:val="22"/>
          <w:szCs w:val="22"/>
        </w:rPr>
        <w:t>requirements</w:t>
      </w:r>
      <w:r w:rsidR="002405AD">
        <w:rPr>
          <w:rStyle w:val="ui-provider"/>
          <w:sz w:val="22"/>
          <w:szCs w:val="22"/>
        </w:rPr>
        <w:t xml:space="preserve"> and by</w:t>
      </w:r>
      <w:r w:rsidR="00ED6D19">
        <w:rPr>
          <w:rStyle w:val="ui-provider"/>
          <w:sz w:val="22"/>
          <w:szCs w:val="22"/>
        </w:rPr>
        <w:t xml:space="preserve"> </w:t>
      </w:r>
      <w:r w:rsidR="00A34737">
        <w:rPr>
          <w:rStyle w:val="ui-provider"/>
          <w:sz w:val="22"/>
          <w:szCs w:val="22"/>
        </w:rPr>
        <w:t xml:space="preserve">forecasting </w:t>
      </w:r>
      <w:r w:rsidR="00ED6D19">
        <w:rPr>
          <w:rStyle w:val="ui-provider"/>
          <w:sz w:val="22"/>
          <w:szCs w:val="22"/>
        </w:rPr>
        <w:t xml:space="preserve">future needs, ParcelCare will be </w:t>
      </w:r>
      <w:r w:rsidR="00986AE3">
        <w:rPr>
          <w:rStyle w:val="ui-provider"/>
          <w:sz w:val="22"/>
          <w:szCs w:val="22"/>
        </w:rPr>
        <w:t xml:space="preserve">better </w:t>
      </w:r>
      <w:r w:rsidR="00ED6D19">
        <w:rPr>
          <w:rStyle w:val="ui-provider"/>
          <w:sz w:val="22"/>
          <w:szCs w:val="22"/>
        </w:rPr>
        <w:t xml:space="preserve">equipped to make </w:t>
      </w:r>
      <w:r w:rsidR="00A34737">
        <w:rPr>
          <w:rStyle w:val="ui-provider"/>
          <w:sz w:val="22"/>
          <w:szCs w:val="22"/>
        </w:rPr>
        <w:t xml:space="preserve">informed </w:t>
      </w:r>
      <w:r w:rsidR="00ED19D9">
        <w:rPr>
          <w:rStyle w:val="ui-provider"/>
          <w:sz w:val="22"/>
          <w:szCs w:val="22"/>
        </w:rPr>
        <w:t xml:space="preserve">and strategic </w:t>
      </w:r>
      <w:r w:rsidR="00ED6D19">
        <w:rPr>
          <w:rStyle w:val="ui-provider"/>
          <w:sz w:val="22"/>
          <w:szCs w:val="22"/>
        </w:rPr>
        <w:t xml:space="preserve">decisions </w:t>
      </w:r>
      <w:r w:rsidR="006D088D">
        <w:rPr>
          <w:rStyle w:val="ui-provider"/>
          <w:sz w:val="22"/>
          <w:szCs w:val="22"/>
        </w:rPr>
        <w:t>across</w:t>
      </w:r>
      <w:r w:rsidR="006A7944">
        <w:rPr>
          <w:rStyle w:val="ui-provider"/>
          <w:sz w:val="22"/>
          <w:szCs w:val="22"/>
        </w:rPr>
        <w:t xml:space="preserve"> </w:t>
      </w:r>
      <w:r w:rsidR="00C90CC7">
        <w:rPr>
          <w:rStyle w:val="ui-provider"/>
          <w:sz w:val="22"/>
          <w:szCs w:val="22"/>
        </w:rPr>
        <w:t xml:space="preserve">areas such as </w:t>
      </w:r>
      <w:r w:rsidR="00CE4165">
        <w:rPr>
          <w:rStyle w:val="ui-provider"/>
          <w:sz w:val="22"/>
          <w:szCs w:val="22"/>
        </w:rPr>
        <w:t xml:space="preserve">recruitment, training and development.  </w:t>
      </w:r>
      <w:r w:rsidR="00D460E9">
        <w:rPr>
          <w:rStyle w:val="ui-provider"/>
          <w:sz w:val="22"/>
          <w:szCs w:val="22"/>
        </w:rPr>
        <w:t>This proactive approach allows the organisation to identify potential skill gaps</w:t>
      </w:r>
      <w:r w:rsidR="0036440C">
        <w:rPr>
          <w:rStyle w:val="ui-provider"/>
          <w:sz w:val="22"/>
          <w:szCs w:val="22"/>
        </w:rPr>
        <w:t>, anticipate turnover and plan effectively</w:t>
      </w:r>
      <w:r w:rsidR="00CA354B">
        <w:rPr>
          <w:rStyle w:val="ui-provider"/>
          <w:sz w:val="22"/>
          <w:szCs w:val="22"/>
        </w:rPr>
        <w:t xml:space="preserve">. </w:t>
      </w:r>
      <w:r w:rsidR="0036440C">
        <w:rPr>
          <w:rStyle w:val="ui-provider"/>
          <w:sz w:val="22"/>
          <w:szCs w:val="22"/>
        </w:rPr>
        <w:t>By aligning labour supply with organisational demand, workforce planning beco</w:t>
      </w:r>
      <w:r w:rsidR="00F114BD">
        <w:rPr>
          <w:rStyle w:val="ui-provider"/>
          <w:sz w:val="22"/>
          <w:szCs w:val="22"/>
        </w:rPr>
        <w:t xml:space="preserve">mes essential in supporting ParcelCare’s </w:t>
      </w:r>
      <w:r w:rsidR="007A1E44">
        <w:rPr>
          <w:rStyle w:val="ui-provider"/>
          <w:sz w:val="22"/>
          <w:szCs w:val="22"/>
        </w:rPr>
        <w:t>to</w:t>
      </w:r>
      <w:r w:rsidR="00711EB3">
        <w:rPr>
          <w:rStyle w:val="ui-provider"/>
          <w:sz w:val="22"/>
          <w:szCs w:val="22"/>
        </w:rPr>
        <w:t xml:space="preserve"> achieving its short and long term business objectives</w:t>
      </w:r>
      <w:r w:rsidR="00031F77">
        <w:rPr>
          <w:rStyle w:val="ui-provider"/>
          <w:sz w:val="22"/>
          <w:szCs w:val="22"/>
        </w:rPr>
        <w:t xml:space="preserve"> </w:t>
      </w:r>
      <w:r w:rsidR="00031F77" w:rsidRPr="00982A48">
        <w:rPr>
          <w:sz w:val="23"/>
          <w:szCs w:val="23"/>
          <w:shd w:val="clear" w:color="auto" w:fill="FFFFFF"/>
        </w:rPr>
        <w:t>(</w:t>
      </w:r>
      <w:r w:rsidR="00031F77" w:rsidRPr="00031F77">
        <w:rPr>
          <w:sz w:val="22"/>
          <w:szCs w:val="22"/>
          <w:shd w:val="clear" w:color="auto" w:fill="FFFFFF"/>
        </w:rPr>
        <w:t>Armstrong and Taylor, 2023).</w:t>
      </w:r>
    </w:p>
    <w:p w14:paraId="580C4B90" w14:textId="5F6D7FF7" w:rsidR="00555D28" w:rsidRDefault="00704DC3" w:rsidP="00555D28">
      <w:r w:rsidRPr="00704DC3">
        <w:rPr>
          <w:sz w:val="22"/>
          <w:szCs w:val="22"/>
        </w:rPr>
        <w:t>Without effective</w:t>
      </w:r>
      <w:r w:rsidR="00300F7C">
        <w:rPr>
          <w:sz w:val="22"/>
          <w:szCs w:val="22"/>
        </w:rPr>
        <w:t xml:space="preserve"> workforce</w:t>
      </w:r>
      <w:r w:rsidRPr="00704DC3">
        <w:rPr>
          <w:sz w:val="22"/>
          <w:szCs w:val="22"/>
        </w:rPr>
        <w:t xml:space="preserve"> planning, ParcelCare may experience skills shortages during peak periods, leading to </w:t>
      </w:r>
      <w:r w:rsidR="008B15BB">
        <w:rPr>
          <w:sz w:val="22"/>
          <w:szCs w:val="22"/>
        </w:rPr>
        <w:t>delivery delays</w:t>
      </w:r>
      <w:r w:rsidRPr="00704DC3">
        <w:rPr>
          <w:sz w:val="22"/>
          <w:szCs w:val="22"/>
        </w:rPr>
        <w:t>, lower customer satisfaction, and staff burnout. With structured workforce planning, however, the business can anticipate staffing needs and respond in advance. For example, forecasting demand allows ParcelCare to recruit temporary warehouse staff ahead of busy seasons, reducing the need for last-minute hiring and overtime costs. According to Armstrong and Taylor (2023), this kind of planning reduces labour costs, improves performance, and helps the business stay competitive in fast-moving markets</w:t>
      </w:r>
      <w:r>
        <w:t>.</w:t>
      </w:r>
    </w:p>
    <w:p w14:paraId="0BE5B8B1" w14:textId="77777777" w:rsidR="00A801F0" w:rsidRDefault="00A801F0" w:rsidP="00A801F0">
      <w:pPr>
        <w:rPr>
          <w:rStyle w:val="ui-provider"/>
          <w:sz w:val="22"/>
          <w:szCs w:val="22"/>
        </w:rPr>
      </w:pPr>
      <w:r>
        <w:rPr>
          <w:rStyle w:val="ui-provider"/>
          <w:sz w:val="22"/>
          <w:szCs w:val="22"/>
        </w:rPr>
        <w:t xml:space="preserve">The impact of effective workforce planning is significant, it helps organisations respond to change, avoid skill shortages, control labour costs and remain competitive. However, poor workforce planning can lead to inaccurate data, skill gaps and missed opportunities.  CIPD describes workforce planning as the most effective strategic activity an organisation can undertake (CIPD, 2024). </w:t>
      </w:r>
    </w:p>
    <w:p w14:paraId="6496B7B6" w14:textId="5D804FDE" w:rsidR="00294B10" w:rsidRPr="003D7F92" w:rsidRDefault="004A1EDF" w:rsidP="00417725">
      <w:pPr>
        <w:rPr>
          <w:rStyle w:val="ui-provider"/>
          <w:sz w:val="22"/>
          <w:szCs w:val="22"/>
        </w:rPr>
      </w:pPr>
      <w:r>
        <w:rPr>
          <w:sz w:val="22"/>
          <w:szCs w:val="22"/>
        </w:rPr>
        <w:t>Implementing a structured, evidence-based workforce planning process will allow ParcelCare to respond to changing labour market conditions effectively, support business grow</w:t>
      </w:r>
      <w:r w:rsidR="00D725C9">
        <w:rPr>
          <w:sz w:val="22"/>
          <w:szCs w:val="22"/>
        </w:rPr>
        <w:t>th, and build a workforce equipped to meet short and long term needs.  This will strengthen ParcelCare’s competitive position and ensure ongoing success</w:t>
      </w:r>
      <w:r w:rsidR="00480A68">
        <w:rPr>
          <w:sz w:val="22"/>
          <w:szCs w:val="22"/>
        </w:rPr>
        <w:t xml:space="preserve"> </w:t>
      </w:r>
    </w:p>
    <w:p w14:paraId="3DA80FF7" w14:textId="4D9A36DC" w:rsidR="00FE0DDA" w:rsidRDefault="00FE0DDA" w:rsidP="00155841">
      <w:pPr>
        <w:rPr>
          <w:rStyle w:val="ui-provider"/>
          <w:b/>
          <w:bCs/>
          <w:sz w:val="22"/>
          <w:szCs w:val="22"/>
        </w:rPr>
      </w:pPr>
      <w:r w:rsidRPr="002D6F5E">
        <w:rPr>
          <w:rStyle w:val="ui-provider"/>
          <w:b/>
          <w:bCs/>
          <w:sz w:val="22"/>
          <w:szCs w:val="22"/>
        </w:rPr>
        <w:lastRenderedPageBreak/>
        <w:t>Q4. To strengthen your argument to introduce workforce planning, evaluate techniques</w:t>
      </w:r>
      <w:r w:rsidR="008730CF" w:rsidRPr="002D6F5E">
        <w:rPr>
          <w:rStyle w:val="ui-provider"/>
          <w:b/>
          <w:bCs/>
          <w:sz w:val="22"/>
          <w:szCs w:val="22"/>
        </w:rPr>
        <w:t xml:space="preserve"> that can be used to support the process of workforce planning (AC2.2)</w:t>
      </w:r>
    </w:p>
    <w:p w14:paraId="6372B84A" w14:textId="76DE1116" w:rsidR="00B25C34" w:rsidRDefault="001127C6" w:rsidP="00155841">
      <w:pPr>
        <w:rPr>
          <w:rStyle w:val="ui-provider"/>
          <w:sz w:val="22"/>
          <w:szCs w:val="22"/>
        </w:rPr>
      </w:pPr>
      <w:r>
        <w:rPr>
          <w:rStyle w:val="ui-provider"/>
          <w:sz w:val="22"/>
          <w:szCs w:val="22"/>
        </w:rPr>
        <w:t xml:space="preserve">Workforce planning is a </w:t>
      </w:r>
      <w:r w:rsidR="00443A7A">
        <w:rPr>
          <w:rStyle w:val="ui-provider"/>
          <w:sz w:val="22"/>
          <w:szCs w:val="22"/>
        </w:rPr>
        <w:t xml:space="preserve">strategic </w:t>
      </w:r>
      <w:r>
        <w:rPr>
          <w:rStyle w:val="ui-provider"/>
          <w:sz w:val="22"/>
          <w:szCs w:val="22"/>
        </w:rPr>
        <w:t>process that align</w:t>
      </w:r>
      <w:r w:rsidR="00AF513B">
        <w:rPr>
          <w:rStyle w:val="ui-provider"/>
          <w:sz w:val="22"/>
          <w:szCs w:val="22"/>
        </w:rPr>
        <w:t>s</w:t>
      </w:r>
      <w:r>
        <w:rPr>
          <w:rStyle w:val="ui-provider"/>
          <w:sz w:val="22"/>
          <w:szCs w:val="22"/>
        </w:rPr>
        <w:t xml:space="preserve"> people resources with </w:t>
      </w:r>
      <w:r w:rsidR="00443A7A">
        <w:rPr>
          <w:rStyle w:val="ui-provider"/>
          <w:sz w:val="22"/>
          <w:szCs w:val="22"/>
        </w:rPr>
        <w:t>goals</w:t>
      </w:r>
      <w:r>
        <w:rPr>
          <w:rStyle w:val="ui-provider"/>
          <w:sz w:val="22"/>
          <w:szCs w:val="22"/>
        </w:rPr>
        <w:t>.  It allows organ</w:t>
      </w:r>
      <w:r w:rsidR="004D449D">
        <w:rPr>
          <w:rStyle w:val="ui-provider"/>
          <w:sz w:val="22"/>
          <w:szCs w:val="22"/>
        </w:rPr>
        <w:t>isations to forecast future staffing needs</w:t>
      </w:r>
      <w:r w:rsidR="00E049E2">
        <w:rPr>
          <w:rStyle w:val="ui-provider"/>
          <w:sz w:val="22"/>
          <w:szCs w:val="22"/>
        </w:rPr>
        <w:t xml:space="preserve">, address skills gaps and </w:t>
      </w:r>
      <w:r w:rsidR="00996A5A">
        <w:rPr>
          <w:rStyle w:val="ui-provider"/>
          <w:sz w:val="22"/>
          <w:szCs w:val="22"/>
        </w:rPr>
        <w:t xml:space="preserve">to </w:t>
      </w:r>
      <w:r w:rsidR="00B6762A">
        <w:rPr>
          <w:rStyle w:val="ui-provider"/>
          <w:sz w:val="22"/>
          <w:szCs w:val="22"/>
        </w:rPr>
        <w:t xml:space="preserve">understand </w:t>
      </w:r>
      <w:r w:rsidR="00226142">
        <w:rPr>
          <w:rStyle w:val="ui-provider"/>
          <w:sz w:val="22"/>
          <w:szCs w:val="22"/>
        </w:rPr>
        <w:t>external labour market pressures</w:t>
      </w:r>
      <w:r w:rsidR="00F771D8">
        <w:rPr>
          <w:rStyle w:val="ui-provider"/>
          <w:sz w:val="22"/>
          <w:szCs w:val="22"/>
        </w:rPr>
        <w:t xml:space="preserve"> </w:t>
      </w:r>
      <w:r w:rsidR="003A3957">
        <w:rPr>
          <w:rStyle w:val="ui-provider"/>
          <w:sz w:val="22"/>
          <w:szCs w:val="22"/>
        </w:rPr>
        <w:t xml:space="preserve">(CIPD, 2023). </w:t>
      </w:r>
      <w:r w:rsidR="00E049E2">
        <w:rPr>
          <w:rStyle w:val="ui-provider"/>
          <w:sz w:val="22"/>
          <w:szCs w:val="22"/>
        </w:rPr>
        <w:t xml:space="preserve">For ParcelCare </w:t>
      </w:r>
      <w:r w:rsidR="004E580B">
        <w:rPr>
          <w:rStyle w:val="ui-provider"/>
          <w:sz w:val="22"/>
          <w:szCs w:val="22"/>
        </w:rPr>
        <w:t xml:space="preserve">adopting this approach will </w:t>
      </w:r>
      <w:r w:rsidR="00F771D8">
        <w:rPr>
          <w:rStyle w:val="ui-provider"/>
          <w:sz w:val="22"/>
          <w:szCs w:val="22"/>
        </w:rPr>
        <w:t>support</w:t>
      </w:r>
      <w:r w:rsidR="0000766F">
        <w:rPr>
          <w:rStyle w:val="ui-provider"/>
          <w:sz w:val="22"/>
          <w:szCs w:val="22"/>
        </w:rPr>
        <w:t xml:space="preserve"> evidence based strategic, and future decisions.</w:t>
      </w:r>
    </w:p>
    <w:p w14:paraId="4A6604EE" w14:textId="4973A62D" w:rsidR="003A3957" w:rsidRDefault="00182C89" w:rsidP="00155841">
      <w:pPr>
        <w:rPr>
          <w:sz w:val="22"/>
          <w:szCs w:val="22"/>
          <w:shd w:val="clear" w:color="auto" w:fill="FFFFFF"/>
        </w:rPr>
      </w:pPr>
      <w:r>
        <w:rPr>
          <w:rStyle w:val="ui-provider"/>
          <w:sz w:val="22"/>
          <w:szCs w:val="22"/>
        </w:rPr>
        <w:t>Key</w:t>
      </w:r>
      <w:r w:rsidR="00612568">
        <w:rPr>
          <w:rStyle w:val="ui-provider"/>
          <w:sz w:val="22"/>
          <w:szCs w:val="22"/>
        </w:rPr>
        <w:t xml:space="preserve"> technique</w:t>
      </w:r>
      <w:r>
        <w:rPr>
          <w:rStyle w:val="ui-provider"/>
          <w:sz w:val="22"/>
          <w:szCs w:val="22"/>
        </w:rPr>
        <w:t>s supporting workfo</w:t>
      </w:r>
      <w:r w:rsidR="00BD6E47">
        <w:rPr>
          <w:rStyle w:val="ui-provider"/>
          <w:sz w:val="22"/>
          <w:szCs w:val="22"/>
        </w:rPr>
        <w:t>r</w:t>
      </w:r>
      <w:r>
        <w:rPr>
          <w:rStyle w:val="ui-provider"/>
          <w:sz w:val="22"/>
          <w:szCs w:val="22"/>
        </w:rPr>
        <w:t>ce planning</w:t>
      </w:r>
      <w:r w:rsidR="00BD6E47">
        <w:rPr>
          <w:rStyle w:val="ui-provider"/>
          <w:sz w:val="22"/>
          <w:szCs w:val="22"/>
        </w:rPr>
        <w:t xml:space="preserve"> include</w:t>
      </w:r>
      <w:r w:rsidR="00612568">
        <w:rPr>
          <w:rStyle w:val="ui-provider"/>
          <w:sz w:val="22"/>
          <w:szCs w:val="22"/>
        </w:rPr>
        <w:t xml:space="preserve"> gap </w:t>
      </w:r>
      <w:r w:rsidR="00E05955">
        <w:rPr>
          <w:rStyle w:val="ui-provider"/>
          <w:sz w:val="22"/>
          <w:szCs w:val="22"/>
        </w:rPr>
        <w:t>analysis</w:t>
      </w:r>
      <w:r w:rsidR="00612568">
        <w:rPr>
          <w:rStyle w:val="ui-provider"/>
          <w:sz w:val="22"/>
          <w:szCs w:val="22"/>
        </w:rPr>
        <w:t xml:space="preserve">, </w:t>
      </w:r>
      <w:r w:rsidR="00BD6E47">
        <w:rPr>
          <w:rStyle w:val="ui-provider"/>
          <w:sz w:val="22"/>
          <w:szCs w:val="22"/>
        </w:rPr>
        <w:t xml:space="preserve">demand forecasting, and supply analysis.  </w:t>
      </w:r>
      <w:r w:rsidR="002870B2">
        <w:rPr>
          <w:rStyle w:val="ui-provider"/>
          <w:sz w:val="22"/>
          <w:szCs w:val="22"/>
        </w:rPr>
        <w:t xml:space="preserve">Gap analysis </w:t>
      </w:r>
      <w:r w:rsidR="00BD6FEA">
        <w:rPr>
          <w:rStyle w:val="ui-provider"/>
          <w:sz w:val="22"/>
          <w:szCs w:val="22"/>
        </w:rPr>
        <w:t xml:space="preserve">compares </w:t>
      </w:r>
      <w:r w:rsidR="00683A83">
        <w:rPr>
          <w:rStyle w:val="ui-provider"/>
          <w:sz w:val="22"/>
          <w:szCs w:val="22"/>
        </w:rPr>
        <w:t>current</w:t>
      </w:r>
      <w:r w:rsidR="00463045">
        <w:rPr>
          <w:rStyle w:val="ui-provider"/>
          <w:sz w:val="22"/>
          <w:szCs w:val="22"/>
        </w:rPr>
        <w:t xml:space="preserve"> workforce skills </w:t>
      </w:r>
      <w:r w:rsidR="00724756">
        <w:rPr>
          <w:rStyle w:val="ui-provider"/>
          <w:sz w:val="22"/>
          <w:szCs w:val="22"/>
        </w:rPr>
        <w:t xml:space="preserve">and capacity </w:t>
      </w:r>
      <w:r w:rsidR="00463045">
        <w:rPr>
          <w:rStyle w:val="ui-provider"/>
          <w:sz w:val="22"/>
          <w:szCs w:val="22"/>
        </w:rPr>
        <w:t xml:space="preserve">with future </w:t>
      </w:r>
      <w:r w:rsidR="00366000">
        <w:rPr>
          <w:rStyle w:val="ui-provider"/>
          <w:sz w:val="22"/>
          <w:szCs w:val="22"/>
        </w:rPr>
        <w:t xml:space="preserve">business needs. </w:t>
      </w:r>
      <w:r w:rsidR="00463045">
        <w:rPr>
          <w:rStyle w:val="ui-provider"/>
          <w:sz w:val="22"/>
          <w:szCs w:val="22"/>
        </w:rPr>
        <w:t xml:space="preserve"> </w:t>
      </w:r>
      <w:r w:rsidR="00E82C5A">
        <w:rPr>
          <w:rStyle w:val="ui-provider"/>
          <w:sz w:val="22"/>
          <w:szCs w:val="22"/>
        </w:rPr>
        <w:t>For ParcelCare,</w:t>
      </w:r>
      <w:r w:rsidR="00955035">
        <w:rPr>
          <w:rStyle w:val="ui-provider"/>
          <w:sz w:val="22"/>
          <w:szCs w:val="22"/>
        </w:rPr>
        <w:t xml:space="preserve"> this could reveal gaps in digital skills or </w:t>
      </w:r>
      <w:r w:rsidR="00701C94">
        <w:rPr>
          <w:rStyle w:val="ui-provider"/>
          <w:sz w:val="22"/>
          <w:szCs w:val="22"/>
        </w:rPr>
        <w:t xml:space="preserve">insufficient numbers of </w:t>
      </w:r>
      <w:r w:rsidR="00955035">
        <w:rPr>
          <w:rStyle w:val="ui-provider"/>
          <w:sz w:val="22"/>
          <w:szCs w:val="22"/>
        </w:rPr>
        <w:t xml:space="preserve">seasonal delivery drivers.  Early identification </w:t>
      </w:r>
      <w:r w:rsidR="00B9464F">
        <w:rPr>
          <w:rStyle w:val="ui-provider"/>
          <w:sz w:val="22"/>
          <w:szCs w:val="22"/>
        </w:rPr>
        <w:t xml:space="preserve">of these gaps </w:t>
      </w:r>
      <w:r w:rsidR="00BD2879">
        <w:rPr>
          <w:rStyle w:val="ui-provider"/>
          <w:sz w:val="22"/>
          <w:szCs w:val="22"/>
        </w:rPr>
        <w:t xml:space="preserve">enables organisations </w:t>
      </w:r>
      <w:r w:rsidR="00B9464F">
        <w:rPr>
          <w:rStyle w:val="ui-provider"/>
          <w:sz w:val="22"/>
          <w:szCs w:val="22"/>
        </w:rPr>
        <w:t>to</w:t>
      </w:r>
      <w:r w:rsidR="00124022">
        <w:rPr>
          <w:rStyle w:val="ui-provider"/>
          <w:sz w:val="22"/>
          <w:szCs w:val="22"/>
        </w:rPr>
        <w:t xml:space="preserve"> proactively </w:t>
      </w:r>
      <w:r w:rsidR="002D56AF">
        <w:rPr>
          <w:rStyle w:val="ui-provider"/>
          <w:sz w:val="22"/>
          <w:szCs w:val="22"/>
        </w:rPr>
        <w:t>upskill employees, adjust recruitment plans or reassign resources.</w:t>
      </w:r>
      <w:r w:rsidR="00BD2879">
        <w:rPr>
          <w:rStyle w:val="ui-provider"/>
          <w:sz w:val="22"/>
          <w:szCs w:val="22"/>
        </w:rPr>
        <w:t xml:space="preserve"> </w:t>
      </w:r>
      <w:r w:rsidR="002D56AF">
        <w:rPr>
          <w:rStyle w:val="ui-provider"/>
          <w:sz w:val="22"/>
          <w:szCs w:val="22"/>
        </w:rPr>
        <w:t xml:space="preserve"> However, the effectiveness of gap analysis depends on the quality of work</w:t>
      </w:r>
      <w:r w:rsidR="00D974CB">
        <w:rPr>
          <w:rStyle w:val="ui-provider"/>
          <w:sz w:val="22"/>
          <w:szCs w:val="22"/>
        </w:rPr>
        <w:t xml:space="preserve">force data, outdated or incomplete information can lead to poor strategic </w:t>
      </w:r>
      <w:r w:rsidR="00532EE6">
        <w:rPr>
          <w:rStyle w:val="ui-provider"/>
          <w:sz w:val="22"/>
          <w:szCs w:val="22"/>
        </w:rPr>
        <w:t xml:space="preserve">decisions </w:t>
      </w:r>
      <w:r w:rsidR="009E3DFC">
        <w:rPr>
          <w:rStyle w:val="ui-provider"/>
          <w:sz w:val="22"/>
          <w:szCs w:val="22"/>
        </w:rPr>
        <w:t>(</w:t>
      </w:r>
      <w:r w:rsidR="00B96966" w:rsidRPr="00B96966">
        <w:rPr>
          <w:sz w:val="22"/>
          <w:szCs w:val="22"/>
          <w:shd w:val="clear" w:color="auto" w:fill="FFFFFF"/>
        </w:rPr>
        <w:t>Armstrong and Taylor, 2023)</w:t>
      </w:r>
      <w:r w:rsidR="00B96966">
        <w:rPr>
          <w:sz w:val="22"/>
          <w:szCs w:val="22"/>
          <w:shd w:val="clear" w:color="auto" w:fill="FFFFFF"/>
        </w:rPr>
        <w:t>.</w:t>
      </w:r>
    </w:p>
    <w:p w14:paraId="099A5F53" w14:textId="6DBF5FD6" w:rsidR="00A44214" w:rsidRDefault="00A44214" w:rsidP="00155841">
      <w:pPr>
        <w:rPr>
          <w:sz w:val="22"/>
          <w:szCs w:val="22"/>
          <w:shd w:val="clear" w:color="auto" w:fill="FFFFFF"/>
        </w:rPr>
      </w:pPr>
      <w:r>
        <w:rPr>
          <w:sz w:val="22"/>
          <w:szCs w:val="22"/>
          <w:shd w:val="clear" w:color="auto" w:fill="FFFFFF"/>
        </w:rPr>
        <w:t>De</w:t>
      </w:r>
      <w:r w:rsidR="00826750">
        <w:rPr>
          <w:sz w:val="22"/>
          <w:szCs w:val="22"/>
          <w:shd w:val="clear" w:color="auto" w:fill="FFFFFF"/>
        </w:rPr>
        <w:t xml:space="preserve">mand forecasting estimates future staffing needs </w:t>
      </w:r>
      <w:r w:rsidR="00D00C3C">
        <w:rPr>
          <w:sz w:val="22"/>
          <w:szCs w:val="22"/>
          <w:shd w:val="clear" w:color="auto" w:fill="FFFFFF"/>
        </w:rPr>
        <w:t>based on anticipate changes in the organisation and its environment</w:t>
      </w:r>
      <w:r w:rsidR="00D2378F">
        <w:rPr>
          <w:sz w:val="22"/>
          <w:szCs w:val="22"/>
          <w:shd w:val="clear" w:color="auto" w:fill="FFFFFF"/>
        </w:rPr>
        <w:t xml:space="preserve">. For </w:t>
      </w:r>
      <w:r w:rsidR="00204756">
        <w:rPr>
          <w:sz w:val="22"/>
          <w:szCs w:val="22"/>
          <w:shd w:val="clear" w:color="auto" w:fill="FFFFFF"/>
        </w:rPr>
        <w:t xml:space="preserve">ParcelCare, </w:t>
      </w:r>
      <w:r w:rsidR="00D2378F">
        <w:rPr>
          <w:sz w:val="22"/>
          <w:szCs w:val="22"/>
          <w:shd w:val="clear" w:color="auto" w:fill="FFFFFF"/>
        </w:rPr>
        <w:t xml:space="preserve">this could include </w:t>
      </w:r>
      <w:r w:rsidR="00204756">
        <w:rPr>
          <w:sz w:val="22"/>
          <w:szCs w:val="22"/>
          <w:shd w:val="clear" w:color="auto" w:fill="FFFFFF"/>
        </w:rPr>
        <w:t>foreca</w:t>
      </w:r>
      <w:r w:rsidR="00CC0166">
        <w:rPr>
          <w:sz w:val="22"/>
          <w:szCs w:val="22"/>
          <w:shd w:val="clear" w:color="auto" w:fill="FFFFFF"/>
        </w:rPr>
        <w:t>st</w:t>
      </w:r>
      <w:r w:rsidR="00145400">
        <w:rPr>
          <w:sz w:val="22"/>
          <w:szCs w:val="22"/>
          <w:shd w:val="clear" w:color="auto" w:fill="FFFFFF"/>
        </w:rPr>
        <w:t>ing</w:t>
      </w:r>
      <w:r w:rsidR="00CC0166">
        <w:rPr>
          <w:sz w:val="22"/>
          <w:szCs w:val="22"/>
          <w:shd w:val="clear" w:color="auto" w:fill="FFFFFF"/>
        </w:rPr>
        <w:t xml:space="preserve"> increased</w:t>
      </w:r>
      <w:r w:rsidR="00204756">
        <w:rPr>
          <w:sz w:val="22"/>
          <w:szCs w:val="22"/>
          <w:shd w:val="clear" w:color="auto" w:fill="FFFFFF"/>
        </w:rPr>
        <w:t xml:space="preserve"> delivery roles during se</w:t>
      </w:r>
      <w:r w:rsidR="00294071">
        <w:rPr>
          <w:sz w:val="22"/>
          <w:szCs w:val="22"/>
          <w:shd w:val="clear" w:color="auto" w:fill="FFFFFF"/>
        </w:rPr>
        <w:t xml:space="preserve">asonal peaks or more IT staff due to </w:t>
      </w:r>
      <w:r w:rsidR="00C85A8D">
        <w:rPr>
          <w:sz w:val="22"/>
          <w:szCs w:val="22"/>
          <w:shd w:val="clear" w:color="auto" w:fill="FFFFFF"/>
        </w:rPr>
        <w:t xml:space="preserve">digital growth. </w:t>
      </w:r>
      <w:r w:rsidR="00080078">
        <w:rPr>
          <w:sz w:val="22"/>
          <w:szCs w:val="22"/>
          <w:shd w:val="clear" w:color="auto" w:fill="FFFFFF"/>
        </w:rPr>
        <w:t xml:space="preserve"> </w:t>
      </w:r>
      <w:r w:rsidR="00C85A8D">
        <w:rPr>
          <w:sz w:val="22"/>
          <w:szCs w:val="22"/>
          <w:shd w:val="clear" w:color="auto" w:fill="FFFFFF"/>
        </w:rPr>
        <w:t>Input from</w:t>
      </w:r>
      <w:r w:rsidR="00EF103F">
        <w:rPr>
          <w:sz w:val="22"/>
          <w:szCs w:val="22"/>
          <w:shd w:val="clear" w:color="auto" w:fill="FFFFFF"/>
        </w:rPr>
        <w:t xml:space="preserve"> senior leaders </w:t>
      </w:r>
      <w:r w:rsidR="00D95632">
        <w:rPr>
          <w:sz w:val="22"/>
          <w:szCs w:val="22"/>
          <w:shd w:val="clear" w:color="auto" w:fill="FFFFFF"/>
        </w:rPr>
        <w:t>clarif</w:t>
      </w:r>
      <w:r w:rsidR="00C85A8D">
        <w:rPr>
          <w:sz w:val="22"/>
          <w:szCs w:val="22"/>
          <w:shd w:val="clear" w:color="auto" w:fill="FFFFFF"/>
        </w:rPr>
        <w:t>ies</w:t>
      </w:r>
      <w:r w:rsidR="00D95632">
        <w:rPr>
          <w:sz w:val="22"/>
          <w:szCs w:val="22"/>
          <w:shd w:val="clear" w:color="auto" w:fill="FFFFFF"/>
        </w:rPr>
        <w:t xml:space="preserve"> </w:t>
      </w:r>
      <w:r w:rsidR="0050661E">
        <w:rPr>
          <w:sz w:val="22"/>
          <w:szCs w:val="22"/>
          <w:shd w:val="clear" w:color="auto" w:fill="FFFFFF"/>
        </w:rPr>
        <w:t>organisational goals</w:t>
      </w:r>
      <w:r w:rsidR="00F717D0">
        <w:rPr>
          <w:sz w:val="22"/>
          <w:szCs w:val="22"/>
          <w:shd w:val="clear" w:color="auto" w:fill="FFFFFF"/>
        </w:rPr>
        <w:t>, such as expansion or restructuring</w:t>
      </w:r>
      <w:r w:rsidR="00372A88">
        <w:rPr>
          <w:sz w:val="22"/>
          <w:szCs w:val="22"/>
          <w:shd w:val="clear" w:color="auto" w:fill="FFFFFF"/>
        </w:rPr>
        <w:t xml:space="preserve"> or digital transformation</w:t>
      </w:r>
      <w:r w:rsidR="00123197">
        <w:rPr>
          <w:sz w:val="22"/>
          <w:szCs w:val="22"/>
          <w:shd w:val="clear" w:color="auto" w:fill="FFFFFF"/>
        </w:rPr>
        <w:t xml:space="preserve">. </w:t>
      </w:r>
      <w:r w:rsidR="00001B67">
        <w:rPr>
          <w:sz w:val="22"/>
          <w:szCs w:val="22"/>
          <w:shd w:val="clear" w:color="auto" w:fill="FFFFFF"/>
        </w:rPr>
        <w:t>While informal methods such as manager input are quick, they risk subjectivity and bias</w:t>
      </w:r>
      <w:r w:rsidR="00414BA7">
        <w:rPr>
          <w:sz w:val="22"/>
          <w:szCs w:val="22"/>
          <w:shd w:val="clear" w:color="auto" w:fill="FFFFFF"/>
        </w:rPr>
        <w:t xml:space="preserve">.  More robust methods such as scenario planning, help prepare for uncertainties, and </w:t>
      </w:r>
      <w:r w:rsidR="00123197">
        <w:rPr>
          <w:sz w:val="22"/>
          <w:szCs w:val="22"/>
          <w:shd w:val="clear" w:color="auto" w:fill="FFFFFF"/>
        </w:rPr>
        <w:t>zero-based</w:t>
      </w:r>
      <w:r w:rsidR="00414BA7">
        <w:rPr>
          <w:sz w:val="22"/>
          <w:szCs w:val="22"/>
          <w:shd w:val="clear" w:color="auto" w:fill="FFFFFF"/>
        </w:rPr>
        <w:t xml:space="preserve"> demand estimation encourages creative thin</w:t>
      </w:r>
      <w:r w:rsidR="00601A0F">
        <w:rPr>
          <w:sz w:val="22"/>
          <w:szCs w:val="22"/>
          <w:shd w:val="clear" w:color="auto" w:fill="FFFFFF"/>
        </w:rPr>
        <w:t>king</w:t>
      </w:r>
      <w:r w:rsidR="00414BA7">
        <w:rPr>
          <w:sz w:val="22"/>
          <w:szCs w:val="22"/>
          <w:shd w:val="clear" w:color="auto" w:fill="FFFFFF"/>
        </w:rPr>
        <w:t xml:space="preserve"> </w:t>
      </w:r>
      <w:r w:rsidR="002F3F6E">
        <w:rPr>
          <w:sz w:val="22"/>
          <w:szCs w:val="22"/>
          <w:shd w:val="clear" w:color="auto" w:fill="FFFFFF"/>
        </w:rPr>
        <w:t xml:space="preserve">about the </w:t>
      </w:r>
      <w:r w:rsidR="00123197">
        <w:rPr>
          <w:sz w:val="22"/>
          <w:szCs w:val="22"/>
          <w:shd w:val="clear" w:color="auto" w:fill="FFFFFF"/>
        </w:rPr>
        <w:t xml:space="preserve">role needs and productivity </w:t>
      </w:r>
      <w:r w:rsidR="00123197">
        <w:rPr>
          <w:sz w:val="22"/>
          <w:szCs w:val="22"/>
          <w:shd w:val="clear" w:color="auto" w:fill="FFFFFF"/>
        </w:rPr>
        <w:t>(CIPD, 2023).</w:t>
      </w:r>
    </w:p>
    <w:p w14:paraId="2E78C2C8" w14:textId="4CEBA892" w:rsidR="006B7125" w:rsidRDefault="00931BF0" w:rsidP="00155841">
      <w:pPr>
        <w:rPr>
          <w:rStyle w:val="ui-provider"/>
          <w:sz w:val="22"/>
          <w:szCs w:val="22"/>
        </w:rPr>
      </w:pPr>
      <w:r>
        <w:rPr>
          <w:rStyle w:val="ui-provider"/>
          <w:sz w:val="22"/>
          <w:szCs w:val="22"/>
        </w:rPr>
        <w:t>Where demand assess</w:t>
      </w:r>
      <w:r w:rsidR="00F74CD2">
        <w:rPr>
          <w:rStyle w:val="ui-provider"/>
          <w:sz w:val="22"/>
          <w:szCs w:val="22"/>
        </w:rPr>
        <w:t>es</w:t>
      </w:r>
      <w:r>
        <w:rPr>
          <w:rStyle w:val="ui-provider"/>
          <w:sz w:val="22"/>
          <w:szCs w:val="22"/>
        </w:rPr>
        <w:t xml:space="preserve"> the future needs, supply </w:t>
      </w:r>
      <w:r w:rsidR="004D64EA">
        <w:rPr>
          <w:rStyle w:val="ui-provider"/>
          <w:sz w:val="22"/>
          <w:szCs w:val="22"/>
        </w:rPr>
        <w:t>analysis assesses the current workforc</w:t>
      </w:r>
      <w:r w:rsidR="0082555B">
        <w:rPr>
          <w:rStyle w:val="ui-provider"/>
          <w:sz w:val="22"/>
          <w:szCs w:val="22"/>
        </w:rPr>
        <w:t xml:space="preserve">e’s </w:t>
      </w:r>
      <w:r w:rsidR="00C53EB5">
        <w:rPr>
          <w:rStyle w:val="ui-provider"/>
          <w:sz w:val="22"/>
          <w:szCs w:val="22"/>
        </w:rPr>
        <w:t xml:space="preserve">numbers, </w:t>
      </w:r>
      <w:r w:rsidR="00C66822">
        <w:rPr>
          <w:rStyle w:val="ui-provider"/>
          <w:sz w:val="22"/>
          <w:szCs w:val="22"/>
        </w:rPr>
        <w:t>roles</w:t>
      </w:r>
      <w:r w:rsidR="008629E6">
        <w:rPr>
          <w:rStyle w:val="ui-provider"/>
          <w:sz w:val="22"/>
          <w:szCs w:val="22"/>
        </w:rPr>
        <w:t>,</w:t>
      </w:r>
      <w:r w:rsidR="00A277CC">
        <w:rPr>
          <w:rStyle w:val="ui-provider"/>
          <w:sz w:val="22"/>
          <w:szCs w:val="22"/>
        </w:rPr>
        <w:t xml:space="preserve"> skills</w:t>
      </w:r>
      <w:r w:rsidR="008629E6">
        <w:rPr>
          <w:rStyle w:val="ui-provider"/>
          <w:sz w:val="22"/>
          <w:szCs w:val="22"/>
        </w:rPr>
        <w:t xml:space="preserve">, internal mobility and workforce structure, including </w:t>
      </w:r>
      <w:r w:rsidR="00CC2C15">
        <w:rPr>
          <w:rStyle w:val="ui-provider"/>
          <w:sz w:val="22"/>
          <w:szCs w:val="22"/>
        </w:rPr>
        <w:t>flexible working arrangements</w:t>
      </w:r>
      <w:r w:rsidR="00BB6130">
        <w:rPr>
          <w:rStyle w:val="ui-provider"/>
          <w:sz w:val="22"/>
          <w:szCs w:val="22"/>
        </w:rPr>
        <w:t xml:space="preserve"> </w:t>
      </w:r>
      <w:r w:rsidR="00304EAD">
        <w:rPr>
          <w:rStyle w:val="ui-provider"/>
          <w:sz w:val="22"/>
          <w:szCs w:val="22"/>
        </w:rPr>
        <w:t xml:space="preserve">(Armstrong and Taylor, 2023). </w:t>
      </w:r>
      <w:r w:rsidR="00CC2C15">
        <w:rPr>
          <w:rStyle w:val="ui-provider"/>
          <w:sz w:val="22"/>
          <w:szCs w:val="22"/>
        </w:rPr>
        <w:t xml:space="preserve"> This offers a clear picture of available talent and </w:t>
      </w:r>
      <w:r w:rsidR="00F92CF2">
        <w:rPr>
          <w:rStyle w:val="ui-provider"/>
          <w:sz w:val="22"/>
          <w:szCs w:val="22"/>
        </w:rPr>
        <w:t xml:space="preserve">future capability.  For Parcel Care supply analysis could </w:t>
      </w:r>
      <w:r w:rsidR="00BD34AA">
        <w:rPr>
          <w:rStyle w:val="ui-provider"/>
          <w:sz w:val="22"/>
          <w:szCs w:val="22"/>
        </w:rPr>
        <w:t xml:space="preserve">highlight </w:t>
      </w:r>
      <w:r w:rsidR="00587EDF">
        <w:rPr>
          <w:rStyle w:val="ui-provider"/>
          <w:sz w:val="22"/>
          <w:szCs w:val="22"/>
        </w:rPr>
        <w:t xml:space="preserve">ageing employees in the warehouse roles or high turnover in frontline staff, </w:t>
      </w:r>
      <w:r w:rsidR="00BB6130">
        <w:rPr>
          <w:rStyle w:val="ui-provider"/>
          <w:sz w:val="22"/>
          <w:szCs w:val="22"/>
        </w:rPr>
        <w:t>prompting targeted retention or succession strategies.</w:t>
      </w:r>
      <w:r w:rsidR="003C6A1F">
        <w:rPr>
          <w:rStyle w:val="ui-provider"/>
          <w:sz w:val="22"/>
          <w:szCs w:val="22"/>
        </w:rPr>
        <w:t xml:space="preserve"> </w:t>
      </w:r>
      <w:r w:rsidR="002F0CD2">
        <w:rPr>
          <w:rStyle w:val="ui-provider"/>
          <w:sz w:val="22"/>
          <w:szCs w:val="22"/>
        </w:rPr>
        <w:t xml:space="preserve"> </w:t>
      </w:r>
      <w:r w:rsidR="004A3C34">
        <w:rPr>
          <w:rStyle w:val="ui-provider"/>
          <w:sz w:val="22"/>
          <w:szCs w:val="22"/>
        </w:rPr>
        <w:t xml:space="preserve">Supply analysis offers </w:t>
      </w:r>
      <w:r w:rsidR="009B2A85">
        <w:rPr>
          <w:rStyle w:val="ui-provider"/>
          <w:sz w:val="22"/>
          <w:szCs w:val="22"/>
        </w:rPr>
        <w:t>evidence-based</w:t>
      </w:r>
      <w:r w:rsidR="004A3C34">
        <w:rPr>
          <w:rStyle w:val="ui-provider"/>
          <w:sz w:val="22"/>
          <w:szCs w:val="22"/>
        </w:rPr>
        <w:t xml:space="preserve"> insights but relies on </w:t>
      </w:r>
      <w:r w:rsidR="008B0B8B">
        <w:rPr>
          <w:rStyle w:val="ui-provider"/>
          <w:sz w:val="22"/>
          <w:szCs w:val="22"/>
        </w:rPr>
        <w:t>up to da</w:t>
      </w:r>
      <w:r w:rsidR="009B2A85">
        <w:rPr>
          <w:rStyle w:val="ui-provider"/>
          <w:sz w:val="22"/>
          <w:szCs w:val="22"/>
        </w:rPr>
        <w:t>te</w:t>
      </w:r>
      <w:r w:rsidR="008B0B8B">
        <w:rPr>
          <w:rStyle w:val="ui-provider"/>
          <w:sz w:val="22"/>
          <w:szCs w:val="22"/>
        </w:rPr>
        <w:t xml:space="preserve">, high quality data.  Poor data can reduce its effectiveness </w:t>
      </w:r>
      <w:r w:rsidR="001B0861">
        <w:rPr>
          <w:rStyle w:val="ui-provider"/>
          <w:sz w:val="22"/>
          <w:szCs w:val="22"/>
        </w:rPr>
        <w:t>resulting in misinformed workforce planning.</w:t>
      </w:r>
    </w:p>
    <w:p w14:paraId="0D243EBB" w14:textId="4DC6B361" w:rsidR="00F153DF" w:rsidRDefault="006F49B1" w:rsidP="00155841">
      <w:pPr>
        <w:rPr>
          <w:rStyle w:val="ui-provider"/>
          <w:sz w:val="22"/>
          <w:szCs w:val="22"/>
        </w:rPr>
      </w:pPr>
      <w:r>
        <w:rPr>
          <w:rStyle w:val="ui-provider"/>
          <w:sz w:val="22"/>
          <w:szCs w:val="22"/>
        </w:rPr>
        <w:t>Managerial judgement in demand forecasting is quick, but su</w:t>
      </w:r>
      <w:r w:rsidR="00927D85">
        <w:rPr>
          <w:rStyle w:val="ui-provider"/>
          <w:sz w:val="22"/>
          <w:szCs w:val="22"/>
        </w:rPr>
        <w:t xml:space="preserve">bjective, whereas system approaches like scenario planning are robust but resource intensive.  Gap and supply analysis </w:t>
      </w:r>
      <w:r w:rsidR="00A8013E">
        <w:rPr>
          <w:rStyle w:val="ui-provider"/>
          <w:sz w:val="22"/>
          <w:szCs w:val="22"/>
        </w:rPr>
        <w:t xml:space="preserve">depends heavily on the quality of the data, and incomplete information can undermine workforce strategies.  </w:t>
      </w:r>
      <w:r w:rsidR="00C95381">
        <w:rPr>
          <w:rStyle w:val="ui-provider"/>
          <w:sz w:val="22"/>
          <w:szCs w:val="22"/>
        </w:rPr>
        <w:t>In addition, external fact</w:t>
      </w:r>
      <w:r w:rsidR="00A159BA">
        <w:rPr>
          <w:rStyle w:val="ui-provider"/>
          <w:sz w:val="22"/>
          <w:szCs w:val="22"/>
        </w:rPr>
        <w:t>ors</w:t>
      </w:r>
      <w:r w:rsidR="00C95381">
        <w:rPr>
          <w:rStyle w:val="ui-provider"/>
          <w:sz w:val="22"/>
          <w:szCs w:val="22"/>
        </w:rPr>
        <w:t xml:space="preserve"> such as economic shifts or chang</w:t>
      </w:r>
      <w:r w:rsidR="002210A4">
        <w:rPr>
          <w:rStyle w:val="ui-provider"/>
          <w:sz w:val="22"/>
          <w:szCs w:val="22"/>
        </w:rPr>
        <w:t>es to the labour market can complicate the accuracy of forecasting (CIPD, 2023).</w:t>
      </w:r>
    </w:p>
    <w:p w14:paraId="0118F2A1" w14:textId="77777777" w:rsidR="00601A0F" w:rsidRDefault="002210A4" w:rsidP="00155841">
      <w:pPr>
        <w:rPr>
          <w:rStyle w:val="ui-provider"/>
          <w:sz w:val="22"/>
          <w:szCs w:val="22"/>
        </w:rPr>
      </w:pPr>
      <w:r>
        <w:rPr>
          <w:rStyle w:val="ui-provider"/>
          <w:sz w:val="22"/>
          <w:szCs w:val="22"/>
        </w:rPr>
        <w:t xml:space="preserve">Effective workforce planning requires a combination of techniques to accurately forecast </w:t>
      </w:r>
      <w:r w:rsidR="009517DD">
        <w:rPr>
          <w:rStyle w:val="ui-provider"/>
          <w:sz w:val="22"/>
          <w:szCs w:val="22"/>
        </w:rPr>
        <w:t xml:space="preserve">demand and assess supply.  While each method, gap analysis, demand forecasting and supply analysis has </w:t>
      </w:r>
      <w:r w:rsidR="001C0158">
        <w:rPr>
          <w:rStyle w:val="ui-provider"/>
          <w:sz w:val="22"/>
          <w:szCs w:val="22"/>
        </w:rPr>
        <w:t>their</w:t>
      </w:r>
      <w:r w:rsidR="009517DD">
        <w:rPr>
          <w:rStyle w:val="ui-provider"/>
          <w:sz w:val="22"/>
          <w:szCs w:val="22"/>
        </w:rPr>
        <w:t xml:space="preserve"> strengths and limitations, using them together </w:t>
      </w:r>
      <w:r w:rsidR="003D687B">
        <w:rPr>
          <w:rStyle w:val="ui-provider"/>
          <w:sz w:val="22"/>
          <w:szCs w:val="22"/>
        </w:rPr>
        <w:t>allows ParcelCare to make informed, strategic decisions. Balan</w:t>
      </w:r>
      <w:r w:rsidR="00E822AD">
        <w:rPr>
          <w:rStyle w:val="ui-provider"/>
          <w:sz w:val="22"/>
          <w:szCs w:val="22"/>
        </w:rPr>
        <w:t>ce data driven insights with managerial judgement ensures the organisation can respond flexibly to challenges</w:t>
      </w:r>
      <w:r w:rsidR="00FA5BC0">
        <w:rPr>
          <w:rStyle w:val="ui-provider"/>
          <w:sz w:val="22"/>
          <w:szCs w:val="22"/>
        </w:rPr>
        <w:t>.</w:t>
      </w:r>
    </w:p>
    <w:p w14:paraId="40F14343" w14:textId="77777777" w:rsidR="00601A0F" w:rsidRDefault="00601A0F" w:rsidP="00155841">
      <w:pPr>
        <w:rPr>
          <w:rStyle w:val="ui-provider"/>
          <w:sz w:val="22"/>
          <w:szCs w:val="22"/>
        </w:rPr>
      </w:pPr>
    </w:p>
    <w:p w14:paraId="10D2151B" w14:textId="238ABA2E" w:rsidR="008730CF" w:rsidRDefault="008730CF" w:rsidP="00155841">
      <w:pPr>
        <w:rPr>
          <w:rStyle w:val="ui-provider"/>
          <w:b/>
          <w:bCs/>
          <w:sz w:val="22"/>
          <w:szCs w:val="22"/>
        </w:rPr>
      </w:pPr>
      <w:r w:rsidRPr="002D6F5E">
        <w:rPr>
          <w:rStyle w:val="ui-provider"/>
          <w:b/>
          <w:bCs/>
          <w:sz w:val="22"/>
          <w:szCs w:val="22"/>
        </w:rPr>
        <w:lastRenderedPageBreak/>
        <w:t>Q5. Currently</w:t>
      </w:r>
      <w:r w:rsidR="00F520D0" w:rsidRPr="002D6F5E">
        <w:rPr>
          <w:rStyle w:val="ui-provider"/>
          <w:b/>
          <w:bCs/>
          <w:sz w:val="22"/>
          <w:szCs w:val="22"/>
        </w:rPr>
        <w:t xml:space="preserve">, vacancies are advertised on ParcelCare’s website.  Line </w:t>
      </w:r>
      <w:r w:rsidR="0026218A" w:rsidRPr="002D6F5E">
        <w:rPr>
          <w:rStyle w:val="ui-provider"/>
          <w:b/>
          <w:bCs/>
          <w:sz w:val="22"/>
          <w:szCs w:val="22"/>
        </w:rPr>
        <w:t>managers then interview shortlisted applicants.  You feel that these are suitable recruitment and selection methods to use but want to broaden the methods used.  Evaluate the strengths and weaknesses of two different recruitment methods and two different selection methods. (AC2.3)</w:t>
      </w:r>
    </w:p>
    <w:p w14:paraId="43FF115F" w14:textId="4B8CDD3F" w:rsidR="00CA0F9F" w:rsidRPr="004806B5" w:rsidRDefault="006A0BCA" w:rsidP="00155841">
      <w:pPr>
        <w:rPr>
          <w:rStyle w:val="ui-provider"/>
          <w:sz w:val="20"/>
          <w:szCs w:val="20"/>
        </w:rPr>
      </w:pPr>
      <w:r>
        <w:rPr>
          <w:rStyle w:val="ui-provider"/>
          <w:sz w:val="20"/>
          <w:szCs w:val="20"/>
        </w:rPr>
        <w:t>ParcelCare c</w:t>
      </w:r>
      <w:r w:rsidR="00817250" w:rsidRPr="004806B5">
        <w:rPr>
          <w:rStyle w:val="ui-provider"/>
          <w:sz w:val="20"/>
          <w:szCs w:val="20"/>
        </w:rPr>
        <w:t>urrently</w:t>
      </w:r>
      <w:r w:rsidR="00D279CA">
        <w:rPr>
          <w:rStyle w:val="ui-provider"/>
          <w:sz w:val="20"/>
          <w:szCs w:val="20"/>
        </w:rPr>
        <w:t xml:space="preserve"> advertise</w:t>
      </w:r>
      <w:r w:rsidR="00817250" w:rsidRPr="004806B5">
        <w:rPr>
          <w:rStyle w:val="ui-provider"/>
          <w:sz w:val="20"/>
          <w:szCs w:val="20"/>
        </w:rPr>
        <w:t xml:space="preserve"> vacancies </w:t>
      </w:r>
      <w:r w:rsidR="00D279CA">
        <w:rPr>
          <w:rStyle w:val="ui-provider"/>
          <w:sz w:val="20"/>
          <w:szCs w:val="20"/>
        </w:rPr>
        <w:t>on its</w:t>
      </w:r>
      <w:r w:rsidR="00F405A9" w:rsidRPr="004806B5">
        <w:rPr>
          <w:rStyle w:val="ui-provider"/>
          <w:sz w:val="20"/>
          <w:szCs w:val="20"/>
        </w:rPr>
        <w:t xml:space="preserve"> website</w:t>
      </w:r>
      <w:r w:rsidR="00DF52EA" w:rsidRPr="004806B5">
        <w:rPr>
          <w:rStyle w:val="ui-provider"/>
          <w:sz w:val="20"/>
          <w:szCs w:val="20"/>
        </w:rPr>
        <w:t xml:space="preserve"> </w:t>
      </w:r>
      <w:r w:rsidR="005F6BA4" w:rsidRPr="004806B5">
        <w:rPr>
          <w:rStyle w:val="ui-provider"/>
          <w:sz w:val="20"/>
          <w:szCs w:val="20"/>
        </w:rPr>
        <w:t xml:space="preserve">and </w:t>
      </w:r>
      <w:r w:rsidR="00D279CA">
        <w:rPr>
          <w:rStyle w:val="ui-provider"/>
          <w:sz w:val="20"/>
          <w:szCs w:val="20"/>
        </w:rPr>
        <w:t xml:space="preserve">uses interviews conducted by </w:t>
      </w:r>
      <w:r w:rsidR="005F6BA4" w:rsidRPr="004806B5">
        <w:rPr>
          <w:rStyle w:val="ui-provider"/>
          <w:sz w:val="20"/>
          <w:szCs w:val="20"/>
        </w:rPr>
        <w:t xml:space="preserve">Line </w:t>
      </w:r>
      <w:r w:rsidR="00DF52EA" w:rsidRPr="004806B5">
        <w:rPr>
          <w:rStyle w:val="ui-provider"/>
          <w:sz w:val="20"/>
          <w:szCs w:val="20"/>
        </w:rPr>
        <w:t xml:space="preserve">Managers </w:t>
      </w:r>
      <w:r w:rsidR="00410866">
        <w:rPr>
          <w:rStyle w:val="ui-provider"/>
          <w:sz w:val="20"/>
          <w:szCs w:val="20"/>
        </w:rPr>
        <w:t>line managers as part of its recruitment and selection process</w:t>
      </w:r>
      <w:r w:rsidR="00CD5394" w:rsidRPr="004806B5">
        <w:rPr>
          <w:rStyle w:val="ui-provider"/>
          <w:sz w:val="20"/>
          <w:szCs w:val="20"/>
        </w:rPr>
        <w:t xml:space="preserve">. </w:t>
      </w:r>
      <w:r w:rsidR="00445389" w:rsidRPr="004806B5">
        <w:rPr>
          <w:rStyle w:val="ui-provider"/>
          <w:sz w:val="20"/>
          <w:szCs w:val="20"/>
        </w:rPr>
        <w:t xml:space="preserve"> </w:t>
      </w:r>
      <w:r w:rsidR="00C036D0" w:rsidRPr="004806B5">
        <w:rPr>
          <w:rStyle w:val="ui-provider"/>
          <w:sz w:val="20"/>
          <w:szCs w:val="20"/>
        </w:rPr>
        <w:t>While these</w:t>
      </w:r>
      <w:r w:rsidR="00410866">
        <w:rPr>
          <w:rStyle w:val="ui-provider"/>
          <w:sz w:val="20"/>
          <w:szCs w:val="20"/>
        </w:rPr>
        <w:t xml:space="preserve"> methods are functional</w:t>
      </w:r>
      <w:r w:rsidR="00C036D0" w:rsidRPr="004806B5">
        <w:rPr>
          <w:rStyle w:val="ui-provider"/>
          <w:sz w:val="20"/>
          <w:szCs w:val="20"/>
        </w:rPr>
        <w:t xml:space="preserve">, expanding the </w:t>
      </w:r>
      <w:r w:rsidR="00FD7F8E">
        <w:rPr>
          <w:rStyle w:val="ui-provider"/>
          <w:sz w:val="20"/>
          <w:szCs w:val="20"/>
        </w:rPr>
        <w:t xml:space="preserve">range of </w:t>
      </w:r>
      <w:r w:rsidR="00C036D0" w:rsidRPr="004806B5">
        <w:rPr>
          <w:rStyle w:val="ui-provider"/>
          <w:sz w:val="20"/>
          <w:szCs w:val="20"/>
        </w:rPr>
        <w:t>approach</w:t>
      </w:r>
      <w:r w:rsidR="00FD7F8E">
        <w:rPr>
          <w:rStyle w:val="ui-provider"/>
          <w:sz w:val="20"/>
          <w:szCs w:val="20"/>
        </w:rPr>
        <w:t>es</w:t>
      </w:r>
      <w:r w:rsidR="00C036D0" w:rsidRPr="004806B5">
        <w:rPr>
          <w:rStyle w:val="ui-provider"/>
          <w:sz w:val="20"/>
          <w:szCs w:val="20"/>
        </w:rPr>
        <w:t xml:space="preserve"> coul</w:t>
      </w:r>
      <w:r w:rsidR="00CA0F9F" w:rsidRPr="004806B5">
        <w:rPr>
          <w:rStyle w:val="ui-provider"/>
          <w:sz w:val="20"/>
          <w:szCs w:val="20"/>
        </w:rPr>
        <w:t>d improve outcomes</w:t>
      </w:r>
      <w:r w:rsidR="00FD7F8E">
        <w:rPr>
          <w:rStyle w:val="ui-provider"/>
          <w:sz w:val="20"/>
          <w:szCs w:val="20"/>
        </w:rPr>
        <w:t xml:space="preserve">, promote inclusivity and support </w:t>
      </w:r>
      <w:r w:rsidR="00C170A8">
        <w:rPr>
          <w:rStyle w:val="ui-provider"/>
          <w:sz w:val="20"/>
          <w:szCs w:val="20"/>
        </w:rPr>
        <w:t>more strategic hiring.</w:t>
      </w:r>
    </w:p>
    <w:p w14:paraId="6E5D7E28" w14:textId="27C5DD2C" w:rsidR="002D6F5E" w:rsidRPr="004806B5" w:rsidRDefault="00C170A8" w:rsidP="00155841">
      <w:pPr>
        <w:rPr>
          <w:rStyle w:val="ui-provider"/>
          <w:sz w:val="20"/>
          <w:szCs w:val="20"/>
        </w:rPr>
      </w:pPr>
      <w:r>
        <w:rPr>
          <w:rStyle w:val="ui-provider"/>
          <w:sz w:val="20"/>
          <w:szCs w:val="20"/>
        </w:rPr>
        <w:t>Internal recruitment</w:t>
      </w:r>
      <w:r w:rsidR="00445389" w:rsidRPr="004806B5">
        <w:rPr>
          <w:rStyle w:val="ui-provider"/>
          <w:sz w:val="20"/>
          <w:szCs w:val="20"/>
        </w:rPr>
        <w:t xml:space="preserve"> using the orga</w:t>
      </w:r>
      <w:r w:rsidR="00093D63" w:rsidRPr="004806B5">
        <w:rPr>
          <w:rStyle w:val="ui-provider"/>
          <w:sz w:val="20"/>
          <w:szCs w:val="20"/>
        </w:rPr>
        <w:t>nisations website, notice boards, or</w:t>
      </w:r>
      <w:r w:rsidR="00EA05D3" w:rsidRPr="004806B5">
        <w:rPr>
          <w:rStyle w:val="ui-provider"/>
          <w:sz w:val="20"/>
          <w:szCs w:val="20"/>
        </w:rPr>
        <w:t xml:space="preserve"> newsletters is cost effective, quick</w:t>
      </w:r>
      <w:r w:rsidR="004E245C" w:rsidRPr="004806B5">
        <w:rPr>
          <w:rStyle w:val="ui-provider"/>
          <w:sz w:val="20"/>
          <w:szCs w:val="20"/>
        </w:rPr>
        <w:t>, and promotes transparency and internal career progression</w:t>
      </w:r>
      <w:r w:rsidR="00E4107F">
        <w:rPr>
          <w:rStyle w:val="ui-provider"/>
          <w:sz w:val="20"/>
          <w:szCs w:val="20"/>
        </w:rPr>
        <w:t xml:space="preserve"> for existing staff.</w:t>
      </w:r>
      <w:r w:rsidR="004E245C" w:rsidRPr="004806B5">
        <w:rPr>
          <w:rStyle w:val="ui-provider"/>
          <w:sz w:val="20"/>
          <w:szCs w:val="20"/>
        </w:rPr>
        <w:t xml:space="preserve">  However, </w:t>
      </w:r>
      <w:r w:rsidR="00A87751">
        <w:rPr>
          <w:rStyle w:val="ui-provider"/>
          <w:sz w:val="20"/>
          <w:szCs w:val="20"/>
        </w:rPr>
        <w:t xml:space="preserve">internal </w:t>
      </w:r>
      <w:r w:rsidR="00A87751" w:rsidRPr="004806B5">
        <w:rPr>
          <w:rStyle w:val="ui-provider"/>
          <w:sz w:val="20"/>
          <w:szCs w:val="20"/>
        </w:rPr>
        <w:t>methods</w:t>
      </w:r>
      <w:r w:rsidR="00D11294" w:rsidRPr="004806B5">
        <w:rPr>
          <w:rStyle w:val="ui-provider"/>
          <w:sz w:val="20"/>
          <w:szCs w:val="20"/>
        </w:rPr>
        <w:t xml:space="preserve"> </w:t>
      </w:r>
      <w:r w:rsidR="002A55C9" w:rsidRPr="004806B5">
        <w:rPr>
          <w:rStyle w:val="ui-provider"/>
          <w:sz w:val="20"/>
          <w:szCs w:val="20"/>
        </w:rPr>
        <w:t xml:space="preserve">only </w:t>
      </w:r>
      <w:r w:rsidR="00E527E1" w:rsidRPr="004806B5">
        <w:rPr>
          <w:rStyle w:val="ui-provider"/>
          <w:sz w:val="20"/>
          <w:szCs w:val="20"/>
        </w:rPr>
        <w:t>reach</w:t>
      </w:r>
      <w:r w:rsidR="00D11294" w:rsidRPr="004806B5">
        <w:rPr>
          <w:rStyle w:val="ui-provider"/>
          <w:sz w:val="20"/>
          <w:szCs w:val="20"/>
        </w:rPr>
        <w:t xml:space="preserve"> a limited audience, </w:t>
      </w:r>
      <w:r w:rsidR="00115E10">
        <w:rPr>
          <w:rStyle w:val="ui-provider"/>
          <w:sz w:val="20"/>
          <w:szCs w:val="20"/>
        </w:rPr>
        <w:t>potentially restricting diversity</w:t>
      </w:r>
      <w:r w:rsidR="004C668C">
        <w:rPr>
          <w:rStyle w:val="ui-provider"/>
          <w:sz w:val="20"/>
          <w:szCs w:val="20"/>
        </w:rPr>
        <w:t xml:space="preserve">. This can lead to </w:t>
      </w:r>
      <w:r w:rsidR="00305C81" w:rsidRPr="004806B5">
        <w:rPr>
          <w:rStyle w:val="ui-provider"/>
          <w:sz w:val="20"/>
          <w:szCs w:val="20"/>
        </w:rPr>
        <w:t xml:space="preserve">missed opportunities that </w:t>
      </w:r>
      <w:r w:rsidR="0039389C" w:rsidRPr="004806B5">
        <w:rPr>
          <w:rStyle w:val="ui-provider"/>
          <w:sz w:val="20"/>
          <w:szCs w:val="20"/>
        </w:rPr>
        <w:t>exclud</w:t>
      </w:r>
      <w:r w:rsidR="00305C81" w:rsidRPr="004806B5">
        <w:rPr>
          <w:rStyle w:val="ui-provider"/>
          <w:sz w:val="20"/>
          <w:szCs w:val="20"/>
        </w:rPr>
        <w:t>e</w:t>
      </w:r>
      <w:r w:rsidR="0039389C" w:rsidRPr="004806B5">
        <w:rPr>
          <w:rStyle w:val="ui-provider"/>
          <w:sz w:val="20"/>
          <w:szCs w:val="20"/>
        </w:rPr>
        <w:t xml:space="preserve"> external talent who could bring new skills and </w:t>
      </w:r>
      <w:r w:rsidR="00EE57BA" w:rsidRPr="004806B5">
        <w:rPr>
          <w:rStyle w:val="ui-provider"/>
          <w:sz w:val="20"/>
          <w:szCs w:val="20"/>
        </w:rPr>
        <w:t xml:space="preserve">fresh </w:t>
      </w:r>
      <w:r w:rsidR="0039389C" w:rsidRPr="004806B5">
        <w:rPr>
          <w:rStyle w:val="ui-provider"/>
          <w:sz w:val="20"/>
          <w:szCs w:val="20"/>
        </w:rPr>
        <w:t>p</w:t>
      </w:r>
      <w:r w:rsidR="002A55C9" w:rsidRPr="004806B5">
        <w:rPr>
          <w:rStyle w:val="ui-provider"/>
          <w:sz w:val="20"/>
          <w:szCs w:val="20"/>
        </w:rPr>
        <w:t>erspective</w:t>
      </w:r>
      <w:r w:rsidR="005B6B42" w:rsidRPr="004806B5">
        <w:rPr>
          <w:rStyle w:val="ui-provider"/>
          <w:sz w:val="20"/>
          <w:szCs w:val="20"/>
        </w:rPr>
        <w:t>s</w:t>
      </w:r>
      <w:r w:rsidR="007B7F26" w:rsidRPr="004806B5">
        <w:rPr>
          <w:rStyle w:val="ui-provider"/>
          <w:sz w:val="20"/>
          <w:szCs w:val="20"/>
        </w:rPr>
        <w:t xml:space="preserve"> </w:t>
      </w:r>
      <w:r w:rsidR="007B7F26" w:rsidRPr="004806B5">
        <w:rPr>
          <w:sz w:val="20"/>
          <w:szCs w:val="20"/>
          <w:shd w:val="clear" w:color="auto" w:fill="FFFFFF"/>
        </w:rPr>
        <w:t>(Waite </w:t>
      </w:r>
      <w:r w:rsidR="007B7F26" w:rsidRPr="004806B5">
        <w:rPr>
          <w:i/>
          <w:iCs/>
          <w:sz w:val="20"/>
          <w:szCs w:val="20"/>
          <w:shd w:val="clear" w:color="auto" w:fill="FFFFFF"/>
        </w:rPr>
        <w:t>et al.</w:t>
      </w:r>
      <w:r w:rsidR="007B7F26" w:rsidRPr="004806B5">
        <w:rPr>
          <w:sz w:val="20"/>
          <w:szCs w:val="20"/>
          <w:shd w:val="clear" w:color="auto" w:fill="FFFFFF"/>
        </w:rPr>
        <w:t>, 2021)</w:t>
      </w:r>
      <w:r w:rsidR="007B7F26" w:rsidRPr="004806B5">
        <w:rPr>
          <w:rStyle w:val="ui-provider"/>
          <w:sz w:val="20"/>
          <w:szCs w:val="20"/>
        </w:rPr>
        <w:t>.</w:t>
      </w:r>
    </w:p>
    <w:p w14:paraId="1D587CE9" w14:textId="24F34C9F" w:rsidR="005B280F" w:rsidRPr="004806B5" w:rsidRDefault="006720CE" w:rsidP="00155841">
      <w:pPr>
        <w:rPr>
          <w:sz w:val="20"/>
          <w:szCs w:val="20"/>
          <w:shd w:val="clear" w:color="auto" w:fill="FFFFFF"/>
        </w:rPr>
      </w:pPr>
      <w:r w:rsidRPr="004806B5">
        <w:rPr>
          <w:rStyle w:val="ui-provider"/>
          <w:sz w:val="20"/>
          <w:szCs w:val="20"/>
        </w:rPr>
        <w:t xml:space="preserve">External recruitment </w:t>
      </w:r>
      <w:r w:rsidR="000C3880">
        <w:rPr>
          <w:rStyle w:val="ui-provider"/>
          <w:sz w:val="20"/>
          <w:szCs w:val="20"/>
        </w:rPr>
        <w:t>methods,</w:t>
      </w:r>
      <w:r w:rsidR="008E70B2" w:rsidRPr="004806B5">
        <w:rPr>
          <w:rStyle w:val="ui-provider"/>
          <w:sz w:val="20"/>
          <w:szCs w:val="20"/>
        </w:rPr>
        <w:t xml:space="preserve"> </w:t>
      </w:r>
      <w:r w:rsidR="00761F04" w:rsidRPr="004806B5">
        <w:rPr>
          <w:rStyle w:val="ui-provider"/>
          <w:sz w:val="20"/>
          <w:szCs w:val="20"/>
        </w:rPr>
        <w:t>such as</w:t>
      </w:r>
      <w:r w:rsidR="00960DEB">
        <w:rPr>
          <w:rStyle w:val="ui-provider"/>
          <w:sz w:val="20"/>
          <w:szCs w:val="20"/>
        </w:rPr>
        <w:t xml:space="preserve"> </w:t>
      </w:r>
      <w:r w:rsidR="006F26F6" w:rsidRPr="004806B5">
        <w:rPr>
          <w:rStyle w:val="ui-provider"/>
          <w:sz w:val="20"/>
          <w:szCs w:val="20"/>
        </w:rPr>
        <w:t>Facebook</w:t>
      </w:r>
      <w:r w:rsidR="008E70B2" w:rsidRPr="004806B5">
        <w:rPr>
          <w:rStyle w:val="ui-provider"/>
          <w:sz w:val="20"/>
          <w:szCs w:val="20"/>
        </w:rPr>
        <w:t xml:space="preserve">, </w:t>
      </w:r>
      <w:r w:rsidR="00297EE8" w:rsidRPr="004806B5">
        <w:rPr>
          <w:rStyle w:val="ui-provider"/>
          <w:sz w:val="20"/>
          <w:szCs w:val="20"/>
        </w:rPr>
        <w:t>LinkedIn,</w:t>
      </w:r>
      <w:r w:rsidR="006F26F6" w:rsidRPr="004806B5">
        <w:rPr>
          <w:rStyle w:val="ui-provider"/>
          <w:sz w:val="20"/>
          <w:szCs w:val="20"/>
        </w:rPr>
        <w:t xml:space="preserve"> agencies and job fayres. Job boards</w:t>
      </w:r>
      <w:r w:rsidR="004D45FE" w:rsidRPr="004806B5">
        <w:rPr>
          <w:rStyle w:val="ui-provider"/>
          <w:sz w:val="20"/>
          <w:szCs w:val="20"/>
        </w:rPr>
        <w:t xml:space="preserve"> </w:t>
      </w:r>
      <w:r w:rsidR="00332B67" w:rsidRPr="004806B5">
        <w:rPr>
          <w:rStyle w:val="ui-provider"/>
          <w:sz w:val="20"/>
          <w:szCs w:val="20"/>
        </w:rPr>
        <w:t>like</w:t>
      </w:r>
      <w:r w:rsidR="004D6D7C" w:rsidRPr="004806B5">
        <w:rPr>
          <w:rStyle w:val="ui-provider"/>
          <w:sz w:val="20"/>
          <w:szCs w:val="20"/>
        </w:rPr>
        <w:t xml:space="preserve"> Indeed are </w:t>
      </w:r>
      <w:r w:rsidR="00332B67" w:rsidRPr="004806B5">
        <w:rPr>
          <w:rStyle w:val="ui-provider"/>
          <w:sz w:val="20"/>
          <w:szCs w:val="20"/>
        </w:rPr>
        <w:t xml:space="preserve">widely used and </w:t>
      </w:r>
      <w:r w:rsidR="00E432FA">
        <w:rPr>
          <w:rStyle w:val="ui-provider"/>
          <w:sz w:val="20"/>
          <w:szCs w:val="20"/>
        </w:rPr>
        <w:t>help reach a broader and more diverse audience</w:t>
      </w:r>
      <w:r w:rsidR="00AA03F3">
        <w:rPr>
          <w:rStyle w:val="ui-provider"/>
          <w:sz w:val="20"/>
          <w:szCs w:val="20"/>
        </w:rPr>
        <w:t xml:space="preserve">. These channels improve the chances of finding applicants with </w:t>
      </w:r>
      <w:r w:rsidR="00060C2F">
        <w:rPr>
          <w:rStyle w:val="ui-provider"/>
          <w:sz w:val="20"/>
          <w:szCs w:val="20"/>
        </w:rPr>
        <w:t xml:space="preserve">new ideas and fresh </w:t>
      </w:r>
      <w:r w:rsidR="00CB7E9C">
        <w:rPr>
          <w:rStyle w:val="ui-provider"/>
          <w:sz w:val="20"/>
          <w:szCs w:val="20"/>
        </w:rPr>
        <w:t>perspectives</w:t>
      </w:r>
      <w:r w:rsidR="00060C2F">
        <w:rPr>
          <w:rStyle w:val="ui-provider"/>
          <w:sz w:val="20"/>
          <w:szCs w:val="20"/>
        </w:rPr>
        <w:t>.</w:t>
      </w:r>
      <w:r w:rsidR="008B320C" w:rsidRPr="004806B5">
        <w:rPr>
          <w:rStyle w:val="ui-provider"/>
          <w:sz w:val="20"/>
          <w:szCs w:val="20"/>
        </w:rPr>
        <w:t xml:space="preserve"> </w:t>
      </w:r>
      <w:r w:rsidR="00294014" w:rsidRPr="004806B5">
        <w:rPr>
          <w:sz w:val="20"/>
          <w:szCs w:val="20"/>
          <w:shd w:val="clear" w:color="auto" w:fill="FFFFFF"/>
        </w:rPr>
        <w:t>(White and Bottorff, 2022).</w:t>
      </w:r>
      <w:r w:rsidR="00EB012D" w:rsidRPr="004806B5">
        <w:rPr>
          <w:sz w:val="20"/>
          <w:szCs w:val="20"/>
          <w:shd w:val="clear" w:color="auto" w:fill="FFFFFF"/>
        </w:rPr>
        <w:t xml:space="preserve"> </w:t>
      </w:r>
      <w:r w:rsidR="007F66C1" w:rsidRPr="004806B5">
        <w:rPr>
          <w:sz w:val="20"/>
          <w:szCs w:val="20"/>
          <w:shd w:val="clear" w:color="auto" w:fill="FFFFFF"/>
        </w:rPr>
        <w:t xml:space="preserve"> </w:t>
      </w:r>
      <w:r w:rsidR="008B320C" w:rsidRPr="004806B5">
        <w:rPr>
          <w:sz w:val="20"/>
          <w:szCs w:val="20"/>
          <w:shd w:val="clear" w:color="auto" w:fill="FFFFFF"/>
        </w:rPr>
        <w:t>However</w:t>
      </w:r>
      <w:r w:rsidR="00E849C4" w:rsidRPr="004806B5">
        <w:rPr>
          <w:sz w:val="20"/>
          <w:szCs w:val="20"/>
          <w:shd w:val="clear" w:color="auto" w:fill="FFFFFF"/>
        </w:rPr>
        <w:t xml:space="preserve">, </w:t>
      </w:r>
      <w:r w:rsidR="00CB7E9C">
        <w:rPr>
          <w:sz w:val="20"/>
          <w:szCs w:val="20"/>
          <w:shd w:val="clear" w:color="auto" w:fill="FFFFFF"/>
        </w:rPr>
        <w:t>this can</w:t>
      </w:r>
      <w:r w:rsidR="00E849C4" w:rsidRPr="004806B5">
        <w:rPr>
          <w:sz w:val="20"/>
          <w:szCs w:val="20"/>
          <w:shd w:val="clear" w:color="auto" w:fill="FFFFFF"/>
        </w:rPr>
        <w:t xml:space="preserve"> be costly</w:t>
      </w:r>
      <w:r w:rsidR="00CB7E9C">
        <w:rPr>
          <w:sz w:val="20"/>
          <w:szCs w:val="20"/>
          <w:shd w:val="clear" w:color="auto" w:fill="FFFFFF"/>
        </w:rPr>
        <w:t>, and time consuming</w:t>
      </w:r>
      <w:r w:rsidR="002720F0">
        <w:rPr>
          <w:sz w:val="20"/>
          <w:szCs w:val="20"/>
          <w:shd w:val="clear" w:color="auto" w:fill="FFFFFF"/>
        </w:rPr>
        <w:t>.  High visibility platforms often generate a large volume of applications, many of which may not met the job cr</w:t>
      </w:r>
      <w:r w:rsidR="00CB7942">
        <w:rPr>
          <w:sz w:val="20"/>
          <w:szCs w:val="20"/>
          <w:shd w:val="clear" w:color="auto" w:fill="FFFFFF"/>
        </w:rPr>
        <w:t>iteria</w:t>
      </w:r>
      <w:r w:rsidR="009F37EB" w:rsidRPr="004806B5">
        <w:rPr>
          <w:sz w:val="20"/>
          <w:szCs w:val="20"/>
          <w:shd w:val="clear" w:color="auto" w:fill="FFFFFF"/>
        </w:rPr>
        <w:t xml:space="preserve">, creating </w:t>
      </w:r>
      <w:r w:rsidR="00CB7942">
        <w:rPr>
          <w:sz w:val="20"/>
          <w:szCs w:val="20"/>
          <w:shd w:val="clear" w:color="auto" w:fill="FFFFFF"/>
        </w:rPr>
        <w:t>additional</w:t>
      </w:r>
      <w:r w:rsidR="009F37EB" w:rsidRPr="004806B5">
        <w:rPr>
          <w:sz w:val="20"/>
          <w:szCs w:val="20"/>
          <w:shd w:val="clear" w:color="auto" w:fill="FFFFFF"/>
        </w:rPr>
        <w:t xml:space="preserve"> work and potentially delaying the recruitment process (CIPD, 2023).</w:t>
      </w:r>
    </w:p>
    <w:p w14:paraId="7A064519" w14:textId="6FE441C0" w:rsidR="00E34D7B" w:rsidRPr="004806B5" w:rsidRDefault="00FF559D" w:rsidP="00FF559D">
      <w:pPr>
        <w:rPr>
          <w:rStyle w:val="ui-provider"/>
          <w:sz w:val="20"/>
          <w:szCs w:val="20"/>
        </w:rPr>
      </w:pPr>
      <w:r w:rsidRPr="004806B5">
        <w:rPr>
          <w:rStyle w:val="ui-provider"/>
          <w:sz w:val="20"/>
          <w:szCs w:val="20"/>
        </w:rPr>
        <w:t xml:space="preserve">The selection process </w:t>
      </w:r>
      <w:r w:rsidR="009F37EB" w:rsidRPr="004806B5">
        <w:rPr>
          <w:rStyle w:val="ui-provider"/>
          <w:sz w:val="20"/>
          <w:szCs w:val="20"/>
        </w:rPr>
        <w:t>must be</w:t>
      </w:r>
      <w:r w:rsidRPr="004806B5">
        <w:rPr>
          <w:rStyle w:val="ui-provider"/>
          <w:sz w:val="20"/>
          <w:szCs w:val="20"/>
        </w:rPr>
        <w:t xml:space="preserve"> consistent,</w:t>
      </w:r>
      <w:r w:rsidR="003547F9" w:rsidRPr="004806B5">
        <w:rPr>
          <w:rStyle w:val="ui-provider"/>
          <w:sz w:val="20"/>
          <w:szCs w:val="20"/>
        </w:rPr>
        <w:t xml:space="preserve"> objective,</w:t>
      </w:r>
      <w:r w:rsidRPr="004806B5">
        <w:rPr>
          <w:rStyle w:val="ui-provider"/>
          <w:sz w:val="20"/>
          <w:szCs w:val="20"/>
        </w:rPr>
        <w:t xml:space="preserve"> fair and </w:t>
      </w:r>
      <w:r w:rsidR="00D56587" w:rsidRPr="004806B5">
        <w:rPr>
          <w:rStyle w:val="ui-provider"/>
          <w:sz w:val="20"/>
          <w:szCs w:val="20"/>
        </w:rPr>
        <w:t xml:space="preserve">without discrimination. </w:t>
      </w:r>
      <w:r w:rsidR="007F5AA5" w:rsidRPr="004806B5">
        <w:rPr>
          <w:rStyle w:val="ui-provider"/>
          <w:sz w:val="20"/>
          <w:szCs w:val="20"/>
        </w:rPr>
        <w:t xml:space="preserve">This can involve various methods that include </w:t>
      </w:r>
      <w:r w:rsidR="00C45700" w:rsidRPr="004806B5">
        <w:rPr>
          <w:rStyle w:val="ui-provider"/>
          <w:sz w:val="20"/>
          <w:szCs w:val="20"/>
        </w:rPr>
        <w:t xml:space="preserve">shortlisting, interviews, </w:t>
      </w:r>
      <w:r w:rsidR="00F148A2" w:rsidRPr="004806B5">
        <w:rPr>
          <w:rStyle w:val="ui-provider"/>
          <w:sz w:val="20"/>
          <w:szCs w:val="20"/>
        </w:rPr>
        <w:t xml:space="preserve">psychometric </w:t>
      </w:r>
      <w:r w:rsidR="00995124" w:rsidRPr="004806B5">
        <w:rPr>
          <w:rStyle w:val="ui-provider"/>
          <w:sz w:val="20"/>
          <w:szCs w:val="20"/>
        </w:rPr>
        <w:t>testing</w:t>
      </w:r>
      <w:r w:rsidR="00787750" w:rsidRPr="004806B5">
        <w:rPr>
          <w:rStyle w:val="ui-provider"/>
          <w:sz w:val="20"/>
          <w:szCs w:val="20"/>
        </w:rPr>
        <w:t xml:space="preserve"> and </w:t>
      </w:r>
      <w:r w:rsidR="00F148A2" w:rsidRPr="004806B5">
        <w:rPr>
          <w:rStyle w:val="ui-provider"/>
          <w:sz w:val="20"/>
          <w:szCs w:val="20"/>
        </w:rPr>
        <w:t>skills-based assessments</w:t>
      </w:r>
      <w:r w:rsidR="00E34D7B" w:rsidRPr="004806B5">
        <w:rPr>
          <w:rStyle w:val="ui-provider"/>
          <w:sz w:val="20"/>
          <w:szCs w:val="20"/>
        </w:rPr>
        <w:t xml:space="preserve"> (CIPD, 2024). </w:t>
      </w:r>
    </w:p>
    <w:p w14:paraId="3FC5B2B2" w14:textId="68A71D73" w:rsidR="002D6F5E" w:rsidRPr="004806B5" w:rsidRDefault="009912EA" w:rsidP="00155841">
      <w:pPr>
        <w:rPr>
          <w:rStyle w:val="ui-provider"/>
          <w:sz w:val="20"/>
          <w:szCs w:val="20"/>
        </w:rPr>
      </w:pPr>
      <w:r w:rsidRPr="004806B5">
        <w:rPr>
          <w:rStyle w:val="ui-provider"/>
          <w:sz w:val="20"/>
          <w:szCs w:val="20"/>
        </w:rPr>
        <w:t>Face</w:t>
      </w:r>
      <w:r w:rsidR="00BE2DA2" w:rsidRPr="004806B5">
        <w:rPr>
          <w:rStyle w:val="ui-provider"/>
          <w:sz w:val="20"/>
          <w:szCs w:val="20"/>
        </w:rPr>
        <w:t xml:space="preserve"> to face</w:t>
      </w:r>
      <w:r w:rsidR="006E29FA" w:rsidRPr="004806B5">
        <w:rPr>
          <w:rStyle w:val="ui-provider"/>
          <w:sz w:val="20"/>
          <w:szCs w:val="20"/>
        </w:rPr>
        <w:t xml:space="preserve"> interviews </w:t>
      </w:r>
      <w:r w:rsidR="001D2D82" w:rsidRPr="004806B5">
        <w:rPr>
          <w:rStyle w:val="ui-provider"/>
          <w:sz w:val="20"/>
          <w:szCs w:val="20"/>
        </w:rPr>
        <w:t>offers</w:t>
      </w:r>
      <w:r w:rsidR="00BE2DA2" w:rsidRPr="004806B5">
        <w:rPr>
          <w:rStyle w:val="ui-provider"/>
          <w:sz w:val="20"/>
          <w:szCs w:val="20"/>
        </w:rPr>
        <w:t xml:space="preserve"> </w:t>
      </w:r>
      <w:r w:rsidR="000F68CE" w:rsidRPr="004806B5">
        <w:rPr>
          <w:rStyle w:val="ui-provider"/>
          <w:sz w:val="20"/>
          <w:szCs w:val="20"/>
        </w:rPr>
        <w:t xml:space="preserve">direct interaction </w:t>
      </w:r>
      <w:r w:rsidR="001D2D82" w:rsidRPr="004806B5">
        <w:rPr>
          <w:rStyle w:val="ui-provider"/>
          <w:sz w:val="20"/>
          <w:szCs w:val="20"/>
        </w:rPr>
        <w:t>between managers and applicants,</w:t>
      </w:r>
      <w:r w:rsidR="000F68CE" w:rsidRPr="004806B5">
        <w:rPr>
          <w:rStyle w:val="ui-provider"/>
          <w:sz w:val="20"/>
          <w:szCs w:val="20"/>
        </w:rPr>
        <w:t xml:space="preserve"> </w:t>
      </w:r>
      <w:r w:rsidR="001D2D82" w:rsidRPr="004806B5">
        <w:rPr>
          <w:rStyle w:val="ui-provider"/>
          <w:sz w:val="20"/>
          <w:szCs w:val="20"/>
        </w:rPr>
        <w:t>allowing</w:t>
      </w:r>
      <w:r w:rsidR="000F68CE" w:rsidRPr="004806B5">
        <w:rPr>
          <w:rStyle w:val="ui-provider"/>
          <w:sz w:val="20"/>
          <w:szCs w:val="20"/>
        </w:rPr>
        <w:t xml:space="preserve"> assessment of </w:t>
      </w:r>
      <w:r w:rsidR="00970FC8" w:rsidRPr="004806B5">
        <w:rPr>
          <w:rStyle w:val="ui-provider"/>
          <w:sz w:val="20"/>
          <w:szCs w:val="20"/>
        </w:rPr>
        <w:t xml:space="preserve">responses, </w:t>
      </w:r>
      <w:r w:rsidR="00D94CE0" w:rsidRPr="004806B5">
        <w:rPr>
          <w:rStyle w:val="ui-provider"/>
          <w:sz w:val="20"/>
          <w:szCs w:val="20"/>
        </w:rPr>
        <w:t>body language</w:t>
      </w:r>
      <w:r w:rsidR="00C63396" w:rsidRPr="004806B5">
        <w:rPr>
          <w:rStyle w:val="ui-provider"/>
          <w:sz w:val="20"/>
          <w:szCs w:val="20"/>
        </w:rPr>
        <w:t xml:space="preserve"> and interpersonal skills.  </w:t>
      </w:r>
      <w:r w:rsidR="001D2D82" w:rsidRPr="004806B5">
        <w:rPr>
          <w:rStyle w:val="ui-provider"/>
          <w:sz w:val="20"/>
          <w:szCs w:val="20"/>
        </w:rPr>
        <w:t>This env</w:t>
      </w:r>
      <w:r w:rsidR="001C3DE0" w:rsidRPr="004806B5">
        <w:rPr>
          <w:rStyle w:val="ui-provider"/>
          <w:sz w:val="20"/>
          <w:szCs w:val="20"/>
        </w:rPr>
        <w:t>ironment helps build</w:t>
      </w:r>
      <w:r w:rsidR="00C63396" w:rsidRPr="004806B5">
        <w:rPr>
          <w:rStyle w:val="ui-provider"/>
          <w:sz w:val="20"/>
          <w:szCs w:val="20"/>
        </w:rPr>
        <w:t xml:space="preserve"> </w:t>
      </w:r>
      <w:r w:rsidR="008F3535" w:rsidRPr="004806B5">
        <w:rPr>
          <w:rStyle w:val="ui-provider"/>
          <w:sz w:val="20"/>
          <w:szCs w:val="20"/>
        </w:rPr>
        <w:t xml:space="preserve">rapport </w:t>
      </w:r>
      <w:r w:rsidR="001C3DE0" w:rsidRPr="004806B5">
        <w:rPr>
          <w:rStyle w:val="ui-provider"/>
          <w:sz w:val="20"/>
          <w:szCs w:val="20"/>
        </w:rPr>
        <w:t>and supports mutual understanding</w:t>
      </w:r>
      <w:r w:rsidR="008F3535" w:rsidRPr="004806B5">
        <w:rPr>
          <w:rStyle w:val="ui-provider"/>
          <w:sz w:val="20"/>
          <w:szCs w:val="20"/>
        </w:rPr>
        <w:t xml:space="preserve">.  </w:t>
      </w:r>
      <w:r w:rsidR="009A32B6" w:rsidRPr="004806B5">
        <w:rPr>
          <w:rStyle w:val="ui-provider"/>
          <w:sz w:val="20"/>
          <w:szCs w:val="20"/>
        </w:rPr>
        <w:t>However, interviews can also introduce bias</w:t>
      </w:r>
      <w:r w:rsidR="00472C83" w:rsidRPr="004806B5">
        <w:rPr>
          <w:rStyle w:val="ui-provider"/>
          <w:sz w:val="20"/>
          <w:szCs w:val="20"/>
        </w:rPr>
        <w:t xml:space="preserve"> or </w:t>
      </w:r>
      <w:r w:rsidR="00AA1DBE" w:rsidRPr="004806B5">
        <w:rPr>
          <w:rStyle w:val="ui-provider"/>
          <w:sz w:val="20"/>
          <w:szCs w:val="20"/>
        </w:rPr>
        <w:t>preconceived</w:t>
      </w:r>
      <w:r w:rsidR="004B0434" w:rsidRPr="004806B5">
        <w:rPr>
          <w:rStyle w:val="ui-provider"/>
          <w:sz w:val="20"/>
          <w:szCs w:val="20"/>
        </w:rPr>
        <w:t xml:space="preserve"> ideas.</w:t>
      </w:r>
      <w:r w:rsidR="009A32B6" w:rsidRPr="004806B5">
        <w:rPr>
          <w:rStyle w:val="ui-provider"/>
          <w:sz w:val="20"/>
          <w:szCs w:val="20"/>
        </w:rPr>
        <w:t xml:space="preserve">  </w:t>
      </w:r>
      <w:r w:rsidR="005B2A35">
        <w:rPr>
          <w:rStyle w:val="ui-provider"/>
          <w:sz w:val="20"/>
          <w:szCs w:val="20"/>
        </w:rPr>
        <w:t xml:space="preserve">Using structured interview with scoring matrixes </w:t>
      </w:r>
      <w:r w:rsidR="00EC7091">
        <w:rPr>
          <w:rStyle w:val="ui-provider"/>
          <w:sz w:val="20"/>
          <w:szCs w:val="20"/>
        </w:rPr>
        <w:t>and divers panels can help mitigate this risk and support more objective decisions</w:t>
      </w:r>
      <w:r w:rsidR="00BC57E4" w:rsidRPr="004806B5">
        <w:rPr>
          <w:rStyle w:val="ui-provider"/>
          <w:sz w:val="20"/>
          <w:szCs w:val="20"/>
        </w:rPr>
        <w:t xml:space="preserve"> </w:t>
      </w:r>
      <w:r w:rsidR="00CF5C44" w:rsidRPr="004806B5">
        <w:rPr>
          <w:rStyle w:val="ui-provider"/>
          <w:sz w:val="20"/>
          <w:szCs w:val="20"/>
        </w:rPr>
        <w:t>(CIPD, 2024).</w:t>
      </w:r>
    </w:p>
    <w:p w14:paraId="290DEBD5" w14:textId="64C760DF" w:rsidR="003B397E" w:rsidRPr="004806B5" w:rsidRDefault="00AA1DBE" w:rsidP="00155841">
      <w:pPr>
        <w:rPr>
          <w:sz w:val="20"/>
          <w:szCs w:val="20"/>
        </w:rPr>
      </w:pPr>
      <w:r w:rsidRPr="004806B5">
        <w:rPr>
          <w:rStyle w:val="ui-provider"/>
          <w:sz w:val="20"/>
          <w:szCs w:val="20"/>
        </w:rPr>
        <w:t>P</w:t>
      </w:r>
      <w:r w:rsidR="00550DCB" w:rsidRPr="004806B5">
        <w:rPr>
          <w:rStyle w:val="ui-provider"/>
          <w:sz w:val="20"/>
          <w:szCs w:val="20"/>
        </w:rPr>
        <w:t>sychometric test</w:t>
      </w:r>
      <w:r w:rsidR="00CC03C6">
        <w:rPr>
          <w:rStyle w:val="ui-provider"/>
          <w:sz w:val="20"/>
          <w:szCs w:val="20"/>
        </w:rPr>
        <w:t xml:space="preserve">s </w:t>
      </w:r>
      <w:r w:rsidR="00CC03C6" w:rsidRPr="004806B5">
        <w:rPr>
          <w:rStyle w:val="ui-provider"/>
          <w:sz w:val="20"/>
          <w:szCs w:val="20"/>
        </w:rPr>
        <w:t>provide</w:t>
      </w:r>
      <w:r w:rsidR="00550DCB" w:rsidRPr="004806B5">
        <w:rPr>
          <w:rStyle w:val="ui-provider"/>
          <w:sz w:val="20"/>
          <w:szCs w:val="20"/>
        </w:rPr>
        <w:t xml:space="preserve"> standardised</w:t>
      </w:r>
      <w:r w:rsidR="00BC57E4" w:rsidRPr="004806B5">
        <w:rPr>
          <w:rStyle w:val="ui-provider"/>
          <w:sz w:val="20"/>
          <w:szCs w:val="20"/>
        </w:rPr>
        <w:t>,</w:t>
      </w:r>
      <w:r w:rsidR="00550DCB" w:rsidRPr="004806B5">
        <w:rPr>
          <w:rStyle w:val="ui-provider"/>
          <w:sz w:val="20"/>
          <w:szCs w:val="20"/>
        </w:rPr>
        <w:t xml:space="preserve"> objective assessments of </w:t>
      </w:r>
      <w:r w:rsidR="008B720D" w:rsidRPr="004806B5">
        <w:rPr>
          <w:rStyle w:val="ui-provider"/>
          <w:sz w:val="20"/>
          <w:szCs w:val="20"/>
        </w:rPr>
        <w:t xml:space="preserve">applicants </w:t>
      </w:r>
      <w:r w:rsidR="00CC03C6" w:rsidRPr="004806B5">
        <w:rPr>
          <w:rStyle w:val="ui-provider"/>
          <w:sz w:val="20"/>
          <w:szCs w:val="20"/>
        </w:rPr>
        <w:t>abilities</w:t>
      </w:r>
      <w:r w:rsidR="00CC03C6">
        <w:rPr>
          <w:rStyle w:val="ui-provider"/>
          <w:sz w:val="20"/>
          <w:szCs w:val="20"/>
        </w:rPr>
        <w:t xml:space="preserve">, </w:t>
      </w:r>
      <w:r w:rsidR="00CC03C6" w:rsidRPr="004806B5">
        <w:rPr>
          <w:rStyle w:val="ui-provider"/>
          <w:sz w:val="20"/>
          <w:szCs w:val="20"/>
        </w:rPr>
        <w:t>personality</w:t>
      </w:r>
      <w:r w:rsidR="008B720D" w:rsidRPr="004806B5">
        <w:rPr>
          <w:rStyle w:val="ui-provider"/>
          <w:sz w:val="20"/>
          <w:szCs w:val="20"/>
        </w:rPr>
        <w:t xml:space="preserve"> traits</w:t>
      </w:r>
      <w:r w:rsidR="00CC03C6">
        <w:rPr>
          <w:rStyle w:val="ui-provider"/>
          <w:sz w:val="20"/>
          <w:szCs w:val="20"/>
        </w:rPr>
        <w:t xml:space="preserve"> and behavioural styles. When designed and used correctly, they can enhance fairness and help predict job </w:t>
      </w:r>
      <w:r w:rsidR="00395883" w:rsidRPr="004806B5">
        <w:rPr>
          <w:rStyle w:val="ui-provider"/>
          <w:sz w:val="20"/>
          <w:szCs w:val="20"/>
        </w:rPr>
        <w:t xml:space="preserve">performance and cultural fit.  </w:t>
      </w:r>
      <w:r w:rsidR="006B3C66">
        <w:rPr>
          <w:rStyle w:val="ui-provider"/>
          <w:sz w:val="20"/>
          <w:szCs w:val="20"/>
        </w:rPr>
        <w:t>However</w:t>
      </w:r>
      <w:r w:rsidR="00EC7E02" w:rsidRPr="004806B5">
        <w:rPr>
          <w:rStyle w:val="ui-provider"/>
          <w:sz w:val="20"/>
          <w:szCs w:val="20"/>
        </w:rPr>
        <w:t xml:space="preserve">, </w:t>
      </w:r>
      <w:r w:rsidR="00110DD1">
        <w:rPr>
          <w:rStyle w:val="ui-provider"/>
          <w:sz w:val="20"/>
          <w:szCs w:val="20"/>
        </w:rPr>
        <w:t xml:space="preserve">poorly designed tests may introduce cultural bias and may not fully </w:t>
      </w:r>
      <w:r w:rsidR="008D147F" w:rsidRPr="004806B5">
        <w:rPr>
          <w:rStyle w:val="ui-provider"/>
          <w:sz w:val="20"/>
          <w:szCs w:val="20"/>
        </w:rPr>
        <w:t>reflect</w:t>
      </w:r>
      <w:r w:rsidR="00EC7E02" w:rsidRPr="004806B5">
        <w:rPr>
          <w:rStyle w:val="ui-provider"/>
          <w:sz w:val="20"/>
          <w:szCs w:val="20"/>
        </w:rPr>
        <w:t xml:space="preserve"> practical skills</w:t>
      </w:r>
      <w:r w:rsidR="007B3D98">
        <w:rPr>
          <w:rStyle w:val="ui-provider"/>
          <w:sz w:val="20"/>
          <w:szCs w:val="20"/>
        </w:rPr>
        <w:t xml:space="preserve"> or job specific sills.  These tests can also create anxiety for </w:t>
      </w:r>
      <w:r w:rsidR="003531E3">
        <w:rPr>
          <w:rStyle w:val="ui-provider"/>
          <w:sz w:val="20"/>
          <w:szCs w:val="20"/>
        </w:rPr>
        <w:t>applicants</w:t>
      </w:r>
      <w:r w:rsidR="007B3D98">
        <w:rPr>
          <w:rStyle w:val="ui-provider"/>
          <w:sz w:val="20"/>
          <w:szCs w:val="20"/>
        </w:rPr>
        <w:t xml:space="preserve"> and should be used </w:t>
      </w:r>
      <w:r w:rsidR="001C3007">
        <w:rPr>
          <w:rStyle w:val="ui-provider"/>
          <w:sz w:val="20"/>
          <w:szCs w:val="20"/>
        </w:rPr>
        <w:t xml:space="preserve">alongside other methods to ensure a fair and balanced </w:t>
      </w:r>
      <w:r w:rsidR="007D24FB" w:rsidRPr="004806B5">
        <w:rPr>
          <w:sz w:val="20"/>
          <w:szCs w:val="20"/>
        </w:rPr>
        <w:t>(Waite et al., 2021).</w:t>
      </w:r>
    </w:p>
    <w:p w14:paraId="324BB4F9" w14:textId="2E949A06" w:rsidR="007D24FB" w:rsidRPr="004806B5" w:rsidRDefault="00A75721" w:rsidP="00155841">
      <w:pPr>
        <w:rPr>
          <w:rStyle w:val="ui-provider"/>
          <w:sz w:val="20"/>
          <w:szCs w:val="20"/>
        </w:rPr>
      </w:pPr>
      <w:r w:rsidRPr="004806B5">
        <w:rPr>
          <w:rStyle w:val="ui-provider"/>
          <w:sz w:val="20"/>
          <w:szCs w:val="20"/>
        </w:rPr>
        <w:t xml:space="preserve">Effective </w:t>
      </w:r>
      <w:r w:rsidR="0039120B" w:rsidRPr="004806B5">
        <w:rPr>
          <w:rStyle w:val="ui-provider"/>
          <w:sz w:val="20"/>
          <w:szCs w:val="20"/>
        </w:rPr>
        <w:t>r</w:t>
      </w:r>
      <w:r w:rsidR="001413A6" w:rsidRPr="004806B5">
        <w:rPr>
          <w:rStyle w:val="ui-provider"/>
          <w:sz w:val="20"/>
          <w:szCs w:val="20"/>
        </w:rPr>
        <w:t xml:space="preserve">ecruitment and selection methods should </w:t>
      </w:r>
      <w:r w:rsidR="004213B5">
        <w:rPr>
          <w:rStyle w:val="ui-provider"/>
          <w:sz w:val="20"/>
          <w:szCs w:val="20"/>
        </w:rPr>
        <w:t>be fair, inclusive, and aligned with organisational needs</w:t>
      </w:r>
      <w:r w:rsidR="001413A6" w:rsidRPr="004806B5">
        <w:rPr>
          <w:rStyle w:val="ui-provider"/>
          <w:sz w:val="20"/>
          <w:szCs w:val="20"/>
        </w:rPr>
        <w:t xml:space="preserve">.  Internal recruitment </w:t>
      </w:r>
      <w:r w:rsidR="004213B5">
        <w:rPr>
          <w:rStyle w:val="ui-provider"/>
          <w:sz w:val="20"/>
          <w:szCs w:val="20"/>
        </w:rPr>
        <w:t>supports</w:t>
      </w:r>
      <w:r w:rsidR="0039120B" w:rsidRPr="004806B5">
        <w:rPr>
          <w:rStyle w:val="ui-provider"/>
          <w:sz w:val="20"/>
          <w:szCs w:val="20"/>
        </w:rPr>
        <w:t xml:space="preserve"> </w:t>
      </w:r>
      <w:r w:rsidR="001413A6" w:rsidRPr="004806B5">
        <w:rPr>
          <w:rStyle w:val="ui-provider"/>
          <w:sz w:val="20"/>
          <w:szCs w:val="20"/>
        </w:rPr>
        <w:t xml:space="preserve">transparency but </w:t>
      </w:r>
      <w:r w:rsidR="00B2226F">
        <w:rPr>
          <w:rStyle w:val="ui-provider"/>
          <w:sz w:val="20"/>
          <w:szCs w:val="20"/>
        </w:rPr>
        <w:t xml:space="preserve">may limit </w:t>
      </w:r>
      <w:r w:rsidR="00E527E1">
        <w:rPr>
          <w:rStyle w:val="ui-provider"/>
          <w:sz w:val="20"/>
          <w:szCs w:val="20"/>
        </w:rPr>
        <w:t>diversity.</w:t>
      </w:r>
      <w:r w:rsidR="001413A6" w:rsidRPr="004806B5">
        <w:rPr>
          <w:rStyle w:val="ui-provider"/>
          <w:sz w:val="20"/>
          <w:szCs w:val="20"/>
        </w:rPr>
        <w:t xml:space="preserve">  External methods broaden access but </w:t>
      </w:r>
      <w:r w:rsidR="00DE2415">
        <w:rPr>
          <w:rStyle w:val="ui-provider"/>
          <w:sz w:val="20"/>
          <w:szCs w:val="20"/>
        </w:rPr>
        <w:t>must be managed to avoid</w:t>
      </w:r>
      <w:r w:rsidR="00B90AE2">
        <w:rPr>
          <w:rStyle w:val="ui-provider"/>
          <w:sz w:val="20"/>
          <w:szCs w:val="20"/>
        </w:rPr>
        <w:t xml:space="preserve"> bias and inefficiencies. Similarly interviews provide dep</w:t>
      </w:r>
      <w:r w:rsidR="00F141C2">
        <w:rPr>
          <w:rStyle w:val="ui-provider"/>
          <w:sz w:val="20"/>
          <w:szCs w:val="20"/>
        </w:rPr>
        <w:t xml:space="preserve">th but need structure to reduce subjectivity, while psychometric tests offer objectivity but require careful </w:t>
      </w:r>
      <w:r w:rsidR="00E527E1">
        <w:rPr>
          <w:rStyle w:val="ui-provider"/>
          <w:sz w:val="20"/>
          <w:szCs w:val="20"/>
        </w:rPr>
        <w:t>implementation</w:t>
      </w:r>
      <w:r w:rsidR="00E527E1" w:rsidRPr="004806B5">
        <w:rPr>
          <w:rStyle w:val="ui-provider"/>
          <w:sz w:val="20"/>
          <w:szCs w:val="20"/>
        </w:rPr>
        <w:t xml:space="preserve"> (</w:t>
      </w:r>
      <w:r w:rsidR="003E54F1">
        <w:rPr>
          <w:rStyle w:val="ui-provider"/>
          <w:sz w:val="20"/>
          <w:szCs w:val="20"/>
        </w:rPr>
        <w:t>CI</w:t>
      </w:r>
      <w:r w:rsidR="001F52FF" w:rsidRPr="004806B5">
        <w:rPr>
          <w:rStyle w:val="ui-provider"/>
          <w:sz w:val="20"/>
          <w:szCs w:val="20"/>
        </w:rPr>
        <w:t>PD, 2024).</w:t>
      </w:r>
    </w:p>
    <w:p w14:paraId="29349DAF" w14:textId="6CC2A338" w:rsidR="00A957CE" w:rsidRPr="004806B5" w:rsidRDefault="00A957CE" w:rsidP="00155841">
      <w:pPr>
        <w:rPr>
          <w:rStyle w:val="ui-provider"/>
          <w:sz w:val="20"/>
          <w:szCs w:val="20"/>
        </w:rPr>
      </w:pPr>
      <w:r w:rsidRPr="004806B5">
        <w:rPr>
          <w:rStyle w:val="ui-provider"/>
          <w:sz w:val="20"/>
          <w:szCs w:val="20"/>
        </w:rPr>
        <w:t xml:space="preserve">ParcelCare’s current </w:t>
      </w:r>
      <w:r w:rsidR="00FB19AA">
        <w:rPr>
          <w:rStyle w:val="ui-provider"/>
          <w:sz w:val="20"/>
          <w:szCs w:val="20"/>
        </w:rPr>
        <w:t xml:space="preserve">recruitment and selection </w:t>
      </w:r>
      <w:r w:rsidRPr="004806B5">
        <w:rPr>
          <w:rStyle w:val="ui-provider"/>
          <w:sz w:val="20"/>
          <w:szCs w:val="20"/>
        </w:rPr>
        <w:t xml:space="preserve">methods </w:t>
      </w:r>
      <w:r w:rsidR="00FB19AA">
        <w:rPr>
          <w:rStyle w:val="ui-provider"/>
          <w:sz w:val="20"/>
          <w:szCs w:val="20"/>
        </w:rPr>
        <w:t>are appropriate, but by combining internal and ex</w:t>
      </w:r>
      <w:r w:rsidR="007938A9">
        <w:rPr>
          <w:rStyle w:val="ui-provider"/>
          <w:sz w:val="20"/>
          <w:szCs w:val="20"/>
        </w:rPr>
        <w:t>ternal recruitment with a wider variety of structured selection tools, the organisation c</w:t>
      </w:r>
      <w:r w:rsidR="00365C08">
        <w:rPr>
          <w:rStyle w:val="ui-provider"/>
          <w:sz w:val="20"/>
          <w:szCs w:val="20"/>
        </w:rPr>
        <w:t>ould improve fairness, reduce bias and support strategic workforce planning</w:t>
      </w:r>
      <w:r w:rsidR="00F33301">
        <w:rPr>
          <w:rStyle w:val="ui-provider"/>
          <w:sz w:val="20"/>
          <w:szCs w:val="20"/>
        </w:rPr>
        <w:t xml:space="preserve"> in a competitive labour market.</w:t>
      </w:r>
      <w:r w:rsidR="00C6410A" w:rsidRPr="004806B5">
        <w:rPr>
          <w:rStyle w:val="ui-provider"/>
          <w:sz w:val="20"/>
          <w:szCs w:val="20"/>
        </w:rPr>
        <w:t xml:space="preserve"> </w:t>
      </w:r>
    </w:p>
    <w:p w14:paraId="5E86D9D2" w14:textId="77777777" w:rsidR="00020396" w:rsidRDefault="00020396" w:rsidP="00155841">
      <w:pPr>
        <w:rPr>
          <w:rStyle w:val="ui-provider"/>
          <w:b/>
          <w:bCs/>
          <w:sz w:val="22"/>
          <w:szCs w:val="22"/>
        </w:rPr>
      </w:pPr>
    </w:p>
    <w:p w14:paraId="00076586" w14:textId="77777777" w:rsidR="00FA5BC0" w:rsidRDefault="00FA5BC0" w:rsidP="00155841">
      <w:pPr>
        <w:rPr>
          <w:rStyle w:val="ui-provider"/>
          <w:b/>
          <w:bCs/>
          <w:sz w:val="22"/>
          <w:szCs w:val="22"/>
        </w:rPr>
      </w:pPr>
    </w:p>
    <w:p w14:paraId="0FE097AB" w14:textId="765F464C" w:rsidR="0026218A" w:rsidRDefault="00362171" w:rsidP="00155841">
      <w:pPr>
        <w:rPr>
          <w:rStyle w:val="ui-provider"/>
          <w:b/>
          <w:bCs/>
          <w:sz w:val="22"/>
          <w:szCs w:val="22"/>
        </w:rPr>
      </w:pPr>
      <w:r>
        <w:rPr>
          <w:rStyle w:val="ui-provider"/>
          <w:b/>
          <w:bCs/>
          <w:sz w:val="22"/>
          <w:szCs w:val="22"/>
        </w:rPr>
        <w:lastRenderedPageBreak/>
        <w:t>Q</w:t>
      </w:r>
      <w:r w:rsidR="0026218A" w:rsidRPr="002D6F5E">
        <w:rPr>
          <w:rStyle w:val="ui-provider"/>
          <w:b/>
          <w:bCs/>
          <w:sz w:val="22"/>
          <w:szCs w:val="22"/>
        </w:rPr>
        <w:t>6. On examining employee turnover rates, you feel the rate is higher than it should be, and higher than internal targets.  To try and understand this further, discuss differences between avoidable and unavoidable turnover and differences between push and pull factors. (AC</w:t>
      </w:r>
      <w:r w:rsidR="00DC347C" w:rsidRPr="002D6F5E">
        <w:rPr>
          <w:rStyle w:val="ui-provider"/>
          <w:b/>
          <w:bCs/>
          <w:sz w:val="22"/>
          <w:szCs w:val="22"/>
        </w:rPr>
        <w:t>3.1)</w:t>
      </w:r>
    </w:p>
    <w:p w14:paraId="5B46BCC7" w14:textId="2BEE38C9" w:rsidR="002D6F5E" w:rsidRDefault="00653A84" w:rsidP="00155841">
      <w:pPr>
        <w:rPr>
          <w:rStyle w:val="ui-provider"/>
          <w:sz w:val="22"/>
          <w:szCs w:val="22"/>
        </w:rPr>
      </w:pPr>
      <w:r>
        <w:rPr>
          <w:rStyle w:val="ui-provider"/>
          <w:sz w:val="22"/>
          <w:szCs w:val="22"/>
        </w:rPr>
        <w:t xml:space="preserve">Employee turnover </w:t>
      </w:r>
      <w:r w:rsidR="00B27EB7">
        <w:rPr>
          <w:rStyle w:val="ui-provider"/>
          <w:sz w:val="22"/>
          <w:szCs w:val="22"/>
        </w:rPr>
        <w:t xml:space="preserve">can be </w:t>
      </w:r>
      <w:r w:rsidR="00F456C6">
        <w:rPr>
          <w:rStyle w:val="ui-provider"/>
          <w:sz w:val="22"/>
          <w:szCs w:val="22"/>
        </w:rPr>
        <w:t>either voluntary or involuntary.  Voluntar</w:t>
      </w:r>
      <w:r w:rsidR="00CB5DA6">
        <w:rPr>
          <w:rStyle w:val="ui-provider"/>
          <w:sz w:val="22"/>
          <w:szCs w:val="22"/>
        </w:rPr>
        <w:t>y</w:t>
      </w:r>
      <w:r w:rsidR="000D0CF7">
        <w:rPr>
          <w:rStyle w:val="ui-provider"/>
          <w:sz w:val="22"/>
          <w:szCs w:val="22"/>
        </w:rPr>
        <w:t xml:space="preserve"> turnover occurs when an employee chooses to leave</w:t>
      </w:r>
      <w:r w:rsidR="00BF35C3">
        <w:rPr>
          <w:rStyle w:val="ui-provider"/>
          <w:sz w:val="22"/>
          <w:szCs w:val="22"/>
        </w:rPr>
        <w:t xml:space="preserve"> for an external opportunity</w:t>
      </w:r>
      <w:r w:rsidR="009F4093">
        <w:rPr>
          <w:rStyle w:val="ui-provider"/>
          <w:sz w:val="22"/>
          <w:szCs w:val="22"/>
        </w:rPr>
        <w:t xml:space="preserve">.  </w:t>
      </w:r>
      <w:r w:rsidR="00B61F53">
        <w:rPr>
          <w:rStyle w:val="ui-provider"/>
          <w:sz w:val="22"/>
          <w:szCs w:val="22"/>
        </w:rPr>
        <w:t>In contra</w:t>
      </w:r>
      <w:r w:rsidR="0087707E">
        <w:rPr>
          <w:rStyle w:val="ui-provider"/>
          <w:sz w:val="22"/>
          <w:szCs w:val="22"/>
        </w:rPr>
        <w:t>st</w:t>
      </w:r>
      <w:r w:rsidR="00B61F53">
        <w:rPr>
          <w:rStyle w:val="ui-provider"/>
          <w:sz w:val="22"/>
          <w:szCs w:val="22"/>
        </w:rPr>
        <w:t xml:space="preserve"> i</w:t>
      </w:r>
      <w:r w:rsidR="009F4093">
        <w:rPr>
          <w:rStyle w:val="ui-provider"/>
          <w:sz w:val="22"/>
          <w:szCs w:val="22"/>
        </w:rPr>
        <w:t xml:space="preserve">nvoluntary turnover is </w:t>
      </w:r>
      <w:r w:rsidR="00F12C9D">
        <w:rPr>
          <w:rStyle w:val="ui-provider"/>
          <w:sz w:val="22"/>
          <w:szCs w:val="22"/>
        </w:rPr>
        <w:t>initiated</w:t>
      </w:r>
      <w:r w:rsidR="009F4093">
        <w:rPr>
          <w:rStyle w:val="ui-provider"/>
          <w:sz w:val="22"/>
          <w:szCs w:val="22"/>
        </w:rPr>
        <w:t xml:space="preserve"> by the organisation</w:t>
      </w:r>
      <w:r w:rsidR="00F12C9D">
        <w:rPr>
          <w:rStyle w:val="ui-provider"/>
          <w:sz w:val="22"/>
          <w:szCs w:val="22"/>
        </w:rPr>
        <w:t xml:space="preserve"> and may result in</w:t>
      </w:r>
      <w:r w:rsidR="009F4093">
        <w:rPr>
          <w:rStyle w:val="ui-provider"/>
          <w:sz w:val="22"/>
          <w:szCs w:val="22"/>
        </w:rPr>
        <w:t xml:space="preserve"> redundanc</w:t>
      </w:r>
      <w:r w:rsidR="00F12C9D">
        <w:rPr>
          <w:rStyle w:val="ui-provider"/>
          <w:sz w:val="22"/>
          <w:szCs w:val="22"/>
        </w:rPr>
        <w:t>ies</w:t>
      </w:r>
      <w:r w:rsidR="009F4093">
        <w:rPr>
          <w:rStyle w:val="ui-provider"/>
          <w:sz w:val="22"/>
          <w:szCs w:val="22"/>
        </w:rPr>
        <w:t xml:space="preserve"> or dismissal</w:t>
      </w:r>
      <w:r w:rsidR="00F12C9D">
        <w:rPr>
          <w:rStyle w:val="ui-provider"/>
          <w:sz w:val="22"/>
          <w:szCs w:val="22"/>
        </w:rPr>
        <w:t>s</w:t>
      </w:r>
      <w:r w:rsidR="009F4093">
        <w:rPr>
          <w:rStyle w:val="ui-provider"/>
          <w:sz w:val="22"/>
          <w:szCs w:val="22"/>
        </w:rPr>
        <w:t xml:space="preserve">.  </w:t>
      </w:r>
      <w:r w:rsidR="0054322D">
        <w:rPr>
          <w:rStyle w:val="ui-provider"/>
          <w:sz w:val="22"/>
          <w:szCs w:val="22"/>
        </w:rPr>
        <w:t xml:space="preserve">Turnover </w:t>
      </w:r>
      <w:r w:rsidR="00662B70">
        <w:rPr>
          <w:rStyle w:val="ui-provider"/>
          <w:sz w:val="22"/>
          <w:szCs w:val="22"/>
        </w:rPr>
        <w:t>is also</w:t>
      </w:r>
      <w:r w:rsidR="0054322D">
        <w:rPr>
          <w:rStyle w:val="ui-provider"/>
          <w:sz w:val="22"/>
          <w:szCs w:val="22"/>
        </w:rPr>
        <w:t xml:space="preserve"> described as</w:t>
      </w:r>
      <w:r w:rsidR="00902CE7">
        <w:rPr>
          <w:rStyle w:val="ui-provider"/>
          <w:sz w:val="22"/>
          <w:szCs w:val="22"/>
        </w:rPr>
        <w:t xml:space="preserve"> avoidable or unavoidable.  Avoid</w:t>
      </w:r>
      <w:r w:rsidR="00E14408">
        <w:rPr>
          <w:rStyle w:val="ui-provider"/>
          <w:sz w:val="22"/>
          <w:szCs w:val="22"/>
        </w:rPr>
        <w:t xml:space="preserve">able turnover stems from </w:t>
      </w:r>
      <w:r w:rsidR="0054322D">
        <w:rPr>
          <w:rStyle w:val="ui-provider"/>
          <w:sz w:val="22"/>
          <w:szCs w:val="22"/>
        </w:rPr>
        <w:t xml:space="preserve">factors </w:t>
      </w:r>
      <w:r w:rsidR="00F54B57">
        <w:rPr>
          <w:rStyle w:val="ui-provider"/>
          <w:sz w:val="22"/>
          <w:szCs w:val="22"/>
        </w:rPr>
        <w:t xml:space="preserve">within organisational control, such as poor leadership, limited career </w:t>
      </w:r>
      <w:r w:rsidR="0054322D">
        <w:rPr>
          <w:rStyle w:val="ui-provider"/>
          <w:sz w:val="22"/>
          <w:szCs w:val="22"/>
        </w:rPr>
        <w:t>opportunities</w:t>
      </w:r>
      <w:r w:rsidR="00F54B57">
        <w:rPr>
          <w:rStyle w:val="ui-provider"/>
          <w:sz w:val="22"/>
          <w:szCs w:val="22"/>
        </w:rPr>
        <w:t xml:space="preserve">, </w:t>
      </w:r>
      <w:r w:rsidR="003A7548">
        <w:rPr>
          <w:rStyle w:val="ui-provider"/>
          <w:sz w:val="22"/>
          <w:szCs w:val="22"/>
        </w:rPr>
        <w:t xml:space="preserve">negative workplace </w:t>
      </w:r>
      <w:r w:rsidR="00A5647F">
        <w:rPr>
          <w:rStyle w:val="ui-provider"/>
          <w:sz w:val="22"/>
          <w:szCs w:val="22"/>
        </w:rPr>
        <w:t xml:space="preserve">culture or inadequate </w:t>
      </w:r>
      <w:r w:rsidR="00275252">
        <w:rPr>
          <w:rStyle w:val="ui-provider"/>
          <w:sz w:val="22"/>
          <w:szCs w:val="22"/>
        </w:rPr>
        <w:t>pay</w:t>
      </w:r>
      <w:r w:rsidR="00A5647F">
        <w:rPr>
          <w:rStyle w:val="ui-provider"/>
          <w:sz w:val="22"/>
          <w:szCs w:val="22"/>
        </w:rPr>
        <w:t xml:space="preserve">.  </w:t>
      </w:r>
      <w:r w:rsidR="00275252">
        <w:rPr>
          <w:rStyle w:val="ui-provider"/>
          <w:sz w:val="22"/>
          <w:szCs w:val="22"/>
        </w:rPr>
        <w:t>However</w:t>
      </w:r>
      <w:r w:rsidR="00BE5E21">
        <w:rPr>
          <w:rStyle w:val="ui-provider"/>
          <w:sz w:val="22"/>
          <w:szCs w:val="22"/>
        </w:rPr>
        <w:t>,</w:t>
      </w:r>
      <w:r w:rsidR="00A5647F">
        <w:rPr>
          <w:rStyle w:val="ui-provider"/>
          <w:sz w:val="22"/>
          <w:szCs w:val="22"/>
        </w:rPr>
        <w:t xml:space="preserve"> unavoidable turnover </w:t>
      </w:r>
      <w:r w:rsidR="003D7A7C">
        <w:rPr>
          <w:rStyle w:val="ui-provider"/>
          <w:sz w:val="22"/>
          <w:szCs w:val="22"/>
        </w:rPr>
        <w:t xml:space="preserve">is typically due to </w:t>
      </w:r>
      <w:r w:rsidR="00A5647F">
        <w:rPr>
          <w:rStyle w:val="ui-provider"/>
          <w:sz w:val="22"/>
          <w:szCs w:val="22"/>
        </w:rPr>
        <w:t>c</w:t>
      </w:r>
      <w:r w:rsidR="000846AB">
        <w:rPr>
          <w:rStyle w:val="ui-provider"/>
          <w:sz w:val="22"/>
          <w:szCs w:val="22"/>
        </w:rPr>
        <w:t xml:space="preserve">ircumstances beyond </w:t>
      </w:r>
      <w:r w:rsidR="003D7A7C">
        <w:rPr>
          <w:rStyle w:val="ui-provider"/>
          <w:sz w:val="22"/>
          <w:szCs w:val="22"/>
        </w:rPr>
        <w:t xml:space="preserve">the organisations </w:t>
      </w:r>
      <w:r w:rsidR="000846AB">
        <w:rPr>
          <w:rStyle w:val="ui-provider"/>
          <w:sz w:val="22"/>
          <w:szCs w:val="22"/>
        </w:rPr>
        <w:t xml:space="preserve">control, such as </w:t>
      </w:r>
      <w:r w:rsidR="00263749">
        <w:rPr>
          <w:rStyle w:val="ui-provider"/>
          <w:sz w:val="22"/>
          <w:szCs w:val="22"/>
        </w:rPr>
        <w:t>retirement</w:t>
      </w:r>
      <w:r w:rsidR="009720B6">
        <w:rPr>
          <w:rStyle w:val="ui-provider"/>
          <w:sz w:val="22"/>
          <w:szCs w:val="22"/>
        </w:rPr>
        <w:t>, redundancy</w:t>
      </w:r>
      <w:r w:rsidR="00BD1FE7">
        <w:rPr>
          <w:rStyle w:val="ui-provider"/>
          <w:sz w:val="22"/>
          <w:szCs w:val="22"/>
        </w:rPr>
        <w:t xml:space="preserve"> or</w:t>
      </w:r>
      <w:r w:rsidR="009720B6">
        <w:rPr>
          <w:rStyle w:val="ui-provider"/>
          <w:sz w:val="22"/>
          <w:szCs w:val="22"/>
        </w:rPr>
        <w:t xml:space="preserve"> dismissal</w:t>
      </w:r>
      <w:r w:rsidR="00BD1FE7">
        <w:rPr>
          <w:rStyle w:val="ui-provider"/>
          <w:sz w:val="22"/>
          <w:szCs w:val="22"/>
        </w:rPr>
        <w:t xml:space="preserve"> </w:t>
      </w:r>
      <w:r w:rsidR="006D23F4">
        <w:rPr>
          <w:rStyle w:val="ui-provider"/>
          <w:sz w:val="22"/>
          <w:szCs w:val="22"/>
        </w:rPr>
        <w:t>(O’Sullivan, 2024).</w:t>
      </w:r>
    </w:p>
    <w:p w14:paraId="6114C22C" w14:textId="1C71E2FF" w:rsidR="0023025D" w:rsidRPr="00CA15B6" w:rsidRDefault="00D47EBD" w:rsidP="00155841">
      <w:pPr>
        <w:rPr>
          <w:rStyle w:val="ui-provider"/>
          <w:sz w:val="22"/>
          <w:szCs w:val="22"/>
        </w:rPr>
      </w:pPr>
      <w:r>
        <w:rPr>
          <w:rStyle w:val="ui-provider"/>
          <w:sz w:val="22"/>
          <w:szCs w:val="22"/>
        </w:rPr>
        <w:t xml:space="preserve">Voluntary and avoidable turnover often involve push and pull factors.  </w:t>
      </w:r>
      <w:r w:rsidR="00E30382">
        <w:rPr>
          <w:rStyle w:val="ui-provider"/>
          <w:sz w:val="22"/>
          <w:szCs w:val="22"/>
        </w:rPr>
        <w:t>Push factors</w:t>
      </w:r>
      <w:r>
        <w:rPr>
          <w:rStyle w:val="ui-provider"/>
          <w:sz w:val="22"/>
          <w:szCs w:val="22"/>
        </w:rPr>
        <w:t xml:space="preserve"> </w:t>
      </w:r>
      <w:r w:rsidR="000B7A98">
        <w:rPr>
          <w:rStyle w:val="ui-provider"/>
          <w:sz w:val="22"/>
          <w:szCs w:val="22"/>
        </w:rPr>
        <w:t xml:space="preserve">are internal </w:t>
      </w:r>
      <w:r w:rsidR="00AA23C3">
        <w:rPr>
          <w:rStyle w:val="ui-provider"/>
          <w:sz w:val="22"/>
          <w:szCs w:val="22"/>
        </w:rPr>
        <w:t xml:space="preserve">factors that have a negative impact </w:t>
      </w:r>
      <w:r w:rsidR="00AD0BE7">
        <w:rPr>
          <w:rStyle w:val="ui-provider"/>
          <w:sz w:val="22"/>
          <w:szCs w:val="22"/>
        </w:rPr>
        <w:t>that push</w:t>
      </w:r>
      <w:r w:rsidR="00EC1DF3">
        <w:rPr>
          <w:rStyle w:val="ui-provider"/>
          <w:sz w:val="22"/>
          <w:szCs w:val="22"/>
        </w:rPr>
        <w:t xml:space="preserve"> employees away</w:t>
      </w:r>
      <w:r w:rsidR="00AA23C3">
        <w:rPr>
          <w:rStyle w:val="ui-provider"/>
          <w:sz w:val="22"/>
          <w:szCs w:val="22"/>
        </w:rPr>
        <w:t>, for ex</w:t>
      </w:r>
      <w:r w:rsidR="00AD0BE7">
        <w:rPr>
          <w:rStyle w:val="ui-provider"/>
          <w:sz w:val="22"/>
          <w:szCs w:val="22"/>
        </w:rPr>
        <w:t>ample</w:t>
      </w:r>
      <w:r w:rsidR="00EC1DF3">
        <w:rPr>
          <w:rStyle w:val="ui-provider"/>
          <w:sz w:val="22"/>
          <w:szCs w:val="22"/>
        </w:rPr>
        <w:t xml:space="preserve"> </w:t>
      </w:r>
      <w:r w:rsidR="00EE43E0">
        <w:rPr>
          <w:rStyle w:val="ui-provider"/>
          <w:sz w:val="22"/>
          <w:szCs w:val="22"/>
        </w:rPr>
        <w:t>poor management</w:t>
      </w:r>
      <w:r w:rsidR="00400D38">
        <w:rPr>
          <w:rStyle w:val="ui-provider"/>
          <w:sz w:val="22"/>
          <w:szCs w:val="22"/>
        </w:rPr>
        <w:t xml:space="preserve">, inadequate reward </w:t>
      </w:r>
      <w:r w:rsidR="004467F1">
        <w:rPr>
          <w:rStyle w:val="ui-provider"/>
          <w:sz w:val="22"/>
          <w:szCs w:val="22"/>
        </w:rPr>
        <w:t>package or lack of career opportunities</w:t>
      </w:r>
      <w:r w:rsidR="00243773">
        <w:rPr>
          <w:rStyle w:val="ui-provider"/>
          <w:sz w:val="22"/>
          <w:szCs w:val="22"/>
        </w:rPr>
        <w:t>, while</w:t>
      </w:r>
      <w:r w:rsidR="00A114BC">
        <w:rPr>
          <w:rStyle w:val="ui-provider"/>
          <w:sz w:val="22"/>
          <w:szCs w:val="22"/>
        </w:rPr>
        <w:t xml:space="preserve"> </w:t>
      </w:r>
      <w:r w:rsidR="00243773">
        <w:rPr>
          <w:rStyle w:val="ui-provider"/>
          <w:sz w:val="22"/>
          <w:szCs w:val="22"/>
        </w:rPr>
        <w:t>p</w:t>
      </w:r>
      <w:r w:rsidR="00A114BC">
        <w:rPr>
          <w:rStyle w:val="ui-provider"/>
          <w:sz w:val="22"/>
          <w:szCs w:val="22"/>
        </w:rPr>
        <w:t xml:space="preserve">ull factors are </w:t>
      </w:r>
      <w:r w:rsidR="00F77C5F">
        <w:rPr>
          <w:rStyle w:val="ui-provider"/>
          <w:sz w:val="22"/>
          <w:szCs w:val="22"/>
        </w:rPr>
        <w:t>external draws,</w:t>
      </w:r>
      <w:r w:rsidR="004B4A2A">
        <w:rPr>
          <w:rStyle w:val="ui-provider"/>
          <w:sz w:val="22"/>
          <w:szCs w:val="22"/>
        </w:rPr>
        <w:t xml:space="preserve"> that attract employees away, </w:t>
      </w:r>
      <w:r w:rsidR="00F77C5F">
        <w:rPr>
          <w:rStyle w:val="ui-provider"/>
          <w:sz w:val="22"/>
          <w:szCs w:val="22"/>
        </w:rPr>
        <w:t>such as higher salary</w:t>
      </w:r>
      <w:r w:rsidR="00404937">
        <w:rPr>
          <w:rStyle w:val="ui-provider"/>
          <w:sz w:val="22"/>
          <w:szCs w:val="22"/>
        </w:rPr>
        <w:t xml:space="preserve"> or better career </w:t>
      </w:r>
      <w:r w:rsidR="00070085">
        <w:rPr>
          <w:rStyle w:val="ui-provider"/>
          <w:sz w:val="22"/>
          <w:szCs w:val="22"/>
        </w:rPr>
        <w:t>opportunities in a</w:t>
      </w:r>
      <w:r w:rsidR="00FF6099">
        <w:rPr>
          <w:rStyle w:val="ui-provider"/>
          <w:sz w:val="22"/>
          <w:szCs w:val="22"/>
        </w:rPr>
        <w:t xml:space="preserve"> competitor </w:t>
      </w:r>
      <w:r w:rsidR="00AE7600">
        <w:rPr>
          <w:rStyle w:val="ui-provider"/>
          <w:sz w:val="22"/>
          <w:szCs w:val="22"/>
        </w:rPr>
        <w:t>(CIPD, 2024).</w:t>
      </w:r>
    </w:p>
    <w:p w14:paraId="7A7233DA" w14:textId="51238D6E" w:rsidR="002D6F5E" w:rsidRDefault="005A3BA6" w:rsidP="00155841">
      <w:pPr>
        <w:rPr>
          <w:rStyle w:val="ui-provider"/>
          <w:sz w:val="22"/>
          <w:szCs w:val="22"/>
        </w:rPr>
      </w:pPr>
      <w:r>
        <w:rPr>
          <w:rStyle w:val="ui-provider"/>
          <w:sz w:val="22"/>
          <w:szCs w:val="22"/>
        </w:rPr>
        <w:t>Broader factors influenc</w:t>
      </w:r>
      <w:r w:rsidR="00955D08">
        <w:rPr>
          <w:rStyle w:val="ui-provider"/>
          <w:sz w:val="22"/>
          <w:szCs w:val="22"/>
        </w:rPr>
        <w:t>ing</w:t>
      </w:r>
      <w:r>
        <w:rPr>
          <w:rStyle w:val="ui-provider"/>
          <w:sz w:val="22"/>
          <w:szCs w:val="22"/>
        </w:rPr>
        <w:t xml:space="preserve"> retention include</w:t>
      </w:r>
      <w:r w:rsidR="00B65066">
        <w:rPr>
          <w:rStyle w:val="ui-provider"/>
          <w:sz w:val="22"/>
          <w:szCs w:val="22"/>
        </w:rPr>
        <w:t xml:space="preserve"> </w:t>
      </w:r>
      <w:r w:rsidR="00B01218">
        <w:rPr>
          <w:rStyle w:val="ui-provider"/>
          <w:sz w:val="22"/>
          <w:szCs w:val="22"/>
        </w:rPr>
        <w:t>e</w:t>
      </w:r>
      <w:r w:rsidR="009D78EB">
        <w:rPr>
          <w:rStyle w:val="ui-provider"/>
          <w:sz w:val="22"/>
          <w:szCs w:val="22"/>
        </w:rPr>
        <w:t>thical issues</w:t>
      </w:r>
      <w:r w:rsidR="0011579D">
        <w:rPr>
          <w:rStyle w:val="ui-provider"/>
          <w:sz w:val="22"/>
          <w:szCs w:val="22"/>
        </w:rPr>
        <w:t>,</w:t>
      </w:r>
      <w:r w:rsidR="00955D08">
        <w:rPr>
          <w:rStyle w:val="ui-provider"/>
          <w:sz w:val="22"/>
          <w:szCs w:val="22"/>
        </w:rPr>
        <w:t xml:space="preserve"> and </w:t>
      </w:r>
      <w:r w:rsidR="00B01218">
        <w:rPr>
          <w:rStyle w:val="ui-provider"/>
          <w:sz w:val="22"/>
          <w:szCs w:val="22"/>
        </w:rPr>
        <w:t>c</w:t>
      </w:r>
      <w:r w:rsidR="00BF6AC3">
        <w:rPr>
          <w:rStyle w:val="ui-provider"/>
          <w:sz w:val="22"/>
          <w:szCs w:val="22"/>
        </w:rPr>
        <w:t xml:space="preserve">ultural expectations </w:t>
      </w:r>
      <w:r w:rsidR="00634223">
        <w:rPr>
          <w:rStyle w:val="ui-provider"/>
          <w:sz w:val="22"/>
          <w:szCs w:val="22"/>
        </w:rPr>
        <w:t xml:space="preserve">around </w:t>
      </w:r>
      <w:r w:rsidR="00BF6AC3">
        <w:rPr>
          <w:rStyle w:val="ui-provider"/>
          <w:sz w:val="22"/>
          <w:szCs w:val="22"/>
        </w:rPr>
        <w:t>diversity and inclusion are incre</w:t>
      </w:r>
      <w:r w:rsidR="005614D4">
        <w:rPr>
          <w:rStyle w:val="ui-provider"/>
          <w:sz w:val="22"/>
          <w:szCs w:val="22"/>
        </w:rPr>
        <w:t>asin</w:t>
      </w:r>
      <w:r w:rsidR="001D5851">
        <w:rPr>
          <w:rStyle w:val="ui-provider"/>
          <w:sz w:val="22"/>
          <w:szCs w:val="22"/>
        </w:rPr>
        <w:t>g</w:t>
      </w:r>
      <w:r w:rsidR="0011579D">
        <w:rPr>
          <w:rStyle w:val="ui-provider"/>
          <w:sz w:val="22"/>
          <w:szCs w:val="22"/>
        </w:rPr>
        <w:t xml:space="preserve">. </w:t>
      </w:r>
      <w:r w:rsidR="002428AD">
        <w:rPr>
          <w:rStyle w:val="ui-provider"/>
          <w:sz w:val="22"/>
          <w:szCs w:val="22"/>
        </w:rPr>
        <w:t>Motivational factors, such</w:t>
      </w:r>
      <w:r w:rsidR="002217EB">
        <w:rPr>
          <w:rStyle w:val="ui-provider"/>
          <w:sz w:val="22"/>
          <w:szCs w:val="22"/>
        </w:rPr>
        <w:t xml:space="preserve"> as job design, whether they feel valued</w:t>
      </w:r>
      <w:r w:rsidR="009B3205">
        <w:rPr>
          <w:rStyle w:val="ui-provider"/>
          <w:sz w:val="22"/>
          <w:szCs w:val="22"/>
        </w:rPr>
        <w:t xml:space="preserve">, </w:t>
      </w:r>
      <w:r w:rsidR="002217EB">
        <w:rPr>
          <w:rStyle w:val="ui-provider"/>
          <w:sz w:val="22"/>
          <w:szCs w:val="22"/>
        </w:rPr>
        <w:t xml:space="preserve">and how they are rewarded can </w:t>
      </w:r>
      <w:r w:rsidR="009B3205">
        <w:rPr>
          <w:rStyle w:val="ui-provider"/>
          <w:sz w:val="22"/>
          <w:szCs w:val="22"/>
        </w:rPr>
        <w:t>affect</w:t>
      </w:r>
      <w:r w:rsidR="002217EB">
        <w:rPr>
          <w:rStyle w:val="ui-provider"/>
          <w:sz w:val="22"/>
          <w:szCs w:val="22"/>
        </w:rPr>
        <w:t xml:space="preserve"> how </w:t>
      </w:r>
      <w:r w:rsidR="00C65F78">
        <w:rPr>
          <w:rStyle w:val="ui-provider"/>
          <w:sz w:val="22"/>
          <w:szCs w:val="22"/>
        </w:rPr>
        <w:t>satisfied and engaged they feel at work</w:t>
      </w:r>
      <w:r w:rsidR="00F8371F">
        <w:rPr>
          <w:rStyle w:val="ui-provider"/>
          <w:sz w:val="22"/>
          <w:szCs w:val="22"/>
        </w:rPr>
        <w:t>.  Research shows</w:t>
      </w:r>
      <w:r w:rsidR="000142FF">
        <w:rPr>
          <w:rStyle w:val="ui-provider"/>
          <w:sz w:val="22"/>
          <w:szCs w:val="22"/>
        </w:rPr>
        <w:t>,</w:t>
      </w:r>
      <w:r w:rsidR="00F8371F">
        <w:rPr>
          <w:rStyle w:val="ui-provider"/>
          <w:sz w:val="22"/>
          <w:szCs w:val="22"/>
        </w:rPr>
        <w:t xml:space="preserve"> employees value development and support </w:t>
      </w:r>
      <w:r w:rsidR="00000094">
        <w:rPr>
          <w:rStyle w:val="ui-provider"/>
          <w:sz w:val="22"/>
          <w:szCs w:val="22"/>
        </w:rPr>
        <w:t xml:space="preserve">more than just monetary compensation </w:t>
      </w:r>
      <w:r w:rsidR="009B3205">
        <w:rPr>
          <w:rStyle w:val="ui-provider"/>
          <w:sz w:val="22"/>
          <w:szCs w:val="22"/>
        </w:rPr>
        <w:t>(Reeves, 2025).</w:t>
      </w:r>
      <w:r w:rsidR="00D77F07">
        <w:rPr>
          <w:rStyle w:val="ui-provider"/>
          <w:sz w:val="22"/>
          <w:szCs w:val="22"/>
        </w:rPr>
        <w:t xml:space="preserve"> Changes in legislation, such as the right to flexible working, </w:t>
      </w:r>
      <w:r w:rsidR="00705589">
        <w:rPr>
          <w:rStyle w:val="ui-provider"/>
          <w:sz w:val="22"/>
          <w:szCs w:val="22"/>
        </w:rPr>
        <w:t xml:space="preserve">further influences retention by </w:t>
      </w:r>
      <w:r w:rsidR="00497DDA">
        <w:rPr>
          <w:rStyle w:val="ui-provider"/>
          <w:sz w:val="22"/>
          <w:szCs w:val="22"/>
        </w:rPr>
        <w:t>supporting working conditions and employee expectations.</w:t>
      </w:r>
    </w:p>
    <w:p w14:paraId="5597E916" w14:textId="19097F12" w:rsidR="00A742FD" w:rsidRDefault="00EC7809" w:rsidP="00155841">
      <w:pPr>
        <w:rPr>
          <w:rStyle w:val="ui-provider"/>
          <w:sz w:val="22"/>
          <w:szCs w:val="22"/>
        </w:rPr>
      </w:pPr>
      <w:r w:rsidRPr="008A2619">
        <w:rPr>
          <w:rStyle w:val="ui-provider"/>
          <w:sz w:val="22"/>
          <w:szCs w:val="22"/>
        </w:rPr>
        <w:t xml:space="preserve">The </w:t>
      </w:r>
      <w:r w:rsidR="00AF5F4A" w:rsidRPr="008A2619">
        <w:rPr>
          <w:rStyle w:val="ui-provider"/>
          <w:sz w:val="22"/>
          <w:szCs w:val="22"/>
        </w:rPr>
        <w:t>CIPD’s Labour Market Outlook Report shows turnover and vacancies are declining, indicating a more stable labour market.  Many e</w:t>
      </w:r>
      <w:r w:rsidR="003664EE" w:rsidRPr="008A2619">
        <w:rPr>
          <w:rStyle w:val="ui-provider"/>
          <w:sz w:val="22"/>
          <w:szCs w:val="22"/>
        </w:rPr>
        <w:t xml:space="preserve">mployees are choosing job security, and 55% of employers plan to maintain current staffing levels.  The CIPD </w:t>
      </w:r>
      <w:r w:rsidR="00022060" w:rsidRPr="008A2619">
        <w:rPr>
          <w:rStyle w:val="ui-provider"/>
          <w:sz w:val="22"/>
          <w:szCs w:val="22"/>
        </w:rPr>
        <w:t xml:space="preserve">states that organisations should focus on upskilling and internal development to meet workforce needs.  Employers are addressing hard to fill roles by developing staff, </w:t>
      </w:r>
      <w:r w:rsidR="000678BF" w:rsidRPr="008A2619">
        <w:rPr>
          <w:rStyle w:val="ui-provider"/>
          <w:sz w:val="22"/>
          <w:szCs w:val="22"/>
        </w:rPr>
        <w:t>redistributing duties and offering higher pay.  Despite signs of stability, recruitment challenges remain, particularly in education and the public sector.  As hiring slows, the emphasis is shifting to building internal capability to support long term workforce resilience and building continuity (CIPD, 2024).</w:t>
      </w:r>
    </w:p>
    <w:p w14:paraId="36532E68" w14:textId="35CC8EE2" w:rsidR="00F0157C" w:rsidRDefault="00444A44" w:rsidP="00155841">
      <w:pPr>
        <w:rPr>
          <w:rStyle w:val="ui-provider"/>
          <w:sz w:val="22"/>
          <w:szCs w:val="22"/>
        </w:rPr>
      </w:pPr>
      <w:r>
        <w:rPr>
          <w:rStyle w:val="ui-provider"/>
          <w:sz w:val="22"/>
          <w:szCs w:val="22"/>
        </w:rPr>
        <w:t>Understanding the difference between voluntary and involuntary, as well as avoidable and unavoidable turn</w:t>
      </w:r>
      <w:r w:rsidR="00A950FD">
        <w:rPr>
          <w:rStyle w:val="ui-provider"/>
          <w:sz w:val="22"/>
          <w:szCs w:val="22"/>
        </w:rPr>
        <w:t>over is essential when addressing high employee turnover</w:t>
      </w:r>
      <w:r w:rsidR="00690A28">
        <w:rPr>
          <w:rStyle w:val="ui-provider"/>
          <w:sz w:val="22"/>
          <w:szCs w:val="22"/>
        </w:rPr>
        <w:t xml:space="preserve"> and retention strategies</w:t>
      </w:r>
      <w:r w:rsidR="00E30382">
        <w:rPr>
          <w:rStyle w:val="ui-provider"/>
          <w:sz w:val="22"/>
          <w:szCs w:val="22"/>
        </w:rPr>
        <w:t>.</w:t>
      </w:r>
      <w:r w:rsidR="00A950FD">
        <w:rPr>
          <w:rStyle w:val="ui-provider"/>
          <w:sz w:val="22"/>
          <w:szCs w:val="22"/>
        </w:rPr>
        <w:t xml:space="preserve">  </w:t>
      </w:r>
      <w:r w:rsidR="00E30382">
        <w:rPr>
          <w:rStyle w:val="ui-provider"/>
          <w:sz w:val="22"/>
          <w:szCs w:val="22"/>
        </w:rPr>
        <w:t xml:space="preserve">Addressing </w:t>
      </w:r>
      <w:r w:rsidR="00A950FD">
        <w:rPr>
          <w:rStyle w:val="ui-provider"/>
          <w:sz w:val="22"/>
          <w:szCs w:val="22"/>
        </w:rPr>
        <w:t xml:space="preserve">internal push factors, </w:t>
      </w:r>
      <w:r w:rsidR="0016292A">
        <w:rPr>
          <w:rStyle w:val="ui-provider"/>
          <w:sz w:val="22"/>
          <w:szCs w:val="22"/>
        </w:rPr>
        <w:t xml:space="preserve">such as ineffective leadership and limited </w:t>
      </w:r>
      <w:r w:rsidR="004C3459">
        <w:rPr>
          <w:rStyle w:val="ui-provider"/>
          <w:sz w:val="22"/>
          <w:szCs w:val="22"/>
        </w:rPr>
        <w:t xml:space="preserve">development opportunities, alongside evaluating external pull factors like competitive pay and benefits can help improve retention.  Using </w:t>
      </w:r>
      <w:r w:rsidR="00EA476F">
        <w:rPr>
          <w:rStyle w:val="ui-provider"/>
          <w:sz w:val="22"/>
          <w:szCs w:val="22"/>
        </w:rPr>
        <w:t>turnover data effectively allows organisations to make informed decisions and implement targeted strategies th</w:t>
      </w:r>
      <w:r w:rsidR="005B4243">
        <w:rPr>
          <w:rStyle w:val="ui-provider"/>
          <w:sz w:val="22"/>
          <w:szCs w:val="22"/>
        </w:rPr>
        <w:t>at strengthen workforce stability and support long term organisational success.</w:t>
      </w:r>
    </w:p>
    <w:p w14:paraId="34B00EFE" w14:textId="77777777" w:rsidR="00D77F07" w:rsidRPr="00B65066" w:rsidRDefault="00D77F07" w:rsidP="00155841">
      <w:pPr>
        <w:rPr>
          <w:rStyle w:val="ui-provider"/>
          <w:sz w:val="22"/>
          <w:szCs w:val="22"/>
        </w:rPr>
      </w:pPr>
    </w:p>
    <w:p w14:paraId="5975D333" w14:textId="495F57A4" w:rsidR="00DC347C" w:rsidRDefault="00DC347C" w:rsidP="00155841">
      <w:pPr>
        <w:rPr>
          <w:rStyle w:val="ui-provider"/>
          <w:b/>
          <w:bCs/>
          <w:sz w:val="22"/>
          <w:szCs w:val="22"/>
        </w:rPr>
      </w:pPr>
      <w:r w:rsidRPr="002D6F5E">
        <w:rPr>
          <w:rStyle w:val="ui-provider"/>
          <w:b/>
          <w:bCs/>
          <w:sz w:val="22"/>
          <w:szCs w:val="22"/>
        </w:rPr>
        <w:lastRenderedPageBreak/>
        <w:t>Q7. Retention of warehouse staff is an issue, as there are many labour market competitors.  Compare the following retention approaches: realistic job previews</w:t>
      </w:r>
      <w:r w:rsidR="0083545B" w:rsidRPr="002D6F5E">
        <w:rPr>
          <w:rStyle w:val="ui-provider"/>
          <w:b/>
          <w:bCs/>
          <w:sz w:val="22"/>
          <w:szCs w:val="22"/>
        </w:rPr>
        <w:t>; induction; job enrichment; and reward.</w:t>
      </w:r>
      <w:r w:rsidR="008E621A">
        <w:rPr>
          <w:rStyle w:val="ui-provider"/>
          <w:b/>
          <w:bCs/>
          <w:sz w:val="22"/>
          <w:szCs w:val="22"/>
        </w:rPr>
        <w:t xml:space="preserve"> (AC</w:t>
      </w:r>
      <w:r w:rsidR="006114F4">
        <w:rPr>
          <w:rStyle w:val="ui-provider"/>
          <w:b/>
          <w:bCs/>
          <w:sz w:val="22"/>
          <w:szCs w:val="22"/>
        </w:rPr>
        <w:t>3.1)</w:t>
      </w:r>
    </w:p>
    <w:p w14:paraId="72B5A829" w14:textId="113655A4" w:rsidR="002D6F5E" w:rsidRDefault="003635D4" w:rsidP="00526AB7">
      <w:pPr>
        <w:rPr>
          <w:rStyle w:val="ui-provider"/>
          <w:sz w:val="22"/>
          <w:szCs w:val="22"/>
        </w:rPr>
      </w:pPr>
      <w:r>
        <w:rPr>
          <w:rStyle w:val="ui-provider"/>
          <w:sz w:val="22"/>
          <w:szCs w:val="22"/>
        </w:rPr>
        <w:t xml:space="preserve">Like many </w:t>
      </w:r>
      <w:r w:rsidR="00FD4288">
        <w:rPr>
          <w:rStyle w:val="ui-provider"/>
          <w:sz w:val="22"/>
          <w:szCs w:val="22"/>
        </w:rPr>
        <w:t>organisations, ParcelCare face challenges due to high demand for similar roles</w:t>
      </w:r>
      <w:r w:rsidR="00391B1F">
        <w:rPr>
          <w:rStyle w:val="ui-provider"/>
          <w:sz w:val="22"/>
          <w:szCs w:val="22"/>
        </w:rPr>
        <w:t>, which requi</w:t>
      </w:r>
      <w:r w:rsidR="00A75930">
        <w:rPr>
          <w:rStyle w:val="ui-provider"/>
          <w:sz w:val="22"/>
          <w:szCs w:val="22"/>
        </w:rPr>
        <w:t xml:space="preserve">re effective strategies to maintain committed and engaged employees. </w:t>
      </w:r>
      <w:r w:rsidR="00757F4E">
        <w:rPr>
          <w:rStyle w:val="ui-provider"/>
          <w:sz w:val="22"/>
          <w:szCs w:val="22"/>
        </w:rPr>
        <w:t xml:space="preserve">  A range of retention strategies can be used to help </w:t>
      </w:r>
      <w:r w:rsidR="002408E5">
        <w:rPr>
          <w:rStyle w:val="ui-provider"/>
          <w:sz w:val="22"/>
          <w:szCs w:val="22"/>
        </w:rPr>
        <w:t>in retaining its current staff</w:t>
      </w:r>
      <w:r w:rsidR="008D3F03">
        <w:rPr>
          <w:rStyle w:val="ui-provider"/>
          <w:sz w:val="22"/>
          <w:szCs w:val="22"/>
        </w:rPr>
        <w:t xml:space="preserve">, including </w:t>
      </w:r>
      <w:r w:rsidR="00AE3733">
        <w:rPr>
          <w:rStyle w:val="ui-provider"/>
          <w:sz w:val="22"/>
          <w:szCs w:val="22"/>
        </w:rPr>
        <w:t xml:space="preserve">realistic </w:t>
      </w:r>
      <w:r w:rsidR="008D3F03">
        <w:rPr>
          <w:rStyle w:val="ui-provider"/>
          <w:sz w:val="22"/>
          <w:szCs w:val="22"/>
        </w:rPr>
        <w:t>job preview</w:t>
      </w:r>
      <w:r w:rsidR="00AE3733">
        <w:rPr>
          <w:rStyle w:val="ui-provider"/>
          <w:sz w:val="22"/>
          <w:szCs w:val="22"/>
        </w:rPr>
        <w:t>s, effective</w:t>
      </w:r>
      <w:r w:rsidR="00E801CF">
        <w:rPr>
          <w:rStyle w:val="ui-provider"/>
          <w:sz w:val="22"/>
          <w:szCs w:val="22"/>
        </w:rPr>
        <w:t xml:space="preserve"> induction</w:t>
      </w:r>
      <w:r w:rsidR="00AE3733">
        <w:rPr>
          <w:rStyle w:val="ui-provider"/>
          <w:sz w:val="22"/>
          <w:szCs w:val="22"/>
        </w:rPr>
        <w:t>s</w:t>
      </w:r>
      <w:r w:rsidR="00526AB7">
        <w:rPr>
          <w:rStyle w:val="ui-provider"/>
          <w:sz w:val="22"/>
          <w:szCs w:val="22"/>
        </w:rPr>
        <w:t xml:space="preserve">, job enrichment and reward </w:t>
      </w:r>
      <w:r w:rsidR="00E81160">
        <w:rPr>
          <w:rStyle w:val="ui-provider"/>
          <w:sz w:val="22"/>
          <w:szCs w:val="22"/>
        </w:rPr>
        <w:t>packages</w:t>
      </w:r>
      <w:r w:rsidR="00526AB7">
        <w:rPr>
          <w:rStyle w:val="ui-provider"/>
          <w:sz w:val="22"/>
          <w:szCs w:val="22"/>
        </w:rPr>
        <w:t xml:space="preserve">. </w:t>
      </w:r>
      <w:r w:rsidR="00E801CF">
        <w:rPr>
          <w:rStyle w:val="ui-provider"/>
          <w:sz w:val="22"/>
          <w:szCs w:val="22"/>
        </w:rPr>
        <w:t xml:space="preserve"> </w:t>
      </w:r>
    </w:p>
    <w:p w14:paraId="7A762745" w14:textId="197E2FF7" w:rsidR="00796185" w:rsidRDefault="00194822" w:rsidP="001A23C9">
      <w:pPr>
        <w:rPr>
          <w:rStyle w:val="ui-provider"/>
          <w:sz w:val="22"/>
          <w:szCs w:val="22"/>
        </w:rPr>
      </w:pPr>
      <w:r>
        <w:rPr>
          <w:rStyle w:val="ui-provider"/>
          <w:sz w:val="22"/>
          <w:szCs w:val="22"/>
        </w:rPr>
        <w:t>Realistic job previews</w:t>
      </w:r>
      <w:r w:rsidR="00313A88">
        <w:rPr>
          <w:rStyle w:val="ui-provider"/>
          <w:sz w:val="22"/>
          <w:szCs w:val="22"/>
        </w:rPr>
        <w:t xml:space="preserve"> provid</w:t>
      </w:r>
      <w:r>
        <w:rPr>
          <w:rStyle w:val="ui-provider"/>
          <w:sz w:val="22"/>
          <w:szCs w:val="22"/>
        </w:rPr>
        <w:t>e</w:t>
      </w:r>
      <w:r w:rsidR="00313A88">
        <w:rPr>
          <w:rStyle w:val="ui-provider"/>
          <w:sz w:val="22"/>
          <w:szCs w:val="22"/>
        </w:rPr>
        <w:t xml:space="preserve"> candidate</w:t>
      </w:r>
      <w:r w:rsidR="007D3DAF">
        <w:rPr>
          <w:rStyle w:val="ui-provider"/>
          <w:sz w:val="22"/>
          <w:szCs w:val="22"/>
        </w:rPr>
        <w:t>s</w:t>
      </w:r>
      <w:r w:rsidR="00313A88">
        <w:rPr>
          <w:rStyle w:val="ui-provider"/>
          <w:sz w:val="22"/>
          <w:szCs w:val="22"/>
        </w:rPr>
        <w:t xml:space="preserve"> with a clear,</w:t>
      </w:r>
      <w:r w:rsidR="00C847D4">
        <w:rPr>
          <w:rStyle w:val="ui-provider"/>
          <w:sz w:val="22"/>
          <w:szCs w:val="22"/>
        </w:rPr>
        <w:t xml:space="preserve"> honest </w:t>
      </w:r>
      <w:r w:rsidR="007D3DAF">
        <w:rPr>
          <w:rStyle w:val="ui-provider"/>
          <w:sz w:val="22"/>
          <w:szCs w:val="22"/>
        </w:rPr>
        <w:t xml:space="preserve">and detailed </w:t>
      </w:r>
      <w:r w:rsidR="00794045">
        <w:rPr>
          <w:rStyle w:val="ui-provider"/>
          <w:sz w:val="22"/>
          <w:szCs w:val="22"/>
        </w:rPr>
        <w:t>picture</w:t>
      </w:r>
      <w:r w:rsidR="00815DBB">
        <w:rPr>
          <w:rStyle w:val="ui-provider"/>
          <w:sz w:val="22"/>
          <w:szCs w:val="22"/>
        </w:rPr>
        <w:t xml:space="preserve"> of what the role entails before they accept a job offer.  </w:t>
      </w:r>
      <w:r w:rsidR="003B07D5">
        <w:rPr>
          <w:rStyle w:val="ui-provider"/>
          <w:sz w:val="22"/>
          <w:szCs w:val="22"/>
        </w:rPr>
        <w:t xml:space="preserve">This </w:t>
      </w:r>
      <w:r w:rsidR="00844D01">
        <w:rPr>
          <w:rStyle w:val="ui-provider"/>
          <w:sz w:val="22"/>
          <w:szCs w:val="22"/>
        </w:rPr>
        <w:t xml:space="preserve">transparency helps manage expectations around </w:t>
      </w:r>
      <w:r w:rsidR="00470F3F">
        <w:rPr>
          <w:rStyle w:val="ui-provider"/>
          <w:sz w:val="22"/>
          <w:szCs w:val="22"/>
        </w:rPr>
        <w:t>duties and responsibilities</w:t>
      </w:r>
      <w:r w:rsidR="001F7039">
        <w:rPr>
          <w:rStyle w:val="ui-provider"/>
          <w:sz w:val="22"/>
          <w:szCs w:val="22"/>
        </w:rPr>
        <w:t>,</w:t>
      </w:r>
      <w:r w:rsidR="007D3D3F">
        <w:rPr>
          <w:rStyle w:val="ui-provider"/>
          <w:sz w:val="22"/>
          <w:szCs w:val="22"/>
        </w:rPr>
        <w:t xml:space="preserve"> </w:t>
      </w:r>
      <w:r w:rsidR="00E70A90">
        <w:rPr>
          <w:rStyle w:val="ui-provider"/>
          <w:sz w:val="22"/>
          <w:szCs w:val="22"/>
        </w:rPr>
        <w:t>including</w:t>
      </w:r>
      <w:r w:rsidR="007D3D3F">
        <w:rPr>
          <w:rStyle w:val="ui-provider"/>
          <w:sz w:val="22"/>
          <w:szCs w:val="22"/>
        </w:rPr>
        <w:t xml:space="preserve"> physical demands</w:t>
      </w:r>
      <w:r w:rsidR="00120E5B">
        <w:rPr>
          <w:rStyle w:val="ui-provider"/>
          <w:sz w:val="22"/>
          <w:szCs w:val="22"/>
        </w:rPr>
        <w:t xml:space="preserve">, </w:t>
      </w:r>
      <w:r w:rsidR="001F7039">
        <w:rPr>
          <w:rStyle w:val="ui-provider"/>
          <w:sz w:val="22"/>
          <w:szCs w:val="22"/>
        </w:rPr>
        <w:t>shift patterns</w:t>
      </w:r>
      <w:r w:rsidR="0060782F">
        <w:rPr>
          <w:rStyle w:val="ui-provider"/>
          <w:sz w:val="22"/>
          <w:szCs w:val="22"/>
        </w:rPr>
        <w:t xml:space="preserve">, or other aspects of the working </w:t>
      </w:r>
      <w:r w:rsidR="00AF56F0">
        <w:rPr>
          <w:rStyle w:val="ui-provider"/>
          <w:sz w:val="22"/>
          <w:szCs w:val="22"/>
        </w:rPr>
        <w:t>environment</w:t>
      </w:r>
      <w:r w:rsidR="001F7039">
        <w:rPr>
          <w:rStyle w:val="ui-provider"/>
          <w:sz w:val="22"/>
          <w:szCs w:val="22"/>
        </w:rPr>
        <w:t>.</w:t>
      </w:r>
      <w:r w:rsidR="002F5C36">
        <w:rPr>
          <w:rStyle w:val="ui-provider"/>
          <w:sz w:val="22"/>
          <w:szCs w:val="22"/>
        </w:rPr>
        <w:t xml:space="preserve"> This approach targets retention at the recruitment stage</w:t>
      </w:r>
      <w:r w:rsidR="00606761">
        <w:rPr>
          <w:rStyle w:val="ui-provider"/>
          <w:sz w:val="22"/>
          <w:szCs w:val="22"/>
        </w:rPr>
        <w:t>.  According to Indeed, realistic job previ</w:t>
      </w:r>
      <w:r w:rsidR="00E11D44">
        <w:rPr>
          <w:rStyle w:val="ui-provider"/>
          <w:sz w:val="22"/>
          <w:szCs w:val="22"/>
        </w:rPr>
        <w:t>ews can lead to a more engaged and committed workforce, supporting job retention and ultimately lowering turnover (Indeed, 2024)</w:t>
      </w:r>
      <w:r w:rsidR="00020A0C">
        <w:rPr>
          <w:rStyle w:val="ui-provider"/>
          <w:sz w:val="22"/>
          <w:szCs w:val="22"/>
        </w:rPr>
        <w:t xml:space="preserve">. </w:t>
      </w:r>
    </w:p>
    <w:p w14:paraId="693F0D96" w14:textId="1FA8F02A" w:rsidR="00F80F79" w:rsidRDefault="00AF56F0" w:rsidP="001A23C9">
      <w:pPr>
        <w:rPr>
          <w:rStyle w:val="ui-provider"/>
          <w:sz w:val="22"/>
          <w:szCs w:val="22"/>
        </w:rPr>
      </w:pPr>
      <w:r>
        <w:rPr>
          <w:rStyle w:val="ui-provider"/>
          <w:sz w:val="22"/>
          <w:szCs w:val="22"/>
        </w:rPr>
        <w:t>By being</w:t>
      </w:r>
      <w:r w:rsidR="001F7039">
        <w:rPr>
          <w:rStyle w:val="ui-provider"/>
          <w:sz w:val="22"/>
          <w:szCs w:val="22"/>
        </w:rPr>
        <w:t xml:space="preserve"> </w:t>
      </w:r>
      <w:r>
        <w:rPr>
          <w:rStyle w:val="ui-provider"/>
          <w:sz w:val="22"/>
          <w:szCs w:val="22"/>
        </w:rPr>
        <w:t xml:space="preserve">transparent, organisations help </w:t>
      </w:r>
      <w:r w:rsidR="00295C93">
        <w:rPr>
          <w:rStyle w:val="ui-provider"/>
          <w:sz w:val="22"/>
          <w:szCs w:val="22"/>
        </w:rPr>
        <w:t>applicants form accurate expectations, reducing the likelihood of early dissatisfaction or resignation</w:t>
      </w:r>
      <w:r w:rsidR="00796185">
        <w:rPr>
          <w:rStyle w:val="ui-provider"/>
          <w:sz w:val="22"/>
          <w:szCs w:val="22"/>
        </w:rPr>
        <w:t>.</w:t>
      </w:r>
      <w:r w:rsidR="00F85C5D">
        <w:rPr>
          <w:rStyle w:val="ui-provider"/>
          <w:sz w:val="22"/>
          <w:szCs w:val="22"/>
        </w:rPr>
        <w:t xml:space="preserve"> </w:t>
      </w:r>
    </w:p>
    <w:p w14:paraId="53FF1670" w14:textId="123F4A2D" w:rsidR="00796185" w:rsidRPr="00C96968" w:rsidRDefault="000E3C37" w:rsidP="00796185">
      <w:pPr>
        <w:rPr>
          <w:rStyle w:val="ui-provider"/>
          <w:sz w:val="22"/>
          <w:szCs w:val="22"/>
        </w:rPr>
      </w:pPr>
      <w:r>
        <w:rPr>
          <w:rStyle w:val="ui-provider"/>
          <w:sz w:val="22"/>
          <w:szCs w:val="22"/>
        </w:rPr>
        <w:t>Induction focuses on supporting new employees as they join</w:t>
      </w:r>
      <w:r w:rsidR="007404BA">
        <w:rPr>
          <w:rStyle w:val="ui-provider"/>
          <w:sz w:val="22"/>
          <w:szCs w:val="22"/>
        </w:rPr>
        <w:t>, and first</w:t>
      </w:r>
      <w:r w:rsidR="00796185">
        <w:rPr>
          <w:rStyle w:val="ui-provider"/>
          <w:sz w:val="22"/>
          <w:szCs w:val="22"/>
        </w:rPr>
        <w:t xml:space="preserve"> impressions can play a significant part in supporting the new employee from day one. By helping new employees feel welcome, informed and supported with a well-structured induction familiarises employees with their new role and organisational culture.  The induction builds engagement and confidence, which are vital in a competitive labour market and to reduce the risk of early turnover.  CIPD states that according to the resourcing and talent report 2024, 32% of organisations have taken steps to improve their induction process to support retention</w:t>
      </w:r>
      <w:r w:rsidR="00796185" w:rsidRPr="007C6BA9">
        <w:rPr>
          <w:rFonts w:ascii="Roboto" w:hAnsi="Roboto"/>
          <w:color w:val="2C3E50"/>
          <w:sz w:val="23"/>
          <w:szCs w:val="23"/>
          <w:shd w:val="clear" w:color="auto" w:fill="FFFFFF"/>
        </w:rPr>
        <w:t xml:space="preserve"> </w:t>
      </w:r>
      <w:r w:rsidR="00796185" w:rsidRPr="007C6BA9">
        <w:rPr>
          <w:sz w:val="22"/>
          <w:szCs w:val="22"/>
          <w:shd w:val="clear" w:color="auto" w:fill="FFFFFF"/>
        </w:rPr>
        <w:t>(McCartney, 2023)</w:t>
      </w:r>
      <w:r w:rsidR="00796185">
        <w:rPr>
          <w:rStyle w:val="ui-provider"/>
          <w:sz w:val="22"/>
          <w:szCs w:val="22"/>
        </w:rPr>
        <w:t>.</w:t>
      </w:r>
    </w:p>
    <w:p w14:paraId="4DFB2308" w14:textId="5AFC2261" w:rsidR="002D6F5E" w:rsidRDefault="004A01B7" w:rsidP="00155841">
      <w:pPr>
        <w:rPr>
          <w:rFonts w:cs="Calibri"/>
          <w:sz w:val="22"/>
          <w:szCs w:val="22"/>
          <w:shd w:val="clear" w:color="auto" w:fill="FFFFFF"/>
        </w:rPr>
      </w:pPr>
      <w:r>
        <w:rPr>
          <w:rStyle w:val="ui-provider"/>
          <w:sz w:val="22"/>
          <w:szCs w:val="22"/>
        </w:rPr>
        <w:t xml:space="preserve">Job enrichment </w:t>
      </w:r>
      <w:r w:rsidR="00702DD0">
        <w:rPr>
          <w:rStyle w:val="ui-provider"/>
          <w:sz w:val="22"/>
          <w:szCs w:val="22"/>
        </w:rPr>
        <w:t xml:space="preserve">aims to improve job satisfaction by </w:t>
      </w:r>
      <w:r w:rsidR="00023BA7">
        <w:rPr>
          <w:rStyle w:val="ui-provider"/>
          <w:sz w:val="22"/>
          <w:szCs w:val="22"/>
        </w:rPr>
        <w:t xml:space="preserve">redesigning roles to make them more meaningful, this may include </w:t>
      </w:r>
      <w:r w:rsidR="00487DB3">
        <w:rPr>
          <w:rStyle w:val="ui-provider"/>
          <w:sz w:val="22"/>
          <w:szCs w:val="22"/>
        </w:rPr>
        <w:t xml:space="preserve">offering greater </w:t>
      </w:r>
      <w:r w:rsidR="00E17CC0">
        <w:rPr>
          <w:rStyle w:val="ui-provider"/>
          <w:sz w:val="22"/>
          <w:szCs w:val="22"/>
        </w:rPr>
        <w:t xml:space="preserve">autonomy, </w:t>
      </w:r>
      <w:r w:rsidR="00EE0A68">
        <w:rPr>
          <w:rStyle w:val="ui-provider"/>
          <w:sz w:val="22"/>
          <w:szCs w:val="22"/>
        </w:rPr>
        <w:t>varied</w:t>
      </w:r>
      <w:r w:rsidR="00E17CC0">
        <w:rPr>
          <w:rStyle w:val="ui-provider"/>
          <w:sz w:val="22"/>
          <w:szCs w:val="22"/>
        </w:rPr>
        <w:t xml:space="preserve"> tasks </w:t>
      </w:r>
      <w:r w:rsidR="00EE0A68">
        <w:rPr>
          <w:rStyle w:val="ui-provider"/>
          <w:sz w:val="22"/>
          <w:szCs w:val="22"/>
        </w:rPr>
        <w:t>and</w:t>
      </w:r>
      <w:r w:rsidR="00E17CC0">
        <w:rPr>
          <w:rStyle w:val="ui-provider"/>
          <w:sz w:val="22"/>
          <w:szCs w:val="22"/>
        </w:rPr>
        <w:t xml:space="preserve"> opportunities for p</w:t>
      </w:r>
      <w:r w:rsidR="00EE0A68">
        <w:rPr>
          <w:rStyle w:val="ui-provider"/>
          <w:sz w:val="22"/>
          <w:szCs w:val="22"/>
        </w:rPr>
        <w:t xml:space="preserve">ersonal </w:t>
      </w:r>
      <w:r w:rsidR="003A4AA3">
        <w:rPr>
          <w:rStyle w:val="ui-provider"/>
          <w:sz w:val="22"/>
          <w:szCs w:val="22"/>
        </w:rPr>
        <w:t>growth</w:t>
      </w:r>
      <w:r w:rsidR="00E17CC0">
        <w:rPr>
          <w:rStyle w:val="ui-provider"/>
          <w:sz w:val="22"/>
          <w:szCs w:val="22"/>
        </w:rPr>
        <w:t>.  Herzb</w:t>
      </w:r>
      <w:r w:rsidR="00146710">
        <w:rPr>
          <w:rStyle w:val="ui-provider"/>
          <w:sz w:val="22"/>
          <w:szCs w:val="22"/>
        </w:rPr>
        <w:t>erg’s two factor theory suggests that factors like achievement</w:t>
      </w:r>
      <w:r w:rsidR="004C627F">
        <w:rPr>
          <w:rStyle w:val="ui-provider"/>
          <w:sz w:val="22"/>
          <w:szCs w:val="22"/>
        </w:rPr>
        <w:t xml:space="preserve">, recognition, growth and </w:t>
      </w:r>
      <w:r w:rsidR="000F2FCB">
        <w:rPr>
          <w:rStyle w:val="ui-provider"/>
          <w:sz w:val="22"/>
          <w:szCs w:val="22"/>
        </w:rPr>
        <w:t xml:space="preserve">responsibility motivate employees </w:t>
      </w:r>
      <w:r w:rsidR="006E3CFE">
        <w:rPr>
          <w:rStyle w:val="ui-provider"/>
          <w:sz w:val="22"/>
          <w:szCs w:val="22"/>
        </w:rPr>
        <w:t xml:space="preserve">more that just pay alone </w:t>
      </w:r>
      <w:r w:rsidR="003F5259" w:rsidRPr="003F5259">
        <w:rPr>
          <w:rFonts w:cs="Calibri"/>
          <w:sz w:val="22"/>
          <w:szCs w:val="22"/>
          <w:shd w:val="clear" w:color="auto" w:fill="FFFFFF"/>
        </w:rPr>
        <w:t>(Bhasin, 2021).</w:t>
      </w:r>
      <w:r w:rsidR="00D1723F">
        <w:rPr>
          <w:rFonts w:cs="Calibri"/>
          <w:sz w:val="22"/>
          <w:szCs w:val="22"/>
          <w:shd w:val="clear" w:color="auto" w:fill="FFFFFF"/>
        </w:rPr>
        <w:t xml:space="preserve">  </w:t>
      </w:r>
      <w:r w:rsidR="003A4AA3">
        <w:rPr>
          <w:rFonts w:cs="Calibri"/>
          <w:sz w:val="22"/>
          <w:szCs w:val="22"/>
          <w:shd w:val="clear" w:color="auto" w:fill="FFFFFF"/>
        </w:rPr>
        <w:t>For warehouse roles that can be repetitive, enrichment through quality checks for safety initiatives can reduce boredom and increase engagement, supporting long term retention.</w:t>
      </w:r>
    </w:p>
    <w:p w14:paraId="796CAED9" w14:textId="5DF8975C" w:rsidR="00A746FD" w:rsidRPr="004A01B7" w:rsidRDefault="00B07423" w:rsidP="00155841">
      <w:pPr>
        <w:rPr>
          <w:rStyle w:val="ui-provider"/>
          <w:sz w:val="22"/>
          <w:szCs w:val="22"/>
        </w:rPr>
      </w:pPr>
      <w:r>
        <w:rPr>
          <w:rStyle w:val="ui-provider"/>
          <w:sz w:val="22"/>
          <w:szCs w:val="22"/>
        </w:rPr>
        <w:t>Rewards</w:t>
      </w:r>
      <w:r w:rsidR="002B79D7">
        <w:rPr>
          <w:rStyle w:val="ui-provider"/>
          <w:sz w:val="22"/>
          <w:szCs w:val="22"/>
        </w:rPr>
        <w:t xml:space="preserve"> system </w:t>
      </w:r>
      <w:r>
        <w:rPr>
          <w:rStyle w:val="ui-provider"/>
          <w:sz w:val="22"/>
          <w:szCs w:val="22"/>
        </w:rPr>
        <w:t xml:space="preserve">including </w:t>
      </w:r>
      <w:r w:rsidR="0039533D">
        <w:rPr>
          <w:rStyle w:val="ui-provider"/>
          <w:sz w:val="22"/>
          <w:szCs w:val="22"/>
        </w:rPr>
        <w:t xml:space="preserve">financial </w:t>
      </w:r>
      <w:r w:rsidR="00FA224E">
        <w:rPr>
          <w:rStyle w:val="ui-provider"/>
          <w:sz w:val="22"/>
          <w:szCs w:val="22"/>
        </w:rPr>
        <w:t>incentives, for example, competitive pa</w:t>
      </w:r>
      <w:r w:rsidR="003C75C1">
        <w:rPr>
          <w:rStyle w:val="ui-provider"/>
          <w:sz w:val="22"/>
          <w:szCs w:val="22"/>
        </w:rPr>
        <w:t xml:space="preserve">y and bonuses, and </w:t>
      </w:r>
      <w:r w:rsidR="00D66181">
        <w:rPr>
          <w:rStyle w:val="ui-provider"/>
          <w:sz w:val="22"/>
          <w:szCs w:val="22"/>
        </w:rPr>
        <w:t>non-financial rewards, such as recognition</w:t>
      </w:r>
      <w:r w:rsidR="00B13D65">
        <w:rPr>
          <w:rStyle w:val="ui-provider"/>
          <w:sz w:val="22"/>
          <w:szCs w:val="22"/>
        </w:rPr>
        <w:t xml:space="preserve"> directly influence employee’s p</w:t>
      </w:r>
      <w:r w:rsidR="00C273F1">
        <w:rPr>
          <w:rStyle w:val="ui-provider"/>
          <w:sz w:val="22"/>
          <w:szCs w:val="22"/>
        </w:rPr>
        <w:t xml:space="preserve">erception of fairness and value. </w:t>
      </w:r>
      <w:r w:rsidR="00747E99">
        <w:rPr>
          <w:rStyle w:val="ui-provider"/>
          <w:sz w:val="22"/>
          <w:szCs w:val="22"/>
        </w:rPr>
        <w:t xml:space="preserve">  CIPD states that </w:t>
      </w:r>
      <w:r w:rsidR="000D3E4C">
        <w:rPr>
          <w:rStyle w:val="ui-provider"/>
          <w:sz w:val="22"/>
          <w:szCs w:val="22"/>
        </w:rPr>
        <w:t>the advantages of total reward are to retain, a</w:t>
      </w:r>
      <w:r w:rsidR="00022983">
        <w:rPr>
          <w:rStyle w:val="ui-provider"/>
          <w:sz w:val="22"/>
          <w:szCs w:val="22"/>
        </w:rPr>
        <w:t xml:space="preserve">ttract and to motivate employees (CIPD, 2023).  </w:t>
      </w:r>
      <w:r w:rsidR="00560A75">
        <w:rPr>
          <w:rStyle w:val="ui-provider"/>
          <w:sz w:val="22"/>
          <w:szCs w:val="22"/>
        </w:rPr>
        <w:t>Employees are more likely to stay when they feel fairly compensated and v</w:t>
      </w:r>
      <w:r w:rsidR="00F84045">
        <w:rPr>
          <w:rStyle w:val="ui-provider"/>
          <w:sz w:val="22"/>
          <w:szCs w:val="22"/>
        </w:rPr>
        <w:t xml:space="preserve">alued.  For ParcelCare, offering shift premiums, attendance bonuses, or public recognition </w:t>
      </w:r>
      <w:r w:rsidR="007B6BB6">
        <w:rPr>
          <w:rStyle w:val="ui-provider"/>
          <w:sz w:val="22"/>
          <w:szCs w:val="22"/>
        </w:rPr>
        <w:t xml:space="preserve">can boost morale </w:t>
      </w:r>
      <w:r w:rsidR="00726F12">
        <w:rPr>
          <w:rStyle w:val="ui-provider"/>
          <w:sz w:val="22"/>
          <w:szCs w:val="22"/>
        </w:rPr>
        <w:t>and loyalty, making rewards a critical tool in retention.</w:t>
      </w:r>
      <w:r w:rsidR="00232995">
        <w:rPr>
          <w:rStyle w:val="ui-provider"/>
          <w:sz w:val="22"/>
          <w:szCs w:val="22"/>
        </w:rPr>
        <w:t xml:space="preserve"> </w:t>
      </w:r>
    </w:p>
    <w:p w14:paraId="73604B55" w14:textId="1452B5C3" w:rsidR="002D6F5E" w:rsidRPr="00232995" w:rsidRDefault="0093681D" w:rsidP="00155841">
      <w:pPr>
        <w:rPr>
          <w:rStyle w:val="ui-provider"/>
          <w:sz w:val="22"/>
          <w:szCs w:val="22"/>
        </w:rPr>
      </w:pPr>
      <w:r>
        <w:rPr>
          <w:rStyle w:val="ui-provider"/>
          <w:sz w:val="22"/>
          <w:szCs w:val="22"/>
        </w:rPr>
        <w:t xml:space="preserve">While all four approaches contribute to retention, they operate at different stages of the employee lifecycle and address varying </w:t>
      </w:r>
      <w:r w:rsidR="00634F24">
        <w:rPr>
          <w:rStyle w:val="ui-provider"/>
          <w:sz w:val="22"/>
          <w:szCs w:val="22"/>
        </w:rPr>
        <w:t>employee needs.  Realistic job previews reduce early turnover by clarifying expec</w:t>
      </w:r>
      <w:r w:rsidR="003C2ECB">
        <w:rPr>
          <w:rStyle w:val="ui-provider"/>
          <w:sz w:val="22"/>
          <w:szCs w:val="22"/>
        </w:rPr>
        <w:t xml:space="preserve">tations, induction builds a supportive onboarding experience, job enrichment enhances </w:t>
      </w:r>
      <w:r w:rsidR="00857E90">
        <w:rPr>
          <w:rStyle w:val="ui-provider"/>
          <w:sz w:val="22"/>
          <w:szCs w:val="22"/>
        </w:rPr>
        <w:t xml:space="preserve">motivation and job satisfaction, and rewards </w:t>
      </w:r>
      <w:r w:rsidR="00AF220D">
        <w:rPr>
          <w:rStyle w:val="ui-provider"/>
          <w:sz w:val="22"/>
          <w:szCs w:val="22"/>
        </w:rPr>
        <w:t xml:space="preserve">can </w:t>
      </w:r>
      <w:r w:rsidR="00087029">
        <w:rPr>
          <w:rStyle w:val="ui-provider"/>
          <w:sz w:val="22"/>
          <w:szCs w:val="22"/>
        </w:rPr>
        <w:t xml:space="preserve">motivate continued commitment.  Combining these methods creates a more comprehensive retention strategy </w:t>
      </w:r>
      <w:r w:rsidR="00746F4D">
        <w:rPr>
          <w:rStyle w:val="ui-provider"/>
          <w:sz w:val="22"/>
          <w:szCs w:val="22"/>
        </w:rPr>
        <w:t xml:space="preserve">that address different factors influencing why employees may leave the organisation. </w:t>
      </w:r>
    </w:p>
    <w:p w14:paraId="3B4909B0" w14:textId="57B53095" w:rsidR="0083545B" w:rsidRDefault="0083545B" w:rsidP="00155841">
      <w:pPr>
        <w:rPr>
          <w:rStyle w:val="ui-provider"/>
          <w:b/>
          <w:bCs/>
          <w:sz w:val="22"/>
          <w:szCs w:val="22"/>
        </w:rPr>
      </w:pPr>
      <w:r w:rsidRPr="002D6F5E">
        <w:rPr>
          <w:rStyle w:val="ui-provider"/>
          <w:b/>
          <w:bCs/>
          <w:sz w:val="22"/>
          <w:szCs w:val="22"/>
        </w:rPr>
        <w:lastRenderedPageBreak/>
        <w:t xml:space="preserve">Q8. </w:t>
      </w:r>
      <w:r w:rsidR="00AA6CDF" w:rsidRPr="002D6F5E">
        <w:rPr>
          <w:rStyle w:val="ui-provider"/>
          <w:b/>
          <w:bCs/>
          <w:sz w:val="22"/>
          <w:szCs w:val="22"/>
        </w:rPr>
        <w:t>To influence the senior leadership team to accept that employee turnover should be addressed</w:t>
      </w:r>
      <w:r w:rsidR="00B96C4F" w:rsidRPr="002D6F5E">
        <w:rPr>
          <w:rStyle w:val="ui-provider"/>
          <w:b/>
          <w:bCs/>
          <w:sz w:val="22"/>
          <w:szCs w:val="22"/>
        </w:rPr>
        <w:t>, explain the impact of dysfunctional employee turnover. (AC3.3)</w:t>
      </w:r>
    </w:p>
    <w:p w14:paraId="399DCC46" w14:textId="14632C5B" w:rsidR="002D6F5E" w:rsidRDefault="00907DDD" w:rsidP="00155841">
      <w:pPr>
        <w:rPr>
          <w:rStyle w:val="ui-provider"/>
          <w:sz w:val="22"/>
          <w:szCs w:val="22"/>
        </w:rPr>
      </w:pPr>
      <w:r>
        <w:rPr>
          <w:rStyle w:val="ui-provider"/>
          <w:sz w:val="22"/>
          <w:szCs w:val="22"/>
        </w:rPr>
        <w:t xml:space="preserve">Dysfunctional employee turnover refers to the voluntary exit of valuable or high performing </w:t>
      </w:r>
      <w:r w:rsidR="00846A34">
        <w:rPr>
          <w:rStyle w:val="ui-provider"/>
          <w:sz w:val="22"/>
          <w:szCs w:val="22"/>
        </w:rPr>
        <w:t>employees whose departure could have been avoided and who leave a negative impact on the organisatio</w:t>
      </w:r>
      <w:r w:rsidR="00E8204B">
        <w:rPr>
          <w:rStyle w:val="ui-provider"/>
          <w:sz w:val="22"/>
          <w:szCs w:val="22"/>
        </w:rPr>
        <w:t>n.</w:t>
      </w:r>
      <w:r w:rsidR="000D3BB6">
        <w:rPr>
          <w:rStyle w:val="ui-provider"/>
          <w:sz w:val="22"/>
          <w:szCs w:val="22"/>
        </w:rPr>
        <w:t xml:space="preserve"> Unlike functional turnover where underperformers leave, dysfunctional turnover removes crucial skills and knowledge</w:t>
      </w:r>
      <w:r w:rsidR="002F3733">
        <w:rPr>
          <w:rStyle w:val="ui-provider"/>
          <w:sz w:val="22"/>
          <w:szCs w:val="22"/>
        </w:rPr>
        <w:t>, which can have a negative impact on the organisational performance</w:t>
      </w:r>
      <w:r w:rsidR="002F1A56">
        <w:rPr>
          <w:rStyle w:val="ui-provider"/>
          <w:sz w:val="22"/>
          <w:szCs w:val="22"/>
        </w:rPr>
        <w:t>, especially if they are losing the employee to a competitor</w:t>
      </w:r>
      <w:r w:rsidR="005F4541">
        <w:rPr>
          <w:rStyle w:val="ui-provider"/>
          <w:sz w:val="22"/>
          <w:szCs w:val="22"/>
        </w:rPr>
        <w:t xml:space="preserve"> (CIPD, 2025).</w:t>
      </w:r>
    </w:p>
    <w:p w14:paraId="5781AC51" w14:textId="0914B4CB" w:rsidR="002D6F5E" w:rsidRDefault="002E5444" w:rsidP="00155841">
      <w:pPr>
        <w:rPr>
          <w:sz w:val="22"/>
          <w:szCs w:val="22"/>
          <w:shd w:val="clear" w:color="auto" w:fill="FFFFFF"/>
        </w:rPr>
      </w:pPr>
      <w:r>
        <w:rPr>
          <w:rStyle w:val="ui-provider"/>
          <w:sz w:val="22"/>
          <w:szCs w:val="22"/>
        </w:rPr>
        <w:t>The cost</w:t>
      </w:r>
      <w:r w:rsidR="00597CC2">
        <w:rPr>
          <w:rStyle w:val="ui-provider"/>
          <w:sz w:val="22"/>
          <w:szCs w:val="22"/>
        </w:rPr>
        <w:t>s</w:t>
      </w:r>
      <w:r>
        <w:rPr>
          <w:rStyle w:val="ui-provider"/>
          <w:sz w:val="22"/>
          <w:szCs w:val="22"/>
        </w:rPr>
        <w:t xml:space="preserve"> of </w:t>
      </w:r>
      <w:r w:rsidR="00597CC2">
        <w:rPr>
          <w:rStyle w:val="ui-provider"/>
          <w:sz w:val="22"/>
          <w:szCs w:val="22"/>
        </w:rPr>
        <w:t>employee turnover to an organisational can be substantial</w:t>
      </w:r>
      <w:r w:rsidR="00890B10">
        <w:rPr>
          <w:rStyle w:val="ui-provider"/>
          <w:sz w:val="22"/>
          <w:szCs w:val="22"/>
        </w:rPr>
        <w:t xml:space="preserve">, the cost per employee can often be </w:t>
      </w:r>
      <w:r w:rsidR="000B77E5">
        <w:rPr>
          <w:rStyle w:val="ui-provider"/>
          <w:sz w:val="22"/>
          <w:szCs w:val="22"/>
        </w:rPr>
        <w:t xml:space="preserve">up to </w:t>
      </w:r>
      <w:r w:rsidR="00240CCA">
        <w:rPr>
          <w:rStyle w:val="ui-provider"/>
          <w:sz w:val="22"/>
          <w:szCs w:val="22"/>
        </w:rPr>
        <w:t>50-60</w:t>
      </w:r>
      <w:r w:rsidR="00361E67">
        <w:rPr>
          <w:rStyle w:val="ui-provider"/>
          <w:sz w:val="22"/>
          <w:szCs w:val="22"/>
        </w:rPr>
        <w:t>% of</w:t>
      </w:r>
      <w:r w:rsidR="00240CCA">
        <w:rPr>
          <w:rStyle w:val="ui-provider"/>
          <w:sz w:val="22"/>
          <w:szCs w:val="22"/>
        </w:rPr>
        <w:t xml:space="preserve"> the employees</w:t>
      </w:r>
      <w:r w:rsidR="000B77E5">
        <w:rPr>
          <w:rStyle w:val="ui-provider"/>
          <w:sz w:val="22"/>
          <w:szCs w:val="22"/>
        </w:rPr>
        <w:t xml:space="preserve"> salary, this can include, covering job advertisements, interviews, </w:t>
      </w:r>
      <w:r w:rsidR="005C248D">
        <w:rPr>
          <w:rStyle w:val="ui-provider"/>
          <w:sz w:val="22"/>
          <w:szCs w:val="22"/>
        </w:rPr>
        <w:t>back ground checks</w:t>
      </w:r>
      <w:r w:rsidR="00051A5A">
        <w:rPr>
          <w:rStyle w:val="ui-provider"/>
          <w:sz w:val="22"/>
          <w:szCs w:val="22"/>
        </w:rPr>
        <w:t>, onboarding and training</w:t>
      </w:r>
      <w:r w:rsidR="00571339">
        <w:rPr>
          <w:rStyle w:val="ui-provider"/>
          <w:sz w:val="22"/>
          <w:szCs w:val="22"/>
        </w:rPr>
        <w:t>, especially for roles requiring specific s</w:t>
      </w:r>
      <w:r w:rsidR="003F405B">
        <w:rPr>
          <w:rStyle w:val="ui-provider"/>
          <w:sz w:val="22"/>
          <w:szCs w:val="22"/>
        </w:rPr>
        <w:t>kills.  These direct costs, while necessary can add up quickly, particularly when turnover is high</w:t>
      </w:r>
      <w:r w:rsidR="005A40F6">
        <w:rPr>
          <w:rStyle w:val="ui-provider"/>
          <w:sz w:val="22"/>
          <w:szCs w:val="22"/>
        </w:rPr>
        <w:t xml:space="preserve">, placing financial pressure on departmental or organisational </w:t>
      </w:r>
      <w:r w:rsidR="00361E67">
        <w:rPr>
          <w:rStyle w:val="ui-provider"/>
          <w:sz w:val="22"/>
          <w:szCs w:val="22"/>
        </w:rPr>
        <w:t>budgets (</w:t>
      </w:r>
      <w:r w:rsidR="006A52DD" w:rsidRPr="00A116FF">
        <w:rPr>
          <w:sz w:val="22"/>
          <w:szCs w:val="22"/>
          <w:shd w:val="clear" w:color="auto" w:fill="FFFFFF"/>
        </w:rPr>
        <w:t>Wikipedia Contributors, 2019</w:t>
      </w:r>
      <w:r w:rsidR="00856996">
        <w:rPr>
          <w:sz w:val="22"/>
          <w:szCs w:val="22"/>
          <w:shd w:val="clear" w:color="auto" w:fill="FFFFFF"/>
        </w:rPr>
        <w:t>).</w:t>
      </w:r>
    </w:p>
    <w:p w14:paraId="0A55C3D3" w14:textId="77777777" w:rsidR="004B4100" w:rsidRDefault="00856996" w:rsidP="00155841">
      <w:pPr>
        <w:rPr>
          <w:sz w:val="22"/>
          <w:szCs w:val="22"/>
          <w:shd w:val="clear" w:color="auto" w:fill="FFFFFF"/>
        </w:rPr>
      </w:pPr>
      <w:r>
        <w:rPr>
          <w:sz w:val="22"/>
          <w:szCs w:val="22"/>
          <w:shd w:val="clear" w:color="auto" w:fill="FFFFFF"/>
        </w:rPr>
        <w:t>The cost to an organisation is not just financial,</w:t>
      </w:r>
      <w:r w:rsidR="00E429AB">
        <w:rPr>
          <w:sz w:val="22"/>
          <w:szCs w:val="22"/>
          <w:shd w:val="clear" w:color="auto" w:fill="FFFFFF"/>
        </w:rPr>
        <w:t xml:space="preserve"> indirect costs include loss of productivity</w:t>
      </w:r>
      <w:r w:rsidR="006F48C4">
        <w:rPr>
          <w:sz w:val="22"/>
          <w:szCs w:val="22"/>
          <w:shd w:val="clear" w:color="auto" w:fill="FFFFFF"/>
        </w:rPr>
        <w:t xml:space="preserve">.  </w:t>
      </w:r>
      <w:r w:rsidR="00063CC4">
        <w:rPr>
          <w:sz w:val="22"/>
          <w:szCs w:val="22"/>
          <w:shd w:val="clear" w:color="auto" w:fill="FFFFFF"/>
        </w:rPr>
        <w:t>Key e</w:t>
      </w:r>
      <w:r w:rsidR="006F48C4">
        <w:rPr>
          <w:sz w:val="22"/>
          <w:szCs w:val="22"/>
          <w:shd w:val="clear" w:color="auto" w:fill="FFFFFF"/>
        </w:rPr>
        <w:t>mployees who leave often hold significant knowledge</w:t>
      </w:r>
      <w:r w:rsidR="007C1BAB">
        <w:rPr>
          <w:sz w:val="22"/>
          <w:szCs w:val="22"/>
          <w:shd w:val="clear" w:color="auto" w:fill="FFFFFF"/>
        </w:rPr>
        <w:t xml:space="preserve">, cultural insight and </w:t>
      </w:r>
      <w:r w:rsidR="008A0D0D">
        <w:rPr>
          <w:sz w:val="22"/>
          <w:szCs w:val="22"/>
          <w:shd w:val="clear" w:color="auto" w:fill="FFFFFF"/>
        </w:rPr>
        <w:t xml:space="preserve">strategic know how </w:t>
      </w:r>
      <w:r w:rsidR="006F48C4">
        <w:rPr>
          <w:sz w:val="22"/>
          <w:szCs w:val="22"/>
          <w:shd w:val="clear" w:color="auto" w:fill="FFFFFF"/>
        </w:rPr>
        <w:t xml:space="preserve">and </w:t>
      </w:r>
      <w:r w:rsidR="008A0D0D">
        <w:rPr>
          <w:sz w:val="22"/>
          <w:szCs w:val="22"/>
          <w:shd w:val="clear" w:color="auto" w:fill="FFFFFF"/>
        </w:rPr>
        <w:t>this can take months to rebuild.</w:t>
      </w:r>
      <w:r w:rsidR="00AD6528">
        <w:rPr>
          <w:sz w:val="22"/>
          <w:szCs w:val="22"/>
          <w:shd w:val="clear" w:color="auto" w:fill="FFFFFF"/>
        </w:rPr>
        <w:t xml:space="preserve">  Wikipedia also highlights indirect </w:t>
      </w:r>
      <w:r w:rsidR="00D955FA">
        <w:rPr>
          <w:sz w:val="22"/>
          <w:szCs w:val="22"/>
          <w:shd w:val="clear" w:color="auto" w:fill="FFFFFF"/>
        </w:rPr>
        <w:t>costs such as operational delays, low morale, increased errors and weaker overall perfo</w:t>
      </w:r>
      <w:r w:rsidR="00464904">
        <w:rPr>
          <w:sz w:val="22"/>
          <w:szCs w:val="22"/>
          <w:shd w:val="clear" w:color="auto" w:fill="FFFFFF"/>
        </w:rPr>
        <w:t>rmance (</w:t>
      </w:r>
      <w:r w:rsidR="0054405A">
        <w:rPr>
          <w:sz w:val="22"/>
          <w:szCs w:val="22"/>
          <w:shd w:val="clear" w:color="auto" w:fill="FFFFFF"/>
        </w:rPr>
        <w:t xml:space="preserve">Wikipedia Contributors, 2019). </w:t>
      </w:r>
    </w:p>
    <w:p w14:paraId="1DECB4E6" w14:textId="17463E56" w:rsidR="0054405A" w:rsidRDefault="00FB4FDD" w:rsidP="00155841">
      <w:pPr>
        <w:rPr>
          <w:sz w:val="22"/>
          <w:szCs w:val="22"/>
          <w:shd w:val="clear" w:color="auto" w:fill="FFFFFF"/>
        </w:rPr>
      </w:pPr>
      <w:r>
        <w:rPr>
          <w:sz w:val="22"/>
          <w:szCs w:val="22"/>
          <w:shd w:val="clear" w:color="auto" w:fill="FFFFFF"/>
        </w:rPr>
        <w:t>In addition to these, dysfunctional turnover can harm the organi</w:t>
      </w:r>
      <w:r w:rsidR="0098010E">
        <w:rPr>
          <w:sz w:val="22"/>
          <w:szCs w:val="22"/>
          <w:shd w:val="clear" w:color="auto" w:fill="FFFFFF"/>
        </w:rPr>
        <w:t>sation’s reputation and effect customer satisfaction, as frequent changes in staff may disrupt service and reduce c</w:t>
      </w:r>
      <w:r w:rsidR="004B4100">
        <w:rPr>
          <w:sz w:val="22"/>
          <w:szCs w:val="22"/>
          <w:shd w:val="clear" w:color="auto" w:fill="FFFFFF"/>
        </w:rPr>
        <w:t xml:space="preserve">ustomer trust. </w:t>
      </w:r>
      <w:r w:rsidR="0054405A">
        <w:rPr>
          <w:sz w:val="22"/>
          <w:szCs w:val="22"/>
          <w:shd w:val="clear" w:color="auto" w:fill="FFFFFF"/>
        </w:rPr>
        <w:t>These effects are difficult to measure, yet often more damaging than direct costs.</w:t>
      </w:r>
    </w:p>
    <w:p w14:paraId="74D57FB1" w14:textId="4DA07CD8" w:rsidR="00856996" w:rsidRPr="00A116FF" w:rsidRDefault="00856996" w:rsidP="00155841">
      <w:pPr>
        <w:rPr>
          <w:rStyle w:val="ui-provider"/>
          <w:sz w:val="22"/>
          <w:szCs w:val="22"/>
        </w:rPr>
      </w:pPr>
      <w:r>
        <w:rPr>
          <w:sz w:val="22"/>
          <w:szCs w:val="22"/>
          <w:shd w:val="clear" w:color="auto" w:fill="FFFFFF"/>
        </w:rPr>
        <w:t xml:space="preserve"> </w:t>
      </w:r>
      <w:r w:rsidR="00494295">
        <w:rPr>
          <w:sz w:val="22"/>
          <w:szCs w:val="22"/>
          <w:shd w:val="clear" w:color="auto" w:fill="FFFFFF"/>
        </w:rPr>
        <w:t>A report published in People Ma</w:t>
      </w:r>
      <w:r w:rsidR="00723A1A">
        <w:rPr>
          <w:sz w:val="22"/>
          <w:szCs w:val="22"/>
          <w:shd w:val="clear" w:color="auto" w:fill="FFFFFF"/>
        </w:rPr>
        <w:t>gazine</w:t>
      </w:r>
      <w:r w:rsidR="00BC7082">
        <w:rPr>
          <w:sz w:val="22"/>
          <w:szCs w:val="22"/>
          <w:shd w:val="clear" w:color="auto" w:fill="FFFFFF"/>
        </w:rPr>
        <w:t xml:space="preserve"> </w:t>
      </w:r>
      <w:r w:rsidR="00723A1A">
        <w:rPr>
          <w:sz w:val="22"/>
          <w:szCs w:val="22"/>
          <w:shd w:val="clear" w:color="auto" w:fill="FFFFFF"/>
        </w:rPr>
        <w:t>based on a survey of 500 UK business leaders, revealed that high</w:t>
      </w:r>
      <w:r w:rsidR="00BC7082">
        <w:rPr>
          <w:sz w:val="22"/>
          <w:szCs w:val="22"/>
          <w:shd w:val="clear" w:color="auto" w:fill="FFFFFF"/>
        </w:rPr>
        <w:t xml:space="preserve"> </w:t>
      </w:r>
      <w:r w:rsidR="00723A1A">
        <w:rPr>
          <w:sz w:val="22"/>
          <w:szCs w:val="22"/>
          <w:shd w:val="clear" w:color="auto" w:fill="FFFFFF"/>
        </w:rPr>
        <w:t xml:space="preserve">levels of staff turnover are having a significant and </w:t>
      </w:r>
      <w:r w:rsidR="007B077E">
        <w:rPr>
          <w:sz w:val="22"/>
          <w:szCs w:val="22"/>
          <w:shd w:val="clear" w:color="auto" w:fill="FFFFFF"/>
        </w:rPr>
        <w:t xml:space="preserve">damaging impact on organisational culture.  It is reported that 23% of business </w:t>
      </w:r>
      <w:r w:rsidR="005911CB">
        <w:rPr>
          <w:sz w:val="22"/>
          <w:szCs w:val="22"/>
          <w:shd w:val="clear" w:color="auto" w:fill="FFFFFF"/>
        </w:rPr>
        <w:t xml:space="preserve">reported receiving complaints from remaining employees about negative shifts in the workplace </w:t>
      </w:r>
      <w:r w:rsidR="00B87A47">
        <w:rPr>
          <w:sz w:val="22"/>
          <w:szCs w:val="22"/>
          <w:shd w:val="clear" w:color="auto" w:fill="FFFFFF"/>
        </w:rPr>
        <w:t xml:space="preserve">resulting in rising stress, reduced team </w:t>
      </w:r>
      <w:r w:rsidR="00043664">
        <w:rPr>
          <w:sz w:val="22"/>
          <w:szCs w:val="22"/>
          <w:shd w:val="clear" w:color="auto" w:fill="FFFFFF"/>
        </w:rPr>
        <w:t>cohesion and a shared loss of purpose.  Additionally</w:t>
      </w:r>
      <w:r w:rsidR="0021676E">
        <w:rPr>
          <w:sz w:val="22"/>
          <w:szCs w:val="22"/>
          <w:shd w:val="clear" w:color="auto" w:fill="FFFFFF"/>
        </w:rPr>
        <w:t>,</w:t>
      </w:r>
      <w:r w:rsidR="00043664">
        <w:rPr>
          <w:sz w:val="22"/>
          <w:szCs w:val="22"/>
          <w:shd w:val="clear" w:color="auto" w:fill="FFFFFF"/>
        </w:rPr>
        <w:t xml:space="preserve"> 23% of leaders observed a drift </w:t>
      </w:r>
      <w:r w:rsidR="00CF613B">
        <w:rPr>
          <w:sz w:val="22"/>
          <w:szCs w:val="22"/>
          <w:shd w:val="clear" w:color="auto" w:fill="FFFFFF"/>
        </w:rPr>
        <w:t>in organisational culture away from their mission and values</w:t>
      </w:r>
      <w:r w:rsidR="0047662A">
        <w:rPr>
          <w:sz w:val="22"/>
          <w:szCs w:val="22"/>
          <w:shd w:val="clear" w:color="auto" w:fill="FFFFFF"/>
        </w:rPr>
        <w:t>.  This indicates that when long standing or culturally aligned employees leave</w:t>
      </w:r>
      <w:r w:rsidR="00871FC9">
        <w:rPr>
          <w:sz w:val="22"/>
          <w:szCs w:val="22"/>
          <w:shd w:val="clear" w:color="auto" w:fill="FFFFFF"/>
        </w:rPr>
        <w:t>, the organisations core values become harder to uphold</w:t>
      </w:r>
      <w:r w:rsidR="000A54D3">
        <w:rPr>
          <w:sz w:val="22"/>
          <w:szCs w:val="22"/>
          <w:shd w:val="clear" w:color="auto" w:fill="FFFFFF"/>
        </w:rPr>
        <w:t xml:space="preserve">, leading to a negative culture, </w:t>
      </w:r>
      <w:r w:rsidR="00CE3F90">
        <w:rPr>
          <w:sz w:val="22"/>
          <w:szCs w:val="22"/>
          <w:shd w:val="clear" w:color="auto" w:fill="FFFFFF"/>
        </w:rPr>
        <w:t>which</w:t>
      </w:r>
      <w:r w:rsidR="000A54D3">
        <w:rPr>
          <w:sz w:val="22"/>
          <w:szCs w:val="22"/>
          <w:shd w:val="clear" w:color="auto" w:fill="FFFFFF"/>
        </w:rPr>
        <w:t xml:space="preserve"> can lead to disengagement</w:t>
      </w:r>
      <w:r w:rsidR="00596FD0">
        <w:rPr>
          <w:sz w:val="22"/>
          <w:szCs w:val="22"/>
          <w:shd w:val="clear" w:color="auto" w:fill="FFFFFF"/>
        </w:rPr>
        <w:t xml:space="preserve"> </w:t>
      </w:r>
      <w:r w:rsidR="00596FD0" w:rsidRPr="00596FD0">
        <w:rPr>
          <w:sz w:val="22"/>
          <w:szCs w:val="22"/>
          <w:shd w:val="clear" w:color="auto" w:fill="FFFFFF"/>
        </w:rPr>
        <w:t>(Cholteeva, 2022)</w:t>
      </w:r>
      <w:r w:rsidR="00596FD0">
        <w:rPr>
          <w:sz w:val="22"/>
          <w:szCs w:val="22"/>
          <w:shd w:val="clear" w:color="auto" w:fill="FFFFFF"/>
        </w:rPr>
        <w:t>.</w:t>
      </w:r>
    </w:p>
    <w:p w14:paraId="7E2282E2" w14:textId="1C07118F" w:rsidR="00EF4E0F" w:rsidRPr="00907DDD" w:rsidRDefault="00EF4E0F" w:rsidP="00EF4E0F">
      <w:pPr>
        <w:rPr>
          <w:rStyle w:val="ui-provider"/>
          <w:sz w:val="22"/>
          <w:szCs w:val="22"/>
        </w:rPr>
      </w:pPr>
      <w:r>
        <w:rPr>
          <w:rStyle w:val="ui-provider"/>
          <w:sz w:val="22"/>
          <w:szCs w:val="22"/>
        </w:rPr>
        <w:t xml:space="preserve">To assess the impact of dysfunctional employee turnover, organisations measure it by calculating the percentage of departures, particularly those involving high value or key employees relative to the total workforce over a </w:t>
      </w:r>
      <w:r w:rsidR="0054176F">
        <w:rPr>
          <w:rStyle w:val="ui-provider"/>
          <w:sz w:val="22"/>
          <w:szCs w:val="22"/>
        </w:rPr>
        <w:t>period of time</w:t>
      </w:r>
      <w:r>
        <w:rPr>
          <w:rStyle w:val="ui-provider"/>
          <w:sz w:val="22"/>
          <w:szCs w:val="22"/>
        </w:rPr>
        <w:t xml:space="preserve">.  This helps identify patterns in </w:t>
      </w:r>
      <w:r w:rsidR="00B13C52">
        <w:rPr>
          <w:rStyle w:val="ui-provider"/>
          <w:sz w:val="22"/>
          <w:szCs w:val="22"/>
        </w:rPr>
        <w:t xml:space="preserve">critical </w:t>
      </w:r>
      <w:r>
        <w:rPr>
          <w:rStyle w:val="ui-provider"/>
          <w:sz w:val="22"/>
          <w:szCs w:val="22"/>
        </w:rPr>
        <w:t>roles</w:t>
      </w:r>
      <w:r w:rsidR="00B13C52">
        <w:rPr>
          <w:rStyle w:val="ui-provider"/>
          <w:sz w:val="22"/>
          <w:szCs w:val="22"/>
        </w:rPr>
        <w:t>, highlighting where turnover is most frequent and w</w:t>
      </w:r>
      <w:r w:rsidR="00947832">
        <w:rPr>
          <w:rStyle w:val="ui-provider"/>
          <w:sz w:val="22"/>
          <w:szCs w:val="22"/>
        </w:rPr>
        <w:t xml:space="preserve">hat needs to be addressed. </w:t>
      </w:r>
      <w:r w:rsidR="00CF2C2B">
        <w:rPr>
          <w:rStyle w:val="ui-provider"/>
          <w:sz w:val="22"/>
          <w:szCs w:val="22"/>
        </w:rPr>
        <w:t>It informs strategies not only to reduce turnover</w:t>
      </w:r>
      <w:r w:rsidR="00647F25">
        <w:rPr>
          <w:rStyle w:val="ui-provider"/>
          <w:sz w:val="22"/>
          <w:szCs w:val="22"/>
        </w:rPr>
        <w:t>,</w:t>
      </w:r>
      <w:r w:rsidR="00CF2C2B">
        <w:rPr>
          <w:rStyle w:val="ui-provider"/>
          <w:sz w:val="22"/>
          <w:szCs w:val="22"/>
        </w:rPr>
        <w:t xml:space="preserve"> but to retain top talent by addressing </w:t>
      </w:r>
      <w:r w:rsidR="00AC5640">
        <w:rPr>
          <w:rStyle w:val="ui-provider"/>
          <w:sz w:val="22"/>
          <w:szCs w:val="22"/>
        </w:rPr>
        <w:t>root causes such as job dissatisfaction, lack of development opportunities or poor leadership</w:t>
      </w:r>
      <w:r w:rsidR="003325F8">
        <w:rPr>
          <w:rStyle w:val="ui-provider"/>
          <w:sz w:val="22"/>
          <w:szCs w:val="22"/>
        </w:rPr>
        <w:t>. By understanding who is leaving and why, organisations can take action to stre</w:t>
      </w:r>
      <w:r w:rsidR="00647F25">
        <w:rPr>
          <w:rStyle w:val="ui-provider"/>
          <w:sz w:val="22"/>
          <w:szCs w:val="22"/>
        </w:rPr>
        <w:t>ngthen reten</w:t>
      </w:r>
      <w:r w:rsidR="00F146F2">
        <w:rPr>
          <w:rStyle w:val="ui-provider"/>
          <w:sz w:val="22"/>
          <w:szCs w:val="22"/>
        </w:rPr>
        <w:t xml:space="preserve">tion, protect organisational knowledge and support long term </w:t>
      </w:r>
      <w:r w:rsidR="00930F9E">
        <w:rPr>
          <w:rStyle w:val="ui-provider"/>
          <w:sz w:val="22"/>
          <w:szCs w:val="22"/>
        </w:rPr>
        <w:t xml:space="preserve">performance </w:t>
      </w:r>
      <w:r>
        <w:rPr>
          <w:rStyle w:val="ui-provider"/>
          <w:sz w:val="22"/>
          <w:szCs w:val="22"/>
        </w:rPr>
        <w:t>(CIPD, 2025).</w:t>
      </w:r>
    </w:p>
    <w:p w14:paraId="71B80701" w14:textId="77777777" w:rsidR="002D6F5E" w:rsidRDefault="002D6F5E" w:rsidP="00155841">
      <w:pPr>
        <w:rPr>
          <w:rStyle w:val="ui-provider"/>
          <w:b/>
          <w:bCs/>
          <w:sz w:val="22"/>
          <w:szCs w:val="22"/>
        </w:rPr>
      </w:pPr>
    </w:p>
    <w:p w14:paraId="2CCA51DC" w14:textId="77777777" w:rsidR="002D6F5E" w:rsidRDefault="002D6F5E" w:rsidP="00155841">
      <w:pPr>
        <w:rPr>
          <w:rStyle w:val="ui-provider"/>
          <w:b/>
          <w:bCs/>
          <w:sz w:val="22"/>
          <w:szCs w:val="22"/>
        </w:rPr>
      </w:pPr>
    </w:p>
    <w:p w14:paraId="7942924F" w14:textId="316E4C5C" w:rsidR="00B96C4F" w:rsidRPr="002D6F5E" w:rsidRDefault="00B96C4F" w:rsidP="00155841">
      <w:pPr>
        <w:rPr>
          <w:rStyle w:val="ui-provider"/>
          <w:b/>
          <w:bCs/>
          <w:sz w:val="22"/>
          <w:szCs w:val="22"/>
        </w:rPr>
      </w:pPr>
      <w:r w:rsidRPr="002D6F5E">
        <w:rPr>
          <w:rStyle w:val="ui-provider"/>
          <w:b/>
          <w:bCs/>
          <w:sz w:val="22"/>
          <w:szCs w:val="22"/>
        </w:rPr>
        <w:lastRenderedPageBreak/>
        <w:t xml:space="preserve">Q9. ParcelCare employs the majority of employees on permanent, full-time contracts.  You feel </w:t>
      </w:r>
      <w:r w:rsidR="009C48C2" w:rsidRPr="002D6F5E">
        <w:rPr>
          <w:rStyle w:val="ui-provider"/>
          <w:b/>
          <w:bCs/>
          <w:sz w:val="22"/>
          <w:szCs w:val="22"/>
        </w:rPr>
        <w:t>these contracts have their place, but it is time to consider whether types of contractual arrangements could be beneficial to the organisation, especially when demand for delivery services increases and decreases.  Assess the suitability of permanent, full-time contracts</w:t>
      </w:r>
      <w:r w:rsidR="00857416" w:rsidRPr="002D6F5E">
        <w:rPr>
          <w:rStyle w:val="ui-provider"/>
          <w:b/>
          <w:bCs/>
          <w:sz w:val="22"/>
          <w:szCs w:val="22"/>
        </w:rPr>
        <w:t xml:space="preserve"> for delivery drivers as well as two other types of contracts. (AC4.1)</w:t>
      </w:r>
    </w:p>
    <w:p w14:paraId="5994C00C" w14:textId="1B6329BB" w:rsidR="00857416" w:rsidRDefault="00AD004E" w:rsidP="00155841">
      <w:pPr>
        <w:rPr>
          <w:rStyle w:val="ui-provider"/>
          <w:sz w:val="22"/>
          <w:szCs w:val="22"/>
        </w:rPr>
      </w:pPr>
      <w:r>
        <w:rPr>
          <w:rStyle w:val="ui-provider"/>
          <w:sz w:val="22"/>
          <w:szCs w:val="22"/>
        </w:rPr>
        <w:t>ParcelCare currently employs most delivery drivers on permanent</w:t>
      </w:r>
      <w:r w:rsidR="00B11688">
        <w:rPr>
          <w:rStyle w:val="ui-provider"/>
          <w:sz w:val="22"/>
          <w:szCs w:val="22"/>
        </w:rPr>
        <w:t xml:space="preserve"> </w:t>
      </w:r>
      <w:r w:rsidR="004808B0">
        <w:rPr>
          <w:rStyle w:val="ui-provider"/>
          <w:sz w:val="22"/>
          <w:szCs w:val="22"/>
        </w:rPr>
        <w:t>full-time</w:t>
      </w:r>
      <w:r w:rsidR="00B11688">
        <w:rPr>
          <w:rStyle w:val="ui-provider"/>
          <w:sz w:val="22"/>
          <w:szCs w:val="22"/>
        </w:rPr>
        <w:t xml:space="preserve"> contracts</w:t>
      </w:r>
      <w:r w:rsidR="00251880">
        <w:rPr>
          <w:rStyle w:val="ui-provider"/>
          <w:sz w:val="22"/>
          <w:szCs w:val="22"/>
        </w:rPr>
        <w:t xml:space="preserve">. </w:t>
      </w:r>
      <w:r w:rsidR="00B11688">
        <w:rPr>
          <w:rStyle w:val="ui-provider"/>
          <w:sz w:val="22"/>
          <w:szCs w:val="22"/>
        </w:rPr>
        <w:t xml:space="preserve">However, fluctuating demand for delivery services </w:t>
      </w:r>
      <w:r w:rsidR="005A510B">
        <w:rPr>
          <w:rStyle w:val="ui-provider"/>
          <w:sz w:val="22"/>
          <w:szCs w:val="22"/>
        </w:rPr>
        <w:t xml:space="preserve">requires a flexible working strategy to maintain efficiency </w:t>
      </w:r>
      <w:r w:rsidR="004808B0">
        <w:rPr>
          <w:rStyle w:val="ui-provider"/>
          <w:sz w:val="22"/>
          <w:szCs w:val="22"/>
        </w:rPr>
        <w:t xml:space="preserve">and </w:t>
      </w:r>
      <w:r w:rsidR="00BB131F">
        <w:rPr>
          <w:rStyle w:val="ui-provider"/>
          <w:sz w:val="22"/>
          <w:szCs w:val="22"/>
        </w:rPr>
        <w:t>control costs.</w:t>
      </w:r>
    </w:p>
    <w:p w14:paraId="31B319C5" w14:textId="4CCB9361" w:rsidR="009B14C9" w:rsidRDefault="001D3780" w:rsidP="00155841">
      <w:pPr>
        <w:rPr>
          <w:sz w:val="22"/>
          <w:szCs w:val="22"/>
          <w:shd w:val="clear" w:color="auto" w:fill="FFFFFF"/>
        </w:rPr>
      </w:pPr>
      <w:r>
        <w:rPr>
          <w:rStyle w:val="ui-provider"/>
          <w:sz w:val="22"/>
          <w:szCs w:val="22"/>
        </w:rPr>
        <w:t>A p</w:t>
      </w:r>
      <w:r w:rsidR="003E179C">
        <w:rPr>
          <w:rStyle w:val="ui-provider"/>
          <w:sz w:val="22"/>
          <w:szCs w:val="22"/>
        </w:rPr>
        <w:t xml:space="preserve">ermanent </w:t>
      </w:r>
      <w:r>
        <w:rPr>
          <w:rStyle w:val="ui-provider"/>
          <w:sz w:val="22"/>
          <w:szCs w:val="22"/>
        </w:rPr>
        <w:t>full-time</w:t>
      </w:r>
      <w:r w:rsidR="003E179C">
        <w:rPr>
          <w:rStyle w:val="ui-provider"/>
          <w:sz w:val="22"/>
          <w:szCs w:val="22"/>
        </w:rPr>
        <w:t xml:space="preserve"> contact offer</w:t>
      </w:r>
      <w:r w:rsidR="00E22209">
        <w:rPr>
          <w:rStyle w:val="ui-provider"/>
          <w:sz w:val="22"/>
          <w:szCs w:val="22"/>
        </w:rPr>
        <w:t>s</w:t>
      </w:r>
      <w:r w:rsidR="003E179C">
        <w:rPr>
          <w:rStyle w:val="ui-provider"/>
          <w:sz w:val="22"/>
          <w:szCs w:val="22"/>
        </w:rPr>
        <w:t xml:space="preserve"> </w:t>
      </w:r>
      <w:r w:rsidR="0082156E">
        <w:rPr>
          <w:rStyle w:val="ui-provider"/>
          <w:sz w:val="22"/>
          <w:szCs w:val="22"/>
        </w:rPr>
        <w:t>benefits for both employee and employer</w:t>
      </w:r>
      <w:r w:rsidR="000D1DBB">
        <w:rPr>
          <w:rStyle w:val="ui-provider"/>
          <w:sz w:val="22"/>
          <w:szCs w:val="22"/>
        </w:rPr>
        <w:t>.  T</w:t>
      </w:r>
      <w:r w:rsidR="00CB115F">
        <w:rPr>
          <w:rStyle w:val="ui-provider"/>
          <w:sz w:val="22"/>
          <w:szCs w:val="22"/>
        </w:rPr>
        <w:t xml:space="preserve">hey </w:t>
      </w:r>
      <w:r w:rsidR="00FF1D76">
        <w:rPr>
          <w:rStyle w:val="ui-provider"/>
          <w:sz w:val="22"/>
          <w:szCs w:val="22"/>
        </w:rPr>
        <w:t>offer the organisation consistent availability, employee commitment and easier workforce planning.  For employe</w:t>
      </w:r>
      <w:r w:rsidR="00251880">
        <w:rPr>
          <w:rStyle w:val="ui-provider"/>
          <w:sz w:val="22"/>
          <w:szCs w:val="22"/>
        </w:rPr>
        <w:t>es these contracts offer</w:t>
      </w:r>
      <w:r w:rsidR="008C2C3C">
        <w:rPr>
          <w:rStyle w:val="ui-provider"/>
          <w:sz w:val="22"/>
          <w:szCs w:val="22"/>
        </w:rPr>
        <w:t xml:space="preserve"> job security</w:t>
      </w:r>
      <w:r w:rsidR="00CD303E">
        <w:rPr>
          <w:rStyle w:val="ui-provider"/>
          <w:sz w:val="22"/>
          <w:szCs w:val="22"/>
        </w:rPr>
        <w:t xml:space="preserve">, reliability and financial </w:t>
      </w:r>
      <w:r w:rsidR="009B14C9">
        <w:rPr>
          <w:rStyle w:val="ui-provider"/>
          <w:sz w:val="22"/>
          <w:szCs w:val="22"/>
        </w:rPr>
        <w:t xml:space="preserve">security, with employees entitled to full benefits including sick pay, holiday entitlement and </w:t>
      </w:r>
      <w:r w:rsidR="00E4336D">
        <w:rPr>
          <w:rStyle w:val="ui-provider"/>
          <w:sz w:val="22"/>
          <w:szCs w:val="22"/>
        </w:rPr>
        <w:t>pension contributions</w:t>
      </w:r>
      <w:r w:rsidR="00E12ED4">
        <w:rPr>
          <w:rStyle w:val="ui-provider"/>
          <w:sz w:val="22"/>
          <w:szCs w:val="22"/>
        </w:rPr>
        <w:t xml:space="preserve"> </w:t>
      </w:r>
      <w:r w:rsidR="00E12ED4" w:rsidRPr="00E12ED4">
        <w:rPr>
          <w:sz w:val="22"/>
          <w:szCs w:val="22"/>
          <w:shd w:val="clear" w:color="auto" w:fill="FFFFFF"/>
        </w:rPr>
        <w:t>(</w:t>
      </w:r>
      <w:r w:rsidR="00E12ED4" w:rsidRPr="00E12ED4">
        <w:rPr>
          <w:i/>
          <w:iCs/>
          <w:sz w:val="22"/>
          <w:szCs w:val="22"/>
          <w:shd w:val="clear" w:color="auto" w:fill="FFFFFF"/>
        </w:rPr>
        <w:t>CIPD | Contracts of Employment</w:t>
      </w:r>
      <w:r w:rsidR="00E12ED4" w:rsidRPr="00E12ED4">
        <w:rPr>
          <w:sz w:val="22"/>
          <w:szCs w:val="22"/>
          <w:shd w:val="clear" w:color="auto" w:fill="FFFFFF"/>
        </w:rPr>
        <w:t>, no date)</w:t>
      </w:r>
      <w:r w:rsidR="00E12ED4">
        <w:rPr>
          <w:sz w:val="22"/>
          <w:szCs w:val="22"/>
          <w:shd w:val="clear" w:color="auto" w:fill="FFFFFF"/>
        </w:rPr>
        <w:t>.</w:t>
      </w:r>
      <w:r w:rsidR="007C0FB5">
        <w:rPr>
          <w:sz w:val="22"/>
          <w:szCs w:val="22"/>
          <w:shd w:val="clear" w:color="auto" w:fill="FFFFFF"/>
        </w:rPr>
        <w:t xml:space="preserve">  However, permanent contracts may limit flexibility, resulting in increased labour costs during periods of low demand.</w:t>
      </w:r>
    </w:p>
    <w:p w14:paraId="7F40E4F5" w14:textId="02A02D16" w:rsidR="009B6D30" w:rsidRPr="00D721DB" w:rsidRDefault="001016B8" w:rsidP="00155841">
      <w:pPr>
        <w:rPr>
          <w:rStyle w:val="ui-provider"/>
          <w:sz w:val="22"/>
          <w:szCs w:val="22"/>
        </w:rPr>
      </w:pPr>
      <w:r w:rsidRPr="00D64A47">
        <w:rPr>
          <w:rStyle w:val="ui-provider"/>
          <w:sz w:val="22"/>
          <w:szCs w:val="22"/>
        </w:rPr>
        <w:t xml:space="preserve">Temporary or fixed term contracts offer organisations the flexibility to engage </w:t>
      </w:r>
      <w:r w:rsidR="007A7E8B" w:rsidRPr="00D64A47">
        <w:rPr>
          <w:rStyle w:val="ui-provider"/>
          <w:sz w:val="22"/>
          <w:szCs w:val="22"/>
        </w:rPr>
        <w:t xml:space="preserve">staff for a fixed period of time to meet short term business needs such as seasonal demand or </w:t>
      </w:r>
      <w:r w:rsidR="00D64A47" w:rsidRPr="00D64A47">
        <w:rPr>
          <w:rStyle w:val="ui-provider"/>
          <w:sz w:val="22"/>
          <w:szCs w:val="22"/>
        </w:rPr>
        <w:t>project-based</w:t>
      </w:r>
      <w:r w:rsidR="007A7E8B" w:rsidRPr="00D64A47">
        <w:rPr>
          <w:rStyle w:val="ui-provider"/>
          <w:sz w:val="22"/>
          <w:szCs w:val="22"/>
        </w:rPr>
        <w:t xml:space="preserve"> work.  The</w:t>
      </w:r>
      <w:r w:rsidR="005A51D8" w:rsidRPr="00D64A47">
        <w:rPr>
          <w:rStyle w:val="ui-provider"/>
          <w:sz w:val="22"/>
          <w:szCs w:val="22"/>
        </w:rPr>
        <w:t xml:space="preserve">se contracts must clearly specify the duration of employment and the expected end date.  Under UK employment law, fixed term </w:t>
      </w:r>
      <w:r w:rsidR="00A35B73" w:rsidRPr="00D64A47">
        <w:rPr>
          <w:rStyle w:val="ui-provider"/>
          <w:sz w:val="22"/>
          <w:szCs w:val="22"/>
        </w:rPr>
        <w:t>employees are entitled to the same terms and conditions as comparable permanent employ</w:t>
      </w:r>
      <w:r w:rsidR="009B6D30" w:rsidRPr="00D64A47">
        <w:rPr>
          <w:rStyle w:val="ui-provider"/>
          <w:sz w:val="22"/>
          <w:szCs w:val="22"/>
        </w:rPr>
        <w:t>ees, including pay, benefits and protection against unfair treatment</w:t>
      </w:r>
      <w:r w:rsidR="009F0F52" w:rsidRPr="00D64A47">
        <w:rPr>
          <w:rStyle w:val="ui-provider"/>
          <w:sz w:val="22"/>
          <w:szCs w:val="22"/>
        </w:rPr>
        <w:t>, unless there is a good business reason not to do so</w:t>
      </w:r>
      <w:r w:rsidR="009B6D30" w:rsidRPr="00D64A47">
        <w:rPr>
          <w:rStyle w:val="ui-provider"/>
          <w:sz w:val="22"/>
          <w:szCs w:val="22"/>
        </w:rPr>
        <w:t xml:space="preserve"> </w:t>
      </w:r>
      <w:r w:rsidR="00D721DB" w:rsidRPr="00D721DB">
        <w:rPr>
          <w:sz w:val="22"/>
          <w:szCs w:val="22"/>
          <w:shd w:val="clear" w:color="auto" w:fill="FFFFFF"/>
        </w:rPr>
        <w:t>(GOV.UK, no date)</w:t>
      </w:r>
      <w:r w:rsidR="00D721DB">
        <w:rPr>
          <w:sz w:val="22"/>
          <w:szCs w:val="22"/>
          <w:shd w:val="clear" w:color="auto" w:fill="FFFFFF"/>
        </w:rPr>
        <w:t>.</w:t>
      </w:r>
    </w:p>
    <w:p w14:paraId="2758D8E1" w14:textId="3E0961B1" w:rsidR="00CB7E25" w:rsidRDefault="00DD6453" w:rsidP="00155841">
      <w:pPr>
        <w:rPr>
          <w:rStyle w:val="ui-provider"/>
          <w:sz w:val="22"/>
          <w:szCs w:val="22"/>
        </w:rPr>
      </w:pPr>
      <w:r>
        <w:rPr>
          <w:rStyle w:val="ui-provider"/>
          <w:sz w:val="22"/>
          <w:szCs w:val="22"/>
        </w:rPr>
        <w:t xml:space="preserve">One of the main advantages of fixed term contracts is that they allow employers to scale their workforce up or down without the </w:t>
      </w:r>
      <w:r w:rsidR="00002F96">
        <w:rPr>
          <w:rStyle w:val="ui-provider"/>
          <w:sz w:val="22"/>
          <w:szCs w:val="22"/>
        </w:rPr>
        <w:t>long-term</w:t>
      </w:r>
      <w:r w:rsidR="00ED63BD">
        <w:rPr>
          <w:rStyle w:val="ui-provider"/>
          <w:sz w:val="22"/>
          <w:szCs w:val="22"/>
        </w:rPr>
        <w:t xml:space="preserve"> commitment</w:t>
      </w:r>
      <w:r>
        <w:rPr>
          <w:rStyle w:val="ui-provider"/>
          <w:sz w:val="22"/>
          <w:szCs w:val="22"/>
        </w:rPr>
        <w:t xml:space="preserve"> associated with permanent contracts</w:t>
      </w:r>
      <w:r w:rsidR="00530909">
        <w:rPr>
          <w:rStyle w:val="ui-provider"/>
          <w:sz w:val="22"/>
          <w:szCs w:val="22"/>
        </w:rPr>
        <w:t>.  This makes them particularly suitable during periods of peak demand</w:t>
      </w:r>
      <w:r w:rsidR="00CB7E25">
        <w:rPr>
          <w:rStyle w:val="ui-provider"/>
          <w:sz w:val="22"/>
          <w:szCs w:val="22"/>
        </w:rPr>
        <w:t>, such as holiday or promotional seasons.</w:t>
      </w:r>
    </w:p>
    <w:p w14:paraId="49A7AC36" w14:textId="2B9ACA7B" w:rsidR="007C0FB5" w:rsidRPr="00E12ED4" w:rsidRDefault="00CB7E25" w:rsidP="00155841">
      <w:pPr>
        <w:rPr>
          <w:rStyle w:val="ui-provider"/>
          <w:sz w:val="22"/>
          <w:szCs w:val="22"/>
        </w:rPr>
      </w:pPr>
      <w:r>
        <w:rPr>
          <w:rStyle w:val="ui-provider"/>
          <w:sz w:val="22"/>
          <w:szCs w:val="22"/>
        </w:rPr>
        <w:t>However fixed term arrangements should be used cautio</w:t>
      </w:r>
      <w:r w:rsidR="00E24F05">
        <w:rPr>
          <w:rStyle w:val="ui-provider"/>
          <w:sz w:val="22"/>
          <w:szCs w:val="22"/>
        </w:rPr>
        <w:t xml:space="preserve">usly.  According to employment legislation, if </w:t>
      </w:r>
      <w:r w:rsidR="008B4843">
        <w:rPr>
          <w:rStyle w:val="ui-provider"/>
          <w:sz w:val="22"/>
          <w:szCs w:val="22"/>
        </w:rPr>
        <w:t>someone is employed on successive fixed term contracts for more than four years</w:t>
      </w:r>
      <w:r w:rsidR="00F0469F">
        <w:rPr>
          <w:rStyle w:val="ui-provider"/>
          <w:sz w:val="22"/>
          <w:szCs w:val="22"/>
        </w:rPr>
        <w:t xml:space="preserve">, they will automatically become </w:t>
      </w:r>
      <w:r w:rsidR="006D7176">
        <w:rPr>
          <w:rStyle w:val="ui-provider"/>
          <w:sz w:val="22"/>
          <w:szCs w:val="22"/>
        </w:rPr>
        <w:t>permanent</w:t>
      </w:r>
      <w:r w:rsidR="008B4843">
        <w:rPr>
          <w:rStyle w:val="ui-provider"/>
          <w:sz w:val="22"/>
          <w:szCs w:val="22"/>
        </w:rPr>
        <w:t xml:space="preserve"> </w:t>
      </w:r>
      <w:r w:rsidR="003F592F" w:rsidRPr="003F592F">
        <w:rPr>
          <w:sz w:val="22"/>
          <w:szCs w:val="22"/>
          <w:shd w:val="clear" w:color="auto" w:fill="FFFFFF"/>
        </w:rPr>
        <w:t>(Daniels, 2025, pp. 68</w:t>
      </w:r>
      <w:r w:rsidR="003F592F">
        <w:rPr>
          <w:sz w:val="22"/>
          <w:szCs w:val="22"/>
          <w:shd w:val="clear" w:color="auto" w:fill="FFFFFF"/>
        </w:rPr>
        <w:t>)</w:t>
      </w:r>
      <w:r w:rsidR="00ED58DE">
        <w:rPr>
          <w:sz w:val="22"/>
          <w:szCs w:val="22"/>
          <w:shd w:val="clear" w:color="auto" w:fill="FFFFFF"/>
        </w:rPr>
        <w:t xml:space="preserve">.  </w:t>
      </w:r>
      <w:r w:rsidR="006D7176">
        <w:rPr>
          <w:sz w:val="22"/>
          <w:szCs w:val="22"/>
          <w:shd w:val="clear" w:color="auto" w:fill="FFFFFF"/>
        </w:rPr>
        <w:t>Therefore, these contracts are best suited to situations where the need for additional staff is genuinely temporary.</w:t>
      </w:r>
    </w:p>
    <w:p w14:paraId="36BD49A2" w14:textId="5E6881D6" w:rsidR="002D6F5E" w:rsidRDefault="00EB3A3D" w:rsidP="00155841">
      <w:pPr>
        <w:rPr>
          <w:rStyle w:val="ui-provider"/>
          <w:sz w:val="22"/>
          <w:szCs w:val="22"/>
        </w:rPr>
      </w:pPr>
      <w:r w:rsidRPr="00125D4B">
        <w:rPr>
          <w:rStyle w:val="ui-provider"/>
          <w:sz w:val="22"/>
          <w:szCs w:val="22"/>
        </w:rPr>
        <w:t>Zero-hour</w:t>
      </w:r>
      <w:r w:rsidR="00AB2ED0" w:rsidRPr="00125D4B">
        <w:rPr>
          <w:rStyle w:val="ui-provider"/>
          <w:sz w:val="22"/>
          <w:szCs w:val="22"/>
        </w:rPr>
        <w:t xml:space="preserve"> contracts </w:t>
      </w:r>
      <w:r w:rsidR="00000047" w:rsidRPr="00125D4B">
        <w:rPr>
          <w:rStyle w:val="ui-provider"/>
          <w:sz w:val="22"/>
          <w:szCs w:val="22"/>
        </w:rPr>
        <w:t>represent</w:t>
      </w:r>
      <w:r w:rsidR="00AB2ED0" w:rsidRPr="00125D4B">
        <w:rPr>
          <w:rStyle w:val="ui-provider"/>
          <w:sz w:val="22"/>
          <w:szCs w:val="22"/>
        </w:rPr>
        <w:t xml:space="preserve"> another flexible option, where workers have no guaranteed hours and work as needed (CIPD,2021). </w:t>
      </w:r>
      <w:r w:rsidR="0077345F" w:rsidRPr="00125D4B">
        <w:rPr>
          <w:rStyle w:val="ui-provider"/>
          <w:sz w:val="22"/>
          <w:szCs w:val="22"/>
        </w:rPr>
        <w:t xml:space="preserve">This arrangement allows ParcelCare to respond swiftly to variable demand without fixed labour costs.  However, </w:t>
      </w:r>
      <w:r w:rsidRPr="00125D4B">
        <w:rPr>
          <w:rStyle w:val="ui-provider"/>
          <w:sz w:val="22"/>
          <w:szCs w:val="22"/>
        </w:rPr>
        <w:t>zero-hour</w:t>
      </w:r>
      <w:r w:rsidR="0077345F" w:rsidRPr="00125D4B">
        <w:rPr>
          <w:rStyle w:val="ui-provider"/>
          <w:sz w:val="22"/>
          <w:szCs w:val="22"/>
        </w:rPr>
        <w:t xml:space="preserve"> workers lack job security and </w:t>
      </w:r>
      <w:r w:rsidR="003E7D15" w:rsidRPr="00125D4B">
        <w:rPr>
          <w:rStyle w:val="ui-provider"/>
          <w:sz w:val="22"/>
          <w:szCs w:val="22"/>
        </w:rPr>
        <w:t>benefits, which can affect morale and increase turnover.  In addition to this, managing behaviou</w:t>
      </w:r>
      <w:r w:rsidR="00C5415D" w:rsidRPr="00125D4B">
        <w:rPr>
          <w:rStyle w:val="ui-provider"/>
          <w:sz w:val="22"/>
          <w:szCs w:val="22"/>
        </w:rPr>
        <w:t>r and attendance standards is more complex due to limited contractual control</w:t>
      </w:r>
      <w:r w:rsidR="00125D4B" w:rsidRPr="00125D4B">
        <w:rPr>
          <w:rStyle w:val="ui-provider"/>
          <w:sz w:val="22"/>
          <w:szCs w:val="22"/>
        </w:rPr>
        <w:t>.</w:t>
      </w:r>
    </w:p>
    <w:p w14:paraId="3C303F1D" w14:textId="2721C0D3" w:rsidR="006A138E" w:rsidRPr="006A138E" w:rsidRDefault="00146FDA" w:rsidP="00155841">
      <w:pPr>
        <w:rPr>
          <w:rStyle w:val="ui-provider"/>
          <w:sz w:val="22"/>
          <w:szCs w:val="22"/>
        </w:rPr>
      </w:pPr>
      <w:r w:rsidRPr="00EB3A3D">
        <w:rPr>
          <w:rStyle w:val="ui-provider"/>
          <w:sz w:val="22"/>
          <w:szCs w:val="22"/>
        </w:rPr>
        <w:t>Matching con</w:t>
      </w:r>
      <w:r w:rsidR="00361E2D" w:rsidRPr="00EB3A3D">
        <w:rPr>
          <w:rStyle w:val="ui-provider"/>
          <w:sz w:val="22"/>
          <w:szCs w:val="22"/>
        </w:rPr>
        <w:t xml:space="preserve">tractual arrangements to workforce needs is crucial.  Permanent contracts </w:t>
      </w:r>
      <w:r w:rsidR="00627F86">
        <w:rPr>
          <w:rStyle w:val="ui-provider"/>
          <w:sz w:val="22"/>
          <w:szCs w:val="22"/>
        </w:rPr>
        <w:t xml:space="preserve">ensure </w:t>
      </w:r>
      <w:r w:rsidR="00627F86" w:rsidRPr="00EB3A3D">
        <w:rPr>
          <w:rStyle w:val="ui-provider"/>
          <w:sz w:val="22"/>
          <w:szCs w:val="22"/>
        </w:rPr>
        <w:t>service</w:t>
      </w:r>
      <w:r w:rsidR="00EA46AA" w:rsidRPr="00EB3A3D">
        <w:rPr>
          <w:rStyle w:val="ui-provider"/>
          <w:sz w:val="22"/>
          <w:szCs w:val="22"/>
        </w:rPr>
        <w:t xml:space="preserve"> consistency</w:t>
      </w:r>
      <w:r w:rsidR="0013229B">
        <w:rPr>
          <w:rStyle w:val="ui-provider"/>
          <w:sz w:val="22"/>
          <w:szCs w:val="22"/>
        </w:rPr>
        <w:t>,</w:t>
      </w:r>
      <w:r w:rsidR="00904234">
        <w:rPr>
          <w:rStyle w:val="ui-provider"/>
          <w:sz w:val="22"/>
          <w:szCs w:val="22"/>
        </w:rPr>
        <w:t xml:space="preserve"> however t</w:t>
      </w:r>
      <w:r w:rsidR="00EA46AA" w:rsidRPr="00EB3A3D">
        <w:rPr>
          <w:rStyle w:val="ui-provider"/>
          <w:sz w:val="22"/>
          <w:szCs w:val="22"/>
        </w:rPr>
        <w:t>emporary or fixed term contracts can be us</w:t>
      </w:r>
      <w:r w:rsidR="00366529" w:rsidRPr="00EB3A3D">
        <w:rPr>
          <w:rStyle w:val="ui-provider"/>
          <w:sz w:val="22"/>
          <w:szCs w:val="22"/>
        </w:rPr>
        <w:t xml:space="preserve">ed during </w:t>
      </w:r>
      <w:r w:rsidR="00BA54FE" w:rsidRPr="00EB3A3D">
        <w:rPr>
          <w:rStyle w:val="ui-provider"/>
          <w:sz w:val="22"/>
          <w:szCs w:val="22"/>
        </w:rPr>
        <w:t xml:space="preserve">busy seasonal periods, while </w:t>
      </w:r>
      <w:r w:rsidR="00000047" w:rsidRPr="00EB3A3D">
        <w:rPr>
          <w:rStyle w:val="ui-provider"/>
          <w:sz w:val="22"/>
          <w:szCs w:val="22"/>
        </w:rPr>
        <w:t>zero-hour</w:t>
      </w:r>
      <w:r w:rsidR="00BA54FE" w:rsidRPr="00EB3A3D">
        <w:rPr>
          <w:rStyle w:val="ui-provider"/>
          <w:sz w:val="22"/>
          <w:szCs w:val="22"/>
        </w:rPr>
        <w:t xml:space="preserve"> contracts provide maximum flexibility for unpredictable </w:t>
      </w:r>
      <w:r w:rsidR="000F0F7F" w:rsidRPr="00EB3A3D">
        <w:rPr>
          <w:rStyle w:val="ui-provider"/>
          <w:sz w:val="22"/>
          <w:szCs w:val="22"/>
        </w:rPr>
        <w:t>fluctuations</w:t>
      </w:r>
      <w:r w:rsidR="00904234">
        <w:rPr>
          <w:rStyle w:val="ui-provider"/>
          <w:sz w:val="22"/>
          <w:szCs w:val="22"/>
        </w:rPr>
        <w:t xml:space="preserve">. </w:t>
      </w:r>
      <w:r w:rsidR="006A138E">
        <w:rPr>
          <w:rStyle w:val="ui-provider"/>
          <w:sz w:val="22"/>
          <w:szCs w:val="22"/>
        </w:rPr>
        <w:t xml:space="preserve">While permanent </w:t>
      </w:r>
      <w:r w:rsidR="0036342A">
        <w:rPr>
          <w:rStyle w:val="ui-provider"/>
          <w:sz w:val="22"/>
          <w:szCs w:val="22"/>
        </w:rPr>
        <w:t>full-time</w:t>
      </w:r>
      <w:r w:rsidR="006A138E">
        <w:rPr>
          <w:rStyle w:val="ui-provider"/>
          <w:sz w:val="22"/>
          <w:szCs w:val="22"/>
        </w:rPr>
        <w:t xml:space="preserve"> contracts remain essential for core staff, ParcelCare should consider integrating temporary and zero hours contracts to improve flexibility and cost effectiveness</w:t>
      </w:r>
      <w:r w:rsidR="001952E6">
        <w:rPr>
          <w:rStyle w:val="ui-provider"/>
          <w:sz w:val="22"/>
          <w:szCs w:val="22"/>
        </w:rPr>
        <w:t>.  A blended approach tailed to workforce expectations will support operational efficiency and employee satisfaction.</w:t>
      </w:r>
      <w:r w:rsidR="00AC7518">
        <w:rPr>
          <w:rStyle w:val="ui-provider"/>
          <w:sz w:val="22"/>
          <w:szCs w:val="22"/>
        </w:rPr>
        <w:t xml:space="preserve">   </w:t>
      </w:r>
    </w:p>
    <w:p w14:paraId="02BB0E08" w14:textId="3E4B9859" w:rsidR="00857416" w:rsidRPr="002D6F5E" w:rsidRDefault="00857416" w:rsidP="00155841">
      <w:pPr>
        <w:rPr>
          <w:rStyle w:val="ui-provider"/>
          <w:b/>
          <w:bCs/>
          <w:sz w:val="22"/>
          <w:szCs w:val="22"/>
        </w:rPr>
      </w:pPr>
      <w:r w:rsidRPr="002D6F5E">
        <w:rPr>
          <w:rStyle w:val="ui-provider"/>
          <w:b/>
          <w:bCs/>
          <w:sz w:val="22"/>
          <w:szCs w:val="22"/>
        </w:rPr>
        <w:lastRenderedPageBreak/>
        <w:t>Q10. 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(AC4.2)</w:t>
      </w:r>
    </w:p>
    <w:p w14:paraId="18C7F5E9" w14:textId="1B718C39" w:rsidR="00FB4C7A" w:rsidRDefault="00447F30" w:rsidP="00FB4C7A">
      <w:pPr>
        <w:rPr>
          <w:rStyle w:val="ui-provider"/>
          <w:sz w:val="22"/>
          <w:szCs w:val="22"/>
        </w:rPr>
      </w:pPr>
      <w:r>
        <w:rPr>
          <w:rStyle w:val="ui-provider"/>
          <w:sz w:val="22"/>
          <w:szCs w:val="22"/>
        </w:rPr>
        <w:t>Effective onboarding brings</w:t>
      </w:r>
      <w:r w:rsidR="007F37B9">
        <w:rPr>
          <w:rStyle w:val="ui-provider"/>
          <w:sz w:val="22"/>
          <w:szCs w:val="22"/>
        </w:rPr>
        <w:t xml:space="preserve"> numerous benefits to the organisation, and </w:t>
      </w:r>
      <w:r w:rsidR="0051602C">
        <w:rPr>
          <w:rStyle w:val="ui-provider"/>
          <w:sz w:val="22"/>
          <w:szCs w:val="22"/>
        </w:rPr>
        <w:t>invest</w:t>
      </w:r>
      <w:r w:rsidR="009E3D42">
        <w:rPr>
          <w:rStyle w:val="ui-provider"/>
          <w:sz w:val="22"/>
          <w:szCs w:val="22"/>
        </w:rPr>
        <w:t>ing</w:t>
      </w:r>
      <w:r w:rsidR="0051602C">
        <w:rPr>
          <w:rStyle w:val="ui-provider"/>
          <w:sz w:val="22"/>
          <w:szCs w:val="22"/>
        </w:rPr>
        <w:t xml:space="preserve"> in a </w:t>
      </w:r>
      <w:r w:rsidR="00327EB0">
        <w:rPr>
          <w:rStyle w:val="ui-provider"/>
          <w:sz w:val="22"/>
          <w:szCs w:val="22"/>
        </w:rPr>
        <w:t>well-structured</w:t>
      </w:r>
      <w:r w:rsidR="008B6495">
        <w:rPr>
          <w:rStyle w:val="ui-provider"/>
          <w:sz w:val="22"/>
          <w:szCs w:val="22"/>
        </w:rPr>
        <w:t xml:space="preserve"> process </w:t>
      </w:r>
      <w:r w:rsidR="00CF42BA">
        <w:rPr>
          <w:rStyle w:val="ui-provider"/>
          <w:sz w:val="22"/>
          <w:szCs w:val="22"/>
        </w:rPr>
        <w:t>will</w:t>
      </w:r>
      <w:r w:rsidR="008B6495">
        <w:rPr>
          <w:rStyle w:val="ui-provider"/>
          <w:sz w:val="22"/>
          <w:szCs w:val="22"/>
        </w:rPr>
        <w:t xml:space="preserve"> deliver </w:t>
      </w:r>
      <w:r w:rsidR="00CF42BA">
        <w:rPr>
          <w:rStyle w:val="ui-provider"/>
          <w:sz w:val="22"/>
          <w:szCs w:val="22"/>
        </w:rPr>
        <w:t>and resolve the</w:t>
      </w:r>
      <w:r w:rsidR="00456AD9">
        <w:rPr>
          <w:rStyle w:val="ui-provider"/>
          <w:sz w:val="22"/>
          <w:szCs w:val="22"/>
        </w:rPr>
        <w:t xml:space="preserve"> challenges within the current ad hoc approach</w:t>
      </w:r>
      <w:r w:rsidR="005D72D6">
        <w:rPr>
          <w:rStyle w:val="ui-provider"/>
          <w:sz w:val="22"/>
          <w:szCs w:val="22"/>
        </w:rPr>
        <w:t xml:space="preserve">. </w:t>
      </w:r>
      <w:r w:rsidR="00DD49D6">
        <w:rPr>
          <w:rStyle w:val="ui-provider"/>
          <w:sz w:val="22"/>
          <w:szCs w:val="22"/>
        </w:rPr>
        <w:t xml:space="preserve">First impressions are important </w:t>
      </w:r>
      <w:r w:rsidR="007960A1">
        <w:rPr>
          <w:rStyle w:val="ui-provider"/>
          <w:sz w:val="22"/>
          <w:szCs w:val="22"/>
        </w:rPr>
        <w:t>and can have a significant impact on the new employee</w:t>
      </w:r>
      <w:r w:rsidR="00945FE3">
        <w:rPr>
          <w:rStyle w:val="ui-provider"/>
          <w:sz w:val="22"/>
          <w:szCs w:val="22"/>
        </w:rPr>
        <w:t xml:space="preserve"> and</w:t>
      </w:r>
      <w:r w:rsidR="00C64193">
        <w:rPr>
          <w:rStyle w:val="ui-provider"/>
          <w:sz w:val="22"/>
          <w:szCs w:val="22"/>
        </w:rPr>
        <w:t xml:space="preserve"> g</w:t>
      </w:r>
      <w:r w:rsidR="007960A1">
        <w:rPr>
          <w:rStyle w:val="ui-provider"/>
          <w:sz w:val="22"/>
          <w:szCs w:val="22"/>
        </w:rPr>
        <w:t xml:space="preserve">etting this right is vital to their </w:t>
      </w:r>
      <w:r w:rsidR="008E0CA7">
        <w:rPr>
          <w:rStyle w:val="ui-provider"/>
          <w:sz w:val="22"/>
          <w:szCs w:val="22"/>
        </w:rPr>
        <w:t>long-term</w:t>
      </w:r>
      <w:r w:rsidR="007960A1">
        <w:rPr>
          <w:rStyle w:val="ui-provider"/>
          <w:sz w:val="22"/>
          <w:szCs w:val="22"/>
        </w:rPr>
        <w:t xml:space="preserve"> employment within the organisation</w:t>
      </w:r>
      <w:r w:rsidR="00C64193">
        <w:rPr>
          <w:rStyle w:val="ui-provider"/>
          <w:sz w:val="22"/>
          <w:szCs w:val="22"/>
        </w:rPr>
        <w:t xml:space="preserve">. </w:t>
      </w:r>
      <w:r w:rsidR="00F36A63">
        <w:rPr>
          <w:rStyle w:val="ui-provider"/>
          <w:sz w:val="22"/>
          <w:szCs w:val="22"/>
        </w:rPr>
        <w:t>A comprehensive onboarding journey, from attraction to pre-employment thr</w:t>
      </w:r>
      <w:r w:rsidR="00540D94">
        <w:rPr>
          <w:rStyle w:val="ui-provider"/>
          <w:sz w:val="22"/>
          <w:szCs w:val="22"/>
        </w:rPr>
        <w:t>ough to the first</w:t>
      </w:r>
      <w:r w:rsidR="001C3C19">
        <w:rPr>
          <w:rStyle w:val="ui-provider"/>
          <w:sz w:val="22"/>
          <w:szCs w:val="22"/>
        </w:rPr>
        <w:t xml:space="preserve"> </w:t>
      </w:r>
      <w:r w:rsidR="00540D94">
        <w:rPr>
          <w:rStyle w:val="ui-provider"/>
          <w:sz w:val="22"/>
          <w:szCs w:val="22"/>
        </w:rPr>
        <w:t>day</w:t>
      </w:r>
      <w:r w:rsidR="002072EB">
        <w:rPr>
          <w:rStyle w:val="ui-provider"/>
          <w:sz w:val="22"/>
          <w:szCs w:val="22"/>
        </w:rPr>
        <w:t>,</w:t>
      </w:r>
      <w:r w:rsidR="00540D94">
        <w:rPr>
          <w:rStyle w:val="ui-provider"/>
          <w:sz w:val="22"/>
          <w:szCs w:val="22"/>
        </w:rPr>
        <w:t xml:space="preserve"> and</w:t>
      </w:r>
      <w:r w:rsidR="00F73A93">
        <w:rPr>
          <w:rStyle w:val="ui-provider"/>
          <w:sz w:val="22"/>
          <w:szCs w:val="22"/>
        </w:rPr>
        <w:t xml:space="preserve"> </w:t>
      </w:r>
      <w:r w:rsidR="00F06D68">
        <w:rPr>
          <w:rStyle w:val="ui-provider"/>
          <w:sz w:val="22"/>
          <w:szCs w:val="22"/>
        </w:rPr>
        <w:t>full integration</w:t>
      </w:r>
      <w:r w:rsidR="00540D94">
        <w:rPr>
          <w:rStyle w:val="ui-provider"/>
          <w:sz w:val="22"/>
          <w:szCs w:val="22"/>
        </w:rPr>
        <w:t xml:space="preserve"> into the organisation</w:t>
      </w:r>
      <w:r w:rsidR="002072EB">
        <w:rPr>
          <w:rStyle w:val="ui-provider"/>
          <w:sz w:val="22"/>
          <w:szCs w:val="22"/>
        </w:rPr>
        <w:t>,</w:t>
      </w:r>
      <w:r w:rsidR="00150E89">
        <w:rPr>
          <w:rStyle w:val="ui-provider"/>
          <w:sz w:val="22"/>
          <w:szCs w:val="22"/>
        </w:rPr>
        <w:t xml:space="preserve"> create</w:t>
      </w:r>
      <w:r w:rsidR="00F73A93">
        <w:rPr>
          <w:rStyle w:val="ui-provider"/>
          <w:sz w:val="22"/>
          <w:szCs w:val="22"/>
        </w:rPr>
        <w:t>s</w:t>
      </w:r>
      <w:r w:rsidR="00150E89">
        <w:rPr>
          <w:rStyle w:val="ui-provider"/>
          <w:sz w:val="22"/>
          <w:szCs w:val="22"/>
        </w:rPr>
        <w:t xml:space="preserve"> a more effective and engaged workforce, reducing the risk of </w:t>
      </w:r>
      <w:r w:rsidR="008E0CA7">
        <w:rPr>
          <w:rStyle w:val="ui-provider"/>
          <w:sz w:val="22"/>
          <w:szCs w:val="22"/>
        </w:rPr>
        <w:t>disengagement</w:t>
      </w:r>
      <w:r w:rsidR="00F73A93">
        <w:rPr>
          <w:rStyle w:val="ui-provider"/>
          <w:sz w:val="22"/>
          <w:szCs w:val="22"/>
        </w:rPr>
        <w:t xml:space="preserve"> and ‘induction crisis’</w:t>
      </w:r>
      <w:r w:rsidR="00E43DC1">
        <w:rPr>
          <w:rStyle w:val="ui-provider"/>
          <w:sz w:val="22"/>
          <w:szCs w:val="22"/>
        </w:rPr>
        <w:t xml:space="preserve"> (Newhouse, 2020).</w:t>
      </w:r>
    </w:p>
    <w:p w14:paraId="4A36A1D4" w14:textId="56DCB60A" w:rsidR="00C16E8F" w:rsidRDefault="00DF2F12" w:rsidP="00155841">
      <w:pPr>
        <w:rPr>
          <w:rStyle w:val="ui-provider"/>
          <w:sz w:val="22"/>
          <w:szCs w:val="22"/>
        </w:rPr>
      </w:pPr>
      <w:r>
        <w:rPr>
          <w:rStyle w:val="ui-provider"/>
          <w:sz w:val="22"/>
          <w:szCs w:val="22"/>
        </w:rPr>
        <w:t>I</w:t>
      </w:r>
      <w:r w:rsidR="0021736C">
        <w:rPr>
          <w:rStyle w:val="ui-provider"/>
          <w:sz w:val="22"/>
          <w:szCs w:val="22"/>
        </w:rPr>
        <w:t xml:space="preserve">t is critical that the expectations are communicated clearly </w:t>
      </w:r>
      <w:r w:rsidR="00F73A93">
        <w:rPr>
          <w:rStyle w:val="ui-provider"/>
          <w:sz w:val="22"/>
          <w:szCs w:val="22"/>
        </w:rPr>
        <w:t>at every stage</w:t>
      </w:r>
      <w:r w:rsidR="0021736C">
        <w:rPr>
          <w:rStyle w:val="ui-provider"/>
          <w:sz w:val="22"/>
          <w:szCs w:val="22"/>
        </w:rPr>
        <w:t xml:space="preserve"> of onboarding</w:t>
      </w:r>
      <w:r w:rsidR="00155D0E">
        <w:rPr>
          <w:rStyle w:val="ui-provider"/>
          <w:sz w:val="22"/>
          <w:szCs w:val="22"/>
        </w:rPr>
        <w:t xml:space="preserve">, including </w:t>
      </w:r>
      <w:r w:rsidR="004045E4">
        <w:rPr>
          <w:rStyle w:val="ui-provider"/>
          <w:sz w:val="22"/>
          <w:szCs w:val="22"/>
        </w:rPr>
        <w:t>job responsibilitie</w:t>
      </w:r>
      <w:r w:rsidR="001C3C19">
        <w:rPr>
          <w:rStyle w:val="ui-provider"/>
          <w:sz w:val="22"/>
          <w:szCs w:val="22"/>
        </w:rPr>
        <w:t xml:space="preserve">s and </w:t>
      </w:r>
      <w:r w:rsidR="004045E4">
        <w:rPr>
          <w:rStyle w:val="ui-provider"/>
          <w:sz w:val="22"/>
          <w:szCs w:val="22"/>
        </w:rPr>
        <w:t>performance goals</w:t>
      </w:r>
      <w:r w:rsidR="00861B05">
        <w:rPr>
          <w:rStyle w:val="ui-provider"/>
          <w:sz w:val="22"/>
          <w:szCs w:val="22"/>
        </w:rPr>
        <w:t xml:space="preserve"> </w:t>
      </w:r>
      <w:r w:rsidR="00BB08B5">
        <w:rPr>
          <w:rStyle w:val="ui-provider"/>
          <w:sz w:val="22"/>
          <w:szCs w:val="22"/>
        </w:rPr>
        <w:t>help</w:t>
      </w:r>
      <w:r w:rsidR="001C3C19">
        <w:rPr>
          <w:rStyle w:val="ui-provider"/>
          <w:sz w:val="22"/>
          <w:szCs w:val="22"/>
        </w:rPr>
        <w:t>ing</w:t>
      </w:r>
      <w:r w:rsidR="00BB08B5">
        <w:rPr>
          <w:rStyle w:val="ui-provider"/>
          <w:sz w:val="22"/>
          <w:szCs w:val="22"/>
        </w:rPr>
        <w:t xml:space="preserve"> new employees understand </w:t>
      </w:r>
      <w:r w:rsidR="008B61A4">
        <w:rPr>
          <w:rStyle w:val="ui-provider"/>
          <w:sz w:val="22"/>
          <w:szCs w:val="22"/>
        </w:rPr>
        <w:t xml:space="preserve">what </w:t>
      </w:r>
      <w:r w:rsidR="008D2DE6">
        <w:rPr>
          <w:rStyle w:val="ui-provider"/>
          <w:sz w:val="22"/>
          <w:szCs w:val="22"/>
        </w:rPr>
        <w:t>is expected of them</w:t>
      </w:r>
      <w:r w:rsidR="001C3C19">
        <w:rPr>
          <w:rStyle w:val="ui-provider"/>
          <w:sz w:val="22"/>
          <w:szCs w:val="22"/>
        </w:rPr>
        <w:t xml:space="preserve"> from the start</w:t>
      </w:r>
      <w:r w:rsidR="008D2DE6">
        <w:rPr>
          <w:rStyle w:val="ui-provider"/>
          <w:sz w:val="22"/>
          <w:szCs w:val="22"/>
        </w:rPr>
        <w:t>.</w:t>
      </w:r>
      <w:r w:rsidR="00861B05">
        <w:rPr>
          <w:rStyle w:val="ui-provider"/>
          <w:sz w:val="22"/>
          <w:szCs w:val="22"/>
        </w:rPr>
        <w:t xml:space="preserve">  </w:t>
      </w:r>
      <w:r w:rsidR="00BC264A">
        <w:rPr>
          <w:rStyle w:val="ui-provider"/>
          <w:sz w:val="22"/>
          <w:szCs w:val="22"/>
        </w:rPr>
        <w:t xml:space="preserve">Managers </w:t>
      </w:r>
      <w:r w:rsidR="00E72459">
        <w:rPr>
          <w:rStyle w:val="ui-provider"/>
          <w:sz w:val="22"/>
          <w:szCs w:val="22"/>
        </w:rPr>
        <w:t>should</w:t>
      </w:r>
      <w:r w:rsidR="00BC264A">
        <w:rPr>
          <w:rStyle w:val="ui-provider"/>
          <w:sz w:val="22"/>
          <w:szCs w:val="22"/>
        </w:rPr>
        <w:t xml:space="preserve"> engage </w:t>
      </w:r>
      <w:r w:rsidR="00E72459">
        <w:rPr>
          <w:rStyle w:val="ui-provider"/>
          <w:sz w:val="22"/>
          <w:szCs w:val="22"/>
        </w:rPr>
        <w:t>with</w:t>
      </w:r>
      <w:r w:rsidR="00A013F3">
        <w:rPr>
          <w:rStyle w:val="ui-provider"/>
          <w:sz w:val="22"/>
          <w:szCs w:val="22"/>
        </w:rPr>
        <w:t xml:space="preserve"> ongoing </w:t>
      </w:r>
      <w:r w:rsidR="004B2362">
        <w:rPr>
          <w:rStyle w:val="ui-provider"/>
          <w:sz w:val="22"/>
          <w:szCs w:val="22"/>
        </w:rPr>
        <w:t xml:space="preserve">training and </w:t>
      </w:r>
      <w:r w:rsidR="00A013F3">
        <w:rPr>
          <w:rStyle w:val="ui-provider"/>
          <w:sz w:val="22"/>
          <w:szCs w:val="22"/>
        </w:rPr>
        <w:t xml:space="preserve">support </w:t>
      </w:r>
      <w:r w:rsidR="001C07AE">
        <w:rPr>
          <w:rStyle w:val="ui-provider"/>
          <w:sz w:val="22"/>
          <w:szCs w:val="22"/>
        </w:rPr>
        <w:t xml:space="preserve">to </w:t>
      </w:r>
      <w:r w:rsidR="00E72459">
        <w:rPr>
          <w:rStyle w:val="ui-provider"/>
          <w:sz w:val="22"/>
          <w:szCs w:val="22"/>
        </w:rPr>
        <w:t>help</w:t>
      </w:r>
      <w:r w:rsidR="0045354F">
        <w:rPr>
          <w:rStyle w:val="ui-provider"/>
          <w:sz w:val="22"/>
          <w:szCs w:val="22"/>
        </w:rPr>
        <w:t xml:space="preserve"> new start</w:t>
      </w:r>
      <w:r w:rsidR="00E36E0C">
        <w:rPr>
          <w:rStyle w:val="ui-provider"/>
          <w:sz w:val="22"/>
          <w:szCs w:val="22"/>
        </w:rPr>
        <w:t>er</w:t>
      </w:r>
      <w:r w:rsidR="0045354F">
        <w:rPr>
          <w:rStyle w:val="ui-provider"/>
          <w:sz w:val="22"/>
          <w:szCs w:val="22"/>
        </w:rPr>
        <w:t>s integrate into</w:t>
      </w:r>
      <w:r w:rsidR="001C07AE">
        <w:rPr>
          <w:rStyle w:val="ui-provider"/>
          <w:sz w:val="22"/>
          <w:szCs w:val="22"/>
        </w:rPr>
        <w:t xml:space="preserve"> the business</w:t>
      </w:r>
      <w:r w:rsidR="0045354F">
        <w:rPr>
          <w:rStyle w:val="ui-provider"/>
          <w:sz w:val="22"/>
          <w:szCs w:val="22"/>
        </w:rPr>
        <w:t xml:space="preserve">, </w:t>
      </w:r>
      <w:r w:rsidR="004B2362">
        <w:rPr>
          <w:rStyle w:val="ui-provider"/>
          <w:sz w:val="22"/>
          <w:szCs w:val="22"/>
        </w:rPr>
        <w:t>enhanc</w:t>
      </w:r>
      <w:r w:rsidR="0045354F">
        <w:rPr>
          <w:rStyle w:val="ui-provider"/>
          <w:sz w:val="22"/>
          <w:szCs w:val="22"/>
        </w:rPr>
        <w:t>ing</w:t>
      </w:r>
      <w:r w:rsidR="004B2362">
        <w:rPr>
          <w:rStyle w:val="ui-provider"/>
          <w:sz w:val="22"/>
          <w:szCs w:val="22"/>
        </w:rPr>
        <w:t xml:space="preserve"> their experience and stre</w:t>
      </w:r>
      <w:r w:rsidR="002B3033">
        <w:rPr>
          <w:rStyle w:val="ui-provider"/>
          <w:sz w:val="22"/>
          <w:szCs w:val="22"/>
        </w:rPr>
        <w:t>ngthen the feeling of belonging</w:t>
      </w:r>
      <w:r w:rsidR="003423DD">
        <w:rPr>
          <w:rStyle w:val="ui-provider"/>
          <w:sz w:val="22"/>
          <w:szCs w:val="22"/>
        </w:rPr>
        <w:t xml:space="preserve"> (</w:t>
      </w:r>
      <w:r w:rsidR="00C16E8F">
        <w:rPr>
          <w:rStyle w:val="ui-provider"/>
          <w:sz w:val="22"/>
          <w:szCs w:val="22"/>
        </w:rPr>
        <w:t>Kavitha Sivasbramanium, 2024).</w:t>
      </w:r>
    </w:p>
    <w:p w14:paraId="3A5E3B68" w14:textId="5D043466" w:rsidR="005C33AB" w:rsidRDefault="00D80ACC" w:rsidP="00155841">
      <w:pPr>
        <w:rPr>
          <w:rStyle w:val="ui-provider"/>
          <w:sz w:val="22"/>
          <w:szCs w:val="22"/>
        </w:rPr>
      </w:pPr>
      <w:r>
        <w:rPr>
          <w:rStyle w:val="ui-provider"/>
          <w:sz w:val="22"/>
          <w:szCs w:val="22"/>
        </w:rPr>
        <w:t xml:space="preserve">An effective onboarding </w:t>
      </w:r>
      <w:r w:rsidR="00BA3621">
        <w:rPr>
          <w:rStyle w:val="ui-provider"/>
          <w:sz w:val="22"/>
          <w:szCs w:val="22"/>
        </w:rPr>
        <w:t>process benefits</w:t>
      </w:r>
      <w:r>
        <w:rPr>
          <w:rStyle w:val="ui-provider"/>
          <w:sz w:val="22"/>
          <w:szCs w:val="22"/>
        </w:rPr>
        <w:t xml:space="preserve"> both employer and employee, the employee will need to have robust structure </w:t>
      </w:r>
      <w:r w:rsidR="00AE7511">
        <w:rPr>
          <w:rStyle w:val="ui-provider"/>
          <w:sz w:val="22"/>
          <w:szCs w:val="22"/>
        </w:rPr>
        <w:t>to understand the organisation, it’s values and to have clear guidelines to follow</w:t>
      </w:r>
      <w:r w:rsidR="00F0503E">
        <w:rPr>
          <w:rStyle w:val="ui-provider"/>
          <w:sz w:val="22"/>
          <w:szCs w:val="22"/>
        </w:rPr>
        <w:t xml:space="preserve">.  Gallup research </w:t>
      </w:r>
      <w:r w:rsidR="00393F69">
        <w:rPr>
          <w:rStyle w:val="ui-provider"/>
          <w:sz w:val="22"/>
          <w:szCs w:val="22"/>
        </w:rPr>
        <w:t xml:space="preserve">finds that only 12% of employees recognise that their organisation </w:t>
      </w:r>
      <w:r w:rsidR="00AB6766">
        <w:rPr>
          <w:rStyle w:val="ui-provider"/>
          <w:sz w:val="22"/>
          <w:szCs w:val="22"/>
        </w:rPr>
        <w:t xml:space="preserve">does well at onboarding new </w:t>
      </w:r>
      <w:r w:rsidR="005B29EE">
        <w:rPr>
          <w:rStyle w:val="ui-provider"/>
          <w:sz w:val="22"/>
          <w:szCs w:val="22"/>
        </w:rPr>
        <w:t>employees</w:t>
      </w:r>
      <w:r w:rsidR="001B0EED">
        <w:rPr>
          <w:rStyle w:val="ui-provider"/>
          <w:sz w:val="22"/>
          <w:szCs w:val="22"/>
        </w:rPr>
        <w:t>.  It</w:t>
      </w:r>
      <w:r w:rsidR="000D3326">
        <w:rPr>
          <w:rStyle w:val="ui-provider"/>
          <w:sz w:val="22"/>
          <w:szCs w:val="22"/>
        </w:rPr>
        <w:t xml:space="preserve"> also reports that employee turnover can be as much as 50% in the first 18 months of employment, this can</w:t>
      </w:r>
      <w:r w:rsidR="00632483">
        <w:rPr>
          <w:rStyle w:val="ui-provider"/>
          <w:sz w:val="22"/>
          <w:szCs w:val="22"/>
        </w:rPr>
        <w:t xml:space="preserve"> be costly to the business an</w:t>
      </w:r>
      <w:r w:rsidR="00672434">
        <w:rPr>
          <w:rStyle w:val="ui-provider"/>
          <w:sz w:val="22"/>
          <w:szCs w:val="22"/>
        </w:rPr>
        <w:t>d</w:t>
      </w:r>
      <w:r w:rsidR="00632483">
        <w:rPr>
          <w:rStyle w:val="ui-provider"/>
          <w:sz w:val="22"/>
          <w:szCs w:val="22"/>
        </w:rPr>
        <w:t xml:space="preserve"> can </w:t>
      </w:r>
      <w:r w:rsidR="00F5084D">
        <w:rPr>
          <w:rStyle w:val="ui-provider"/>
          <w:sz w:val="22"/>
          <w:szCs w:val="22"/>
        </w:rPr>
        <w:t>cost 6</w:t>
      </w:r>
      <w:r w:rsidR="00672434">
        <w:rPr>
          <w:rStyle w:val="ui-provider"/>
          <w:sz w:val="22"/>
          <w:szCs w:val="22"/>
        </w:rPr>
        <w:t xml:space="preserve"> to 9 months salary to identify and onboard a replacement </w:t>
      </w:r>
      <w:r w:rsidR="00910B2A">
        <w:rPr>
          <w:rStyle w:val="ui-provider"/>
          <w:sz w:val="22"/>
          <w:szCs w:val="22"/>
        </w:rPr>
        <w:t>(Gallup, 2018).</w:t>
      </w:r>
    </w:p>
    <w:p w14:paraId="4985488E" w14:textId="1D081A81" w:rsidR="006878B6" w:rsidRDefault="00545D74" w:rsidP="00155841">
      <w:pPr>
        <w:rPr>
          <w:rStyle w:val="ui-provider"/>
          <w:sz w:val="22"/>
          <w:szCs w:val="22"/>
        </w:rPr>
      </w:pPr>
      <w:r>
        <w:rPr>
          <w:rStyle w:val="ui-provider"/>
          <w:sz w:val="22"/>
          <w:szCs w:val="22"/>
        </w:rPr>
        <w:t xml:space="preserve">Crucial to the onboarding is </w:t>
      </w:r>
      <w:r w:rsidR="00653AB9">
        <w:rPr>
          <w:rStyle w:val="ui-provider"/>
          <w:sz w:val="22"/>
          <w:szCs w:val="22"/>
        </w:rPr>
        <w:t xml:space="preserve">having an effective induction </w:t>
      </w:r>
      <w:r w:rsidR="00CF6F01">
        <w:rPr>
          <w:rStyle w:val="ui-provider"/>
          <w:sz w:val="22"/>
          <w:szCs w:val="22"/>
        </w:rPr>
        <w:t>process and</w:t>
      </w:r>
      <w:r w:rsidR="00A0056B">
        <w:rPr>
          <w:rStyle w:val="ui-provider"/>
          <w:sz w:val="22"/>
          <w:szCs w:val="22"/>
        </w:rPr>
        <w:t xml:space="preserve"> sets the tone for an employee’s experience.  A </w:t>
      </w:r>
      <w:r w:rsidR="00CF6F01">
        <w:rPr>
          <w:rStyle w:val="ui-provider"/>
          <w:sz w:val="22"/>
          <w:szCs w:val="22"/>
        </w:rPr>
        <w:t>well-structured</w:t>
      </w:r>
      <w:r w:rsidR="008619BB">
        <w:rPr>
          <w:rStyle w:val="ui-provider"/>
          <w:sz w:val="22"/>
          <w:szCs w:val="22"/>
        </w:rPr>
        <w:t xml:space="preserve"> induction helps new starters feel </w:t>
      </w:r>
      <w:r w:rsidR="00CF6F01">
        <w:rPr>
          <w:rStyle w:val="ui-provider"/>
          <w:sz w:val="22"/>
          <w:szCs w:val="22"/>
        </w:rPr>
        <w:t xml:space="preserve">welcomed, </w:t>
      </w:r>
      <w:r w:rsidR="00A25E34">
        <w:rPr>
          <w:rStyle w:val="ui-provider"/>
          <w:sz w:val="22"/>
          <w:szCs w:val="22"/>
        </w:rPr>
        <w:t>understand their role, and quickly integrate them into the team.  It reduces confusion, builds early engagement and boosts positivity</w:t>
      </w:r>
      <w:r w:rsidR="00855644">
        <w:rPr>
          <w:rStyle w:val="ui-provider"/>
          <w:sz w:val="22"/>
          <w:szCs w:val="22"/>
        </w:rPr>
        <w:t xml:space="preserve">.  </w:t>
      </w:r>
      <w:r w:rsidR="009435E8">
        <w:rPr>
          <w:rStyle w:val="ui-provider"/>
          <w:sz w:val="22"/>
          <w:szCs w:val="22"/>
        </w:rPr>
        <w:t xml:space="preserve">A good induction will also benefit the organisation and CIPD states that a robust induction helps </w:t>
      </w:r>
      <w:r w:rsidR="00867E0D">
        <w:rPr>
          <w:rStyle w:val="ui-provider"/>
          <w:sz w:val="22"/>
          <w:szCs w:val="22"/>
        </w:rPr>
        <w:t xml:space="preserve">productivity, absenteeism and also </w:t>
      </w:r>
      <w:r w:rsidR="00482459">
        <w:rPr>
          <w:rStyle w:val="ui-provider"/>
          <w:sz w:val="22"/>
          <w:szCs w:val="22"/>
        </w:rPr>
        <w:t xml:space="preserve">benefits from </w:t>
      </w:r>
      <w:r w:rsidR="00A21BB4">
        <w:rPr>
          <w:rStyle w:val="ui-provider"/>
          <w:sz w:val="22"/>
          <w:szCs w:val="22"/>
        </w:rPr>
        <w:t>lower early</w:t>
      </w:r>
      <w:r w:rsidR="00482459">
        <w:rPr>
          <w:rStyle w:val="ui-provider"/>
          <w:sz w:val="22"/>
          <w:szCs w:val="22"/>
        </w:rPr>
        <w:t xml:space="preserve"> employee turnover (CIP</w:t>
      </w:r>
      <w:r w:rsidR="00A21BB4">
        <w:rPr>
          <w:rStyle w:val="ui-provider"/>
          <w:sz w:val="22"/>
          <w:szCs w:val="22"/>
        </w:rPr>
        <w:t>D</w:t>
      </w:r>
      <w:r w:rsidR="00482459">
        <w:rPr>
          <w:rStyle w:val="ui-provider"/>
          <w:sz w:val="22"/>
          <w:szCs w:val="22"/>
        </w:rPr>
        <w:t>, 2024).</w:t>
      </w:r>
      <w:r w:rsidR="00393A2D">
        <w:rPr>
          <w:rStyle w:val="ui-provider"/>
          <w:sz w:val="22"/>
          <w:szCs w:val="22"/>
        </w:rPr>
        <w:t xml:space="preserve"> </w:t>
      </w:r>
    </w:p>
    <w:p w14:paraId="0F850CEA" w14:textId="60701EDA" w:rsidR="00374D40" w:rsidRDefault="00374D40" w:rsidP="00155841">
      <w:pPr>
        <w:rPr>
          <w:rStyle w:val="ui-provider"/>
          <w:sz w:val="22"/>
          <w:szCs w:val="22"/>
        </w:rPr>
      </w:pPr>
      <w:r>
        <w:rPr>
          <w:rStyle w:val="ui-provider"/>
          <w:sz w:val="22"/>
          <w:szCs w:val="22"/>
        </w:rPr>
        <w:t xml:space="preserve">Improving induction could lead to better </w:t>
      </w:r>
      <w:r w:rsidR="003E553A">
        <w:rPr>
          <w:rStyle w:val="ui-provider"/>
          <w:sz w:val="22"/>
          <w:szCs w:val="22"/>
        </w:rPr>
        <w:t>retention and</w:t>
      </w:r>
      <w:r>
        <w:rPr>
          <w:rStyle w:val="ui-provider"/>
          <w:sz w:val="22"/>
          <w:szCs w:val="22"/>
        </w:rPr>
        <w:t xml:space="preserve"> reduce costs of repeated hiring</w:t>
      </w:r>
      <w:r w:rsidR="003E553A">
        <w:rPr>
          <w:rStyle w:val="ui-provider"/>
          <w:sz w:val="22"/>
          <w:szCs w:val="22"/>
        </w:rPr>
        <w:t>.  Investing in a clear, simple induction process is a simple yet effective way to improve performance and staff satisfaction</w:t>
      </w:r>
    </w:p>
    <w:p w14:paraId="23403BD3" w14:textId="456C9BA4" w:rsidR="001606E6" w:rsidRDefault="001606E6" w:rsidP="00155841">
      <w:pPr>
        <w:rPr>
          <w:rStyle w:val="ui-provider"/>
          <w:sz w:val="22"/>
          <w:szCs w:val="22"/>
        </w:rPr>
      </w:pPr>
      <w:r>
        <w:rPr>
          <w:rStyle w:val="ui-provider"/>
          <w:sz w:val="22"/>
          <w:szCs w:val="22"/>
        </w:rPr>
        <w:t xml:space="preserve">Effective onboarding </w:t>
      </w:r>
      <w:r w:rsidR="008F4705">
        <w:rPr>
          <w:rStyle w:val="ui-provider"/>
          <w:sz w:val="22"/>
          <w:szCs w:val="22"/>
        </w:rPr>
        <w:t xml:space="preserve">at ParcelCare should be more than </w:t>
      </w:r>
      <w:r w:rsidR="00B511B2">
        <w:rPr>
          <w:rStyle w:val="ui-provider"/>
          <w:sz w:val="22"/>
          <w:szCs w:val="22"/>
        </w:rPr>
        <w:t xml:space="preserve">administrative, </w:t>
      </w:r>
      <w:r w:rsidR="008F4705">
        <w:rPr>
          <w:rStyle w:val="ui-provider"/>
          <w:sz w:val="22"/>
          <w:szCs w:val="22"/>
        </w:rPr>
        <w:t xml:space="preserve">it should be a </w:t>
      </w:r>
      <w:r w:rsidR="00B511B2">
        <w:rPr>
          <w:rStyle w:val="ui-provider"/>
          <w:sz w:val="22"/>
          <w:szCs w:val="22"/>
        </w:rPr>
        <w:t>strategic investment</w:t>
      </w:r>
      <w:r w:rsidR="008F4705">
        <w:rPr>
          <w:rStyle w:val="ui-provider"/>
          <w:sz w:val="22"/>
          <w:szCs w:val="22"/>
        </w:rPr>
        <w:t xml:space="preserve"> that</w:t>
      </w:r>
      <w:r w:rsidR="00B511B2">
        <w:rPr>
          <w:rStyle w:val="ui-provider"/>
          <w:sz w:val="22"/>
          <w:szCs w:val="22"/>
        </w:rPr>
        <w:t xml:space="preserve"> enhances </w:t>
      </w:r>
      <w:r w:rsidR="008F4705">
        <w:rPr>
          <w:rStyle w:val="ui-provider"/>
          <w:sz w:val="22"/>
          <w:szCs w:val="22"/>
        </w:rPr>
        <w:t xml:space="preserve">recruitment and </w:t>
      </w:r>
      <w:r w:rsidR="00B511B2">
        <w:rPr>
          <w:rStyle w:val="ui-provider"/>
          <w:sz w:val="22"/>
          <w:szCs w:val="22"/>
        </w:rPr>
        <w:t xml:space="preserve">retention, increases </w:t>
      </w:r>
      <w:r w:rsidR="006C39AB">
        <w:rPr>
          <w:rStyle w:val="ui-provider"/>
          <w:sz w:val="22"/>
          <w:szCs w:val="22"/>
        </w:rPr>
        <w:t>productivity</w:t>
      </w:r>
      <w:r w:rsidR="00B511B2">
        <w:rPr>
          <w:rStyle w:val="ui-provider"/>
          <w:sz w:val="22"/>
          <w:szCs w:val="22"/>
        </w:rPr>
        <w:t>,</w:t>
      </w:r>
      <w:r w:rsidR="003E553A">
        <w:rPr>
          <w:rStyle w:val="ui-provider"/>
          <w:sz w:val="22"/>
          <w:szCs w:val="22"/>
        </w:rPr>
        <w:t xml:space="preserve"> and</w:t>
      </w:r>
      <w:r w:rsidR="00B511B2">
        <w:rPr>
          <w:rStyle w:val="ui-provider"/>
          <w:sz w:val="22"/>
          <w:szCs w:val="22"/>
        </w:rPr>
        <w:t xml:space="preserve"> strengthens </w:t>
      </w:r>
      <w:r w:rsidR="006C39AB">
        <w:rPr>
          <w:rStyle w:val="ui-provider"/>
          <w:sz w:val="22"/>
          <w:szCs w:val="22"/>
        </w:rPr>
        <w:t>culture</w:t>
      </w:r>
      <w:r w:rsidR="008F4705">
        <w:rPr>
          <w:rStyle w:val="ui-provider"/>
          <w:sz w:val="22"/>
          <w:szCs w:val="22"/>
        </w:rPr>
        <w:t xml:space="preserve"> and employer brand</w:t>
      </w:r>
      <w:r w:rsidR="006C39AB">
        <w:rPr>
          <w:rStyle w:val="ui-provider"/>
          <w:sz w:val="22"/>
          <w:szCs w:val="22"/>
        </w:rPr>
        <w:t xml:space="preserve">.  Allocating resources to a structured onboarding program </w:t>
      </w:r>
      <w:r w:rsidR="003A7BDF">
        <w:rPr>
          <w:rStyle w:val="ui-provider"/>
          <w:sz w:val="22"/>
          <w:szCs w:val="22"/>
        </w:rPr>
        <w:t xml:space="preserve">will </w:t>
      </w:r>
      <w:r w:rsidR="006C39AB">
        <w:rPr>
          <w:rStyle w:val="ui-provider"/>
          <w:sz w:val="22"/>
          <w:szCs w:val="22"/>
        </w:rPr>
        <w:t xml:space="preserve">bring </w:t>
      </w:r>
      <w:r w:rsidR="003A7BDF">
        <w:rPr>
          <w:rStyle w:val="ui-provider"/>
          <w:sz w:val="22"/>
          <w:szCs w:val="22"/>
        </w:rPr>
        <w:t>a more engaged, effective and stable workforce and position</w:t>
      </w:r>
      <w:r w:rsidR="00EC3F34">
        <w:rPr>
          <w:rStyle w:val="ui-provider"/>
          <w:sz w:val="22"/>
          <w:szCs w:val="22"/>
        </w:rPr>
        <w:t xml:space="preserve"> ensuring</w:t>
      </w:r>
      <w:r w:rsidR="006C39AB">
        <w:rPr>
          <w:rStyle w:val="ui-provider"/>
          <w:sz w:val="22"/>
          <w:szCs w:val="22"/>
        </w:rPr>
        <w:t xml:space="preserve"> ParcelCare </w:t>
      </w:r>
      <w:r w:rsidR="00EC3F34">
        <w:rPr>
          <w:rStyle w:val="ui-provider"/>
          <w:sz w:val="22"/>
          <w:szCs w:val="22"/>
        </w:rPr>
        <w:t>i</w:t>
      </w:r>
      <w:r w:rsidR="00F819F4">
        <w:rPr>
          <w:rStyle w:val="ui-provider"/>
          <w:sz w:val="22"/>
          <w:szCs w:val="22"/>
        </w:rPr>
        <w:t xml:space="preserve">s an employee of choice in the competitive labour market. </w:t>
      </w:r>
    </w:p>
    <w:p w14:paraId="28F24F07" w14:textId="77777777" w:rsidR="00847250" w:rsidRDefault="00847250" w:rsidP="00155841">
      <w:pPr>
        <w:rPr>
          <w:rStyle w:val="ui-provider"/>
          <w:sz w:val="22"/>
          <w:szCs w:val="22"/>
        </w:rPr>
      </w:pPr>
    </w:p>
    <w:p w14:paraId="76334C12" w14:textId="77777777" w:rsidR="00847250" w:rsidRDefault="00847250" w:rsidP="00155841">
      <w:pPr>
        <w:rPr>
          <w:rStyle w:val="ui-provider"/>
          <w:sz w:val="22"/>
          <w:szCs w:val="22"/>
        </w:rPr>
      </w:pPr>
    </w:p>
    <w:p w14:paraId="23D435FB" w14:textId="77777777" w:rsidR="00847250" w:rsidRDefault="00847250" w:rsidP="00155841">
      <w:pPr>
        <w:rPr>
          <w:rStyle w:val="ui-provider"/>
          <w:sz w:val="22"/>
          <w:szCs w:val="22"/>
        </w:rPr>
      </w:pPr>
    </w:p>
    <w:p w14:paraId="6A369BC1" w14:textId="77777777" w:rsidR="00E22721" w:rsidRPr="00E22721" w:rsidRDefault="00E22721" w:rsidP="00E22721">
      <w:pPr>
        <w:jc w:val="center"/>
        <w:rPr>
          <w:sz w:val="52"/>
          <w:szCs w:val="52"/>
        </w:rPr>
      </w:pPr>
      <w:r w:rsidRPr="00E22721">
        <w:rPr>
          <w:sz w:val="52"/>
          <w:szCs w:val="52"/>
        </w:rPr>
        <w:lastRenderedPageBreak/>
        <w:t>Bibliography</w:t>
      </w:r>
    </w:p>
    <w:p w14:paraId="4C02383E" w14:textId="77777777" w:rsidR="00E22721" w:rsidRPr="00E22721" w:rsidRDefault="00E22721" w:rsidP="00E22721">
      <w:pPr>
        <w:spacing w:after="0" w:line="360" w:lineRule="atLeast"/>
        <w:rPr>
          <w:rFonts w:ascii="Calibri" w:eastAsia="Times New Roman" w:hAnsi="Calibri" w:cs="Calibri"/>
          <w:color w:val="000000"/>
          <w:kern w:val="0"/>
          <w:sz w:val="27"/>
          <w:szCs w:val="27"/>
          <w:lang w:eastAsia="en-GB"/>
          <w14:ligatures w14:val="none"/>
        </w:rPr>
      </w:pPr>
      <w:r w:rsidRPr="00E22721">
        <w:rPr>
          <w:rFonts w:ascii="Calibri" w:eastAsia="Times New Roman" w:hAnsi="Calibri" w:cs="Calibri"/>
          <w:color w:val="000000"/>
          <w:kern w:val="0"/>
          <w:sz w:val="27"/>
          <w:szCs w:val="27"/>
          <w:lang w:eastAsia="en-GB"/>
          <w14:ligatures w14:val="none"/>
        </w:rPr>
        <w:t>Allas, T. (2023) </w:t>
      </w:r>
      <w:r w:rsidRPr="00E22721">
        <w:rPr>
          <w:rFonts w:ascii="Calibri" w:eastAsia="Times New Roman" w:hAnsi="Calibri" w:cs="Calibri"/>
          <w:i/>
          <w:iCs/>
          <w:color w:val="000000"/>
          <w:kern w:val="0"/>
          <w:sz w:val="27"/>
          <w:szCs w:val="27"/>
          <w:lang w:eastAsia="en-GB"/>
          <w14:ligatures w14:val="none"/>
        </w:rPr>
        <w:t>Competition for talent will remain fierce in the UK despite economic uncertainty | McKinsey &amp; Company</w:t>
      </w:r>
      <w:r w:rsidRPr="00E22721">
        <w:rPr>
          <w:rFonts w:ascii="Calibri" w:eastAsia="Times New Roman" w:hAnsi="Calibri" w:cs="Calibri"/>
          <w:color w:val="000000"/>
          <w:kern w:val="0"/>
          <w:sz w:val="27"/>
          <w:szCs w:val="27"/>
          <w:lang w:eastAsia="en-GB"/>
          <w14:ligatures w14:val="none"/>
        </w:rPr>
        <w:t>, </w:t>
      </w:r>
      <w:r w:rsidRPr="00E22721">
        <w:rPr>
          <w:rFonts w:ascii="Calibri" w:eastAsia="Times New Roman" w:hAnsi="Calibri" w:cs="Calibri"/>
          <w:i/>
          <w:iCs/>
          <w:color w:val="000000"/>
          <w:kern w:val="0"/>
          <w:sz w:val="27"/>
          <w:szCs w:val="27"/>
          <w:lang w:eastAsia="en-GB"/>
          <w14:ligatures w14:val="none"/>
        </w:rPr>
        <w:t>www.mckinsey.com</w:t>
      </w:r>
      <w:r w:rsidRPr="00E22721">
        <w:rPr>
          <w:rFonts w:ascii="Calibri" w:eastAsia="Times New Roman" w:hAnsi="Calibri" w:cs="Calibri"/>
          <w:color w:val="000000"/>
          <w:kern w:val="0"/>
          <w:sz w:val="27"/>
          <w:szCs w:val="27"/>
          <w:lang w:eastAsia="en-GB"/>
          <w14:ligatures w14:val="none"/>
        </w:rPr>
        <w:t xml:space="preserve">. Available at: </w:t>
      </w:r>
      <w:hyperlink r:id="rId7" w:history="1">
        <w:r w:rsidRPr="00E22721">
          <w:rPr>
            <w:rFonts w:ascii="Calibri" w:eastAsia="Times New Roman" w:hAnsi="Calibri" w:cs="Calibri"/>
            <w:color w:val="467886" w:themeColor="hyperlink"/>
            <w:kern w:val="0"/>
            <w:sz w:val="27"/>
            <w:szCs w:val="27"/>
            <w:u w:val="single"/>
            <w:lang w:eastAsia="en-GB"/>
            <w14:ligatures w14:val="none"/>
          </w:rPr>
          <w:t>https://www.mckinsey.com/uk/our-insights/the-mckinsey-uk-blog/competition-for-talent-will-remain-fierce-in-the-uk-despite-economic-uncertainty</w:t>
        </w:r>
      </w:hyperlink>
      <w:r w:rsidRPr="00E22721">
        <w:rPr>
          <w:rFonts w:ascii="Calibri" w:eastAsia="Times New Roman" w:hAnsi="Calibri" w:cs="Calibri"/>
          <w:color w:val="000000"/>
          <w:kern w:val="0"/>
          <w:sz w:val="27"/>
          <w:szCs w:val="27"/>
          <w:lang w:eastAsia="en-GB"/>
          <w14:ligatures w14:val="none"/>
        </w:rPr>
        <w:t xml:space="preserve">. </w:t>
      </w:r>
    </w:p>
    <w:p w14:paraId="0C348967" w14:textId="77777777" w:rsidR="00E22721" w:rsidRPr="00E22721" w:rsidRDefault="00E22721" w:rsidP="00E22721">
      <w:pPr>
        <w:spacing w:after="0" w:line="360" w:lineRule="atLeast"/>
        <w:rPr>
          <w:rFonts w:ascii="Calibri" w:eastAsia="Times New Roman" w:hAnsi="Calibri" w:cs="Calibri"/>
          <w:color w:val="000000"/>
          <w:kern w:val="0"/>
          <w:sz w:val="27"/>
          <w:szCs w:val="27"/>
          <w:lang w:eastAsia="en-GB"/>
          <w14:ligatures w14:val="none"/>
        </w:rPr>
      </w:pPr>
    </w:p>
    <w:p w14:paraId="5687F6F4" w14:textId="77777777" w:rsidR="00E22721" w:rsidRPr="00E22721" w:rsidRDefault="00E22721" w:rsidP="00E22721">
      <w:pPr>
        <w:spacing w:after="0" w:line="360" w:lineRule="atLeast"/>
        <w:rPr>
          <w:rFonts w:ascii="Calibri" w:eastAsia="Times New Roman" w:hAnsi="Calibri" w:cs="Calibri"/>
          <w:color w:val="000000"/>
          <w:kern w:val="0"/>
          <w:sz w:val="27"/>
          <w:szCs w:val="27"/>
          <w:lang w:eastAsia="en-GB"/>
          <w14:ligatures w14:val="none"/>
        </w:rPr>
      </w:pPr>
      <w:r w:rsidRPr="00E22721">
        <w:rPr>
          <w:rFonts w:ascii="Calibri" w:eastAsia="Times New Roman" w:hAnsi="Calibri" w:cs="Calibri"/>
          <w:color w:val="000000"/>
          <w:kern w:val="0"/>
          <w:sz w:val="27"/>
          <w:szCs w:val="27"/>
          <w:lang w:eastAsia="en-GB"/>
          <w14:ligatures w14:val="none"/>
        </w:rPr>
        <w:t>Armstrong, M. and Taylor, S. (2023). </w:t>
      </w:r>
      <w:r w:rsidRPr="00E22721">
        <w:rPr>
          <w:rFonts w:ascii="Calibri" w:eastAsia="Times New Roman" w:hAnsi="Calibri" w:cs="Calibri"/>
          <w:i/>
          <w:iCs/>
          <w:color w:val="000000"/>
          <w:kern w:val="0"/>
          <w:sz w:val="27"/>
          <w:szCs w:val="27"/>
          <w:lang w:eastAsia="en-GB"/>
          <w14:ligatures w14:val="none"/>
        </w:rPr>
        <w:t>Armstrong’s Handbook of Human Resource Management Practice</w:t>
      </w:r>
      <w:r w:rsidRPr="00E22721">
        <w:rPr>
          <w:rFonts w:ascii="Calibri" w:eastAsia="Times New Roman" w:hAnsi="Calibri" w:cs="Calibri"/>
          <w:color w:val="000000"/>
          <w:kern w:val="0"/>
          <w:sz w:val="27"/>
          <w:szCs w:val="27"/>
          <w:lang w:eastAsia="en-GB"/>
          <w14:ligatures w14:val="none"/>
        </w:rPr>
        <w:t>. 16th ed. London: Kogan Page, pp.235–240.</w:t>
      </w:r>
    </w:p>
    <w:p w14:paraId="3919D3DF" w14:textId="77777777" w:rsidR="00E22721" w:rsidRPr="00E22721" w:rsidRDefault="00E22721" w:rsidP="00E22721">
      <w:pPr>
        <w:spacing w:after="0" w:line="360" w:lineRule="atLeast"/>
        <w:rPr>
          <w:rFonts w:ascii="Calibri" w:eastAsia="Times New Roman" w:hAnsi="Calibri" w:cs="Calibri"/>
          <w:color w:val="000000"/>
          <w:kern w:val="0"/>
          <w:sz w:val="27"/>
          <w:szCs w:val="27"/>
          <w:lang w:eastAsia="en-GB"/>
          <w14:ligatures w14:val="none"/>
        </w:rPr>
      </w:pPr>
    </w:p>
    <w:p w14:paraId="2EE1D4B3" w14:textId="77777777" w:rsidR="00E22721" w:rsidRPr="00E22721" w:rsidRDefault="00E22721" w:rsidP="00E22721">
      <w:pPr>
        <w:spacing w:after="0" w:line="360" w:lineRule="atLeast"/>
        <w:rPr>
          <w:rFonts w:ascii="Calibri" w:eastAsia="Times New Roman" w:hAnsi="Calibri" w:cs="Calibri"/>
          <w:color w:val="000000"/>
          <w:kern w:val="0"/>
          <w:sz w:val="27"/>
          <w:szCs w:val="27"/>
          <w:lang w:eastAsia="en-GB"/>
          <w14:ligatures w14:val="none"/>
        </w:rPr>
      </w:pPr>
      <w:r w:rsidRPr="00E22721">
        <w:rPr>
          <w:rFonts w:ascii="Calibri" w:eastAsia="Times New Roman" w:hAnsi="Calibri" w:cs="Calibri"/>
          <w:color w:val="000000"/>
          <w:kern w:val="0"/>
          <w:sz w:val="27"/>
          <w:szCs w:val="27"/>
          <w:lang w:eastAsia="en-GB"/>
          <w14:ligatures w14:val="none"/>
        </w:rPr>
        <w:t>Bhasin, H. (2021) </w:t>
      </w:r>
      <w:r w:rsidRPr="00E22721">
        <w:rPr>
          <w:rFonts w:ascii="Calibri" w:eastAsia="Times New Roman" w:hAnsi="Calibri" w:cs="Calibri"/>
          <w:i/>
          <w:iCs/>
          <w:color w:val="000000"/>
          <w:kern w:val="0"/>
          <w:sz w:val="27"/>
          <w:szCs w:val="27"/>
          <w:lang w:eastAsia="en-GB"/>
          <w14:ligatures w14:val="none"/>
        </w:rPr>
        <w:t>Herzberg’s Theory of Motivation (Two-Factor Theory)</w:t>
      </w:r>
      <w:r w:rsidRPr="00E22721">
        <w:rPr>
          <w:rFonts w:ascii="Calibri" w:eastAsia="Times New Roman" w:hAnsi="Calibri" w:cs="Calibri"/>
          <w:color w:val="000000"/>
          <w:kern w:val="0"/>
          <w:sz w:val="27"/>
          <w:szCs w:val="27"/>
          <w:lang w:eastAsia="en-GB"/>
          <w14:ligatures w14:val="none"/>
        </w:rPr>
        <w:t>, </w:t>
      </w:r>
      <w:r w:rsidRPr="00E22721">
        <w:rPr>
          <w:rFonts w:ascii="Calibri" w:eastAsia="Times New Roman" w:hAnsi="Calibri" w:cs="Calibri"/>
          <w:i/>
          <w:iCs/>
          <w:color w:val="000000"/>
          <w:kern w:val="0"/>
          <w:sz w:val="27"/>
          <w:szCs w:val="27"/>
          <w:lang w:eastAsia="en-GB"/>
          <w14:ligatures w14:val="none"/>
        </w:rPr>
        <w:t>Marketing91</w:t>
      </w:r>
      <w:r w:rsidRPr="00E22721">
        <w:rPr>
          <w:rFonts w:ascii="Calibri" w:eastAsia="Times New Roman" w:hAnsi="Calibri" w:cs="Calibri"/>
          <w:color w:val="000000"/>
          <w:kern w:val="0"/>
          <w:sz w:val="27"/>
          <w:szCs w:val="27"/>
          <w:lang w:eastAsia="en-GB"/>
          <w14:ligatures w14:val="none"/>
        </w:rPr>
        <w:t xml:space="preserve">. Available at: </w:t>
      </w:r>
      <w:hyperlink r:id="rId8" w:history="1">
        <w:r w:rsidRPr="00E22721">
          <w:rPr>
            <w:rFonts w:ascii="Calibri" w:eastAsia="Times New Roman" w:hAnsi="Calibri" w:cs="Calibri"/>
            <w:color w:val="467886" w:themeColor="hyperlink"/>
            <w:kern w:val="0"/>
            <w:sz w:val="27"/>
            <w:szCs w:val="27"/>
            <w:u w:val="single"/>
            <w:lang w:eastAsia="en-GB"/>
            <w14:ligatures w14:val="none"/>
          </w:rPr>
          <w:t>https://www.marketing91.com/herzbergs-theory-of-motivation/</w:t>
        </w:r>
      </w:hyperlink>
      <w:r w:rsidRPr="00E22721">
        <w:rPr>
          <w:rFonts w:ascii="Calibri" w:eastAsia="Times New Roman" w:hAnsi="Calibri" w:cs="Calibri"/>
          <w:color w:val="000000"/>
          <w:kern w:val="0"/>
          <w:sz w:val="27"/>
          <w:szCs w:val="27"/>
          <w:lang w:eastAsia="en-GB"/>
          <w14:ligatures w14:val="none"/>
        </w:rPr>
        <w:t xml:space="preserve">. </w:t>
      </w:r>
    </w:p>
    <w:p w14:paraId="28A9A3D5" w14:textId="77777777" w:rsidR="00E22721" w:rsidRPr="00E22721" w:rsidRDefault="00E22721" w:rsidP="00E22721">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E22721">
        <w:rPr>
          <w:rFonts w:ascii="Calibri" w:eastAsia="Times New Roman" w:hAnsi="Calibri" w:cs="Calibri"/>
          <w:color w:val="000000"/>
          <w:kern w:val="0"/>
          <w:sz w:val="27"/>
          <w:szCs w:val="27"/>
          <w:lang w:eastAsia="en-GB"/>
          <w14:ligatures w14:val="none"/>
        </w:rPr>
        <w:t>‌Cholteeva, Y. (2022) </w:t>
      </w:r>
      <w:r w:rsidRPr="00E22721">
        <w:rPr>
          <w:rFonts w:ascii="Calibri" w:eastAsia="Times New Roman" w:hAnsi="Calibri" w:cs="Calibri"/>
          <w:i/>
          <w:iCs/>
          <w:color w:val="000000"/>
          <w:kern w:val="0"/>
          <w:sz w:val="27"/>
          <w:szCs w:val="27"/>
          <w:lang w:eastAsia="en-GB"/>
          <w14:ligatures w14:val="none"/>
        </w:rPr>
        <w:t>High Employee Turnover Damaging Company Culture, Research Suggests</w:t>
      </w:r>
      <w:r w:rsidRPr="00E22721">
        <w:rPr>
          <w:rFonts w:ascii="Calibri" w:eastAsia="Times New Roman" w:hAnsi="Calibri" w:cs="Calibri"/>
          <w:color w:val="000000"/>
          <w:kern w:val="0"/>
          <w:sz w:val="27"/>
          <w:szCs w:val="27"/>
          <w:lang w:eastAsia="en-GB"/>
          <w14:ligatures w14:val="none"/>
        </w:rPr>
        <w:t>, </w:t>
      </w:r>
      <w:r w:rsidRPr="00E22721">
        <w:rPr>
          <w:rFonts w:ascii="Calibri" w:eastAsia="Times New Roman" w:hAnsi="Calibri" w:cs="Calibri"/>
          <w:i/>
          <w:iCs/>
          <w:color w:val="000000"/>
          <w:kern w:val="0"/>
          <w:sz w:val="27"/>
          <w:szCs w:val="27"/>
          <w:lang w:eastAsia="en-GB"/>
          <w14:ligatures w14:val="none"/>
        </w:rPr>
        <w:t>People Management</w:t>
      </w:r>
      <w:r w:rsidRPr="00E22721">
        <w:rPr>
          <w:rFonts w:ascii="Calibri" w:eastAsia="Times New Roman" w:hAnsi="Calibri" w:cs="Calibri"/>
          <w:color w:val="000000"/>
          <w:kern w:val="0"/>
          <w:sz w:val="27"/>
          <w:szCs w:val="27"/>
          <w:lang w:eastAsia="en-GB"/>
          <w14:ligatures w14:val="none"/>
        </w:rPr>
        <w:t xml:space="preserve">. Available at: </w:t>
      </w:r>
      <w:hyperlink r:id="rId9" w:history="1">
        <w:r w:rsidRPr="00E22721">
          <w:rPr>
            <w:rFonts w:ascii="Calibri" w:eastAsia="Times New Roman" w:hAnsi="Calibri" w:cs="Calibri"/>
            <w:color w:val="467886" w:themeColor="hyperlink"/>
            <w:kern w:val="0"/>
            <w:sz w:val="27"/>
            <w:szCs w:val="27"/>
            <w:u w:val="single"/>
            <w:lang w:eastAsia="en-GB"/>
            <w14:ligatures w14:val="none"/>
          </w:rPr>
          <w:t>https://www.peoplemanagement.co.uk/article/1795419/high-employee-turnover-damaging-company-culture-research-suggests</w:t>
        </w:r>
      </w:hyperlink>
      <w:r w:rsidRPr="00E22721">
        <w:rPr>
          <w:rFonts w:ascii="Calibri" w:eastAsia="Times New Roman" w:hAnsi="Calibri" w:cs="Calibri"/>
          <w:color w:val="000000"/>
          <w:kern w:val="0"/>
          <w:sz w:val="27"/>
          <w:szCs w:val="27"/>
          <w:lang w:eastAsia="en-GB"/>
          <w14:ligatures w14:val="none"/>
        </w:rPr>
        <w:t xml:space="preserve">. </w:t>
      </w:r>
    </w:p>
    <w:p w14:paraId="0EFEDCD4" w14:textId="77777777" w:rsidR="00E22721" w:rsidRPr="00E22721" w:rsidRDefault="00E22721" w:rsidP="00E22721">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E22721">
        <w:rPr>
          <w:rFonts w:ascii="Calibri" w:eastAsia="Times New Roman" w:hAnsi="Calibri" w:cs="Calibri"/>
          <w:color w:val="000000"/>
          <w:kern w:val="0"/>
          <w:sz w:val="27"/>
          <w:szCs w:val="27"/>
          <w:lang w:eastAsia="en-GB"/>
          <w14:ligatures w14:val="none"/>
        </w:rPr>
        <w:t>‌CIPD (2019) </w:t>
      </w:r>
      <w:r w:rsidRPr="00E22721">
        <w:rPr>
          <w:rFonts w:ascii="Calibri" w:eastAsia="Times New Roman" w:hAnsi="Calibri" w:cs="Calibri"/>
          <w:i/>
          <w:iCs/>
          <w:color w:val="000000"/>
          <w:kern w:val="0"/>
          <w:sz w:val="27"/>
          <w:szCs w:val="27"/>
          <w:lang w:eastAsia="en-GB"/>
          <w14:ligatures w14:val="none"/>
        </w:rPr>
        <w:t>CIPD | The Many Merits of Workforce Planning | Podcast</w:t>
      </w:r>
      <w:r w:rsidRPr="00E22721">
        <w:rPr>
          <w:rFonts w:ascii="Calibri" w:eastAsia="Times New Roman" w:hAnsi="Calibri" w:cs="Calibri"/>
          <w:color w:val="000000"/>
          <w:kern w:val="0"/>
          <w:sz w:val="27"/>
          <w:szCs w:val="27"/>
          <w:lang w:eastAsia="en-GB"/>
          <w14:ligatures w14:val="none"/>
        </w:rPr>
        <w:t>, </w:t>
      </w:r>
      <w:r w:rsidRPr="00E22721">
        <w:rPr>
          <w:rFonts w:ascii="Calibri" w:eastAsia="Times New Roman" w:hAnsi="Calibri" w:cs="Calibri"/>
          <w:i/>
          <w:iCs/>
          <w:color w:val="000000"/>
          <w:kern w:val="0"/>
          <w:sz w:val="27"/>
          <w:szCs w:val="27"/>
          <w:lang w:eastAsia="en-GB"/>
          <w14:ligatures w14:val="none"/>
        </w:rPr>
        <w:t>CIPD</w:t>
      </w:r>
      <w:r w:rsidRPr="00E22721">
        <w:rPr>
          <w:rFonts w:ascii="Calibri" w:eastAsia="Times New Roman" w:hAnsi="Calibri" w:cs="Calibri"/>
          <w:color w:val="000000"/>
          <w:kern w:val="0"/>
          <w:sz w:val="27"/>
          <w:szCs w:val="27"/>
          <w:lang w:eastAsia="en-GB"/>
          <w14:ligatures w14:val="none"/>
        </w:rPr>
        <w:t xml:space="preserve">. Available at: </w:t>
      </w:r>
      <w:hyperlink r:id="rId10" w:history="1">
        <w:r w:rsidRPr="00E22721">
          <w:rPr>
            <w:rFonts w:ascii="Calibri" w:eastAsia="Times New Roman" w:hAnsi="Calibri" w:cs="Calibri"/>
            <w:color w:val="467886" w:themeColor="hyperlink"/>
            <w:kern w:val="0"/>
            <w:sz w:val="27"/>
            <w:szCs w:val="27"/>
            <w:u w:val="single"/>
            <w:lang w:eastAsia="en-GB"/>
            <w14:ligatures w14:val="none"/>
          </w:rPr>
          <w:t>https://www.cipd.org/uk/knowledge/podcasts/workforce-planning/</w:t>
        </w:r>
      </w:hyperlink>
      <w:r w:rsidRPr="00E22721">
        <w:rPr>
          <w:rFonts w:ascii="Calibri" w:eastAsia="Times New Roman" w:hAnsi="Calibri" w:cs="Calibri"/>
          <w:color w:val="000000"/>
          <w:kern w:val="0"/>
          <w:sz w:val="27"/>
          <w:szCs w:val="27"/>
          <w:lang w:eastAsia="en-GB"/>
          <w14:ligatures w14:val="none"/>
        </w:rPr>
        <w:t xml:space="preserve">. </w:t>
      </w:r>
    </w:p>
    <w:p w14:paraId="626A5834" w14:textId="77777777" w:rsidR="00E22721" w:rsidRPr="00E22721" w:rsidRDefault="00E22721" w:rsidP="00E22721">
      <w:pPr>
        <w:spacing w:after="0" w:line="360" w:lineRule="atLeast"/>
        <w:rPr>
          <w:rFonts w:ascii="Calibri" w:eastAsia="Times New Roman" w:hAnsi="Calibri" w:cs="Calibri"/>
          <w:color w:val="000000"/>
          <w:kern w:val="0"/>
          <w:sz w:val="27"/>
          <w:szCs w:val="27"/>
          <w:lang w:eastAsia="en-GB"/>
          <w14:ligatures w14:val="none"/>
        </w:rPr>
      </w:pPr>
      <w:r w:rsidRPr="00E22721">
        <w:rPr>
          <w:rFonts w:ascii="Calibri" w:eastAsia="Times New Roman" w:hAnsi="Calibri" w:cs="Calibri"/>
          <w:color w:val="000000"/>
          <w:kern w:val="0"/>
          <w:sz w:val="27"/>
          <w:szCs w:val="27"/>
          <w:lang w:eastAsia="en-GB"/>
          <w14:ligatures w14:val="none"/>
        </w:rPr>
        <w:t>CIPD (2021) </w:t>
      </w:r>
      <w:r w:rsidRPr="00E22721">
        <w:rPr>
          <w:rFonts w:ascii="Calibri" w:eastAsia="Times New Roman" w:hAnsi="Calibri" w:cs="Calibri"/>
          <w:i/>
          <w:iCs/>
          <w:color w:val="000000"/>
          <w:kern w:val="0"/>
          <w:sz w:val="27"/>
          <w:szCs w:val="27"/>
          <w:lang w:eastAsia="en-GB"/>
          <w14:ligatures w14:val="none"/>
        </w:rPr>
        <w:t>ZERO-HOURS CONTRACTS Understanding the law in partnership with Guide</w:t>
      </w:r>
      <w:r w:rsidRPr="00E22721">
        <w:rPr>
          <w:rFonts w:ascii="Calibri" w:eastAsia="Times New Roman" w:hAnsi="Calibri" w:cs="Calibri"/>
          <w:color w:val="000000"/>
          <w:kern w:val="0"/>
          <w:sz w:val="27"/>
          <w:szCs w:val="27"/>
          <w:lang w:eastAsia="en-GB"/>
          <w14:ligatures w14:val="none"/>
        </w:rPr>
        <w:t xml:space="preserve">. Available at: </w:t>
      </w:r>
      <w:hyperlink r:id="rId11" w:history="1">
        <w:r w:rsidRPr="00E22721">
          <w:rPr>
            <w:rFonts w:ascii="Calibri" w:eastAsia="Times New Roman" w:hAnsi="Calibri" w:cs="Calibri"/>
            <w:color w:val="467886" w:themeColor="hyperlink"/>
            <w:kern w:val="0"/>
            <w:sz w:val="27"/>
            <w:szCs w:val="27"/>
            <w:u w:val="single"/>
            <w:lang w:eastAsia="en-GB"/>
            <w14:ligatures w14:val="none"/>
          </w:rPr>
          <w:t>https://www.cipd.org/globalassets/media/knowledge/knowledge-hub/guides/zero-hours-contracts-guide-web-2021_tcm18-10706.pdf</w:t>
        </w:r>
      </w:hyperlink>
      <w:r w:rsidRPr="00E22721">
        <w:rPr>
          <w:rFonts w:ascii="Calibri" w:eastAsia="Times New Roman" w:hAnsi="Calibri" w:cs="Calibri"/>
          <w:color w:val="000000"/>
          <w:kern w:val="0"/>
          <w:sz w:val="27"/>
          <w:szCs w:val="27"/>
          <w:lang w:eastAsia="en-GB"/>
          <w14:ligatures w14:val="none"/>
        </w:rPr>
        <w:t xml:space="preserve">. </w:t>
      </w:r>
    </w:p>
    <w:p w14:paraId="24C69CA8" w14:textId="77777777" w:rsidR="00E22721" w:rsidRPr="00E22721" w:rsidRDefault="00E22721" w:rsidP="00E22721">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E22721">
        <w:rPr>
          <w:rFonts w:ascii="Calibri" w:eastAsia="Times New Roman" w:hAnsi="Calibri" w:cs="Calibri"/>
          <w:color w:val="000000"/>
          <w:kern w:val="0"/>
          <w:sz w:val="27"/>
          <w:szCs w:val="27"/>
          <w:lang w:eastAsia="en-GB"/>
          <w14:ligatures w14:val="none"/>
        </w:rPr>
        <w:t>‌CIPD (2023) </w:t>
      </w:r>
      <w:r w:rsidRPr="00E22721">
        <w:rPr>
          <w:rFonts w:ascii="Calibri" w:eastAsia="Times New Roman" w:hAnsi="Calibri" w:cs="Calibri"/>
          <w:i/>
          <w:iCs/>
          <w:color w:val="000000"/>
          <w:kern w:val="0"/>
          <w:sz w:val="27"/>
          <w:szCs w:val="27"/>
          <w:lang w:eastAsia="en-GB"/>
          <w14:ligatures w14:val="none"/>
        </w:rPr>
        <w:t>Fixed-term contracts: Understanding the Law</w:t>
      </w:r>
      <w:r w:rsidRPr="00E22721">
        <w:rPr>
          <w:rFonts w:ascii="Calibri" w:eastAsia="Times New Roman" w:hAnsi="Calibri" w:cs="Calibri"/>
          <w:color w:val="000000"/>
          <w:kern w:val="0"/>
          <w:sz w:val="27"/>
          <w:szCs w:val="27"/>
          <w:lang w:eastAsia="en-GB"/>
          <w14:ligatures w14:val="none"/>
        </w:rPr>
        <w:t>, </w:t>
      </w:r>
      <w:r w:rsidRPr="00E22721">
        <w:rPr>
          <w:rFonts w:ascii="Calibri" w:eastAsia="Times New Roman" w:hAnsi="Calibri" w:cs="Calibri"/>
          <w:i/>
          <w:iCs/>
          <w:color w:val="000000"/>
          <w:kern w:val="0"/>
          <w:sz w:val="27"/>
          <w:szCs w:val="27"/>
          <w:lang w:eastAsia="en-GB"/>
          <w14:ligatures w14:val="none"/>
        </w:rPr>
        <w:t>CIPD</w:t>
      </w:r>
      <w:r w:rsidRPr="00E22721">
        <w:rPr>
          <w:rFonts w:ascii="Calibri" w:eastAsia="Times New Roman" w:hAnsi="Calibri" w:cs="Calibri"/>
          <w:color w:val="000000"/>
          <w:kern w:val="0"/>
          <w:sz w:val="27"/>
          <w:szCs w:val="27"/>
          <w:lang w:eastAsia="en-GB"/>
          <w14:ligatures w14:val="none"/>
        </w:rPr>
        <w:t xml:space="preserve">. Available at: </w:t>
      </w:r>
      <w:hyperlink r:id="rId12" w:history="1">
        <w:r w:rsidRPr="00E22721">
          <w:rPr>
            <w:rFonts w:ascii="Calibri" w:eastAsia="Times New Roman" w:hAnsi="Calibri" w:cs="Calibri"/>
            <w:color w:val="467886" w:themeColor="hyperlink"/>
            <w:kern w:val="0"/>
            <w:sz w:val="27"/>
            <w:szCs w:val="27"/>
            <w:u w:val="single"/>
            <w:lang w:eastAsia="en-GB"/>
            <w14:ligatures w14:val="none"/>
          </w:rPr>
          <w:t>https://www.cipd.org/uk/knowledge/guides/fixed-term-contracts-guide/</w:t>
        </w:r>
      </w:hyperlink>
      <w:r w:rsidRPr="00E22721">
        <w:rPr>
          <w:rFonts w:ascii="Calibri" w:eastAsia="Times New Roman" w:hAnsi="Calibri" w:cs="Calibri"/>
          <w:color w:val="000000"/>
          <w:kern w:val="0"/>
          <w:sz w:val="27"/>
          <w:szCs w:val="27"/>
          <w:lang w:eastAsia="en-GB"/>
          <w14:ligatures w14:val="none"/>
        </w:rPr>
        <w:t xml:space="preserve">. </w:t>
      </w:r>
    </w:p>
    <w:p w14:paraId="7274A3BB" w14:textId="77777777" w:rsidR="00E22721" w:rsidRPr="00E22721" w:rsidRDefault="00E22721" w:rsidP="00E22721">
      <w:pPr>
        <w:spacing w:after="0" w:line="360" w:lineRule="atLeast"/>
        <w:rPr>
          <w:rFonts w:ascii="Calibri" w:eastAsia="Times New Roman" w:hAnsi="Calibri" w:cs="Calibri"/>
          <w:color w:val="000000"/>
          <w:kern w:val="0"/>
          <w:sz w:val="27"/>
          <w:szCs w:val="27"/>
          <w:lang w:eastAsia="en-GB"/>
          <w14:ligatures w14:val="none"/>
        </w:rPr>
      </w:pPr>
      <w:r w:rsidRPr="00E22721">
        <w:rPr>
          <w:rFonts w:ascii="Calibri" w:eastAsia="Times New Roman" w:hAnsi="Calibri" w:cs="Calibri"/>
          <w:color w:val="000000"/>
          <w:kern w:val="0"/>
          <w:sz w:val="27"/>
          <w:szCs w:val="27"/>
          <w:lang w:eastAsia="en-GB"/>
          <w14:ligatures w14:val="none"/>
        </w:rPr>
        <w:t>CIPD (2023) </w:t>
      </w:r>
      <w:r w:rsidRPr="00E22721">
        <w:rPr>
          <w:rFonts w:ascii="Calibri" w:eastAsia="Times New Roman" w:hAnsi="Calibri" w:cs="Calibri"/>
          <w:i/>
          <w:iCs/>
          <w:color w:val="000000"/>
          <w:kern w:val="0"/>
          <w:sz w:val="27"/>
          <w:szCs w:val="27"/>
          <w:lang w:eastAsia="en-GB"/>
          <w14:ligatures w14:val="none"/>
        </w:rPr>
        <w:t>CIPD | CIPD Launches Practical Guidance on Workforce Planning</w:t>
      </w:r>
      <w:r w:rsidRPr="00E22721">
        <w:rPr>
          <w:rFonts w:ascii="Calibri" w:eastAsia="Times New Roman" w:hAnsi="Calibri" w:cs="Calibri"/>
          <w:color w:val="000000"/>
          <w:kern w:val="0"/>
          <w:sz w:val="27"/>
          <w:szCs w:val="27"/>
          <w:lang w:eastAsia="en-GB"/>
          <w14:ligatures w14:val="none"/>
        </w:rPr>
        <w:t>, </w:t>
      </w:r>
      <w:r w:rsidRPr="00E22721">
        <w:rPr>
          <w:rFonts w:ascii="Calibri" w:eastAsia="Times New Roman" w:hAnsi="Calibri" w:cs="Calibri"/>
          <w:i/>
          <w:iCs/>
          <w:color w:val="000000"/>
          <w:kern w:val="0"/>
          <w:sz w:val="27"/>
          <w:szCs w:val="27"/>
          <w:lang w:eastAsia="en-GB"/>
          <w14:ligatures w14:val="none"/>
        </w:rPr>
        <w:t>CIPD</w:t>
      </w:r>
      <w:r w:rsidRPr="00E22721">
        <w:rPr>
          <w:rFonts w:ascii="Calibri" w:eastAsia="Times New Roman" w:hAnsi="Calibri" w:cs="Calibri"/>
          <w:color w:val="000000"/>
          <w:kern w:val="0"/>
          <w:sz w:val="27"/>
          <w:szCs w:val="27"/>
          <w:lang w:eastAsia="en-GB"/>
          <w14:ligatures w14:val="none"/>
        </w:rPr>
        <w:t xml:space="preserve">. Available at: </w:t>
      </w:r>
      <w:hyperlink r:id="rId13" w:history="1">
        <w:r w:rsidRPr="00E22721">
          <w:rPr>
            <w:rFonts w:ascii="Calibri" w:eastAsia="Times New Roman" w:hAnsi="Calibri" w:cs="Calibri"/>
            <w:color w:val="467886" w:themeColor="hyperlink"/>
            <w:kern w:val="0"/>
            <w:sz w:val="27"/>
            <w:szCs w:val="27"/>
            <w:u w:val="single"/>
            <w:lang w:eastAsia="en-GB"/>
            <w14:ligatures w14:val="none"/>
          </w:rPr>
          <w:t>https://www.cipd.org/uk/about/news/guidance-workforce-planning/</w:t>
        </w:r>
      </w:hyperlink>
      <w:r w:rsidRPr="00E22721">
        <w:rPr>
          <w:rFonts w:ascii="Calibri" w:eastAsia="Times New Roman" w:hAnsi="Calibri" w:cs="Calibri"/>
          <w:color w:val="000000"/>
          <w:kern w:val="0"/>
          <w:sz w:val="27"/>
          <w:szCs w:val="27"/>
          <w:lang w:eastAsia="en-GB"/>
          <w14:ligatures w14:val="none"/>
        </w:rPr>
        <w:t xml:space="preserve">. </w:t>
      </w:r>
    </w:p>
    <w:p w14:paraId="7FBA40CE" w14:textId="77777777" w:rsidR="00E22721" w:rsidRPr="00E22721" w:rsidRDefault="00E22721" w:rsidP="00E22721">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E22721">
        <w:rPr>
          <w:rFonts w:ascii="Calibri" w:eastAsia="Times New Roman" w:hAnsi="Calibri" w:cs="Calibri"/>
          <w:color w:val="000000"/>
          <w:kern w:val="0"/>
          <w:sz w:val="27"/>
          <w:szCs w:val="27"/>
          <w:lang w:eastAsia="en-GB"/>
          <w14:ligatures w14:val="none"/>
        </w:rPr>
        <w:t>‌‌CIPD (2023) </w:t>
      </w:r>
      <w:r w:rsidRPr="00E22721">
        <w:rPr>
          <w:rFonts w:ascii="Calibri" w:eastAsia="Times New Roman" w:hAnsi="Calibri" w:cs="Calibri"/>
          <w:i/>
          <w:iCs/>
          <w:color w:val="000000"/>
          <w:kern w:val="0"/>
          <w:sz w:val="27"/>
          <w:szCs w:val="27"/>
          <w:lang w:eastAsia="en-GB"/>
          <w14:ligatures w14:val="none"/>
        </w:rPr>
        <w:t>CIPD | Recruitment resources</w:t>
      </w:r>
      <w:r w:rsidRPr="00E22721">
        <w:rPr>
          <w:rFonts w:ascii="Calibri" w:eastAsia="Times New Roman" w:hAnsi="Calibri" w:cs="Calibri"/>
          <w:color w:val="000000"/>
          <w:kern w:val="0"/>
          <w:sz w:val="27"/>
          <w:szCs w:val="27"/>
          <w:lang w:eastAsia="en-GB"/>
          <w14:ligatures w14:val="none"/>
        </w:rPr>
        <w:t>, </w:t>
      </w:r>
      <w:r w:rsidRPr="00E22721">
        <w:rPr>
          <w:rFonts w:ascii="Calibri" w:eastAsia="Times New Roman" w:hAnsi="Calibri" w:cs="Calibri"/>
          <w:i/>
          <w:iCs/>
          <w:color w:val="000000"/>
          <w:kern w:val="0"/>
          <w:sz w:val="27"/>
          <w:szCs w:val="27"/>
          <w:lang w:eastAsia="en-GB"/>
          <w14:ligatures w14:val="none"/>
        </w:rPr>
        <w:t>CIPD</w:t>
      </w:r>
      <w:r w:rsidRPr="00E22721">
        <w:rPr>
          <w:rFonts w:ascii="Calibri" w:eastAsia="Times New Roman" w:hAnsi="Calibri" w:cs="Calibri"/>
          <w:color w:val="000000"/>
          <w:kern w:val="0"/>
          <w:sz w:val="27"/>
          <w:szCs w:val="27"/>
          <w:lang w:eastAsia="en-GB"/>
          <w14:ligatures w14:val="none"/>
        </w:rPr>
        <w:t xml:space="preserve">. Available at: </w:t>
      </w:r>
      <w:hyperlink r:id="rId14" w:history="1">
        <w:r w:rsidRPr="00E22721">
          <w:rPr>
            <w:rFonts w:ascii="Calibri" w:eastAsia="Times New Roman" w:hAnsi="Calibri" w:cs="Calibri"/>
            <w:color w:val="467886" w:themeColor="hyperlink"/>
            <w:kern w:val="0"/>
            <w:sz w:val="27"/>
            <w:szCs w:val="27"/>
            <w:u w:val="single"/>
            <w:lang w:eastAsia="en-GB"/>
            <w14:ligatures w14:val="none"/>
          </w:rPr>
          <w:t>https://www.cipd.org/uk/topics/recruitment/</w:t>
        </w:r>
      </w:hyperlink>
      <w:r w:rsidRPr="00E22721">
        <w:rPr>
          <w:rFonts w:ascii="Calibri" w:eastAsia="Times New Roman" w:hAnsi="Calibri" w:cs="Calibri"/>
          <w:color w:val="000000"/>
          <w:kern w:val="0"/>
          <w:sz w:val="27"/>
          <w:szCs w:val="27"/>
          <w:lang w:eastAsia="en-GB"/>
          <w14:ligatures w14:val="none"/>
        </w:rPr>
        <w:t xml:space="preserve">. </w:t>
      </w:r>
    </w:p>
    <w:p w14:paraId="2755130D" w14:textId="77777777" w:rsidR="00E22721" w:rsidRPr="00E22721" w:rsidRDefault="00E22721" w:rsidP="00E22721">
      <w:pPr>
        <w:spacing w:after="0" w:line="360" w:lineRule="atLeast"/>
        <w:rPr>
          <w:rFonts w:ascii="Calibri" w:eastAsia="Times New Roman" w:hAnsi="Calibri" w:cs="Calibri"/>
          <w:color w:val="000000"/>
          <w:kern w:val="0"/>
          <w:sz w:val="27"/>
          <w:szCs w:val="27"/>
          <w:lang w:eastAsia="en-GB"/>
          <w14:ligatures w14:val="none"/>
        </w:rPr>
      </w:pPr>
      <w:r w:rsidRPr="00E22721">
        <w:rPr>
          <w:rFonts w:ascii="Calibri" w:eastAsia="Times New Roman" w:hAnsi="Calibri" w:cs="Calibri"/>
          <w:color w:val="000000"/>
          <w:kern w:val="0"/>
          <w:sz w:val="27"/>
          <w:szCs w:val="27"/>
          <w:lang w:eastAsia="en-GB"/>
          <w14:ligatures w14:val="none"/>
        </w:rPr>
        <w:t>CIPD (2023) </w:t>
      </w:r>
      <w:r w:rsidRPr="00E22721">
        <w:rPr>
          <w:rFonts w:ascii="Calibri" w:eastAsia="Times New Roman" w:hAnsi="Calibri" w:cs="Calibri"/>
          <w:i/>
          <w:iCs/>
          <w:color w:val="000000"/>
          <w:kern w:val="0"/>
          <w:sz w:val="27"/>
          <w:szCs w:val="27"/>
          <w:lang w:eastAsia="en-GB"/>
          <w14:ligatures w14:val="none"/>
        </w:rPr>
        <w:t>CIPD | Strategic &amp; Total Reward | Factsheets</w:t>
      </w:r>
      <w:r w:rsidRPr="00E22721">
        <w:rPr>
          <w:rFonts w:ascii="Calibri" w:eastAsia="Times New Roman" w:hAnsi="Calibri" w:cs="Calibri"/>
          <w:color w:val="000000"/>
          <w:kern w:val="0"/>
          <w:sz w:val="27"/>
          <w:szCs w:val="27"/>
          <w:lang w:eastAsia="en-GB"/>
          <w14:ligatures w14:val="none"/>
        </w:rPr>
        <w:t>, </w:t>
      </w:r>
      <w:r w:rsidRPr="00E22721">
        <w:rPr>
          <w:rFonts w:ascii="Calibri" w:eastAsia="Times New Roman" w:hAnsi="Calibri" w:cs="Calibri"/>
          <w:i/>
          <w:iCs/>
          <w:color w:val="000000"/>
          <w:kern w:val="0"/>
          <w:sz w:val="27"/>
          <w:szCs w:val="27"/>
          <w:lang w:eastAsia="en-GB"/>
          <w14:ligatures w14:val="none"/>
        </w:rPr>
        <w:t>CIPD</w:t>
      </w:r>
      <w:r w:rsidRPr="00E22721">
        <w:rPr>
          <w:rFonts w:ascii="Calibri" w:eastAsia="Times New Roman" w:hAnsi="Calibri" w:cs="Calibri"/>
          <w:color w:val="000000"/>
          <w:kern w:val="0"/>
          <w:sz w:val="27"/>
          <w:szCs w:val="27"/>
          <w:lang w:eastAsia="en-GB"/>
          <w14:ligatures w14:val="none"/>
        </w:rPr>
        <w:t xml:space="preserve">. Available at: </w:t>
      </w:r>
      <w:hyperlink r:id="rId15" w:anchor="approaches" w:history="1">
        <w:r w:rsidRPr="00E22721">
          <w:rPr>
            <w:rFonts w:ascii="Calibri" w:eastAsia="Times New Roman" w:hAnsi="Calibri" w:cs="Calibri"/>
            <w:color w:val="467886" w:themeColor="hyperlink"/>
            <w:kern w:val="0"/>
            <w:sz w:val="27"/>
            <w:szCs w:val="27"/>
            <w:u w:val="single"/>
            <w:lang w:eastAsia="en-GB"/>
            <w14:ligatures w14:val="none"/>
          </w:rPr>
          <w:t>https://www.cipd.org/uk/knowledge/factsheets/strategic-total-factsheet/#approaches</w:t>
        </w:r>
      </w:hyperlink>
      <w:r w:rsidRPr="00E22721">
        <w:rPr>
          <w:rFonts w:ascii="Calibri" w:eastAsia="Times New Roman" w:hAnsi="Calibri" w:cs="Calibri"/>
          <w:color w:val="000000"/>
          <w:kern w:val="0"/>
          <w:sz w:val="27"/>
          <w:szCs w:val="27"/>
          <w:lang w:eastAsia="en-GB"/>
          <w14:ligatures w14:val="none"/>
        </w:rPr>
        <w:t xml:space="preserve">. </w:t>
      </w:r>
    </w:p>
    <w:p w14:paraId="05C8A913" w14:textId="77777777" w:rsidR="00E22721" w:rsidRPr="00E22721" w:rsidRDefault="00E22721" w:rsidP="00E22721">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E22721">
        <w:rPr>
          <w:rFonts w:ascii="Calibri" w:eastAsia="Times New Roman" w:hAnsi="Calibri" w:cs="Calibri"/>
          <w:color w:val="000000"/>
          <w:kern w:val="0"/>
          <w:sz w:val="27"/>
          <w:szCs w:val="27"/>
          <w:lang w:eastAsia="en-GB"/>
          <w14:ligatures w14:val="none"/>
        </w:rPr>
        <w:lastRenderedPageBreak/>
        <w:t>‌CIPD (2023) </w:t>
      </w:r>
      <w:r w:rsidRPr="00E22721">
        <w:rPr>
          <w:rFonts w:ascii="Calibri" w:eastAsia="Times New Roman" w:hAnsi="Calibri" w:cs="Calibri"/>
          <w:i/>
          <w:iCs/>
          <w:color w:val="000000"/>
          <w:kern w:val="0"/>
          <w:sz w:val="27"/>
          <w:szCs w:val="27"/>
          <w:lang w:eastAsia="en-GB"/>
          <w14:ligatures w14:val="none"/>
        </w:rPr>
        <w:t>Strategic workforce planning: Guide for people professionals</w:t>
      </w:r>
      <w:r w:rsidRPr="00E22721">
        <w:rPr>
          <w:rFonts w:ascii="Calibri" w:eastAsia="Times New Roman" w:hAnsi="Calibri" w:cs="Calibri"/>
          <w:color w:val="000000"/>
          <w:kern w:val="0"/>
          <w:sz w:val="27"/>
          <w:szCs w:val="27"/>
          <w:lang w:eastAsia="en-GB"/>
          <w14:ligatures w14:val="none"/>
        </w:rPr>
        <w:t>, </w:t>
      </w:r>
      <w:r w:rsidRPr="00E22721">
        <w:rPr>
          <w:rFonts w:ascii="Calibri" w:eastAsia="Times New Roman" w:hAnsi="Calibri" w:cs="Calibri"/>
          <w:i/>
          <w:iCs/>
          <w:color w:val="000000"/>
          <w:kern w:val="0"/>
          <w:sz w:val="27"/>
          <w:szCs w:val="27"/>
          <w:lang w:eastAsia="en-GB"/>
          <w14:ligatures w14:val="none"/>
        </w:rPr>
        <w:t>CIPD</w:t>
      </w:r>
      <w:r w:rsidRPr="00E22721">
        <w:rPr>
          <w:rFonts w:ascii="Calibri" w:eastAsia="Times New Roman" w:hAnsi="Calibri" w:cs="Calibri"/>
          <w:color w:val="000000"/>
          <w:kern w:val="0"/>
          <w:sz w:val="27"/>
          <w:szCs w:val="27"/>
          <w:lang w:eastAsia="en-GB"/>
          <w14:ligatures w14:val="none"/>
        </w:rPr>
        <w:t xml:space="preserve">. CIPD. Available at: </w:t>
      </w:r>
      <w:hyperlink r:id="rId16" w:history="1">
        <w:r w:rsidRPr="00E22721">
          <w:rPr>
            <w:rFonts w:ascii="Calibri" w:eastAsia="Times New Roman" w:hAnsi="Calibri" w:cs="Calibri"/>
            <w:color w:val="467886" w:themeColor="hyperlink"/>
            <w:kern w:val="0"/>
            <w:sz w:val="27"/>
            <w:szCs w:val="27"/>
            <w:u w:val="single"/>
            <w:lang w:eastAsia="en-GB"/>
            <w14:ligatures w14:val="none"/>
          </w:rPr>
          <w:t>https://www.cipd.org/uk/knowledge/guides/strategic-workforce-planning/</w:t>
        </w:r>
      </w:hyperlink>
      <w:r w:rsidRPr="00E22721">
        <w:rPr>
          <w:rFonts w:ascii="Calibri" w:eastAsia="Times New Roman" w:hAnsi="Calibri" w:cs="Calibri"/>
          <w:color w:val="000000"/>
          <w:kern w:val="0"/>
          <w:sz w:val="27"/>
          <w:szCs w:val="27"/>
          <w:lang w:eastAsia="en-GB"/>
          <w14:ligatures w14:val="none"/>
        </w:rPr>
        <w:t xml:space="preserve">. </w:t>
      </w:r>
    </w:p>
    <w:p w14:paraId="7E0AFF16" w14:textId="77777777" w:rsidR="00E22721" w:rsidRPr="00E22721" w:rsidRDefault="00E22721" w:rsidP="00E22721">
      <w:pPr>
        <w:spacing w:after="0" w:line="360" w:lineRule="atLeast"/>
        <w:rPr>
          <w:rFonts w:ascii="Calibri" w:eastAsia="Times New Roman" w:hAnsi="Calibri" w:cs="Calibri"/>
          <w:color w:val="000000"/>
          <w:kern w:val="0"/>
          <w:sz w:val="27"/>
          <w:szCs w:val="27"/>
          <w:lang w:eastAsia="en-GB"/>
          <w14:ligatures w14:val="none"/>
        </w:rPr>
      </w:pPr>
    </w:p>
    <w:p w14:paraId="06E8F03F" w14:textId="77777777" w:rsidR="00E22721" w:rsidRPr="00E22721" w:rsidRDefault="00E22721" w:rsidP="00E22721">
      <w:pPr>
        <w:spacing w:after="0" w:line="360" w:lineRule="atLeast"/>
        <w:rPr>
          <w:rFonts w:ascii="Calibri" w:eastAsia="Times New Roman" w:hAnsi="Calibri" w:cs="Calibri"/>
          <w:color w:val="000000"/>
          <w:kern w:val="0"/>
          <w:sz w:val="27"/>
          <w:szCs w:val="27"/>
          <w:lang w:eastAsia="en-GB"/>
          <w14:ligatures w14:val="none"/>
        </w:rPr>
      </w:pPr>
      <w:r w:rsidRPr="00E22721">
        <w:rPr>
          <w:rFonts w:ascii="Calibri" w:eastAsia="Times New Roman" w:hAnsi="Calibri" w:cs="Calibri"/>
          <w:color w:val="000000"/>
          <w:kern w:val="0"/>
          <w:sz w:val="27"/>
          <w:szCs w:val="27"/>
          <w:lang w:eastAsia="en-GB"/>
          <w14:ligatures w14:val="none"/>
        </w:rPr>
        <w:t>CIPD (2023) </w:t>
      </w:r>
      <w:r w:rsidRPr="00E22721">
        <w:rPr>
          <w:rFonts w:ascii="Calibri" w:eastAsia="Times New Roman" w:hAnsi="Calibri" w:cs="Calibri"/>
          <w:i/>
          <w:iCs/>
          <w:color w:val="000000"/>
          <w:kern w:val="0"/>
          <w:sz w:val="27"/>
          <w:szCs w:val="27"/>
          <w:lang w:eastAsia="en-GB"/>
          <w14:ligatures w14:val="none"/>
        </w:rPr>
        <w:t>CIPD | Strategic Workforce Planning</w:t>
      </w:r>
      <w:r w:rsidRPr="00E22721">
        <w:rPr>
          <w:rFonts w:ascii="Calibri" w:eastAsia="Times New Roman" w:hAnsi="Calibri" w:cs="Calibri"/>
          <w:color w:val="000000"/>
          <w:kern w:val="0"/>
          <w:sz w:val="27"/>
          <w:szCs w:val="27"/>
          <w:lang w:eastAsia="en-GB"/>
          <w14:ligatures w14:val="none"/>
        </w:rPr>
        <w:t>, </w:t>
      </w:r>
      <w:r w:rsidRPr="00E22721">
        <w:rPr>
          <w:rFonts w:ascii="Calibri" w:eastAsia="Times New Roman" w:hAnsi="Calibri" w:cs="Calibri"/>
          <w:i/>
          <w:iCs/>
          <w:color w:val="000000"/>
          <w:kern w:val="0"/>
          <w:sz w:val="27"/>
          <w:szCs w:val="27"/>
          <w:lang w:eastAsia="en-GB"/>
          <w14:ligatures w14:val="none"/>
        </w:rPr>
        <w:t>CIPD</w:t>
      </w:r>
      <w:r w:rsidRPr="00E22721">
        <w:rPr>
          <w:rFonts w:ascii="Calibri" w:eastAsia="Times New Roman" w:hAnsi="Calibri" w:cs="Calibri"/>
          <w:color w:val="000000"/>
          <w:kern w:val="0"/>
          <w:sz w:val="27"/>
          <w:szCs w:val="27"/>
          <w:lang w:eastAsia="en-GB"/>
          <w14:ligatures w14:val="none"/>
        </w:rPr>
        <w:t xml:space="preserve">. Available at: </w:t>
      </w:r>
      <w:hyperlink r:id="rId17" w:anchor="six-stages-to-workforce-planning" w:history="1">
        <w:r w:rsidRPr="00E22721">
          <w:rPr>
            <w:rFonts w:ascii="Calibri" w:eastAsia="Times New Roman" w:hAnsi="Calibri" w:cs="Calibri"/>
            <w:color w:val="467886" w:themeColor="hyperlink"/>
            <w:kern w:val="0"/>
            <w:sz w:val="27"/>
            <w:szCs w:val="27"/>
            <w:u w:val="single"/>
            <w:lang w:eastAsia="en-GB"/>
            <w14:ligatures w14:val="none"/>
          </w:rPr>
          <w:t>https://www.cipd.org/uk/knowledge/guides/strategic-workforce-planning/#six-stages-to-workforce-planning</w:t>
        </w:r>
      </w:hyperlink>
      <w:r w:rsidRPr="00E22721">
        <w:rPr>
          <w:rFonts w:ascii="Calibri" w:eastAsia="Times New Roman" w:hAnsi="Calibri" w:cs="Calibri"/>
          <w:color w:val="000000"/>
          <w:kern w:val="0"/>
          <w:sz w:val="27"/>
          <w:szCs w:val="27"/>
          <w:lang w:eastAsia="en-GB"/>
          <w14:ligatures w14:val="none"/>
        </w:rPr>
        <w:t xml:space="preserve">. </w:t>
      </w:r>
    </w:p>
    <w:p w14:paraId="3155611A" w14:textId="77777777" w:rsidR="00E22721" w:rsidRPr="00E22721" w:rsidRDefault="00E22721" w:rsidP="00E22721">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E22721">
        <w:rPr>
          <w:rFonts w:ascii="Calibri" w:eastAsia="Times New Roman" w:hAnsi="Calibri" w:cs="Calibri"/>
          <w:color w:val="000000"/>
          <w:kern w:val="0"/>
          <w:sz w:val="27"/>
          <w:szCs w:val="27"/>
          <w:lang w:eastAsia="en-GB"/>
          <w14:ligatures w14:val="none"/>
        </w:rPr>
        <w:t>‌‌CIPD (2024) </w:t>
      </w:r>
      <w:r w:rsidRPr="00E22721">
        <w:rPr>
          <w:rFonts w:ascii="Calibri" w:eastAsia="Times New Roman" w:hAnsi="Calibri" w:cs="Calibri"/>
          <w:i/>
          <w:iCs/>
          <w:color w:val="000000"/>
          <w:kern w:val="0"/>
          <w:sz w:val="27"/>
          <w:szCs w:val="27"/>
          <w:lang w:eastAsia="en-GB"/>
          <w14:ligatures w14:val="none"/>
        </w:rPr>
        <w:t>Benchmarking Employee turnover: What Are the Latest Trends and insights?</w:t>
      </w:r>
      <w:r w:rsidRPr="00E22721">
        <w:rPr>
          <w:rFonts w:ascii="Calibri" w:eastAsia="Times New Roman" w:hAnsi="Calibri" w:cs="Calibri"/>
          <w:color w:val="000000"/>
          <w:kern w:val="0"/>
          <w:sz w:val="27"/>
          <w:szCs w:val="27"/>
          <w:lang w:eastAsia="en-GB"/>
          <w14:ligatures w14:val="none"/>
        </w:rPr>
        <w:t>, </w:t>
      </w:r>
      <w:r w:rsidRPr="00E22721">
        <w:rPr>
          <w:rFonts w:ascii="Calibri" w:eastAsia="Times New Roman" w:hAnsi="Calibri" w:cs="Calibri"/>
          <w:i/>
          <w:iCs/>
          <w:color w:val="000000"/>
          <w:kern w:val="0"/>
          <w:sz w:val="27"/>
          <w:szCs w:val="27"/>
          <w:lang w:eastAsia="en-GB"/>
          <w14:ligatures w14:val="none"/>
        </w:rPr>
        <w:t>CIPD</w:t>
      </w:r>
      <w:r w:rsidRPr="00E22721">
        <w:rPr>
          <w:rFonts w:ascii="Calibri" w:eastAsia="Times New Roman" w:hAnsi="Calibri" w:cs="Calibri"/>
          <w:color w:val="000000"/>
          <w:kern w:val="0"/>
          <w:sz w:val="27"/>
          <w:szCs w:val="27"/>
          <w:lang w:eastAsia="en-GB"/>
          <w14:ligatures w14:val="none"/>
        </w:rPr>
        <w:t xml:space="preserve">. Available at: </w:t>
      </w:r>
      <w:hyperlink r:id="rId18" w:history="1">
        <w:r w:rsidRPr="00E22721">
          <w:rPr>
            <w:rFonts w:ascii="Calibri" w:eastAsia="Times New Roman" w:hAnsi="Calibri" w:cs="Calibri"/>
            <w:color w:val="467886" w:themeColor="hyperlink"/>
            <w:kern w:val="0"/>
            <w:sz w:val="27"/>
            <w:szCs w:val="27"/>
            <w:u w:val="single"/>
            <w:lang w:eastAsia="en-GB"/>
            <w14:ligatures w14:val="none"/>
          </w:rPr>
          <w:t>https://www.cipd.org/uk/views-and-insights/thought-leadership/cipd-voice/benchmarking-employee-turnover/</w:t>
        </w:r>
      </w:hyperlink>
      <w:r w:rsidRPr="00E22721">
        <w:rPr>
          <w:rFonts w:ascii="Calibri" w:eastAsia="Times New Roman" w:hAnsi="Calibri" w:cs="Calibri"/>
          <w:color w:val="000000"/>
          <w:kern w:val="0"/>
          <w:sz w:val="27"/>
          <w:szCs w:val="27"/>
          <w:lang w:eastAsia="en-GB"/>
          <w14:ligatures w14:val="none"/>
        </w:rPr>
        <w:t xml:space="preserve">. </w:t>
      </w:r>
    </w:p>
    <w:p w14:paraId="337AEF79" w14:textId="77777777" w:rsidR="00E22721" w:rsidRPr="00E22721" w:rsidRDefault="00E22721" w:rsidP="00E22721">
      <w:pPr>
        <w:spacing w:after="0" w:line="360" w:lineRule="atLeast"/>
        <w:rPr>
          <w:rFonts w:ascii="Calibri" w:eastAsia="Times New Roman" w:hAnsi="Calibri" w:cs="Calibri"/>
          <w:color w:val="000000"/>
          <w:kern w:val="0"/>
          <w:sz w:val="27"/>
          <w:szCs w:val="27"/>
          <w:lang w:eastAsia="en-GB"/>
          <w14:ligatures w14:val="none"/>
        </w:rPr>
      </w:pPr>
    </w:p>
    <w:p w14:paraId="0E41C44F" w14:textId="77777777" w:rsidR="00E22721" w:rsidRPr="00E22721" w:rsidRDefault="00E22721" w:rsidP="00E22721">
      <w:pPr>
        <w:spacing w:after="0" w:line="360" w:lineRule="atLeast"/>
        <w:rPr>
          <w:rFonts w:ascii="Calibri" w:eastAsia="Times New Roman" w:hAnsi="Calibri" w:cs="Calibri"/>
          <w:color w:val="000000"/>
          <w:kern w:val="0"/>
          <w:sz w:val="27"/>
          <w:szCs w:val="27"/>
          <w:lang w:eastAsia="en-GB"/>
          <w14:ligatures w14:val="none"/>
        </w:rPr>
      </w:pPr>
      <w:r w:rsidRPr="00E22721">
        <w:rPr>
          <w:rFonts w:ascii="Calibri" w:eastAsia="Times New Roman" w:hAnsi="Calibri" w:cs="Calibri"/>
          <w:i/>
          <w:iCs/>
          <w:color w:val="000000"/>
          <w:kern w:val="0"/>
          <w:sz w:val="27"/>
          <w:szCs w:val="27"/>
          <w:lang w:eastAsia="en-GB"/>
          <w14:ligatures w14:val="none"/>
        </w:rPr>
        <w:t>CIPD | Contracts of Employment</w:t>
      </w:r>
      <w:r w:rsidRPr="00E22721">
        <w:rPr>
          <w:rFonts w:ascii="Calibri" w:eastAsia="Times New Roman" w:hAnsi="Calibri" w:cs="Calibri"/>
          <w:color w:val="000000"/>
          <w:kern w:val="0"/>
          <w:sz w:val="27"/>
          <w:szCs w:val="27"/>
          <w:lang w:eastAsia="en-GB"/>
          <w14:ligatures w14:val="none"/>
        </w:rPr>
        <w:t> (no date) </w:t>
      </w:r>
      <w:r w:rsidRPr="00E22721">
        <w:rPr>
          <w:rFonts w:ascii="Calibri" w:eastAsia="Times New Roman" w:hAnsi="Calibri" w:cs="Calibri"/>
          <w:i/>
          <w:iCs/>
          <w:color w:val="000000"/>
          <w:kern w:val="0"/>
          <w:sz w:val="27"/>
          <w:szCs w:val="27"/>
          <w:lang w:eastAsia="en-GB"/>
          <w14:ligatures w14:val="none"/>
        </w:rPr>
        <w:t>CIPD</w:t>
      </w:r>
      <w:r w:rsidRPr="00E22721">
        <w:rPr>
          <w:rFonts w:ascii="Calibri" w:eastAsia="Times New Roman" w:hAnsi="Calibri" w:cs="Calibri"/>
          <w:color w:val="000000"/>
          <w:kern w:val="0"/>
          <w:sz w:val="27"/>
          <w:szCs w:val="27"/>
          <w:lang w:eastAsia="en-GB"/>
          <w14:ligatures w14:val="none"/>
        </w:rPr>
        <w:t xml:space="preserve">. Available at: </w:t>
      </w:r>
      <w:hyperlink r:id="rId19" w:anchor="reading" w:history="1">
        <w:r w:rsidRPr="00E22721">
          <w:rPr>
            <w:rFonts w:ascii="Calibri" w:eastAsia="Times New Roman" w:hAnsi="Calibri" w:cs="Calibri"/>
            <w:color w:val="467886" w:themeColor="hyperlink"/>
            <w:kern w:val="0"/>
            <w:sz w:val="27"/>
            <w:szCs w:val="27"/>
            <w:u w:val="single"/>
            <w:lang w:eastAsia="en-GB"/>
            <w14:ligatures w14:val="none"/>
          </w:rPr>
          <w:t>https://www.cipd.org/uk/knowledge/factsheets/terms-conditions-contracts-factsheet/#reading</w:t>
        </w:r>
      </w:hyperlink>
      <w:r w:rsidRPr="00E22721">
        <w:rPr>
          <w:rFonts w:ascii="Calibri" w:eastAsia="Times New Roman" w:hAnsi="Calibri" w:cs="Calibri"/>
          <w:color w:val="000000"/>
          <w:kern w:val="0"/>
          <w:sz w:val="27"/>
          <w:szCs w:val="27"/>
          <w:lang w:eastAsia="en-GB"/>
          <w14:ligatures w14:val="none"/>
        </w:rPr>
        <w:t xml:space="preserve">. </w:t>
      </w:r>
    </w:p>
    <w:p w14:paraId="0C14CBE4" w14:textId="77777777" w:rsidR="00E22721" w:rsidRPr="00E22721" w:rsidRDefault="00E22721" w:rsidP="00E22721">
      <w:pPr>
        <w:spacing w:after="0" w:line="360" w:lineRule="atLeast"/>
        <w:rPr>
          <w:rFonts w:ascii="Calibri" w:eastAsia="Times New Roman" w:hAnsi="Calibri" w:cs="Calibri"/>
          <w:color w:val="000000"/>
          <w:kern w:val="0"/>
          <w:sz w:val="27"/>
          <w:szCs w:val="27"/>
          <w:lang w:eastAsia="en-GB"/>
          <w14:ligatures w14:val="none"/>
        </w:rPr>
      </w:pPr>
    </w:p>
    <w:p w14:paraId="14DE9E5B" w14:textId="77777777" w:rsidR="00E22721" w:rsidRPr="00E22721" w:rsidRDefault="00E22721" w:rsidP="00E22721">
      <w:pPr>
        <w:spacing w:after="0" w:line="360" w:lineRule="atLeast"/>
        <w:rPr>
          <w:rFonts w:ascii="Calibri" w:eastAsia="Times New Roman" w:hAnsi="Calibri" w:cs="Calibri"/>
          <w:color w:val="000000"/>
          <w:kern w:val="0"/>
          <w:sz w:val="27"/>
          <w:szCs w:val="27"/>
          <w:lang w:eastAsia="en-GB"/>
          <w14:ligatures w14:val="none"/>
        </w:rPr>
      </w:pPr>
      <w:r w:rsidRPr="00E22721">
        <w:rPr>
          <w:rFonts w:ascii="Calibri" w:eastAsia="Times New Roman" w:hAnsi="Calibri" w:cs="Calibri"/>
          <w:color w:val="000000"/>
          <w:kern w:val="0"/>
          <w:sz w:val="27"/>
          <w:szCs w:val="27"/>
          <w:lang w:eastAsia="en-GB"/>
          <w14:ligatures w14:val="none"/>
        </w:rPr>
        <w:t>CIPD (2024) </w:t>
      </w:r>
      <w:r w:rsidRPr="00E22721">
        <w:rPr>
          <w:rFonts w:ascii="Calibri" w:eastAsia="Times New Roman" w:hAnsi="Calibri" w:cs="Calibri"/>
          <w:i/>
          <w:iCs/>
          <w:color w:val="000000"/>
          <w:kern w:val="0"/>
          <w:sz w:val="27"/>
          <w:szCs w:val="27"/>
          <w:lang w:eastAsia="en-GB"/>
          <w14:ligatures w14:val="none"/>
        </w:rPr>
        <w:t>CIPD | Employer Branding | Factsheets</w:t>
      </w:r>
      <w:r w:rsidRPr="00E22721">
        <w:rPr>
          <w:rFonts w:ascii="Calibri" w:eastAsia="Times New Roman" w:hAnsi="Calibri" w:cs="Calibri"/>
          <w:color w:val="000000"/>
          <w:kern w:val="0"/>
          <w:sz w:val="27"/>
          <w:szCs w:val="27"/>
          <w:lang w:eastAsia="en-GB"/>
          <w14:ligatures w14:val="none"/>
        </w:rPr>
        <w:t>, </w:t>
      </w:r>
      <w:r w:rsidRPr="00E22721">
        <w:rPr>
          <w:rFonts w:ascii="Calibri" w:eastAsia="Times New Roman" w:hAnsi="Calibri" w:cs="Calibri"/>
          <w:i/>
          <w:iCs/>
          <w:color w:val="000000"/>
          <w:kern w:val="0"/>
          <w:sz w:val="27"/>
          <w:szCs w:val="27"/>
          <w:lang w:eastAsia="en-GB"/>
          <w14:ligatures w14:val="none"/>
        </w:rPr>
        <w:t>CIPD</w:t>
      </w:r>
      <w:r w:rsidRPr="00E22721">
        <w:rPr>
          <w:rFonts w:ascii="Calibri" w:eastAsia="Times New Roman" w:hAnsi="Calibri" w:cs="Calibri"/>
          <w:color w:val="000000"/>
          <w:kern w:val="0"/>
          <w:sz w:val="27"/>
          <w:szCs w:val="27"/>
          <w:lang w:eastAsia="en-GB"/>
          <w14:ligatures w14:val="none"/>
        </w:rPr>
        <w:t xml:space="preserve">. CIPD. Available at: </w:t>
      </w:r>
      <w:hyperlink r:id="rId20" w:history="1">
        <w:r w:rsidRPr="00E22721">
          <w:rPr>
            <w:rFonts w:ascii="Calibri" w:eastAsia="Times New Roman" w:hAnsi="Calibri" w:cs="Calibri"/>
            <w:color w:val="467886" w:themeColor="hyperlink"/>
            <w:kern w:val="0"/>
            <w:sz w:val="27"/>
            <w:szCs w:val="27"/>
            <w:u w:val="single"/>
            <w:lang w:eastAsia="en-GB"/>
            <w14:ligatures w14:val="none"/>
          </w:rPr>
          <w:t>https://www.cipd.org/uk/knowledge/factsheets/recruitment-brand-factsheet/</w:t>
        </w:r>
      </w:hyperlink>
      <w:r w:rsidRPr="00E22721">
        <w:rPr>
          <w:rFonts w:ascii="Calibri" w:eastAsia="Times New Roman" w:hAnsi="Calibri" w:cs="Calibri"/>
          <w:color w:val="000000"/>
          <w:kern w:val="0"/>
          <w:sz w:val="27"/>
          <w:szCs w:val="27"/>
          <w:lang w:eastAsia="en-GB"/>
          <w14:ligatures w14:val="none"/>
        </w:rPr>
        <w:t xml:space="preserve">. </w:t>
      </w:r>
    </w:p>
    <w:p w14:paraId="3B6DC933" w14:textId="77777777" w:rsidR="00E22721" w:rsidRPr="00E22721" w:rsidRDefault="00E22721" w:rsidP="00E22721">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E22721">
        <w:rPr>
          <w:rFonts w:ascii="Calibri" w:eastAsia="Times New Roman" w:hAnsi="Calibri" w:cs="Calibri"/>
          <w:color w:val="000000"/>
          <w:kern w:val="0"/>
          <w:sz w:val="27"/>
          <w:szCs w:val="27"/>
          <w:lang w:eastAsia="en-GB"/>
          <w14:ligatures w14:val="none"/>
        </w:rPr>
        <w:t>‌‌‌‌‌CIPD (2024) </w:t>
      </w:r>
      <w:r w:rsidRPr="00E22721">
        <w:rPr>
          <w:rFonts w:ascii="Calibri" w:eastAsia="Times New Roman" w:hAnsi="Calibri" w:cs="Calibri"/>
          <w:i/>
          <w:iCs/>
          <w:color w:val="000000"/>
          <w:kern w:val="0"/>
          <w:sz w:val="27"/>
          <w:szCs w:val="27"/>
          <w:lang w:eastAsia="en-GB"/>
          <w14:ligatures w14:val="none"/>
        </w:rPr>
        <w:t>Resourcing and talent planning report 2024</w:t>
      </w:r>
      <w:r w:rsidRPr="00E22721">
        <w:rPr>
          <w:rFonts w:ascii="Calibri" w:eastAsia="Times New Roman" w:hAnsi="Calibri" w:cs="Calibri"/>
          <w:color w:val="000000"/>
          <w:kern w:val="0"/>
          <w:sz w:val="27"/>
          <w:szCs w:val="27"/>
          <w:lang w:eastAsia="en-GB"/>
          <w14:ligatures w14:val="none"/>
        </w:rPr>
        <w:t>, </w:t>
      </w:r>
      <w:r w:rsidRPr="00E22721">
        <w:rPr>
          <w:rFonts w:ascii="Calibri" w:eastAsia="Times New Roman" w:hAnsi="Calibri" w:cs="Calibri"/>
          <w:i/>
          <w:iCs/>
          <w:color w:val="000000"/>
          <w:kern w:val="0"/>
          <w:sz w:val="27"/>
          <w:szCs w:val="27"/>
          <w:lang w:eastAsia="en-GB"/>
          <w14:ligatures w14:val="none"/>
        </w:rPr>
        <w:t>CIPD</w:t>
      </w:r>
      <w:r w:rsidRPr="00E22721">
        <w:rPr>
          <w:rFonts w:ascii="Calibri" w:eastAsia="Times New Roman" w:hAnsi="Calibri" w:cs="Calibri"/>
          <w:color w:val="000000"/>
          <w:kern w:val="0"/>
          <w:sz w:val="27"/>
          <w:szCs w:val="27"/>
          <w:lang w:eastAsia="en-GB"/>
          <w14:ligatures w14:val="none"/>
        </w:rPr>
        <w:t xml:space="preserve">. London: CIPD. Available at: </w:t>
      </w:r>
      <w:hyperlink r:id="rId21" w:history="1">
        <w:r w:rsidRPr="00E22721">
          <w:rPr>
            <w:rFonts w:ascii="Calibri" w:eastAsia="Times New Roman" w:hAnsi="Calibri" w:cs="Calibri"/>
            <w:color w:val="467886" w:themeColor="hyperlink"/>
            <w:kern w:val="0"/>
            <w:sz w:val="27"/>
            <w:szCs w:val="27"/>
            <w:u w:val="single"/>
            <w:lang w:eastAsia="en-GB"/>
            <w14:ligatures w14:val="none"/>
          </w:rPr>
          <w:t>https://www.cipd.org/globalassets/media/knowledge/knowledge-hub/reports/2024-pdfs/8662-resource-and-talent-planning-2024-report-web.pdf</w:t>
        </w:r>
      </w:hyperlink>
      <w:r w:rsidRPr="00E22721">
        <w:rPr>
          <w:rFonts w:ascii="Calibri" w:eastAsia="Times New Roman" w:hAnsi="Calibri" w:cs="Calibri"/>
          <w:color w:val="000000"/>
          <w:kern w:val="0"/>
          <w:sz w:val="27"/>
          <w:szCs w:val="27"/>
          <w:lang w:eastAsia="en-GB"/>
          <w14:ligatures w14:val="none"/>
        </w:rPr>
        <w:t xml:space="preserve">. </w:t>
      </w:r>
    </w:p>
    <w:p w14:paraId="7DCC6F95" w14:textId="77777777" w:rsidR="00E22721" w:rsidRPr="00E22721" w:rsidRDefault="00E22721" w:rsidP="00E22721">
      <w:pPr>
        <w:spacing w:after="0" w:line="360" w:lineRule="atLeast"/>
        <w:rPr>
          <w:rFonts w:ascii="Calibri" w:eastAsia="Times New Roman" w:hAnsi="Calibri" w:cs="Calibri"/>
          <w:color w:val="000000"/>
          <w:kern w:val="0"/>
          <w:sz w:val="27"/>
          <w:szCs w:val="27"/>
          <w:lang w:eastAsia="en-GB"/>
          <w14:ligatures w14:val="none"/>
        </w:rPr>
      </w:pPr>
      <w:r w:rsidRPr="00E22721">
        <w:rPr>
          <w:rFonts w:ascii="Calibri" w:eastAsia="Times New Roman" w:hAnsi="Calibri" w:cs="Calibri"/>
          <w:color w:val="000000"/>
          <w:kern w:val="0"/>
          <w:sz w:val="27"/>
          <w:szCs w:val="27"/>
          <w:lang w:eastAsia="en-GB"/>
          <w14:ligatures w14:val="none"/>
        </w:rPr>
        <w:t>CIPD (2024) </w:t>
      </w:r>
      <w:r w:rsidRPr="00E22721">
        <w:rPr>
          <w:rFonts w:ascii="Calibri" w:eastAsia="Times New Roman" w:hAnsi="Calibri" w:cs="Calibri"/>
          <w:i/>
          <w:iCs/>
          <w:color w:val="000000"/>
          <w:kern w:val="0"/>
          <w:sz w:val="27"/>
          <w:szCs w:val="27"/>
          <w:lang w:eastAsia="en-GB"/>
          <w14:ligatures w14:val="none"/>
        </w:rPr>
        <w:t>Understanding Economy &amp; Labour Market</w:t>
      </w:r>
      <w:r w:rsidRPr="00E22721">
        <w:rPr>
          <w:rFonts w:ascii="Calibri" w:eastAsia="Times New Roman" w:hAnsi="Calibri" w:cs="Calibri"/>
          <w:color w:val="000000"/>
          <w:kern w:val="0"/>
          <w:sz w:val="27"/>
          <w:szCs w:val="27"/>
          <w:lang w:eastAsia="en-GB"/>
          <w14:ligatures w14:val="none"/>
        </w:rPr>
        <w:t>, </w:t>
      </w:r>
      <w:r w:rsidRPr="00E22721">
        <w:rPr>
          <w:rFonts w:ascii="Calibri" w:eastAsia="Times New Roman" w:hAnsi="Calibri" w:cs="Calibri"/>
          <w:i/>
          <w:iCs/>
          <w:color w:val="000000"/>
          <w:kern w:val="0"/>
          <w:sz w:val="27"/>
          <w:szCs w:val="27"/>
          <w:lang w:eastAsia="en-GB"/>
          <w14:ligatures w14:val="none"/>
        </w:rPr>
        <w:t>CIPD</w:t>
      </w:r>
      <w:r w:rsidRPr="00E22721">
        <w:rPr>
          <w:rFonts w:ascii="Calibri" w:eastAsia="Times New Roman" w:hAnsi="Calibri" w:cs="Calibri"/>
          <w:color w:val="000000"/>
          <w:kern w:val="0"/>
          <w:sz w:val="27"/>
          <w:szCs w:val="27"/>
          <w:lang w:eastAsia="en-GB"/>
          <w14:ligatures w14:val="none"/>
        </w:rPr>
        <w:t xml:space="preserve">. Available at: </w:t>
      </w:r>
      <w:hyperlink r:id="rId22" w:history="1">
        <w:r w:rsidRPr="00E22721">
          <w:rPr>
            <w:rFonts w:ascii="Calibri" w:eastAsia="Times New Roman" w:hAnsi="Calibri" w:cs="Calibri"/>
            <w:color w:val="467886" w:themeColor="hyperlink"/>
            <w:kern w:val="0"/>
            <w:sz w:val="27"/>
            <w:szCs w:val="27"/>
            <w:u w:val="single"/>
            <w:lang w:eastAsia="en-GB"/>
            <w14:ligatures w14:val="none"/>
          </w:rPr>
          <w:t>https://www.cipd.org/uk/knowledge/factsheets/economy-labour-market-factsheet/</w:t>
        </w:r>
      </w:hyperlink>
      <w:r w:rsidRPr="00E22721">
        <w:rPr>
          <w:rFonts w:ascii="Calibri" w:eastAsia="Times New Roman" w:hAnsi="Calibri" w:cs="Calibri"/>
          <w:color w:val="000000"/>
          <w:kern w:val="0"/>
          <w:sz w:val="27"/>
          <w:szCs w:val="27"/>
          <w:lang w:eastAsia="en-GB"/>
          <w14:ligatures w14:val="none"/>
        </w:rPr>
        <w:t xml:space="preserve">. </w:t>
      </w:r>
    </w:p>
    <w:p w14:paraId="26E1A0F7" w14:textId="77777777" w:rsidR="00E22721" w:rsidRPr="00E22721" w:rsidRDefault="00E22721" w:rsidP="00E22721">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E22721">
        <w:rPr>
          <w:rFonts w:ascii="Calibri" w:eastAsia="Times New Roman" w:hAnsi="Calibri" w:cs="Calibri"/>
          <w:color w:val="000000"/>
          <w:kern w:val="0"/>
          <w:sz w:val="27"/>
          <w:szCs w:val="27"/>
          <w:lang w:eastAsia="en-GB"/>
          <w14:ligatures w14:val="none"/>
        </w:rPr>
        <w:t>‌CIPD (2024) </w:t>
      </w:r>
      <w:r w:rsidRPr="00E22721">
        <w:rPr>
          <w:rFonts w:ascii="Calibri" w:eastAsia="Times New Roman" w:hAnsi="Calibri" w:cs="Calibri"/>
          <w:i/>
          <w:iCs/>
          <w:color w:val="000000"/>
          <w:kern w:val="0"/>
          <w:sz w:val="27"/>
          <w:szCs w:val="27"/>
          <w:lang w:eastAsia="en-GB"/>
          <w14:ligatures w14:val="none"/>
        </w:rPr>
        <w:t>CIPD | Workforce Planning | Factsheets</w:t>
      </w:r>
      <w:r w:rsidRPr="00E22721">
        <w:rPr>
          <w:rFonts w:ascii="Calibri" w:eastAsia="Times New Roman" w:hAnsi="Calibri" w:cs="Calibri"/>
          <w:color w:val="000000"/>
          <w:kern w:val="0"/>
          <w:sz w:val="27"/>
          <w:szCs w:val="27"/>
          <w:lang w:eastAsia="en-GB"/>
          <w14:ligatures w14:val="none"/>
        </w:rPr>
        <w:t>, </w:t>
      </w:r>
      <w:r w:rsidRPr="00E22721">
        <w:rPr>
          <w:rFonts w:ascii="Calibri" w:eastAsia="Times New Roman" w:hAnsi="Calibri" w:cs="Calibri"/>
          <w:i/>
          <w:iCs/>
          <w:color w:val="000000"/>
          <w:kern w:val="0"/>
          <w:sz w:val="27"/>
          <w:szCs w:val="27"/>
          <w:lang w:eastAsia="en-GB"/>
          <w14:ligatures w14:val="none"/>
        </w:rPr>
        <w:t>CIPD</w:t>
      </w:r>
      <w:r w:rsidRPr="00E22721">
        <w:rPr>
          <w:rFonts w:ascii="Calibri" w:eastAsia="Times New Roman" w:hAnsi="Calibri" w:cs="Calibri"/>
          <w:color w:val="000000"/>
          <w:kern w:val="0"/>
          <w:sz w:val="27"/>
          <w:szCs w:val="27"/>
          <w:lang w:eastAsia="en-GB"/>
          <w14:ligatures w14:val="none"/>
        </w:rPr>
        <w:t xml:space="preserve">. Available at: </w:t>
      </w:r>
      <w:hyperlink r:id="rId23" w:anchor="what-is-workforce-planning" w:history="1">
        <w:r w:rsidRPr="00E22721">
          <w:rPr>
            <w:rFonts w:ascii="Calibri" w:eastAsia="Times New Roman" w:hAnsi="Calibri" w:cs="Calibri"/>
            <w:color w:val="467886" w:themeColor="hyperlink"/>
            <w:kern w:val="0"/>
            <w:sz w:val="27"/>
            <w:szCs w:val="27"/>
            <w:u w:val="single"/>
            <w:lang w:eastAsia="en-GB"/>
            <w14:ligatures w14:val="none"/>
          </w:rPr>
          <w:t>https://www.cipd.org/uk/knowledge/factsheets/workforce-planning-factsheet/#what-is-workforce-planning</w:t>
        </w:r>
      </w:hyperlink>
      <w:r w:rsidRPr="00E22721">
        <w:rPr>
          <w:rFonts w:ascii="Calibri" w:eastAsia="Times New Roman" w:hAnsi="Calibri" w:cs="Calibri"/>
          <w:color w:val="000000"/>
          <w:kern w:val="0"/>
          <w:sz w:val="27"/>
          <w:szCs w:val="27"/>
          <w:lang w:eastAsia="en-GB"/>
          <w14:ligatures w14:val="none"/>
        </w:rPr>
        <w:t xml:space="preserve">. </w:t>
      </w:r>
    </w:p>
    <w:p w14:paraId="38E8E4B2" w14:textId="77777777" w:rsidR="00E22721" w:rsidRPr="00E22721" w:rsidRDefault="00E22721" w:rsidP="00E22721">
      <w:pPr>
        <w:spacing w:after="0" w:line="360" w:lineRule="atLeast"/>
        <w:rPr>
          <w:rFonts w:ascii="Calibri" w:eastAsia="Times New Roman" w:hAnsi="Calibri" w:cs="Calibri"/>
          <w:color w:val="000000"/>
          <w:kern w:val="0"/>
          <w:sz w:val="27"/>
          <w:szCs w:val="27"/>
          <w:lang w:eastAsia="en-GB"/>
          <w14:ligatures w14:val="none"/>
        </w:rPr>
      </w:pPr>
    </w:p>
    <w:p w14:paraId="599A46A5" w14:textId="77777777" w:rsidR="00E22721" w:rsidRPr="00E22721" w:rsidRDefault="00E22721" w:rsidP="00E22721">
      <w:pPr>
        <w:spacing w:after="0" w:line="360" w:lineRule="atLeast"/>
        <w:rPr>
          <w:rFonts w:ascii="Calibri" w:eastAsia="Times New Roman" w:hAnsi="Calibri" w:cs="Calibri"/>
          <w:color w:val="000000"/>
          <w:kern w:val="0"/>
          <w:sz w:val="27"/>
          <w:szCs w:val="27"/>
          <w:lang w:eastAsia="en-GB"/>
          <w14:ligatures w14:val="none"/>
        </w:rPr>
      </w:pPr>
      <w:r w:rsidRPr="00E22721">
        <w:rPr>
          <w:rFonts w:ascii="Calibri" w:eastAsia="Times New Roman" w:hAnsi="Calibri" w:cs="Calibri"/>
          <w:color w:val="000000"/>
          <w:kern w:val="0"/>
          <w:sz w:val="27"/>
          <w:szCs w:val="27"/>
          <w:lang w:eastAsia="en-GB"/>
          <w14:ligatures w14:val="none"/>
        </w:rPr>
        <w:t>CIPD (2024) </w:t>
      </w:r>
      <w:r w:rsidRPr="00E22721">
        <w:rPr>
          <w:rFonts w:ascii="Calibri" w:eastAsia="Times New Roman" w:hAnsi="Calibri" w:cs="Calibri"/>
          <w:i/>
          <w:iCs/>
          <w:color w:val="000000"/>
          <w:kern w:val="0"/>
          <w:sz w:val="27"/>
          <w:szCs w:val="27"/>
          <w:lang w:eastAsia="en-GB"/>
          <w14:ligatures w14:val="none"/>
        </w:rPr>
        <w:t>Selection Methods</w:t>
      </w:r>
      <w:r w:rsidRPr="00E22721">
        <w:rPr>
          <w:rFonts w:ascii="Calibri" w:eastAsia="Times New Roman" w:hAnsi="Calibri" w:cs="Calibri"/>
          <w:color w:val="000000"/>
          <w:kern w:val="0"/>
          <w:sz w:val="27"/>
          <w:szCs w:val="27"/>
          <w:lang w:eastAsia="en-GB"/>
          <w14:ligatures w14:val="none"/>
        </w:rPr>
        <w:t>, </w:t>
      </w:r>
      <w:r w:rsidRPr="00E22721">
        <w:rPr>
          <w:rFonts w:ascii="Calibri" w:eastAsia="Times New Roman" w:hAnsi="Calibri" w:cs="Calibri"/>
          <w:i/>
          <w:iCs/>
          <w:color w:val="000000"/>
          <w:kern w:val="0"/>
          <w:sz w:val="27"/>
          <w:szCs w:val="27"/>
          <w:lang w:eastAsia="en-GB"/>
          <w14:ligatures w14:val="none"/>
        </w:rPr>
        <w:t>CIPD</w:t>
      </w:r>
      <w:r w:rsidRPr="00E22721">
        <w:rPr>
          <w:rFonts w:ascii="Calibri" w:eastAsia="Times New Roman" w:hAnsi="Calibri" w:cs="Calibri"/>
          <w:color w:val="000000"/>
          <w:kern w:val="0"/>
          <w:sz w:val="27"/>
          <w:szCs w:val="27"/>
          <w:lang w:eastAsia="en-GB"/>
          <w14:ligatures w14:val="none"/>
        </w:rPr>
        <w:t xml:space="preserve">. Available at: </w:t>
      </w:r>
      <w:hyperlink r:id="rId24" w:history="1">
        <w:r w:rsidRPr="00E22721">
          <w:rPr>
            <w:rFonts w:ascii="Calibri" w:eastAsia="Times New Roman" w:hAnsi="Calibri" w:cs="Calibri"/>
            <w:color w:val="467886" w:themeColor="hyperlink"/>
            <w:kern w:val="0"/>
            <w:sz w:val="27"/>
            <w:szCs w:val="27"/>
            <w:u w:val="single"/>
            <w:lang w:eastAsia="en-GB"/>
            <w14:ligatures w14:val="none"/>
          </w:rPr>
          <w:t>https://www.cipd.org/uk/knowledge/factsheets/selection-factsheet/</w:t>
        </w:r>
      </w:hyperlink>
      <w:r w:rsidRPr="00E22721">
        <w:rPr>
          <w:rFonts w:ascii="Calibri" w:eastAsia="Times New Roman" w:hAnsi="Calibri" w:cs="Calibri"/>
          <w:color w:val="000000"/>
          <w:kern w:val="0"/>
          <w:sz w:val="27"/>
          <w:szCs w:val="27"/>
          <w:lang w:eastAsia="en-GB"/>
          <w14:ligatures w14:val="none"/>
        </w:rPr>
        <w:t xml:space="preserve">. </w:t>
      </w:r>
    </w:p>
    <w:p w14:paraId="0E951ACF" w14:textId="77777777" w:rsidR="00E22721" w:rsidRPr="00E22721" w:rsidRDefault="00E22721" w:rsidP="00E22721">
      <w:pPr>
        <w:spacing w:after="0" w:line="360" w:lineRule="atLeast"/>
        <w:rPr>
          <w:rFonts w:ascii="Calibri" w:eastAsia="Times New Roman" w:hAnsi="Calibri" w:cs="Calibri"/>
          <w:color w:val="000000"/>
          <w:kern w:val="0"/>
          <w:sz w:val="27"/>
          <w:szCs w:val="27"/>
          <w:lang w:eastAsia="en-GB"/>
          <w14:ligatures w14:val="none"/>
        </w:rPr>
      </w:pPr>
    </w:p>
    <w:p w14:paraId="09323C23" w14:textId="77777777" w:rsidR="00E22721" w:rsidRPr="00E22721" w:rsidRDefault="00E22721" w:rsidP="00E22721">
      <w:pPr>
        <w:spacing w:after="0" w:line="360" w:lineRule="atLeast"/>
        <w:rPr>
          <w:rFonts w:ascii="Calibri" w:eastAsia="Times New Roman" w:hAnsi="Calibri" w:cs="Calibri"/>
          <w:color w:val="000000"/>
          <w:kern w:val="0"/>
          <w:sz w:val="27"/>
          <w:szCs w:val="27"/>
          <w:lang w:eastAsia="en-GB"/>
          <w14:ligatures w14:val="none"/>
        </w:rPr>
      </w:pPr>
      <w:r w:rsidRPr="00E22721">
        <w:rPr>
          <w:rFonts w:ascii="Calibri" w:eastAsia="Times New Roman" w:hAnsi="Calibri" w:cs="Calibri"/>
          <w:color w:val="000000"/>
          <w:kern w:val="0"/>
          <w:sz w:val="27"/>
          <w:szCs w:val="27"/>
          <w:lang w:eastAsia="en-GB"/>
          <w14:ligatures w14:val="none"/>
        </w:rPr>
        <w:t>CIPD (2024) </w:t>
      </w:r>
      <w:r w:rsidRPr="00E22721">
        <w:rPr>
          <w:rFonts w:ascii="Calibri" w:eastAsia="Times New Roman" w:hAnsi="Calibri" w:cs="Calibri"/>
          <w:i/>
          <w:iCs/>
          <w:color w:val="000000"/>
          <w:kern w:val="0"/>
          <w:sz w:val="27"/>
          <w:szCs w:val="27"/>
          <w:lang w:eastAsia="en-GB"/>
          <w14:ligatures w14:val="none"/>
        </w:rPr>
        <w:t>Spring 2024 OUTLOOK VIEWS FROM EMPLOYERS LABOUR MARKET</w:t>
      </w:r>
      <w:r w:rsidRPr="00E22721">
        <w:rPr>
          <w:rFonts w:ascii="Calibri" w:eastAsia="Times New Roman" w:hAnsi="Calibri" w:cs="Calibri"/>
          <w:color w:val="000000"/>
          <w:kern w:val="0"/>
          <w:sz w:val="27"/>
          <w:szCs w:val="27"/>
          <w:lang w:eastAsia="en-GB"/>
          <w14:ligatures w14:val="none"/>
        </w:rPr>
        <w:t xml:space="preserve">. Available at: </w:t>
      </w:r>
      <w:hyperlink r:id="rId25" w:history="1">
        <w:r w:rsidRPr="00E22721">
          <w:rPr>
            <w:rFonts w:ascii="Calibri" w:eastAsia="Times New Roman" w:hAnsi="Calibri" w:cs="Calibri"/>
            <w:color w:val="467886" w:themeColor="hyperlink"/>
            <w:kern w:val="0"/>
            <w:sz w:val="27"/>
            <w:szCs w:val="27"/>
            <w:u w:val="single"/>
            <w:lang w:eastAsia="en-GB"/>
            <w14:ligatures w14:val="none"/>
          </w:rPr>
          <w:t>https://www.cipd.org/globalassets/media/knowledge/knowledge-hub/reports/2024-pdfs/8614-lmo-spring-report-2024-web.pdf</w:t>
        </w:r>
      </w:hyperlink>
      <w:r w:rsidRPr="00E22721">
        <w:rPr>
          <w:rFonts w:ascii="Calibri" w:eastAsia="Times New Roman" w:hAnsi="Calibri" w:cs="Calibri"/>
          <w:color w:val="000000"/>
          <w:kern w:val="0"/>
          <w:sz w:val="27"/>
          <w:szCs w:val="27"/>
          <w:lang w:eastAsia="en-GB"/>
          <w14:ligatures w14:val="none"/>
        </w:rPr>
        <w:t xml:space="preserve">. </w:t>
      </w:r>
    </w:p>
    <w:p w14:paraId="6739C262" w14:textId="77777777" w:rsidR="00E22721" w:rsidRPr="00E22721" w:rsidRDefault="00E22721" w:rsidP="00E22721">
      <w:pPr>
        <w:spacing w:after="0" w:line="360" w:lineRule="atLeast"/>
        <w:rPr>
          <w:rFonts w:ascii="Calibri" w:eastAsia="Times New Roman" w:hAnsi="Calibri" w:cs="Calibri"/>
          <w:color w:val="000000"/>
          <w:kern w:val="0"/>
          <w:sz w:val="27"/>
          <w:szCs w:val="27"/>
          <w:lang w:eastAsia="en-GB"/>
          <w14:ligatures w14:val="none"/>
        </w:rPr>
      </w:pPr>
    </w:p>
    <w:p w14:paraId="2DE3283B" w14:textId="77777777" w:rsidR="00E22721" w:rsidRPr="00E22721" w:rsidRDefault="00E22721" w:rsidP="00E22721">
      <w:pPr>
        <w:spacing w:after="0" w:line="360" w:lineRule="atLeast"/>
        <w:rPr>
          <w:rFonts w:ascii="Calibri" w:eastAsia="Times New Roman" w:hAnsi="Calibri" w:cs="Calibri"/>
          <w:color w:val="000000"/>
          <w:kern w:val="0"/>
          <w:sz w:val="27"/>
          <w:szCs w:val="27"/>
          <w:lang w:eastAsia="en-GB"/>
          <w14:ligatures w14:val="none"/>
        </w:rPr>
      </w:pPr>
      <w:r w:rsidRPr="00E22721">
        <w:rPr>
          <w:rFonts w:ascii="Calibri" w:eastAsia="Times New Roman" w:hAnsi="Calibri" w:cs="Calibri"/>
          <w:color w:val="000000"/>
          <w:kern w:val="0"/>
          <w:sz w:val="27"/>
          <w:szCs w:val="27"/>
          <w:lang w:eastAsia="en-GB"/>
          <w14:ligatures w14:val="none"/>
        </w:rPr>
        <w:lastRenderedPageBreak/>
        <w:t>‌ CIPD (2025) </w:t>
      </w:r>
      <w:r w:rsidRPr="00E22721">
        <w:rPr>
          <w:rFonts w:ascii="Calibri" w:eastAsia="Times New Roman" w:hAnsi="Calibri" w:cs="Calibri"/>
          <w:i/>
          <w:iCs/>
          <w:color w:val="000000"/>
          <w:kern w:val="0"/>
          <w:sz w:val="27"/>
          <w:szCs w:val="27"/>
          <w:lang w:eastAsia="en-GB"/>
          <w14:ligatures w14:val="none"/>
        </w:rPr>
        <w:t>Employee Turnover &amp; Retention | Factsheets</w:t>
      </w:r>
      <w:r w:rsidRPr="00E22721">
        <w:rPr>
          <w:rFonts w:ascii="Calibri" w:eastAsia="Times New Roman" w:hAnsi="Calibri" w:cs="Calibri"/>
          <w:color w:val="000000"/>
          <w:kern w:val="0"/>
          <w:sz w:val="27"/>
          <w:szCs w:val="27"/>
          <w:lang w:eastAsia="en-GB"/>
          <w14:ligatures w14:val="none"/>
        </w:rPr>
        <w:t>, </w:t>
      </w:r>
      <w:r w:rsidRPr="00E22721">
        <w:rPr>
          <w:rFonts w:ascii="Calibri" w:eastAsia="Times New Roman" w:hAnsi="Calibri" w:cs="Calibri"/>
          <w:i/>
          <w:iCs/>
          <w:color w:val="000000"/>
          <w:kern w:val="0"/>
          <w:sz w:val="27"/>
          <w:szCs w:val="27"/>
          <w:lang w:eastAsia="en-GB"/>
          <w14:ligatures w14:val="none"/>
        </w:rPr>
        <w:t>CIPD</w:t>
      </w:r>
      <w:r w:rsidRPr="00E22721">
        <w:rPr>
          <w:rFonts w:ascii="Calibri" w:eastAsia="Times New Roman" w:hAnsi="Calibri" w:cs="Calibri"/>
          <w:color w:val="000000"/>
          <w:kern w:val="0"/>
          <w:sz w:val="27"/>
          <w:szCs w:val="27"/>
          <w:lang w:eastAsia="en-GB"/>
          <w14:ligatures w14:val="none"/>
        </w:rPr>
        <w:t xml:space="preserve">. Available at: </w:t>
      </w:r>
      <w:hyperlink r:id="rId26" w:history="1">
        <w:r w:rsidRPr="00E22721">
          <w:rPr>
            <w:rFonts w:ascii="Calibri" w:eastAsia="Times New Roman" w:hAnsi="Calibri" w:cs="Calibri"/>
            <w:color w:val="467886" w:themeColor="hyperlink"/>
            <w:kern w:val="0"/>
            <w:sz w:val="27"/>
            <w:szCs w:val="27"/>
            <w:u w:val="single"/>
            <w:lang w:eastAsia="en-GB"/>
            <w14:ligatures w14:val="none"/>
          </w:rPr>
          <w:t>https://www.cipd.org/uk/knowledge/factsheets/turnover-retention-factsheet/</w:t>
        </w:r>
      </w:hyperlink>
      <w:r w:rsidRPr="00E22721">
        <w:rPr>
          <w:rFonts w:ascii="Calibri" w:eastAsia="Times New Roman" w:hAnsi="Calibri" w:cs="Calibri"/>
          <w:color w:val="000000"/>
          <w:kern w:val="0"/>
          <w:sz w:val="27"/>
          <w:szCs w:val="27"/>
          <w:lang w:eastAsia="en-GB"/>
          <w14:ligatures w14:val="none"/>
        </w:rPr>
        <w:t xml:space="preserve">. </w:t>
      </w:r>
    </w:p>
    <w:p w14:paraId="7E8B3838" w14:textId="77777777" w:rsidR="00E22721" w:rsidRPr="00E22721" w:rsidRDefault="00E22721" w:rsidP="00E22721">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E22721">
        <w:rPr>
          <w:rFonts w:ascii="Calibri" w:eastAsia="Times New Roman" w:hAnsi="Calibri" w:cs="Calibri"/>
          <w:color w:val="000000"/>
          <w:kern w:val="0"/>
          <w:sz w:val="27"/>
          <w:szCs w:val="27"/>
          <w:lang w:eastAsia="en-GB"/>
          <w14:ligatures w14:val="none"/>
        </w:rPr>
        <w:t>‌Daniels, K. (2025) </w:t>
      </w:r>
      <w:r w:rsidRPr="00E22721">
        <w:rPr>
          <w:rFonts w:ascii="Calibri" w:eastAsia="Times New Roman" w:hAnsi="Calibri" w:cs="Calibri"/>
          <w:i/>
          <w:iCs/>
          <w:color w:val="000000"/>
          <w:kern w:val="0"/>
          <w:sz w:val="27"/>
          <w:szCs w:val="27"/>
          <w:lang w:eastAsia="en-GB"/>
          <w14:ligatures w14:val="none"/>
        </w:rPr>
        <w:t>Introduction to Employment Law</w:t>
      </w:r>
      <w:r w:rsidRPr="00E22721">
        <w:rPr>
          <w:rFonts w:ascii="Calibri" w:eastAsia="Times New Roman" w:hAnsi="Calibri" w:cs="Calibri"/>
          <w:color w:val="000000"/>
          <w:kern w:val="0"/>
          <w:sz w:val="27"/>
          <w:szCs w:val="27"/>
          <w:lang w:eastAsia="en-GB"/>
          <w14:ligatures w14:val="none"/>
        </w:rPr>
        <w:t>. 7th edn. London: Kogan, pp. 68-69</w:t>
      </w:r>
    </w:p>
    <w:p w14:paraId="3DF8C5EA" w14:textId="77777777" w:rsidR="00E22721" w:rsidRPr="00E22721" w:rsidRDefault="00E22721" w:rsidP="00E22721">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E22721">
        <w:rPr>
          <w:rFonts w:ascii="Calibri" w:eastAsia="Times New Roman" w:hAnsi="Calibri" w:cs="Calibri"/>
          <w:color w:val="000000"/>
          <w:kern w:val="0"/>
          <w:sz w:val="27"/>
          <w:szCs w:val="27"/>
          <w:lang w:eastAsia="en-GB"/>
          <w14:ligatures w14:val="none"/>
        </w:rPr>
        <w:t>‌‌‌Gallup (2018) </w:t>
      </w:r>
      <w:r w:rsidRPr="00E22721">
        <w:rPr>
          <w:rFonts w:ascii="Calibri" w:eastAsia="Times New Roman" w:hAnsi="Calibri" w:cs="Calibri"/>
          <w:i/>
          <w:iCs/>
          <w:color w:val="000000"/>
          <w:kern w:val="0"/>
          <w:sz w:val="27"/>
          <w:szCs w:val="27"/>
          <w:lang w:eastAsia="en-GB"/>
          <w14:ligatures w14:val="none"/>
        </w:rPr>
        <w:t>Why the Onboarding Experience Is Key for Retention</w:t>
      </w:r>
      <w:r w:rsidRPr="00E22721">
        <w:rPr>
          <w:rFonts w:ascii="Calibri" w:eastAsia="Times New Roman" w:hAnsi="Calibri" w:cs="Calibri"/>
          <w:color w:val="000000"/>
          <w:kern w:val="0"/>
          <w:sz w:val="27"/>
          <w:szCs w:val="27"/>
          <w:lang w:eastAsia="en-GB"/>
          <w14:ligatures w14:val="none"/>
        </w:rPr>
        <w:t>, </w:t>
      </w:r>
      <w:r w:rsidRPr="00E22721">
        <w:rPr>
          <w:rFonts w:ascii="Calibri" w:eastAsia="Times New Roman" w:hAnsi="Calibri" w:cs="Calibri"/>
          <w:i/>
          <w:iCs/>
          <w:color w:val="000000"/>
          <w:kern w:val="0"/>
          <w:sz w:val="27"/>
          <w:szCs w:val="27"/>
          <w:lang w:eastAsia="en-GB"/>
          <w14:ligatures w14:val="none"/>
        </w:rPr>
        <w:t>Gallup.com</w:t>
      </w:r>
      <w:r w:rsidRPr="00E22721">
        <w:rPr>
          <w:rFonts w:ascii="Calibri" w:eastAsia="Times New Roman" w:hAnsi="Calibri" w:cs="Calibri"/>
          <w:color w:val="000000"/>
          <w:kern w:val="0"/>
          <w:sz w:val="27"/>
          <w:szCs w:val="27"/>
          <w:lang w:eastAsia="en-GB"/>
          <w14:ligatures w14:val="none"/>
        </w:rPr>
        <w:t xml:space="preserve">. Gallup. Available at: </w:t>
      </w:r>
      <w:hyperlink r:id="rId27" w:history="1">
        <w:r w:rsidRPr="00E22721">
          <w:rPr>
            <w:rFonts w:ascii="Calibri" w:eastAsia="Times New Roman" w:hAnsi="Calibri" w:cs="Calibri"/>
            <w:color w:val="467886" w:themeColor="hyperlink"/>
            <w:kern w:val="0"/>
            <w:sz w:val="27"/>
            <w:szCs w:val="27"/>
            <w:u w:val="single"/>
            <w:lang w:eastAsia="en-GB"/>
            <w14:ligatures w14:val="none"/>
          </w:rPr>
          <w:t>https://www.gallup.com/workplace/235121/why-onboarding-experience-key-retention.aspx</w:t>
        </w:r>
      </w:hyperlink>
      <w:r w:rsidRPr="00E22721">
        <w:rPr>
          <w:rFonts w:ascii="Calibri" w:eastAsia="Times New Roman" w:hAnsi="Calibri" w:cs="Calibri"/>
          <w:color w:val="000000"/>
          <w:kern w:val="0"/>
          <w:sz w:val="27"/>
          <w:szCs w:val="27"/>
          <w:lang w:eastAsia="en-GB"/>
          <w14:ligatures w14:val="none"/>
        </w:rPr>
        <w:t xml:space="preserve">. </w:t>
      </w:r>
    </w:p>
    <w:p w14:paraId="0BCD685E" w14:textId="77777777" w:rsidR="00E22721" w:rsidRPr="00E22721" w:rsidRDefault="00E22721" w:rsidP="00E22721">
      <w:pPr>
        <w:spacing w:after="0" w:line="360" w:lineRule="atLeast"/>
        <w:rPr>
          <w:rFonts w:ascii="Calibri" w:eastAsia="Times New Roman" w:hAnsi="Calibri" w:cs="Calibri"/>
          <w:color w:val="000000"/>
          <w:kern w:val="0"/>
          <w:sz w:val="27"/>
          <w:szCs w:val="27"/>
          <w:lang w:eastAsia="en-GB"/>
          <w14:ligatures w14:val="none"/>
        </w:rPr>
      </w:pPr>
      <w:r w:rsidRPr="00E22721">
        <w:rPr>
          <w:rFonts w:ascii="Calibri" w:eastAsia="Times New Roman" w:hAnsi="Calibri" w:cs="Calibri"/>
          <w:color w:val="000000"/>
          <w:kern w:val="0"/>
          <w:sz w:val="27"/>
          <w:szCs w:val="27"/>
          <w:lang w:eastAsia="en-GB"/>
          <w14:ligatures w14:val="none"/>
        </w:rPr>
        <w:t>GOV.UK (no date) </w:t>
      </w:r>
      <w:r w:rsidRPr="00E22721">
        <w:rPr>
          <w:rFonts w:ascii="Calibri" w:eastAsia="Times New Roman" w:hAnsi="Calibri" w:cs="Calibri"/>
          <w:i/>
          <w:iCs/>
          <w:color w:val="000000"/>
          <w:kern w:val="0"/>
          <w:sz w:val="27"/>
          <w:szCs w:val="27"/>
          <w:lang w:eastAsia="en-GB"/>
          <w14:ligatures w14:val="none"/>
        </w:rPr>
        <w:t>Fixed-term employment contracts</w:t>
      </w:r>
      <w:r w:rsidRPr="00E22721">
        <w:rPr>
          <w:rFonts w:ascii="Calibri" w:eastAsia="Times New Roman" w:hAnsi="Calibri" w:cs="Calibri"/>
          <w:color w:val="000000"/>
          <w:kern w:val="0"/>
          <w:sz w:val="27"/>
          <w:szCs w:val="27"/>
          <w:lang w:eastAsia="en-GB"/>
          <w14:ligatures w14:val="none"/>
        </w:rPr>
        <w:t>, </w:t>
      </w:r>
      <w:r w:rsidRPr="00E22721">
        <w:rPr>
          <w:rFonts w:ascii="Calibri" w:eastAsia="Times New Roman" w:hAnsi="Calibri" w:cs="Calibri"/>
          <w:i/>
          <w:iCs/>
          <w:color w:val="000000"/>
          <w:kern w:val="0"/>
          <w:sz w:val="27"/>
          <w:szCs w:val="27"/>
          <w:lang w:eastAsia="en-GB"/>
          <w14:ligatures w14:val="none"/>
        </w:rPr>
        <w:t>GOV.UK</w:t>
      </w:r>
      <w:r w:rsidRPr="00E22721">
        <w:rPr>
          <w:rFonts w:ascii="Calibri" w:eastAsia="Times New Roman" w:hAnsi="Calibri" w:cs="Calibri"/>
          <w:color w:val="000000"/>
          <w:kern w:val="0"/>
          <w:sz w:val="27"/>
          <w:szCs w:val="27"/>
          <w:lang w:eastAsia="en-GB"/>
          <w14:ligatures w14:val="none"/>
        </w:rPr>
        <w:t xml:space="preserve">. Available at: </w:t>
      </w:r>
      <w:hyperlink r:id="rId28" w:history="1">
        <w:r w:rsidRPr="00E22721">
          <w:rPr>
            <w:rFonts w:ascii="Calibri" w:eastAsia="Times New Roman" w:hAnsi="Calibri" w:cs="Calibri"/>
            <w:color w:val="467886" w:themeColor="hyperlink"/>
            <w:kern w:val="0"/>
            <w:sz w:val="27"/>
            <w:szCs w:val="27"/>
            <w:u w:val="single"/>
            <w:lang w:eastAsia="en-GB"/>
            <w14:ligatures w14:val="none"/>
          </w:rPr>
          <w:t>https://www.gov.uk/fixed-term-contracts/employees-rights</w:t>
        </w:r>
      </w:hyperlink>
      <w:r w:rsidRPr="00E22721">
        <w:rPr>
          <w:rFonts w:ascii="Calibri" w:eastAsia="Times New Roman" w:hAnsi="Calibri" w:cs="Calibri"/>
          <w:color w:val="000000"/>
          <w:kern w:val="0"/>
          <w:sz w:val="27"/>
          <w:szCs w:val="27"/>
          <w:lang w:eastAsia="en-GB"/>
          <w14:ligatures w14:val="none"/>
        </w:rPr>
        <w:t xml:space="preserve">. </w:t>
      </w:r>
    </w:p>
    <w:p w14:paraId="6229A720" w14:textId="77777777" w:rsidR="00E22721" w:rsidRPr="00E22721" w:rsidRDefault="00E22721" w:rsidP="00E22721">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E22721">
        <w:rPr>
          <w:rFonts w:ascii="Calibri" w:eastAsia="Times New Roman" w:hAnsi="Calibri" w:cs="Calibri"/>
          <w:color w:val="000000"/>
          <w:kern w:val="0"/>
          <w:sz w:val="27"/>
          <w:szCs w:val="27"/>
          <w:lang w:eastAsia="en-GB"/>
          <w14:ligatures w14:val="none"/>
        </w:rPr>
        <w:t>‌Indeed (2024) </w:t>
      </w:r>
      <w:r w:rsidRPr="00E22721">
        <w:rPr>
          <w:rFonts w:ascii="Calibri" w:eastAsia="Times New Roman" w:hAnsi="Calibri" w:cs="Calibri"/>
          <w:i/>
          <w:iCs/>
          <w:color w:val="000000"/>
          <w:kern w:val="0"/>
          <w:sz w:val="27"/>
          <w:szCs w:val="27"/>
          <w:lang w:eastAsia="en-GB"/>
          <w14:ligatures w14:val="none"/>
        </w:rPr>
        <w:t>What Is a Realistic Job Preview? (Plus Why It’s Important)</w:t>
      </w:r>
      <w:r w:rsidRPr="00E22721">
        <w:rPr>
          <w:rFonts w:ascii="Calibri" w:eastAsia="Times New Roman" w:hAnsi="Calibri" w:cs="Calibri"/>
          <w:color w:val="000000"/>
          <w:kern w:val="0"/>
          <w:sz w:val="27"/>
          <w:szCs w:val="27"/>
          <w:lang w:eastAsia="en-GB"/>
          <w14:ligatures w14:val="none"/>
        </w:rPr>
        <w:t>, </w:t>
      </w:r>
      <w:r w:rsidRPr="00E22721">
        <w:rPr>
          <w:rFonts w:ascii="Calibri" w:eastAsia="Times New Roman" w:hAnsi="Calibri" w:cs="Calibri"/>
          <w:i/>
          <w:iCs/>
          <w:color w:val="000000"/>
          <w:kern w:val="0"/>
          <w:sz w:val="27"/>
          <w:szCs w:val="27"/>
          <w:lang w:eastAsia="en-GB"/>
          <w14:ligatures w14:val="none"/>
        </w:rPr>
        <w:t>Indeed Career Guide</w:t>
      </w:r>
      <w:r w:rsidRPr="00E22721">
        <w:rPr>
          <w:rFonts w:ascii="Calibri" w:eastAsia="Times New Roman" w:hAnsi="Calibri" w:cs="Calibri"/>
          <w:color w:val="000000"/>
          <w:kern w:val="0"/>
          <w:sz w:val="27"/>
          <w:szCs w:val="27"/>
          <w:lang w:eastAsia="en-GB"/>
          <w14:ligatures w14:val="none"/>
        </w:rPr>
        <w:t xml:space="preserve">. Available at: </w:t>
      </w:r>
      <w:hyperlink r:id="rId29" w:history="1">
        <w:r w:rsidRPr="00E22721">
          <w:rPr>
            <w:rFonts w:ascii="Calibri" w:eastAsia="Times New Roman" w:hAnsi="Calibri" w:cs="Calibri"/>
            <w:color w:val="467886" w:themeColor="hyperlink"/>
            <w:kern w:val="0"/>
            <w:sz w:val="27"/>
            <w:szCs w:val="27"/>
            <w:u w:val="single"/>
            <w:lang w:eastAsia="en-GB"/>
            <w14:ligatures w14:val="none"/>
          </w:rPr>
          <w:t>https://www.indeed.com/career-advice/career-development/realistic-job-preview</w:t>
        </w:r>
      </w:hyperlink>
      <w:r w:rsidRPr="00E22721">
        <w:rPr>
          <w:rFonts w:ascii="Calibri" w:eastAsia="Times New Roman" w:hAnsi="Calibri" w:cs="Calibri"/>
          <w:color w:val="000000"/>
          <w:kern w:val="0"/>
          <w:sz w:val="27"/>
          <w:szCs w:val="27"/>
          <w:lang w:eastAsia="en-GB"/>
          <w14:ligatures w14:val="none"/>
        </w:rPr>
        <w:t xml:space="preserve">. </w:t>
      </w:r>
    </w:p>
    <w:p w14:paraId="72FD73AD" w14:textId="77777777" w:rsidR="00E22721" w:rsidRPr="00E22721" w:rsidRDefault="00E22721" w:rsidP="00E22721">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E22721">
        <w:rPr>
          <w:rFonts w:ascii="Calibri" w:eastAsia="Times New Roman" w:hAnsi="Calibri" w:cs="Calibri"/>
          <w:color w:val="000000"/>
          <w:kern w:val="0"/>
          <w:sz w:val="27"/>
          <w:szCs w:val="27"/>
          <w:lang w:eastAsia="en-GB"/>
          <w14:ligatures w14:val="none"/>
        </w:rPr>
        <w:t>‌Industries, T. (2023) </w:t>
      </w:r>
      <w:r w:rsidRPr="00E22721">
        <w:rPr>
          <w:rFonts w:ascii="Calibri" w:eastAsia="Times New Roman" w:hAnsi="Calibri" w:cs="Calibri"/>
          <w:i/>
          <w:iCs/>
          <w:color w:val="000000"/>
          <w:kern w:val="0"/>
          <w:sz w:val="27"/>
          <w:szCs w:val="27"/>
          <w:lang w:eastAsia="en-GB"/>
          <w14:ligatures w14:val="none"/>
        </w:rPr>
        <w:t>Job Boards for Recruiting : Pros and Cons</w:t>
      </w:r>
      <w:r w:rsidRPr="00E22721">
        <w:rPr>
          <w:rFonts w:ascii="Calibri" w:eastAsia="Times New Roman" w:hAnsi="Calibri" w:cs="Calibri"/>
          <w:color w:val="000000"/>
          <w:kern w:val="0"/>
          <w:sz w:val="27"/>
          <w:szCs w:val="27"/>
          <w:lang w:eastAsia="en-GB"/>
          <w14:ligatures w14:val="none"/>
        </w:rPr>
        <w:t>, </w:t>
      </w:r>
      <w:r w:rsidRPr="00E22721">
        <w:rPr>
          <w:rFonts w:ascii="Calibri" w:eastAsia="Times New Roman" w:hAnsi="Calibri" w:cs="Calibri"/>
          <w:i/>
          <w:iCs/>
          <w:color w:val="000000"/>
          <w:kern w:val="0"/>
          <w:sz w:val="27"/>
          <w:szCs w:val="27"/>
          <w:lang w:eastAsia="en-GB"/>
          <w14:ligatures w14:val="none"/>
        </w:rPr>
        <w:t>taur-industries.ca</w:t>
      </w:r>
      <w:r w:rsidRPr="00E22721">
        <w:rPr>
          <w:rFonts w:ascii="Calibri" w:eastAsia="Times New Roman" w:hAnsi="Calibri" w:cs="Calibri"/>
          <w:color w:val="000000"/>
          <w:kern w:val="0"/>
          <w:sz w:val="27"/>
          <w:szCs w:val="27"/>
          <w:lang w:eastAsia="en-GB"/>
          <w14:ligatures w14:val="none"/>
        </w:rPr>
        <w:t xml:space="preserve">. Available at: </w:t>
      </w:r>
      <w:hyperlink r:id="rId30" w:history="1">
        <w:r w:rsidRPr="00E22721">
          <w:rPr>
            <w:rFonts w:ascii="Calibri" w:eastAsia="Times New Roman" w:hAnsi="Calibri" w:cs="Calibri"/>
            <w:color w:val="467886" w:themeColor="hyperlink"/>
            <w:kern w:val="0"/>
            <w:sz w:val="27"/>
            <w:szCs w:val="27"/>
            <w:u w:val="single"/>
            <w:lang w:eastAsia="en-GB"/>
            <w14:ligatures w14:val="none"/>
          </w:rPr>
          <w:t>https://taur-industries.ca/prosconsjobboard/</w:t>
        </w:r>
      </w:hyperlink>
      <w:r w:rsidRPr="00E22721">
        <w:rPr>
          <w:rFonts w:ascii="Calibri" w:eastAsia="Times New Roman" w:hAnsi="Calibri" w:cs="Calibri"/>
          <w:color w:val="000000"/>
          <w:kern w:val="0"/>
          <w:sz w:val="27"/>
          <w:szCs w:val="27"/>
          <w:lang w:eastAsia="en-GB"/>
          <w14:ligatures w14:val="none"/>
        </w:rPr>
        <w:t xml:space="preserve">. </w:t>
      </w:r>
    </w:p>
    <w:p w14:paraId="004BBA20" w14:textId="77777777" w:rsidR="00E22721" w:rsidRPr="00E22721" w:rsidRDefault="00E22721" w:rsidP="00E22721">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E22721">
        <w:rPr>
          <w:rFonts w:ascii="Calibri" w:eastAsia="Times New Roman" w:hAnsi="Calibri" w:cs="Calibri"/>
          <w:color w:val="000000"/>
          <w:kern w:val="0"/>
          <w:sz w:val="27"/>
          <w:szCs w:val="27"/>
          <w:lang w:eastAsia="en-GB"/>
          <w14:ligatures w14:val="none"/>
        </w:rPr>
        <w:t>‌‌‌Kavitha Sivasubramaniam (2024) </w:t>
      </w:r>
      <w:r w:rsidRPr="00E22721">
        <w:rPr>
          <w:rFonts w:ascii="Calibri" w:eastAsia="Times New Roman" w:hAnsi="Calibri" w:cs="Calibri"/>
          <w:i/>
          <w:iCs/>
          <w:color w:val="000000"/>
          <w:kern w:val="0"/>
          <w:sz w:val="27"/>
          <w:szCs w:val="27"/>
          <w:lang w:eastAsia="en-GB"/>
          <w14:ligatures w14:val="none"/>
        </w:rPr>
        <w:t>Half of UK workers quit new jobs over unmet expectations</w:t>
      </w:r>
      <w:r w:rsidRPr="00E22721">
        <w:rPr>
          <w:rFonts w:ascii="Calibri" w:eastAsia="Times New Roman" w:hAnsi="Calibri" w:cs="Calibri"/>
          <w:color w:val="000000"/>
          <w:kern w:val="0"/>
          <w:sz w:val="27"/>
          <w:szCs w:val="27"/>
          <w:lang w:eastAsia="en-GB"/>
          <w14:ligatures w14:val="none"/>
        </w:rPr>
        <w:t>, </w:t>
      </w:r>
      <w:r w:rsidRPr="00E22721">
        <w:rPr>
          <w:rFonts w:ascii="Calibri" w:eastAsia="Times New Roman" w:hAnsi="Calibri" w:cs="Calibri"/>
          <w:i/>
          <w:iCs/>
          <w:color w:val="000000"/>
          <w:kern w:val="0"/>
          <w:sz w:val="27"/>
          <w:szCs w:val="27"/>
          <w:lang w:eastAsia="en-GB"/>
          <w14:ligatures w14:val="none"/>
        </w:rPr>
        <w:t>Personnel Today</w:t>
      </w:r>
      <w:r w:rsidRPr="00E22721">
        <w:rPr>
          <w:rFonts w:ascii="Calibri" w:eastAsia="Times New Roman" w:hAnsi="Calibri" w:cs="Calibri"/>
          <w:color w:val="000000"/>
          <w:kern w:val="0"/>
          <w:sz w:val="27"/>
          <w:szCs w:val="27"/>
          <w:lang w:eastAsia="en-GB"/>
          <w14:ligatures w14:val="none"/>
        </w:rPr>
        <w:t xml:space="preserve">. Available at: </w:t>
      </w:r>
      <w:hyperlink r:id="rId31" w:history="1">
        <w:r w:rsidRPr="00E22721">
          <w:rPr>
            <w:rFonts w:ascii="Calibri" w:eastAsia="Times New Roman" w:hAnsi="Calibri" w:cs="Calibri"/>
            <w:color w:val="467886" w:themeColor="hyperlink"/>
            <w:kern w:val="0"/>
            <w:sz w:val="27"/>
            <w:szCs w:val="27"/>
            <w:u w:val="single"/>
            <w:lang w:eastAsia="en-GB"/>
            <w14:ligatures w14:val="none"/>
          </w:rPr>
          <w:t>https://www.personneltoday.com/hr/half-of-uk-workers-quit-new-jobs-over-unmet-expectations/</w:t>
        </w:r>
      </w:hyperlink>
      <w:r w:rsidRPr="00E22721">
        <w:rPr>
          <w:rFonts w:ascii="Calibri" w:eastAsia="Times New Roman" w:hAnsi="Calibri" w:cs="Calibri"/>
          <w:color w:val="000000"/>
          <w:kern w:val="0"/>
          <w:sz w:val="27"/>
          <w:szCs w:val="27"/>
          <w:lang w:eastAsia="en-GB"/>
          <w14:ligatures w14:val="none"/>
        </w:rPr>
        <w:t xml:space="preserve">. </w:t>
      </w:r>
    </w:p>
    <w:p w14:paraId="742FFDEB" w14:textId="77777777" w:rsidR="00E22721" w:rsidRPr="00E22721" w:rsidRDefault="00E22721" w:rsidP="00E22721">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E22721">
        <w:rPr>
          <w:rFonts w:ascii="Calibri" w:eastAsia="Times New Roman" w:hAnsi="Calibri" w:cs="Calibri"/>
          <w:color w:val="000000"/>
          <w:kern w:val="0"/>
          <w:sz w:val="27"/>
          <w:szCs w:val="27"/>
          <w:lang w:eastAsia="en-GB"/>
          <w14:ligatures w14:val="none"/>
        </w:rPr>
        <w:t>‌‌McCartney, C. (2017) </w:t>
      </w:r>
      <w:r w:rsidRPr="00E22721">
        <w:rPr>
          <w:rFonts w:ascii="Calibri" w:eastAsia="Times New Roman" w:hAnsi="Calibri" w:cs="Calibri"/>
          <w:i/>
          <w:iCs/>
          <w:color w:val="000000"/>
          <w:kern w:val="0"/>
          <w:sz w:val="27"/>
          <w:szCs w:val="27"/>
          <w:lang w:eastAsia="en-GB"/>
          <w14:ligatures w14:val="none"/>
        </w:rPr>
        <w:t>How to be an employer of choice in an increasingly competitive jobs market</w:t>
      </w:r>
      <w:r w:rsidRPr="00E22721">
        <w:rPr>
          <w:rFonts w:ascii="Calibri" w:eastAsia="Times New Roman" w:hAnsi="Calibri" w:cs="Calibri"/>
          <w:color w:val="000000"/>
          <w:kern w:val="0"/>
          <w:sz w:val="27"/>
          <w:szCs w:val="27"/>
          <w:lang w:eastAsia="en-GB"/>
          <w14:ligatures w14:val="none"/>
        </w:rPr>
        <w:t>, </w:t>
      </w:r>
      <w:r w:rsidRPr="00E22721">
        <w:rPr>
          <w:rFonts w:ascii="Calibri" w:eastAsia="Times New Roman" w:hAnsi="Calibri" w:cs="Calibri"/>
          <w:i/>
          <w:iCs/>
          <w:color w:val="000000"/>
          <w:kern w:val="0"/>
          <w:sz w:val="27"/>
          <w:szCs w:val="27"/>
          <w:lang w:eastAsia="en-GB"/>
          <w14:ligatures w14:val="none"/>
        </w:rPr>
        <w:t>Personnel Today</w:t>
      </w:r>
      <w:r w:rsidRPr="00E22721">
        <w:rPr>
          <w:rFonts w:ascii="Calibri" w:eastAsia="Times New Roman" w:hAnsi="Calibri" w:cs="Calibri"/>
          <w:color w:val="000000"/>
          <w:kern w:val="0"/>
          <w:sz w:val="27"/>
          <w:szCs w:val="27"/>
          <w:lang w:eastAsia="en-GB"/>
          <w14:ligatures w14:val="none"/>
        </w:rPr>
        <w:t xml:space="preserve">. Available at: </w:t>
      </w:r>
      <w:hyperlink r:id="rId32" w:history="1">
        <w:r w:rsidRPr="00E22721">
          <w:rPr>
            <w:rFonts w:ascii="Calibri" w:eastAsia="Times New Roman" w:hAnsi="Calibri" w:cs="Calibri"/>
            <w:color w:val="467886" w:themeColor="hyperlink"/>
            <w:kern w:val="0"/>
            <w:sz w:val="27"/>
            <w:szCs w:val="27"/>
            <w:u w:val="single"/>
            <w:lang w:eastAsia="en-GB"/>
            <w14:ligatures w14:val="none"/>
          </w:rPr>
          <w:t>https://www.personneltoday.com/hr/employer-choice-increasingly-competitive-jobs-market/</w:t>
        </w:r>
      </w:hyperlink>
      <w:r w:rsidRPr="00E22721">
        <w:rPr>
          <w:rFonts w:ascii="Calibri" w:eastAsia="Times New Roman" w:hAnsi="Calibri" w:cs="Calibri"/>
          <w:color w:val="000000"/>
          <w:kern w:val="0"/>
          <w:sz w:val="27"/>
          <w:szCs w:val="27"/>
          <w:lang w:eastAsia="en-GB"/>
          <w14:ligatures w14:val="none"/>
        </w:rPr>
        <w:t xml:space="preserve">. </w:t>
      </w:r>
    </w:p>
    <w:p w14:paraId="702D0539" w14:textId="77777777" w:rsidR="00E22721" w:rsidRPr="00E22721" w:rsidRDefault="00E22721" w:rsidP="00E22721">
      <w:pPr>
        <w:spacing w:after="0" w:line="360" w:lineRule="atLeast"/>
        <w:rPr>
          <w:rFonts w:ascii="Calibri" w:eastAsia="Times New Roman" w:hAnsi="Calibri" w:cs="Calibri"/>
          <w:color w:val="000000"/>
          <w:kern w:val="0"/>
          <w:sz w:val="27"/>
          <w:szCs w:val="27"/>
          <w:lang w:eastAsia="en-GB"/>
          <w14:ligatures w14:val="none"/>
        </w:rPr>
      </w:pPr>
      <w:r w:rsidRPr="00E22721">
        <w:rPr>
          <w:rFonts w:ascii="Calibri" w:eastAsia="Times New Roman" w:hAnsi="Calibri" w:cs="Calibri"/>
          <w:color w:val="000000"/>
          <w:kern w:val="0"/>
          <w:sz w:val="27"/>
          <w:szCs w:val="27"/>
          <w:lang w:eastAsia="en-GB"/>
          <w14:ligatures w14:val="none"/>
        </w:rPr>
        <w:t>McCartney, C. (2023) </w:t>
      </w:r>
      <w:r w:rsidRPr="00E22721">
        <w:rPr>
          <w:rFonts w:ascii="Calibri" w:eastAsia="Times New Roman" w:hAnsi="Calibri" w:cs="Calibri"/>
          <w:i/>
          <w:iCs/>
          <w:color w:val="000000"/>
          <w:kern w:val="0"/>
          <w:sz w:val="27"/>
          <w:szCs w:val="27"/>
          <w:lang w:eastAsia="en-GB"/>
          <w14:ligatures w14:val="none"/>
        </w:rPr>
        <w:t>CIPD | Induction | Factsheets</w:t>
      </w:r>
      <w:r w:rsidRPr="00E22721">
        <w:rPr>
          <w:rFonts w:ascii="Calibri" w:eastAsia="Times New Roman" w:hAnsi="Calibri" w:cs="Calibri"/>
          <w:color w:val="000000"/>
          <w:kern w:val="0"/>
          <w:sz w:val="27"/>
          <w:szCs w:val="27"/>
          <w:lang w:eastAsia="en-GB"/>
          <w14:ligatures w14:val="none"/>
        </w:rPr>
        <w:t>, </w:t>
      </w:r>
      <w:r w:rsidRPr="00E22721">
        <w:rPr>
          <w:rFonts w:ascii="Calibri" w:eastAsia="Times New Roman" w:hAnsi="Calibri" w:cs="Calibri"/>
          <w:i/>
          <w:iCs/>
          <w:color w:val="000000"/>
          <w:kern w:val="0"/>
          <w:sz w:val="27"/>
          <w:szCs w:val="27"/>
          <w:lang w:eastAsia="en-GB"/>
          <w14:ligatures w14:val="none"/>
        </w:rPr>
        <w:t>CIPD</w:t>
      </w:r>
      <w:r w:rsidRPr="00E22721">
        <w:rPr>
          <w:rFonts w:ascii="Calibri" w:eastAsia="Times New Roman" w:hAnsi="Calibri" w:cs="Calibri"/>
          <w:color w:val="000000"/>
          <w:kern w:val="0"/>
          <w:sz w:val="27"/>
          <w:szCs w:val="27"/>
          <w:lang w:eastAsia="en-GB"/>
          <w14:ligatures w14:val="none"/>
        </w:rPr>
        <w:t xml:space="preserve">. Available at: </w:t>
      </w:r>
      <w:hyperlink r:id="rId33" w:anchor="benefitseffectiveinduction" w:history="1">
        <w:r w:rsidRPr="00E22721">
          <w:rPr>
            <w:rFonts w:ascii="Calibri" w:eastAsia="Times New Roman" w:hAnsi="Calibri" w:cs="Calibri"/>
            <w:color w:val="467886" w:themeColor="hyperlink"/>
            <w:kern w:val="0"/>
            <w:sz w:val="27"/>
            <w:szCs w:val="27"/>
            <w:u w:val="single"/>
            <w:lang w:eastAsia="en-GB"/>
            <w14:ligatures w14:val="none"/>
          </w:rPr>
          <w:t>https://www.cipd.org/uk/knowledge/factsheets/induction-factsheet/#benefitseffectiveinduction</w:t>
        </w:r>
      </w:hyperlink>
      <w:r w:rsidRPr="00E22721">
        <w:rPr>
          <w:rFonts w:ascii="Calibri" w:eastAsia="Times New Roman" w:hAnsi="Calibri" w:cs="Calibri"/>
          <w:color w:val="000000"/>
          <w:kern w:val="0"/>
          <w:sz w:val="27"/>
          <w:szCs w:val="27"/>
          <w:lang w:eastAsia="en-GB"/>
          <w14:ligatures w14:val="none"/>
        </w:rPr>
        <w:t xml:space="preserve">. </w:t>
      </w:r>
    </w:p>
    <w:p w14:paraId="0A2E56AB" w14:textId="77777777" w:rsidR="00E22721" w:rsidRPr="00E22721" w:rsidRDefault="00E22721" w:rsidP="00E22721">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E22721">
        <w:rPr>
          <w:rFonts w:ascii="Calibri" w:eastAsia="Times New Roman" w:hAnsi="Calibri" w:cs="Calibri"/>
          <w:color w:val="000000"/>
          <w:kern w:val="0"/>
          <w:sz w:val="27"/>
          <w:szCs w:val="27"/>
          <w:lang w:eastAsia="en-GB"/>
          <w14:ligatures w14:val="none"/>
        </w:rPr>
        <w:t>‌Newhouse, M. (2020) ‘Why Effective Onboarding Is More Important Than Ever’, </w:t>
      </w:r>
      <w:r w:rsidRPr="00E22721">
        <w:rPr>
          <w:rFonts w:ascii="Calibri" w:eastAsia="Times New Roman" w:hAnsi="Calibri" w:cs="Calibri"/>
          <w:i/>
          <w:iCs/>
          <w:color w:val="000000"/>
          <w:kern w:val="0"/>
          <w:sz w:val="27"/>
          <w:szCs w:val="27"/>
          <w:lang w:eastAsia="en-GB"/>
          <w14:ligatures w14:val="none"/>
        </w:rPr>
        <w:t>Forbes</w:t>
      </w:r>
      <w:r w:rsidRPr="00E22721">
        <w:rPr>
          <w:rFonts w:ascii="Calibri" w:eastAsia="Times New Roman" w:hAnsi="Calibri" w:cs="Calibri"/>
          <w:color w:val="000000"/>
          <w:kern w:val="0"/>
          <w:sz w:val="27"/>
          <w:szCs w:val="27"/>
          <w:lang w:eastAsia="en-GB"/>
          <w14:ligatures w14:val="none"/>
        </w:rPr>
        <w:t xml:space="preserve">, 2 December. Available at: </w:t>
      </w:r>
      <w:hyperlink r:id="rId34" w:history="1">
        <w:r w:rsidRPr="00E22721">
          <w:rPr>
            <w:rFonts w:ascii="Calibri" w:eastAsia="Times New Roman" w:hAnsi="Calibri" w:cs="Calibri"/>
            <w:color w:val="467886" w:themeColor="hyperlink"/>
            <w:kern w:val="0"/>
            <w:sz w:val="27"/>
            <w:szCs w:val="27"/>
            <w:u w:val="single"/>
            <w:lang w:eastAsia="en-GB"/>
            <w14:ligatures w14:val="none"/>
          </w:rPr>
          <w:t>https://www.forbes.com/councils/forbeshumanresourcescouncil/2020/12/02/why-effective-onboarding-is-more-important-than-ever/</w:t>
        </w:r>
      </w:hyperlink>
      <w:r w:rsidRPr="00E22721">
        <w:rPr>
          <w:rFonts w:ascii="Calibri" w:eastAsia="Times New Roman" w:hAnsi="Calibri" w:cs="Calibri"/>
          <w:color w:val="000000"/>
          <w:kern w:val="0"/>
          <w:sz w:val="27"/>
          <w:szCs w:val="27"/>
          <w:lang w:eastAsia="en-GB"/>
          <w14:ligatures w14:val="none"/>
        </w:rPr>
        <w:t xml:space="preserve">. </w:t>
      </w:r>
    </w:p>
    <w:p w14:paraId="06AEA758" w14:textId="77777777" w:rsidR="00E22721" w:rsidRPr="00E22721" w:rsidRDefault="00E22721" w:rsidP="00E22721">
      <w:pPr>
        <w:spacing w:after="0" w:line="360" w:lineRule="atLeast"/>
        <w:rPr>
          <w:rFonts w:ascii="Calibri" w:eastAsia="Times New Roman" w:hAnsi="Calibri" w:cs="Calibri"/>
          <w:color w:val="000000"/>
          <w:kern w:val="0"/>
          <w:sz w:val="27"/>
          <w:szCs w:val="27"/>
          <w:lang w:eastAsia="en-GB"/>
          <w14:ligatures w14:val="none"/>
        </w:rPr>
      </w:pPr>
      <w:r w:rsidRPr="00E22721">
        <w:rPr>
          <w:rFonts w:ascii="Calibri" w:eastAsia="Times New Roman" w:hAnsi="Calibri" w:cs="Calibri"/>
          <w:color w:val="000000"/>
          <w:kern w:val="0"/>
          <w:sz w:val="27"/>
          <w:szCs w:val="27"/>
          <w:lang w:eastAsia="en-GB"/>
          <w14:ligatures w14:val="none"/>
        </w:rPr>
        <w:t>O’Sullivan, C. (2024) </w:t>
      </w:r>
      <w:r w:rsidRPr="00E22721">
        <w:rPr>
          <w:rFonts w:ascii="Calibri" w:eastAsia="Times New Roman" w:hAnsi="Calibri" w:cs="Calibri"/>
          <w:i/>
          <w:iCs/>
          <w:color w:val="000000"/>
          <w:kern w:val="0"/>
          <w:sz w:val="27"/>
          <w:szCs w:val="27"/>
          <w:lang w:eastAsia="en-GB"/>
          <w14:ligatures w14:val="none"/>
        </w:rPr>
        <w:t>A Guide to Understanding and Reducing Labour Turnover</w:t>
      </w:r>
      <w:r w:rsidRPr="00E22721">
        <w:rPr>
          <w:rFonts w:ascii="Calibri" w:eastAsia="Times New Roman" w:hAnsi="Calibri" w:cs="Calibri"/>
          <w:color w:val="000000"/>
          <w:kern w:val="0"/>
          <w:sz w:val="27"/>
          <w:szCs w:val="27"/>
          <w:lang w:eastAsia="en-GB"/>
          <w14:ligatures w14:val="none"/>
        </w:rPr>
        <w:t>, </w:t>
      </w:r>
      <w:r w:rsidRPr="00E22721">
        <w:rPr>
          <w:rFonts w:ascii="Calibri" w:eastAsia="Times New Roman" w:hAnsi="Calibri" w:cs="Calibri"/>
          <w:i/>
          <w:iCs/>
          <w:color w:val="000000"/>
          <w:kern w:val="0"/>
          <w:sz w:val="27"/>
          <w:szCs w:val="27"/>
          <w:lang w:eastAsia="en-GB"/>
          <w14:ligatures w14:val="none"/>
        </w:rPr>
        <w:t>Piggy</w:t>
      </w:r>
      <w:r w:rsidRPr="00E22721">
        <w:rPr>
          <w:rFonts w:ascii="Calibri" w:eastAsia="Times New Roman" w:hAnsi="Calibri" w:cs="Calibri"/>
          <w:color w:val="000000"/>
          <w:kern w:val="0"/>
          <w:sz w:val="27"/>
          <w:szCs w:val="27"/>
          <w:lang w:eastAsia="en-GB"/>
          <w14:ligatures w14:val="none"/>
        </w:rPr>
        <w:t xml:space="preserve">. Available at: </w:t>
      </w:r>
      <w:hyperlink r:id="rId35" w:history="1">
        <w:r w:rsidRPr="00E22721">
          <w:rPr>
            <w:rFonts w:ascii="Calibri" w:eastAsia="Times New Roman" w:hAnsi="Calibri" w:cs="Calibri"/>
            <w:color w:val="467886" w:themeColor="hyperlink"/>
            <w:kern w:val="0"/>
            <w:sz w:val="27"/>
            <w:szCs w:val="27"/>
            <w:u w:val="single"/>
            <w:lang w:eastAsia="en-GB"/>
            <w14:ligatures w14:val="none"/>
          </w:rPr>
          <w:t>https://www.piggy.eu/en/glossary/labour-turnover</w:t>
        </w:r>
      </w:hyperlink>
      <w:r w:rsidRPr="00E22721">
        <w:rPr>
          <w:rFonts w:ascii="Calibri" w:eastAsia="Times New Roman" w:hAnsi="Calibri" w:cs="Calibri"/>
          <w:color w:val="000000"/>
          <w:kern w:val="0"/>
          <w:sz w:val="27"/>
          <w:szCs w:val="27"/>
          <w:lang w:eastAsia="en-GB"/>
          <w14:ligatures w14:val="none"/>
        </w:rPr>
        <w:t xml:space="preserve">. </w:t>
      </w:r>
    </w:p>
    <w:p w14:paraId="75568AD8" w14:textId="77777777" w:rsidR="00E22721" w:rsidRPr="00E22721" w:rsidRDefault="00E22721" w:rsidP="00E22721">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E22721">
        <w:rPr>
          <w:rFonts w:ascii="Calibri" w:eastAsia="Times New Roman" w:hAnsi="Calibri" w:cs="Calibri"/>
          <w:color w:val="000000"/>
          <w:kern w:val="0"/>
          <w:sz w:val="27"/>
          <w:szCs w:val="27"/>
          <w:lang w:eastAsia="en-GB"/>
          <w14:ligatures w14:val="none"/>
        </w:rPr>
        <w:lastRenderedPageBreak/>
        <w:t>‌Organ, C. (2024) </w:t>
      </w:r>
      <w:r w:rsidRPr="00E22721">
        <w:rPr>
          <w:rFonts w:ascii="Calibri" w:eastAsia="Times New Roman" w:hAnsi="Calibri" w:cs="Calibri"/>
          <w:i/>
          <w:iCs/>
          <w:color w:val="000000"/>
          <w:kern w:val="0"/>
          <w:sz w:val="27"/>
          <w:szCs w:val="27"/>
          <w:lang w:eastAsia="en-GB"/>
          <w14:ligatures w14:val="none"/>
        </w:rPr>
        <w:t>Workforce Planning: Definition, Process &amp; Best Practices – Forbes Advisor</w:t>
      </w:r>
      <w:r w:rsidRPr="00E22721">
        <w:rPr>
          <w:rFonts w:ascii="Calibri" w:eastAsia="Times New Roman" w:hAnsi="Calibri" w:cs="Calibri"/>
          <w:color w:val="000000"/>
          <w:kern w:val="0"/>
          <w:sz w:val="27"/>
          <w:szCs w:val="27"/>
          <w:lang w:eastAsia="en-GB"/>
          <w14:ligatures w14:val="none"/>
        </w:rPr>
        <w:t>, </w:t>
      </w:r>
      <w:r w:rsidRPr="00E22721">
        <w:rPr>
          <w:rFonts w:ascii="Calibri" w:eastAsia="Times New Roman" w:hAnsi="Calibri" w:cs="Calibri"/>
          <w:i/>
          <w:iCs/>
          <w:color w:val="000000"/>
          <w:kern w:val="0"/>
          <w:sz w:val="27"/>
          <w:szCs w:val="27"/>
          <w:lang w:eastAsia="en-GB"/>
          <w14:ligatures w14:val="none"/>
        </w:rPr>
        <w:t>Forbes</w:t>
      </w:r>
      <w:r w:rsidRPr="00E22721">
        <w:rPr>
          <w:rFonts w:ascii="Calibri" w:eastAsia="Times New Roman" w:hAnsi="Calibri" w:cs="Calibri"/>
          <w:color w:val="000000"/>
          <w:kern w:val="0"/>
          <w:sz w:val="27"/>
          <w:szCs w:val="27"/>
          <w:lang w:eastAsia="en-GB"/>
          <w14:ligatures w14:val="none"/>
        </w:rPr>
        <w:t xml:space="preserve">. Available at: </w:t>
      </w:r>
      <w:hyperlink r:id="rId36" w:history="1">
        <w:r w:rsidRPr="00E22721">
          <w:rPr>
            <w:rFonts w:ascii="Calibri" w:eastAsia="Times New Roman" w:hAnsi="Calibri" w:cs="Calibri"/>
            <w:color w:val="467886" w:themeColor="hyperlink"/>
            <w:kern w:val="0"/>
            <w:sz w:val="27"/>
            <w:szCs w:val="27"/>
            <w:u w:val="single"/>
            <w:lang w:eastAsia="en-GB"/>
            <w14:ligatures w14:val="none"/>
          </w:rPr>
          <w:t>https://www.forbes.com/advisor/business/workforce-planning/</w:t>
        </w:r>
      </w:hyperlink>
      <w:r w:rsidRPr="00E22721">
        <w:rPr>
          <w:rFonts w:ascii="Calibri" w:eastAsia="Times New Roman" w:hAnsi="Calibri" w:cs="Calibri"/>
          <w:color w:val="000000"/>
          <w:kern w:val="0"/>
          <w:sz w:val="27"/>
          <w:szCs w:val="27"/>
          <w:lang w:eastAsia="en-GB"/>
          <w14:ligatures w14:val="none"/>
        </w:rPr>
        <w:t xml:space="preserve">. </w:t>
      </w:r>
    </w:p>
    <w:p w14:paraId="1419834C" w14:textId="77777777" w:rsidR="00E22721" w:rsidRPr="00E22721" w:rsidRDefault="00E22721" w:rsidP="00E22721">
      <w:pPr>
        <w:spacing w:before="100" w:beforeAutospacing="1" w:after="100" w:afterAutospacing="1" w:line="240" w:lineRule="auto"/>
        <w:rPr>
          <w:rFonts w:ascii="Calibri" w:eastAsia="Times New Roman" w:hAnsi="Calibri" w:cs="Calibri"/>
          <w:color w:val="000000"/>
          <w:kern w:val="0"/>
          <w:sz w:val="28"/>
          <w:szCs w:val="28"/>
          <w:lang w:eastAsia="en-GB"/>
          <w14:ligatures w14:val="none"/>
        </w:rPr>
      </w:pPr>
      <w:r w:rsidRPr="00E22721">
        <w:rPr>
          <w:rFonts w:ascii="Calibri" w:eastAsia="Times New Roman" w:hAnsi="Calibri" w:cs="Calibri"/>
          <w:color w:val="000000"/>
          <w:kern w:val="0"/>
          <w:sz w:val="27"/>
          <w:szCs w:val="27"/>
          <w:lang w:eastAsia="en-GB"/>
          <w14:ligatures w14:val="none"/>
        </w:rPr>
        <w:t>‌‌</w:t>
      </w:r>
      <w:r w:rsidRPr="00E22721">
        <w:rPr>
          <w:rFonts w:ascii="Calibri" w:eastAsia="Times New Roman" w:hAnsi="Calibri" w:cs="Calibri"/>
          <w:color w:val="000000"/>
          <w:kern w:val="0"/>
          <w:sz w:val="28"/>
          <w:szCs w:val="28"/>
          <w:lang w:eastAsia="en-GB"/>
          <w14:ligatures w14:val="none"/>
        </w:rPr>
        <w:t>Peters, R. (2023) </w:t>
      </w:r>
      <w:r w:rsidRPr="00E22721">
        <w:rPr>
          <w:rFonts w:ascii="Calibri" w:eastAsia="Times New Roman" w:hAnsi="Calibri" w:cs="Calibri"/>
          <w:i/>
          <w:iCs/>
          <w:color w:val="000000"/>
          <w:kern w:val="0"/>
          <w:sz w:val="28"/>
          <w:szCs w:val="28"/>
          <w:lang w:eastAsia="en-GB"/>
          <w14:ligatures w14:val="none"/>
        </w:rPr>
        <w:t>CIPD | Employer Brand | Factsheets</w:t>
      </w:r>
      <w:r w:rsidRPr="00E22721">
        <w:rPr>
          <w:rFonts w:ascii="Calibri" w:eastAsia="Times New Roman" w:hAnsi="Calibri" w:cs="Calibri"/>
          <w:color w:val="000000"/>
          <w:kern w:val="0"/>
          <w:sz w:val="28"/>
          <w:szCs w:val="28"/>
          <w:lang w:eastAsia="en-GB"/>
          <w14:ligatures w14:val="none"/>
        </w:rPr>
        <w:t>, </w:t>
      </w:r>
      <w:r w:rsidRPr="00E22721">
        <w:rPr>
          <w:rFonts w:ascii="Calibri" w:eastAsia="Times New Roman" w:hAnsi="Calibri" w:cs="Calibri"/>
          <w:i/>
          <w:iCs/>
          <w:color w:val="000000"/>
          <w:kern w:val="0"/>
          <w:sz w:val="28"/>
          <w:szCs w:val="28"/>
          <w:lang w:eastAsia="en-GB"/>
          <w14:ligatures w14:val="none"/>
        </w:rPr>
        <w:t>CIPD</w:t>
      </w:r>
      <w:r w:rsidRPr="00E22721">
        <w:rPr>
          <w:rFonts w:ascii="Calibri" w:eastAsia="Times New Roman" w:hAnsi="Calibri" w:cs="Calibri"/>
          <w:color w:val="000000"/>
          <w:kern w:val="0"/>
          <w:sz w:val="28"/>
          <w:szCs w:val="28"/>
          <w:lang w:eastAsia="en-GB"/>
          <w14:ligatures w14:val="none"/>
        </w:rPr>
        <w:t xml:space="preserve">. Available at: </w:t>
      </w:r>
      <w:hyperlink r:id="rId37" w:anchor="what-is-employer-brand" w:history="1">
        <w:r w:rsidRPr="00E22721">
          <w:rPr>
            <w:rFonts w:ascii="Calibri" w:eastAsia="Times New Roman" w:hAnsi="Calibri" w:cs="Calibri"/>
            <w:color w:val="467886" w:themeColor="hyperlink"/>
            <w:kern w:val="0"/>
            <w:sz w:val="28"/>
            <w:szCs w:val="28"/>
            <w:u w:val="single"/>
            <w:lang w:eastAsia="en-GB"/>
            <w14:ligatures w14:val="none"/>
          </w:rPr>
          <w:t>https://www.cipd.org/uk/knowledge/factsheets/recruitment-brand-factsheet/#what-is-employer-brand</w:t>
        </w:r>
      </w:hyperlink>
      <w:r w:rsidRPr="00E22721">
        <w:rPr>
          <w:rFonts w:ascii="Calibri" w:eastAsia="Times New Roman" w:hAnsi="Calibri" w:cs="Calibri"/>
          <w:color w:val="000000"/>
          <w:kern w:val="0"/>
          <w:sz w:val="28"/>
          <w:szCs w:val="28"/>
          <w:lang w:eastAsia="en-GB"/>
          <w14:ligatures w14:val="none"/>
        </w:rPr>
        <w:t xml:space="preserve">. </w:t>
      </w:r>
    </w:p>
    <w:p w14:paraId="31CEB3C8" w14:textId="77777777" w:rsidR="00E22721" w:rsidRPr="00E22721" w:rsidRDefault="00E22721" w:rsidP="00E22721">
      <w:pPr>
        <w:spacing w:after="0" w:line="360" w:lineRule="atLeast"/>
        <w:rPr>
          <w:rFonts w:ascii="Calibri" w:eastAsia="Times New Roman" w:hAnsi="Calibri" w:cs="Calibri"/>
          <w:color w:val="000000"/>
          <w:kern w:val="0"/>
          <w:sz w:val="27"/>
          <w:szCs w:val="27"/>
          <w:lang w:eastAsia="en-GB"/>
          <w14:ligatures w14:val="none"/>
        </w:rPr>
      </w:pPr>
      <w:r w:rsidRPr="00E22721">
        <w:rPr>
          <w:rFonts w:ascii="Calibri" w:eastAsia="Times New Roman" w:hAnsi="Calibri" w:cs="Calibri"/>
          <w:color w:val="000000"/>
          <w:kern w:val="0"/>
          <w:sz w:val="27"/>
          <w:szCs w:val="27"/>
          <w:lang w:eastAsia="en-GB"/>
          <w14:ligatures w14:val="none"/>
        </w:rPr>
        <w:t>Raymond, D. (2024) </w:t>
      </w:r>
      <w:r w:rsidRPr="00E22721">
        <w:rPr>
          <w:rFonts w:ascii="Calibri" w:eastAsia="Times New Roman" w:hAnsi="Calibri" w:cs="Calibri"/>
          <w:i/>
          <w:iCs/>
          <w:color w:val="000000"/>
          <w:kern w:val="0"/>
          <w:sz w:val="27"/>
          <w:szCs w:val="27"/>
          <w:lang w:eastAsia="en-GB"/>
          <w14:ligatures w14:val="none"/>
        </w:rPr>
        <w:t>Top 10 Cons &amp; Disadvantages of Indeed</w:t>
      </w:r>
      <w:r w:rsidRPr="00E22721">
        <w:rPr>
          <w:rFonts w:ascii="Calibri" w:eastAsia="Times New Roman" w:hAnsi="Calibri" w:cs="Calibri"/>
          <w:color w:val="000000"/>
          <w:kern w:val="0"/>
          <w:sz w:val="27"/>
          <w:szCs w:val="27"/>
          <w:lang w:eastAsia="en-GB"/>
          <w14:ligatures w14:val="none"/>
        </w:rPr>
        <w:t>, </w:t>
      </w:r>
      <w:r w:rsidRPr="00E22721">
        <w:rPr>
          <w:rFonts w:ascii="Calibri" w:eastAsia="Times New Roman" w:hAnsi="Calibri" w:cs="Calibri"/>
          <w:i/>
          <w:iCs/>
          <w:color w:val="000000"/>
          <w:kern w:val="0"/>
          <w:sz w:val="27"/>
          <w:szCs w:val="27"/>
          <w:lang w:eastAsia="en-GB"/>
          <w14:ligatures w14:val="none"/>
        </w:rPr>
        <w:t>ProjectManagers.net</w:t>
      </w:r>
      <w:r w:rsidRPr="00E22721">
        <w:rPr>
          <w:rFonts w:ascii="Calibri" w:eastAsia="Times New Roman" w:hAnsi="Calibri" w:cs="Calibri"/>
          <w:color w:val="000000"/>
          <w:kern w:val="0"/>
          <w:sz w:val="27"/>
          <w:szCs w:val="27"/>
          <w:lang w:eastAsia="en-GB"/>
          <w14:ligatures w14:val="none"/>
        </w:rPr>
        <w:t xml:space="preserve">. Available at: </w:t>
      </w:r>
      <w:hyperlink r:id="rId38" w:history="1">
        <w:r w:rsidRPr="00E22721">
          <w:rPr>
            <w:rFonts w:ascii="Calibri" w:eastAsia="Times New Roman" w:hAnsi="Calibri" w:cs="Calibri"/>
            <w:color w:val="467886" w:themeColor="hyperlink"/>
            <w:kern w:val="0"/>
            <w:sz w:val="27"/>
            <w:szCs w:val="27"/>
            <w:u w:val="single"/>
            <w:lang w:eastAsia="en-GB"/>
            <w14:ligatures w14:val="none"/>
          </w:rPr>
          <w:t>https://projectmanagers.net/top-10-cons-disadvantages-of-indeed/</w:t>
        </w:r>
      </w:hyperlink>
      <w:r w:rsidRPr="00E22721">
        <w:rPr>
          <w:rFonts w:ascii="Calibri" w:eastAsia="Times New Roman" w:hAnsi="Calibri" w:cs="Calibri"/>
          <w:color w:val="000000"/>
          <w:kern w:val="0"/>
          <w:sz w:val="27"/>
          <w:szCs w:val="27"/>
          <w:lang w:eastAsia="en-GB"/>
          <w14:ligatures w14:val="none"/>
        </w:rPr>
        <w:t xml:space="preserve">. </w:t>
      </w:r>
    </w:p>
    <w:p w14:paraId="61D3C9D5" w14:textId="77777777" w:rsidR="00E22721" w:rsidRPr="00E22721" w:rsidRDefault="00E22721" w:rsidP="00E22721">
      <w:pPr>
        <w:spacing w:after="0" w:line="360" w:lineRule="atLeast"/>
        <w:rPr>
          <w:rFonts w:ascii="Calibri" w:eastAsia="Times New Roman" w:hAnsi="Calibri" w:cs="Calibri"/>
          <w:color w:val="000000"/>
          <w:kern w:val="0"/>
          <w:sz w:val="27"/>
          <w:szCs w:val="27"/>
          <w:lang w:eastAsia="en-GB"/>
          <w14:ligatures w14:val="none"/>
        </w:rPr>
      </w:pPr>
    </w:p>
    <w:p w14:paraId="14F2E9D7" w14:textId="77777777" w:rsidR="00E22721" w:rsidRPr="00E22721" w:rsidRDefault="00E22721" w:rsidP="00E22721">
      <w:pPr>
        <w:spacing w:after="0" w:line="360" w:lineRule="atLeast"/>
        <w:rPr>
          <w:rFonts w:ascii="Calibri" w:eastAsia="Times New Roman" w:hAnsi="Calibri" w:cs="Calibri"/>
          <w:color w:val="000000"/>
          <w:kern w:val="0"/>
          <w:sz w:val="27"/>
          <w:szCs w:val="27"/>
          <w:lang w:eastAsia="en-GB"/>
          <w14:ligatures w14:val="none"/>
        </w:rPr>
      </w:pPr>
      <w:r w:rsidRPr="00E22721">
        <w:rPr>
          <w:rFonts w:ascii="Calibri" w:eastAsia="Times New Roman" w:hAnsi="Calibri" w:cs="Calibri"/>
          <w:color w:val="000000"/>
          <w:kern w:val="0"/>
          <w:sz w:val="27"/>
          <w:szCs w:val="27"/>
          <w:lang w:eastAsia="en-GB"/>
          <w14:ligatures w14:val="none"/>
        </w:rPr>
        <w:t>Reeves, M. (2025) ‘HR Leaders Must Prepare For 2025’s Top 4 Turnover Trends’, </w:t>
      </w:r>
      <w:r w:rsidRPr="00E22721">
        <w:rPr>
          <w:rFonts w:ascii="Calibri" w:eastAsia="Times New Roman" w:hAnsi="Calibri" w:cs="Calibri"/>
          <w:i/>
          <w:iCs/>
          <w:color w:val="000000"/>
          <w:kern w:val="0"/>
          <w:sz w:val="27"/>
          <w:szCs w:val="27"/>
          <w:lang w:eastAsia="en-GB"/>
          <w14:ligatures w14:val="none"/>
        </w:rPr>
        <w:t>Forbes</w:t>
      </w:r>
      <w:r w:rsidRPr="00E22721">
        <w:rPr>
          <w:rFonts w:ascii="Calibri" w:eastAsia="Times New Roman" w:hAnsi="Calibri" w:cs="Calibri"/>
          <w:color w:val="000000"/>
          <w:kern w:val="0"/>
          <w:sz w:val="27"/>
          <w:szCs w:val="27"/>
          <w:lang w:eastAsia="en-GB"/>
          <w14:ligatures w14:val="none"/>
        </w:rPr>
        <w:t xml:space="preserve">, 9 January. Available at: </w:t>
      </w:r>
      <w:hyperlink r:id="rId39" w:history="1">
        <w:r w:rsidRPr="00E22721">
          <w:rPr>
            <w:rFonts w:ascii="Calibri" w:eastAsia="Times New Roman" w:hAnsi="Calibri" w:cs="Calibri"/>
            <w:color w:val="467886" w:themeColor="hyperlink"/>
            <w:kern w:val="0"/>
            <w:sz w:val="27"/>
            <w:szCs w:val="27"/>
            <w:u w:val="single"/>
            <w:lang w:eastAsia="en-GB"/>
            <w14:ligatures w14:val="none"/>
          </w:rPr>
          <w:t>https://www.forbes.com/councils/forbeshumanresourcescouncil/2025/01/09/hr-leaders-must-prepare-for-2025s-top-4-turnover-trends/</w:t>
        </w:r>
      </w:hyperlink>
      <w:r w:rsidRPr="00E22721">
        <w:rPr>
          <w:rFonts w:ascii="Calibri" w:eastAsia="Times New Roman" w:hAnsi="Calibri" w:cs="Calibri"/>
          <w:color w:val="000000"/>
          <w:kern w:val="0"/>
          <w:sz w:val="27"/>
          <w:szCs w:val="27"/>
          <w:lang w:eastAsia="en-GB"/>
          <w14:ligatures w14:val="none"/>
        </w:rPr>
        <w:t xml:space="preserve">. </w:t>
      </w:r>
    </w:p>
    <w:p w14:paraId="4601A171" w14:textId="77777777" w:rsidR="00E22721" w:rsidRPr="00E22721" w:rsidRDefault="00E22721" w:rsidP="00E22721">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E22721">
        <w:rPr>
          <w:rFonts w:ascii="Calibri" w:eastAsia="Times New Roman" w:hAnsi="Calibri" w:cs="Calibri"/>
          <w:color w:val="000000"/>
          <w:kern w:val="0"/>
          <w:sz w:val="27"/>
          <w:szCs w:val="27"/>
          <w:lang w:eastAsia="en-GB"/>
          <w14:ligatures w14:val="none"/>
        </w:rPr>
        <w:t>‌‌Syedain, H. (2010) </w:t>
      </w:r>
      <w:r w:rsidRPr="00E22721">
        <w:rPr>
          <w:rFonts w:ascii="Calibri" w:eastAsia="Times New Roman" w:hAnsi="Calibri" w:cs="Calibri"/>
          <w:i/>
          <w:iCs/>
          <w:color w:val="000000"/>
          <w:kern w:val="0"/>
          <w:sz w:val="27"/>
          <w:szCs w:val="27"/>
          <w:lang w:eastAsia="en-GB"/>
          <w14:ligatures w14:val="none"/>
        </w:rPr>
        <w:t>Workforce planning: a Force for Good</w:t>
      </w:r>
      <w:r w:rsidRPr="00E22721">
        <w:rPr>
          <w:rFonts w:ascii="Calibri" w:eastAsia="Times New Roman" w:hAnsi="Calibri" w:cs="Calibri"/>
          <w:color w:val="000000"/>
          <w:kern w:val="0"/>
          <w:sz w:val="27"/>
          <w:szCs w:val="27"/>
          <w:lang w:eastAsia="en-GB"/>
          <w14:ligatures w14:val="none"/>
        </w:rPr>
        <w:t>, </w:t>
      </w:r>
      <w:r w:rsidRPr="00E22721">
        <w:rPr>
          <w:rFonts w:ascii="Calibri" w:eastAsia="Times New Roman" w:hAnsi="Calibri" w:cs="Calibri"/>
          <w:i/>
          <w:iCs/>
          <w:color w:val="000000"/>
          <w:kern w:val="0"/>
          <w:sz w:val="27"/>
          <w:szCs w:val="27"/>
          <w:lang w:eastAsia="en-GB"/>
          <w14:ligatures w14:val="none"/>
        </w:rPr>
        <w:t>www.peoplemanagement.co.uk</w:t>
      </w:r>
      <w:r w:rsidRPr="00E22721">
        <w:rPr>
          <w:rFonts w:ascii="Calibri" w:eastAsia="Times New Roman" w:hAnsi="Calibri" w:cs="Calibri"/>
          <w:color w:val="000000"/>
          <w:kern w:val="0"/>
          <w:sz w:val="27"/>
          <w:szCs w:val="27"/>
          <w:lang w:eastAsia="en-GB"/>
          <w14:ligatures w14:val="none"/>
        </w:rPr>
        <w:t xml:space="preserve">. Available at: </w:t>
      </w:r>
      <w:hyperlink r:id="rId40" w:history="1">
        <w:r w:rsidRPr="00E22721">
          <w:rPr>
            <w:rFonts w:ascii="Calibri" w:eastAsia="Times New Roman" w:hAnsi="Calibri" w:cs="Calibri"/>
            <w:color w:val="467886" w:themeColor="hyperlink"/>
            <w:kern w:val="0"/>
            <w:sz w:val="27"/>
            <w:szCs w:val="27"/>
            <w:u w:val="single"/>
            <w:lang w:eastAsia="en-GB"/>
            <w14:ligatures w14:val="none"/>
          </w:rPr>
          <w:t>https://www.peoplemanagement.co.uk/article/1741070/workforce-planning-force-for-good</w:t>
        </w:r>
      </w:hyperlink>
      <w:r w:rsidRPr="00E22721">
        <w:rPr>
          <w:rFonts w:ascii="Calibri" w:eastAsia="Times New Roman" w:hAnsi="Calibri" w:cs="Calibri"/>
          <w:color w:val="000000"/>
          <w:kern w:val="0"/>
          <w:sz w:val="27"/>
          <w:szCs w:val="27"/>
          <w:lang w:eastAsia="en-GB"/>
          <w14:ligatures w14:val="none"/>
        </w:rPr>
        <w:t xml:space="preserve">. </w:t>
      </w:r>
    </w:p>
    <w:p w14:paraId="479B38B4" w14:textId="77777777" w:rsidR="00E22721" w:rsidRPr="00E22721" w:rsidRDefault="00E22721" w:rsidP="00E22721">
      <w:pPr>
        <w:spacing w:before="100" w:beforeAutospacing="1" w:after="100" w:afterAutospacing="1" w:line="240" w:lineRule="auto"/>
        <w:rPr>
          <w:rFonts w:ascii="Calibri" w:eastAsia="Times New Roman" w:hAnsi="Calibri" w:cs="Calibri"/>
          <w:color w:val="000000"/>
          <w:kern w:val="0"/>
          <w:sz w:val="28"/>
          <w:szCs w:val="28"/>
          <w:lang w:eastAsia="en-GB"/>
          <w14:ligatures w14:val="none"/>
        </w:rPr>
      </w:pPr>
      <w:r w:rsidRPr="00E22721">
        <w:rPr>
          <w:rFonts w:ascii="Calibri" w:eastAsia="Times New Roman" w:hAnsi="Calibri" w:cs="Calibri"/>
          <w:color w:val="000000"/>
          <w:kern w:val="0"/>
          <w:sz w:val="27"/>
          <w:szCs w:val="27"/>
          <w:lang w:eastAsia="en-GB"/>
          <w14:ligatures w14:val="none"/>
        </w:rPr>
        <w:t>‌</w:t>
      </w:r>
      <w:r w:rsidRPr="00E22721">
        <w:rPr>
          <w:rFonts w:ascii="Calibri" w:eastAsia="Times New Roman" w:hAnsi="Calibri" w:cs="Calibri"/>
          <w:color w:val="000000"/>
          <w:kern w:val="0"/>
          <w:sz w:val="22"/>
          <w:szCs w:val="22"/>
          <w:lang w:eastAsia="en-GB"/>
          <w14:ligatures w14:val="none"/>
        </w:rPr>
        <w:t>‌</w:t>
      </w:r>
      <w:r w:rsidRPr="00E22721">
        <w:rPr>
          <w:rFonts w:ascii="Calibri" w:eastAsia="Times New Roman" w:hAnsi="Calibri" w:cs="Calibri"/>
          <w:color w:val="000000"/>
          <w:kern w:val="0"/>
          <w:sz w:val="28"/>
          <w:szCs w:val="28"/>
          <w:lang w:eastAsia="en-GB"/>
          <w14:ligatures w14:val="none"/>
        </w:rPr>
        <w:t>Taylor, S. and Woodhams, C. (2022) </w:t>
      </w:r>
      <w:r w:rsidRPr="00E22721">
        <w:rPr>
          <w:rFonts w:ascii="Calibri" w:eastAsia="Times New Roman" w:hAnsi="Calibri" w:cs="Calibri"/>
          <w:i/>
          <w:iCs/>
          <w:color w:val="000000"/>
          <w:kern w:val="0"/>
          <w:sz w:val="28"/>
          <w:szCs w:val="28"/>
          <w:lang w:eastAsia="en-GB"/>
          <w14:ligatures w14:val="none"/>
        </w:rPr>
        <w:t>STUDYING HUMAN RESOURCE MANAGEMENT : a Guide to the study, Context and Practice of hr.</w:t>
      </w:r>
      <w:r w:rsidRPr="00E22721">
        <w:rPr>
          <w:rFonts w:ascii="Calibri" w:eastAsia="Times New Roman" w:hAnsi="Calibri" w:cs="Calibri"/>
          <w:color w:val="000000"/>
          <w:kern w:val="0"/>
          <w:sz w:val="28"/>
          <w:szCs w:val="28"/>
          <w:lang w:eastAsia="en-GB"/>
          <w14:ligatures w14:val="none"/>
        </w:rPr>
        <w:t> S.L.: Kogan Page 35</w:t>
      </w:r>
    </w:p>
    <w:p w14:paraId="28DB2443" w14:textId="77777777" w:rsidR="00E22721" w:rsidRPr="00E22721" w:rsidRDefault="00E22721" w:rsidP="00E22721">
      <w:pPr>
        <w:spacing w:after="0" w:line="360" w:lineRule="atLeast"/>
        <w:rPr>
          <w:rFonts w:ascii="Calibri" w:eastAsia="Times New Roman" w:hAnsi="Calibri" w:cs="Calibri"/>
          <w:color w:val="000000"/>
          <w:kern w:val="0"/>
          <w:sz w:val="27"/>
          <w:szCs w:val="27"/>
          <w:lang w:eastAsia="en-GB"/>
          <w14:ligatures w14:val="none"/>
        </w:rPr>
      </w:pPr>
      <w:r w:rsidRPr="00E22721">
        <w:rPr>
          <w:rFonts w:ascii="Calibri" w:eastAsia="Times New Roman" w:hAnsi="Calibri" w:cs="Calibri"/>
          <w:color w:val="000000"/>
          <w:kern w:val="0"/>
          <w:sz w:val="27"/>
          <w:szCs w:val="27"/>
          <w:lang w:eastAsia="en-GB"/>
          <w14:ligatures w14:val="none"/>
        </w:rPr>
        <w:t>‌Waite, K. </w:t>
      </w:r>
      <w:r w:rsidRPr="00E22721">
        <w:rPr>
          <w:rFonts w:ascii="Calibri" w:eastAsia="Times New Roman" w:hAnsi="Calibri" w:cs="Calibri"/>
          <w:i/>
          <w:iCs/>
          <w:color w:val="000000"/>
          <w:kern w:val="0"/>
          <w:sz w:val="27"/>
          <w:szCs w:val="27"/>
          <w:lang w:eastAsia="en-GB"/>
          <w14:ligatures w14:val="none"/>
        </w:rPr>
        <w:t>et al.</w:t>
      </w:r>
      <w:r w:rsidRPr="00E22721">
        <w:rPr>
          <w:rFonts w:ascii="Calibri" w:eastAsia="Times New Roman" w:hAnsi="Calibri" w:cs="Calibri"/>
          <w:color w:val="000000"/>
          <w:kern w:val="0"/>
          <w:sz w:val="27"/>
          <w:szCs w:val="27"/>
          <w:lang w:eastAsia="en-GB"/>
          <w14:ligatures w14:val="none"/>
        </w:rPr>
        <w:t> (2021) </w:t>
      </w:r>
      <w:r w:rsidRPr="00E22721">
        <w:rPr>
          <w:rFonts w:ascii="Calibri" w:eastAsia="Times New Roman" w:hAnsi="Calibri" w:cs="Calibri"/>
          <w:i/>
          <w:iCs/>
          <w:color w:val="000000"/>
          <w:kern w:val="0"/>
          <w:sz w:val="27"/>
          <w:szCs w:val="27"/>
          <w:lang w:eastAsia="en-GB"/>
          <w14:ligatures w14:val="none"/>
        </w:rPr>
        <w:t>People Practice : A Complete Guide</w:t>
      </w:r>
      <w:r w:rsidRPr="00E22721">
        <w:rPr>
          <w:rFonts w:ascii="Calibri" w:eastAsia="Times New Roman" w:hAnsi="Calibri" w:cs="Calibri"/>
          <w:color w:val="000000"/>
          <w:kern w:val="0"/>
          <w:sz w:val="27"/>
          <w:szCs w:val="27"/>
          <w:lang w:eastAsia="en-GB"/>
          <w14:ligatures w14:val="none"/>
        </w:rPr>
        <w:t>. 1st edn. London, United Kingdom : Kogan Page 107</w:t>
      </w:r>
    </w:p>
    <w:p w14:paraId="7A0AF421" w14:textId="77777777" w:rsidR="00E22721" w:rsidRPr="00E22721" w:rsidRDefault="00E22721" w:rsidP="00E22721">
      <w:pPr>
        <w:spacing w:after="0" w:line="360" w:lineRule="atLeast"/>
        <w:rPr>
          <w:rFonts w:ascii="Calibri" w:eastAsia="Times New Roman" w:hAnsi="Calibri" w:cs="Calibri"/>
          <w:color w:val="000000"/>
          <w:kern w:val="0"/>
          <w:sz w:val="27"/>
          <w:szCs w:val="27"/>
          <w:lang w:eastAsia="en-GB"/>
          <w14:ligatures w14:val="none"/>
        </w:rPr>
      </w:pPr>
    </w:p>
    <w:p w14:paraId="1144955F" w14:textId="77777777" w:rsidR="00E22721" w:rsidRPr="00E22721" w:rsidRDefault="00E22721" w:rsidP="00E22721">
      <w:pPr>
        <w:spacing w:after="0" w:line="360" w:lineRule="atLeast"/>
        <w:rPr>
          <w:rFonts w:ascii="Calibri" w:eastAsia="Times New Roman" w:hAnsi="Calibri" w:cs="Calibri"/>
          <w:color w:val="000000"/>
          <w:kern w:val="0"/>
          <w:sz w:val="27"/>
          <w:szCs w:val="27"/>
          <w:lang w:eastAsia="en-GB"/>
          <w14:ligatures w14:val="none"/>
        </w:rPr>
      </w:pPr>
      <w:r w:rsidRPr="00E22721">
        <w:rPr>
          <w:rFonts w:ascii="Calibri" w:eastAsia="Times New Roman" w:hAnsi="Calibri" w:cs="Calibri"/>
          <w:color w:val="000000"/>
          <w:kern w:val="0"/>
          <w:sz w:val="27"/>
          <w:szCs w:val="27"/>
          <w:lang w:eastAsia="en-GB"/>
          <w14:ligatures w14:val="none"/>
        </w:rPr>
        <w:t>‌White, J. and Bottorff, C. (2022) </w:t>
      </w:r>
      <w:r w:rsidRPr="00E22721">
        <w:rPr>
          <w:rFonts w:ascii="Calibri" w:eastAsia="Times New Roman" w:hAnsi="Calibri" w:cs="Calibri"/>
          <w:i/>
          <w:iCs/>
          <w:color w:val="000000"/>
          <w:kern w:val="0"/>
          <w:sz w:val="27"/>
          <w:szCs w:val="27"/>
          <w:lang w:eastAsia="en-GB"/>
          <w14:ligatures w14:val="none"/>
        </w:rPr>
        <w:t>Indeed Review 2022: Features, Pros &amp; Cons</w:t>
      </w:r>
      <w:r w:rsidRPr="00E22721">
        <w:rPr>
          <w:rFonts w:ascii="Calibri" w:eastAsia="Times New Roman" w:hAnsi="Calibri" w:cs="Calibri"/>
          <w:color w:val="000000"/>
          <w:kern w:val="0"/>
          <w:sz w:val="27"/>
          <w:szCs w:val="27"/>
          <w:lang w:eastAsia="en-GB"/>
          <w14:ligatures w14:val="none"/>
        </w:rPr>
        <w:t>, </w:t>
      </w:r>
      <w:r w:rsidRPr="00E22721">
        <w:rPr>
          <w:rFonts w:ascii="Calibri" w:eastAsia="Times New Roman" w:hAnsi="Calibri" w:cs="Calibri"/>
          <w:i/>
          <w:iCs/>
          <w:color w:val="000000"/>
          <w:kern w:val="0"/>
          <w:sz w:val="27"/>
          <w:szCs w:val="27"/>
          <w:lang w:eastAsia="en-GB"/>
          <w14:ligatures w14:val="none"/>
        </w:rPr>
        <w:t>Forbes Advisor</w:t>
      </w:r>
      <w:r w:rsidRPr="00E22721">
        <w:rPr>
          <w:rFonts w:ascii="Calibri" w:eastAsia="Times New Roman" w:hAnsi="Calibri" w:cs="Calibri"/>
          <w:color w:val="000000"/>
          <w:kern w:val="0"/>
          <w:sz w:val="27"/>
          <w:szCs w:val="27"/>
          <w:lang w:eastAsia="en-GB"/>
          <w14:ligatures w14:val="none"/>
        </w:rPr>
        <w:t xml:space="preserve">. Available at: </w:t>
      </w:r>
      <w:hyperlink r:id="rId41" w:history="1">
        <w:r w:rsidRPr="00E22721">
          <w:rPr>
            <w:rFonts w:ascii="Calibri" w:eastAsia="Times New Roman" w:hAnsi="Calibri" w:cs="Calibri"/>
            <w:color w:val="467886" w:themeColor="hyperlink"/>
            <w:kern w:val="0"/>
            <w:sz w:val="27"/>
            <w:szCs w:val="27"/>
            <w:u w:val="single"/>
            <w:lang w:eastAsia="en-GB"/>
            <w14:ligatures w14:val="none"/>
          </w:rPr>
          <w:t>https://www.forbes.com/advisor/business/software/indeed-review-for-employers/</w:t>
        </w:r>
      </w:hyperlink>
      <w:r w:rsidRPr="00E22721">
        <w:rPr>
          <w:rFonts w:ascii="Calibri" w:eastAsia="Times New Roman" w:hAnsi="Calibri" w:cs="Calibri"/>
          <w:color w:val="000000"/>
          <w:kern w:val="0"/>
          <w:sz w:val="27"/>
          <w:szCs w:val="27"/>
          <w:lang w:eastAsia="en-GB"/>
          <w14:ligatures w14:val="none"/>
        </w:rPr>
        <w:t xml:space="preserve">. </w:t>
      </w:r>
    </w:p>
    <w:p w14:paraId="0F2308E6" w14:textId="77777777" w:rsidR="00E22721" w:rsidRPr="00E22721" w:rsidRDefault="00E22721" w:rsidP="00E22721">
      <w:pPr>
        <w:spacing w:after="0" w:line="360" w:lineRule="atLeast"/>
        <w:rPr>
          <w:rFonts w:ascii="Calibri" w:eastAsia="Times New Roman" w:hAnsi="Calibri" w:cs="Calibri"/>
          <w:color w:val="000000"/>
          <w:kern w:val="0"/>
          <w:sz w:val="27"/>
          <w:szCs w:val="27"/>
          <w:lang w:eastAsia="en-GB"/>
          <w14:ligatures w14:val="none"/>
        </w:rPr>
      </w:pPr>
    </w:p>
    <w:p w14:paraId="4E19198C" w14:textId="77777777" w:rsidR="00E22721" w:rsidRPr="00E22721" w:rsidRDefault="00E22721" w:rsidP="00E22721">
      <w:pPr>
        <w:spacing w:after="0" w:line="360" w:lineRule="atLeast"/>
        <w:rPr>
          <w:rFonts w:ascii="Calibri" w:eastAsia="Times New Roman" w:hAnsi="Calibri" w:cs="Calibri"/>
          <w:color w:val="000000"/>
          <w:kern w:val="0"/>
          <w:sz w:val="27"/>
          <w:szCs w:val="27"/>
          <w:lang w:eastAsia="en-GB"/>
          <w14:ligatures w14:val="none"/>
        </w:rPr>
      </w:pPr>
      <w:r w:rsidRPr="00E22721">
        <w:rPr>
          <w:rFonts w:ascii="Calibri" w:eastAsia="Times New Roman" w:hAnsi="Calibri" w:cs="Calibri"/>
          <w:color w:val="000000"/>
          <w:kern w:val="0"/>
          <w:sz w:val="27"/>
          <w:szCs w:val="27"/>
          <w:lang w:eastAsia="en-GB"/>
          <w14:ligatures w14:val="none"/>
        </w:rPr>
        <w:t>‌Wikipedia Contributors (2019) </w:t>
      </w:r>
      <w:r w:rsidRPr="00E22721">
        <w:rPr>
          <w:rFonts w:ascii="Calibri" w:eastAsia="Times New Roman" w:hAnsi="Calibri" w:cs="Calibri"/>
          <w:i/>
          <w:iCs/>
          <w:color w:val="000000"/>
          <w:kern w:val="0"/>
          <w:sz w:val="27"/>
          <w:szCs w:val="27"/>
          <w:lang w:eastAsia="en-GB"/>
          <w14:ligatures w14:val="none"/>
        </w:rPr>
        <w:t>Employee retention</w:t>
      </w:r>
      <w:r w:rsidRPr="00E22721">
        <w:rPr>
          <w:rFonts w:ascii="Calibri" w:eastAsia="Times New Roman" w:hAnsi="Calibri" w:cs="Calibri"/>
          <w:color w:val="000000"/>
          <w:kern w:val="0"/>
          <w:sz w:val="27"/>
          <w:szCs w:val="27"/>
          <w:lang w:eastAsia="en-GB"/>
          <w14:ligatures w14:val="none"/>
        </w:rPr>
        <w:t>, </w:t>
      </w:r>
      <w:r w:rsidRPr="00E22721">
        <w:rPr>
          <w:rFonts w:ascii="Calibri" w:eastAsia="Times New Roman" w:hAnsi="Calibri" w:cs="Calibri"/>
          <w:i/>
          <w:iCs/>
          <w:color w:val="000000"/>
          <w:kern w:val="0"/>
          <w:sz w:val="27"/>
          <w:szCs w:val="27"/>
          <w:lang w:eastAsia="en-GB"/>
          <w14:ligatures w14:val="none"/>
        </w:rPr>
        <w:t>Wikipedia</w:t>
      </w:r>
      <w:r w:rsidRPr="00E22721">
        <w:rPr>
          <w:rFonts w:ascii="Calibri" w:eastAsia="Times New Roman" w:hAnsi="Calibri" w:cs="Calibri"/>
          <w:color w:val="000000"/>
          <w:kern w:val="0"/>
          <w:sz w:val="27"/>
          <w:szCs w:val="27"/>
          <w:lang w:eastAsia="en-GB"/>
          <w14:ligatures w14:val="none"/>
        </w:rPr>
        <w:t xml:space="preserve">. Wikimedia Foundation. Available at: </w:t>
      </w:r>
      <w:hyperlink r:id="rId42" w:history="1">
        <w:r w:rsidRPr="00E22721">
          <w:rPr>
            <w:rFonts w:ascii="Calibri" w:eastAsia="Times New Roman" w:hAnsi="Calibri" w:cs="Calibri"/>
            <w:color w:val="467886" w:themeColor="hyperlink"/>
            <w:kern w:val="0"/>
            <w:sz w:val="27"/>
            <w:szCs w:val="27"/>
            <w:u w:val="single"/>
            <w:lang w:eastAsia="en-GB"/>
            <w14:ligatures w14:val="none"/>
          </w:rPr>
          <w:t>https://en.wikipedia.org/wiki/Employee_retention</w:t>
        </w:r>
      </w:hyperlink>
      <w:r w:rsidRPr="00E22721">
        <w:rPr>
          <w:rFonts w:ascii="Calibri" w:eastAsia="Times New Roman" w:hAnsi="Calibri" w:cs="Calibri"/>
          <w:color w:val="000000"/>
          <w:kern w:val="0"/>
          <w:sz w:val="27"/>
          <w:szCs w:val="27"/>
          <w:lang w:eastAsia="en-GB"/>
          <w14:ligatures w14:val="none"/>
        </w:rPr>
        <w:t xml:space="preserve">. </w:t>
      </w:r>
    </w:p>
    <w:p w14:paraId="33F60054" w14:textId="77777777" w:rsidR="00E22721" w:rsidRPr="00E22721" w:rsidRDefault="00E22721" w:rsidP="00E22721">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E22721">
        <w:rPr>
          <w:rFonts w:ascii="Calibri" w:eastAsia="Times New Roman" w:hAnsi="Calibri" w:cs="Calibri"/>
          <w:color w:val="000000"/>
          <w:kern w:val="0"/>
          <w:sz w:val="27"/>
          <w:szCs w:val="27"/>
          <w:lang w:eastAsia="en-GB"/>
          <w14:ligatures w14:val="none"/>
        </w:rPr>
        <w:t>‌</w:t>
      </w:r>
    </w:p>
    <w:p w14:paraId="50923DF3" w14:textId="77777777" w:rsidR="00847250" w:rsidRDefault="00847250" w:rsidP="00155841">
      <w:pPr>
        <w:rPr>
          <w:rStyle w:val="ui-provider"/>
          <w:sz w:val="22"/>
          <w:szCs w:val="22"/>
        </w:rPr>
      </w:pPr>
    </w:p>
    <w:p w14:paraId="072C5D9F" w14:textId="77777777" w:rsidR="00847250" w:rsidRDefault="00847250" w:rsidP="00155841">
      <w:pPr>
        <w:rPr>
          <w:rStyle w:val="ui-provider"/>
          <w:sz w:val="22"/>
          <w:szCs w:val="22"/>
        </w:rPr>
      </w:pPr>
    </w:p>
    <w:sectPr w:rsidR="00847250">
      <w:headerReference w:type="even" r:id="rId43"/>
      <w:headerReference w:type="default" r:id="rId44"/>
      <w:footerReference w:type="even" r:id="rId45"/>
      <w:footerReference w:type="default" r:id="rId46"/>
      <w:headerReference w:type="first" r:id="rId47"/>
      <w:footerReference w:type="firs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4A9017" w14:textId="77777777" w:rsidR="002C3B4A" w:rsidRDefault="002C3B4A" w:rsidP="00CC4A37">
      <w:pPr>
        <w:spacing w:after="0" w:line="240" w:lineRule="auto"/>
      </w:pPr>
      <w:r>
        <w:separator/>
      </w:r>
    </w:p>
  </w:endnote>
  <w:endnote w:type="continuationSeparator" w:id="0">
    <w:p w14:paraId="2DBD86D0" w14:textId="77777777" w:rsidR="002C3B4A" w:rsidRDefault="002C3B4A" w:rsidP="00CC4A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56F7EF" w14:textId="77777777" w:rsidR="004D791C" w:rsidRDefault="004D791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C6DB95" w14:textId="77777777" w:rsidR="004D791C" w:rsidRDefault="004D791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E262BB" w14:textId="77777777" w:rsidR="004D791C" w:rsidRDefault="004D79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AC82FE" w14:textId="77777777" w:rsidR="002C3B4A" w:rsidRDefault="002C3B4A" w:rsidP="00CC4A37">
      <w:pPr>
        <w:spacing w:after="0" w:line="240" w:lineRule="auto"/>
      </w:pPr>
      <w:r>
        <w:separator/>
      </w:r>
    </w:p>
  </w:footnote>
  <w:footnote w:type="continuationSeparator" w:id="0">
    <w:p w14:paraId="2C0B6EF3" w14:textId="77777777" w:rsidR="002C3B4A" w:rsidRDefault="002C3B4A" w:rsidP="00CC4A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EC56A8" w14:textId="77777777" w:rsidR="004D791C" w:rsidRDefault="004D791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C86088" w14:textId="77777777" w:rsidR="004D791C" w:rsidRPr="004D791C" w:rsidRDefault="004D791C" w:rsidP="004D791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D163C2" w14:textId="77777777" w:rsidR="004D791C" w:rsidRDefault="004D79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C17421"/>
    <w:multiLevelType w:val="hybridMultilevel"/>
    <w:tmpl w:val="EEA61F90"/>
    <w:numStyleLink w:val="ImportedStyle5"/>
  </w:abstractNum>
  <w:abstractNum w:abstractNumId="1" w15:restartNumberingAfterBreak="0">
    <w:nsid w:val="440531F0"/>
    <w:multiLevelType w:val="hybridMultilevel"/>
    <w:tmpl w:val="EEA61F90"/>
    <w:styleLink w:val="ImportedStyle5"/>
    <w:lvl w:ilvl="0" w:tplc="259C2258">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EEAE121C">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028E5FD2">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90301118">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2EEA2892">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B260A06C">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F744B516">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A1D4D968">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27848078">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num w:numId="1" w16cid:durableId="2010908042">
    <w:abstractNumId w:val="1"/>
  </w:num>
  <w:num w:numId="2" w16cid:durableId="9481943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2E94"/>
    <w:rsid w:val="00000047"/>
    <w:rsid w:val="00000094"/>
    <w:rsid w:val="00001B67"/>
    <w:rsid w:val="00002B79"/>
    <w:rsid w:val="00002D1A"/>
    <w:rsid w:val="00002E25"/>
    <w:rsid w:val="00002F96"/>
    <w:rsid w:val="0000359D"/>
    <w:rsid w:val="000035BC"/>
    <w:rsid w:val="000062AF"/>
    <w:rsid w:val="000064F9"/>
    <w:rsid w:val="0000724B"/>
    <w:rsid w:val="0000766F"/>
    <w:rsid w:val="00010966"/>
    <w:rsid w:val="000117C8"/>
    <w:rsid w:val="000142FF"/>
    <w:rsid w:val="000154AD"/>
    <w:rsid w:val="00020396"/>
    <w:rsid w:val="00020A0C"/>
    <w:rsid w:val="00020F76"/>
    <w:rsid w:val="00022060"/>
    <w:rsid w:val="00022983"/>
    <w:rsid w:val="00023BA7"/>
    <w:rsid w:val="0002429D"/>
    <w:rsid w:val="000247BB"/>
    <w:rsid w:val="00025454"/>
    <w:rsid w:val="0002568B"/>
    <w:rsid w:val="000271E0"/>
    <w:rsid w:val="00027498"/>
    <w:rsid w:val="00030C5B"/>
    <w:rsid w:val="00030D97"/>
    <w:rsid w:val="00031F77"/>
    <w:rsid w:val="00032E0E"/>
    <w:rsid w:val="000367A6"/>
    <w:rsid w:val="00041FBF"/>
    <w:rsid w:val="000427BC"/>
    <w:rsid w:val="00043664"/>
    <w:rsid w:val="00050A73"/>
    <w:rsid w:val="00051A5A"/>
    <w:rsid w:val="00051DA8"/>
    <w:rsid w:val="00054346"/>
    <w:rsid w:val="0005486F"/>
    <w:rsid w:val="000605CF"/>
    <w:rsid w:val="00060C2F"/>
    <w:rsid w:val="00061CAA"/>
    <w:rsid w:val="00063CC4"/>
    <w:rsid w:val="00067065"/>
    <w:rsid w:val="000678BF"/>
    <w:rsid w:val="00070085"/>
    <w:rsid w:val="0007301F"/>
    <w:rsid w:val="0007305B"/>
    <w:rsid w:val="000734EB"/>
    <w:rsid w:val="000773A4"/>
    <w:rsid w:val="000777C0"/>
    <w:rsid w:val="00077856"/>
    <w:rsid w:val="00080078"/>
    <w:rsid w:val="00080992"/>
    <w:rsid w:val="00083BD0"/>
    <w:rsid w:val="00084652"/>
    <w:rsid w:val="000846AB"/>
    <w:rsid w:val="00087029"/>
    <w:rsid w:val="000932E0"/>
    <w:rsid w:val="000935D8"/>
    <w:rsid w:val="00093D63"/>
    <w:rsid w:val="00095459"/>
    <w:rsid w:val="000A0403"/>
    <w:rsid w:val="000A1383"/>
    <w:rsid w:val="000A188F"/>
    <w:rsid w:val="000A2BFD"/>
    <w:rsid w:val="000A3B3F"/>
    <w:rsid w:val="000A54D3"/>
    <w:rsid w:val="000A66FB"/>
    <w:rsid w:val="000A7058"/>
    <w:rsid w:val="000B1149"/>
    <w:rsid w:val="000B1AE9"/>
    <w:rsid w:val="000B5714"/>
    <w:rsid w:val="000B69E7"/>
    <w:rsid w:val="000B77E5"/>
    <w:rsid w:val="000B7A98"/>
    <w:rsid w:val="000C18F3"/>
    <w:rsid w:val="000C2ADF"/>
    <w:rsid w:val="000C2B8B"/>
    <w:rsid w:val="000C340E"/>
    <w:rsid w:val="000C3880"/>
    <w:rsid w:val="000C49BB"/>
    <w:rsid w:val="000C54F2"/>
    <w:rsid w:val="000C5D56"/>
    <w:rsid w:val="000C6955"/>
    <w:rsid w:val="000D0CF7"/>
    <w:rsid w:val="000D14CB"/>
    <w:rsid w:val="000D1BD1"/>
    <w:rsid w:val="000D1DBB"/>
    <w:rsid w:val="000D26A0"/>
    <w:rsid w:val="000D3326"/>
    <w:rsid w:val="000D38E8"/>
    <w:rsid w:val="000D3BB6"/>
    <w:rsid w:val="000D3E4C"/>
    <w:rsid w:val="000D49FE"/>
    <w:rsid w:val="000D5338"/>
    <w:rsid w:val="000D7949"/>
    <w:rsid w:val="000E1884"/>
    <w:rsid w:val="000E3C37"/>
    <w:rsid w:val="000E69BD"/>
    <w:rsid w:val="000F0050"/>
    <w:rsid w:val="000F0F7F"/>
    <w:rsid w:val="000F22F8"/>
    <w:rsid w:val="000F2FCB"/>
    <w:rsid w:val="000F304F"/>
    <w:rsid w:val="000F4A7F"/>
    <w:rsid w:val="000F68CE"/>
    <w:rsid w:val="001016B8"/>
    <w:rsid w:val="001018A5"/>
    <w:rsid w:val="00103B3E"/>
    <w:rsid w:val="001049FF"/>
    <w:rsid w:val="0010740F"/>
    <w:rsid w:val="0010774F"/>
    <w:rsid w:val="00110DD1"/>
    <w:rsid w:val="001127C6"/>
    <w:rsid w:val="00114B5E"/>
    <w:rsid w:val="0011579D"/>
    <w:rsid w:val="00115E10"/>
    <w:rsid w:val="00117A61"/>
    <w:rsid w:val="00120D90"/>
    <w:rsid w:val="00120E5B"/>
    <w:rsid w:val="001215FE"/>
    <w:rsid w:val="00122376"/>
    <w:rsid w:val="001226A6"/>
    <w:rsid w:val="00123151"/>
    <w:rsid w:val="00123197"/>
    <w:rsid w:val="00123A49"/>
    <w:rsid w:val="00123C3D"/>
    <w:rsid w:val="00124022"/>
    <w:rsid w:val="00124C45"/>
    <w:rsid w:val="00125032"/>
    <w:rsid w:val="00125D4B"/>
    <w:rsid w:val="001274F0"/>
    <w:rsid w:val="00127ED8"/>
    <w:rsid w:val="0013192F"/>
    <w:rsid w:val="0013229B"/>
    <w:rsid w:val="00133D54"/>
    <w:rsid w:val="00133E5F"/>
    <w:rsid w:val="00134D86"/>
    <w:rsid w:val="001413A6"/>
    <w:rsid w:val="00141AE1"/>
    <w:rsid w:val="0014290A"/>
    <w:rsid w:val="0014322E"/>
    <w:rsid w:val="00145400"/>
    <w:rsid w:val="00146710"/>
    <w:rsid w:val="00146FDA"/>
    <w:rsid w:val="00150E89"/>
    <w:rsid w:val="0015248A"/>
    <w:rsid w:val="001539C5"/>
    <w:rsid w:val="00155841"/>
    <w:rsid w:val="00155D0E"/>
    <w:rsid w:val="00157C6C"/>
    <w:rsid w:val="001606E6"/>
    <w:rsid w:val="001613FB"/>
    <w:rsid w:val="00161B7C"/>
    <w:rsid w:val="0016292A"/>
    <w:rsid w:val="00164061"/>
    <w:rsid w:val="00165FB4"/>
    <w:rsid w:val="001665AB"/>
    <w:rsid w:val="0017199B"/>
    <w:rsid w:val="001725A2"/>
    <w:rsid w:val="00172981"/>
    <w:rsid w:val="00173511"/>
    <w:rsid w:val="00173FB8"/>
    <w:rsid w:val="00182C89"/>
    <w:rsid w:val="0018307F"/>
    <w:rsid w:val="00183650"/>
    <w:rsid w:val="001865EA"/>
    <w:rsid w:val="001866AB"/>
    <w:rsid w:val="00187937"/>
    <w:rsid w:val="001937B1"/>
    <w:rsid w:val="00194822"/>
    <w:rsid w:val="001952E6"/>
    <w:rsid w:val="001958F0"/>
    <w:rsid w:val="00196169"/>
    <w:rsid w:val="001A0397"/>
    <w:rsid w:val="001A23C9"/>
    <w:rsid w:val="001A3A3B"/>
    <w:rsid w:val="001A693B"/>
    <w:rsid w:val="001A7169"/>
    <w:rsid w:val="001B0861"/>
    <w:rsid w:val="001B0EED"/>
    <w:rsid w:val="001B34E9"/>
    <w:rsid w:val="001B5027"/>
    <w:rsid w:val="001B77CB"/>
    <w:rsid w:val="001C0086"/>
    <w:rsid w:val="001C0158"/>
    <w:rsid w:val="001C07AE"/>
    <w:rsid w:val="001C2AF7"/>
    <w:rsid w:val="001C3007"/>
    <w:rsid w:val="001C3C19"/>
    <w:rsid w:val="001C3DE0"/>
    <w:rsid w:val="001C4108"/>
    <w:rsid w:val="001C54E1"/>
    <w:rsid w:val="001C71A3"/>
    <w:rsid w:val="001D20DE"/>
    <w:rsid w:val="001D2D82"/>
    <w:rsid w:val="001D320A"/>
    <w:rsid w:val="001D3780"/>
    <w:rsid w:val="001D5851"/>
    <w:rsid w:val="001E44EB"/>
    <w:rsid w:val="001E51BD"/>
    <w:rsid w:val="001E5870"/>
    <w:rsid w:val="001E69CE"/>
    <w:rsid w:val="001E7E6F"/>
    <w:rsid w:val="001F1179"/>
    <w:rsid w:val="001F1350"/>
    <w:rsid w:val="001F13C4"/>
    <w:rsid w:val="001F4BCA"/>
    <w:rsid w:val="001F52FF"/>
    <w:rsid w:val="001F6C80"/>
    <w:rsid w:val="001F7039"/>
    <w:rsid w:val="00201967"/>
    <w:rsid w:val="00202216"/>
    <w:rsid w:val="00203870"/>
    <w:rsid w:val="00204756"/>
    <w:rsid w:val="00204A33"/>
    <w:rsid w:val="00204BD6"/>
    <w:rsid w:val="002072EB"/>
    <w:rsid w:val="0021132C"/>
    <w:rsid w:val="00213E2C"/>
    <w:rsid w:val="00215B5B"/>
    <w:rsid w:val="0021676E"/>
    <w:rsid w:val="0021736C"/>
    <w:rsid w:val="00217AE3"/>
    <w:rsid w:val="002210A4"/>
    <w:rsid w:val="002217EB"/>
    <w:rsid w:val="0022181B"/>
    <w:rsid w:val="002219BC"/>
    <w:rsid w:val="00223F7B"/>
    <w:rsid w:val="0022594F"/>
    <w:rsid w:val="00226142"/>
    <w:rsid w:val="00226690"/>
    <w:rsid w:val="0023025D"/>
    <w:rsid w:val="002304E9"/>
    <w:rsid w:val="00230E53"/>
    <w:rsid w:val="002318DF"/>
    <w:rsid w:val="00232995"/>
    <w:rsid w:val="00233D96"/>
    <w:rsid w:val="00234414"/>
    <w:rsid w:val="00235B23"/>
    <w:rsid w:val="00240290"/>
    <w:rsid w:val="002405AD"/>
    <w:rsid w:val="002408E5"/>
    <w:rsid w:val="00240CCA"/>
    <w:rsid w:val="00240FD6"/>
    <w:rsid w:val="002416D2"/>
    <w:rsid w:val="0024279E"/>
    <w:rsid w:val="002428AD"/>
    <w:rsid w:val="00243773"/>
    <w:rsid w:val="002449BF"/>
    <w:rsid w:val="002457B3"/>
    <w:rsid w:val="00246E2B"/>
    <w:rsid w:val="00250B14"/>
    <w:rsid w:val="00251880"/>
    <w:rsid w:val="00252B84"/>
    <w:rsid w:val="0025396B"/>
    <w:rsid w:val="0025697F"/>
    <w:rsid w:val="002571E5"/>
    <w:rsid w:val="00257D8F"/>
    <w:rsid w:val="00257E8D"/>
    <w:rsid w:val="0026218A"/>
    <w:rsid w:val="00262505"/>
    <w:rsid w:val="00263749"/>
    <w:rsid w:val="002639D3"/>
    <w:rsid w:val="00266A3B"/>
    <w:rsid w:val="00267573"/>
    <w:rsid w:val="00267D41"/>
    <w:rsid w:val="002701AF"/>
    <w:rsid w:val="00270258"/>
    <w:rsid w:val="002720F0"/>
    <w:rsid w:val="00273493"/>
    <w:rsid w:val="00273E19"/>
    <w:rsid w:val="00275252"/>
    <w:rsid w:val="00276A74"/>
    <w:rsid w:val="002779D6"/>
    <w:rsid w:val="00277B1B"/>
    <w:rsid w:val="00281AD0"/>
    <w:rsid w:val="00284542"/>
    <w:rsid w:val="0028626B"/>
    <w:rsid w:val="0028646C"/>
    <w:rsid w:val="00286739"/>
    <w:rsid w:val="002870B2"/>
    <w:rsid w:val="0029009B"/>
    <w:rsid w:val="002901C2"/>
    <w:rsid w:val="00292F91"/>
    <w:rsid w:val="00294014"/>
    <w:rsid w:val="00294071"/>
    <w:rsid w:val="00294A6B"/>
    <w:rsid w:val="00294B10"/>
    <w:rsid w:val="00295C93"/>
    <w:rsid w:val="00296D0F"/>
    <w:rsid w:val="00297B54"/>
    <w:rsid w:val="00297EE8"/>
    <w:rsid w:val="002A5482"/>
    <w:rsid w:val="002A55C9"/>
    <w:rsid w:val="002A5F54"/>
    <w:rsid w:val="002B1E77"/>
    <w:rsid w:val="002B23C6"/>
    <w:rsid w:val="002B3033"/>
    <w:rsid w:val="002B3FA1"/>
    <w:rsid w:val="002B42D0"/>
    <w:rsid w:val="002B4349"/>
    <w:rsid w:val="002B79D7"/>
    <w:rsid w:val="002C14C8"/>
    <w:rsid w:val="002C3908"/>
    <w:rsid w:val="002C3B4A"/>
    <w:rsid w:val="002C44D2"/>
    <w:rsid w:val="002C6021"/>
    <w:rsid w:val="002C7D06"/>
    <w:rsid w:val="002D17C4"/>
    <w:rsid w:val="002D5282"/>
    <w:rsid w:val="002D56AF"/>
    <w:rsid w:val="002D5C77"/>
    <w:rsid w:val="002D6F5E"/>
    <w:rsid w:val="002D77AA"/>
    <w:rsid w:val="002D79CD"/>
    <w:rsid w:val="002E25D3"/>
    <w:rsid w:val="002E4B30"/>
    <w:rsid w:val="002E5444"/>
    <w:rsid w:val="002E5C1D"/>
    <w:rsid w:val="002E6335"/>
    <w:rsid w:val="002E6AD4"/>
    <w:rsid w:val="002E7732"/>
    <w:rsid w:val="002F08CB"/>
    <w:rsid w:val="002F0CD2"/>
    <w:rsid w:val="002F1102"/>
    <w:rsid w:val="002F1A56"/>
    <w:rsid w:val="002F245A"/>
    <w:rsid w:val="002F31F7"/>
    <w:rsid w:val="002F3733"/>
    <w:rsid w:val="002F3F6E"/>
    <w:rsid w:val="002F5C36"/>
    <w:rsid w:val="002F6912"/>
    <w:rsid w:val="002F693C"/>
    <w:rsid w:val="002F6F03"/>
    <w:rsid w:val="00300400"/>
    <w:rsid w:val="003004D8"/>
    <w:rsid w:val="00300F7C"/>
    <w:rsid w:val="00302483"/>
    <w:rsid w:val="00302E94"/>
    <w:rsid w:val="00304EAD"/>
    <w:rsid w:val="00305C81"/>
    <w:rsid w:val="00313A88"/>
    <w:rsid w:val="00316650"/>
    <w:rsid w:val="00317CDA"/>
    <w:rsid w:val="003220FB"/>
    <w:rsid w:val="00323F9A"/>
    <w:rsid w:val="00325771"/>
    <w:rsid w:val="00326BA3"/>
    <w:rsid w:val="00327EB0"/>
    <w:rsid w:val="0033000B"/>
    <w:rsid w:val="00330572"/>
    <w:rsid w:val="003324B9"/>
    <w:rsid w:val="003325F8"/>
    <w:rsid w:val="00332B67"/>
    <w:rsid w:val="00332DC5"/>
    <w:rsid w:val="00333434"/>
    <w:rsid w:val="003337B6"/>
    <w:rsid w:val="00334A2C"/>
    <w:rsid w:val="0034183E"/>
    <w:rsid w:val="003423DD"/>
    <w:rsid w:val="0034446E"/>
    <w:rsid w:val="003505F9"/>
    <w:rsid w:val="003528F4"/>
    <w:rsid w:val="00352A2E"/>
    <w:rsid w:val="003531E3"/>
    <w:rsid w:val="003547F9"/>
    <w:rsid w:val="003559C9"/>
    <w:rsid w:val="003559CA"/>
    <w:rsid w:val="003561FF"/>
    <w:rsid w:val="00356E8D"/>
    <w:rsid w:val="0035772D"/>
    <w:rsid w:val="00361E2D"/>
    <w:rsid w:val="00361E67"/>
    <w:rsid w:val="00362171"/>
    <w:rsid w:val="00362F4B"/>
    <w:rsid w:val="0036342A"/>
    <w:rsid w:val="003635D4"/>
    <w:rsid w:val="0036440C"/>
    <w:rsid w:val="00364E38"/>
    <w:rsid w:val="00365254"/>
    <w:rsid w:val="00365C08"/>
    <w:rsid w:val="00366000"/>
    <w:rsid w:val="003664EE"/>
    <w:rsid w:val="00366529"/>
    <w:rsid w:val="0036723A"/>
    <w:rsid w:val="00367D75"/>
    <w:rsid w:val="003708C3"/>
    <w:rsid w:val="00370C7D"/>
    <w:rsid w:val="00370E0F"/>
    <w:rsid w:val="00372A88"/>
    <w:rsid w:val="00374D40"/>
    <w:rsid w:val="00376145"/>
    <w:rsid w:val="00377168"/>
    <w:rsid w:val="00381361"/>
    <w:rsid w:val="0038175E"/>
    <w:rsid w:val="00382636"/>
    <w:rsid w:val="003844A0"/>
    <w:rsid w:val="003868E6"/>
    <w:rsid w:val="00386DB9"/>
    <w:rsid w:val="00390A97"/>
    <w:rsid w:val="0039120B"/>
    <w:rsid w:val="00391B1F"/>
    <w:rsid w:val="0039389C"/>
    <w:rsid w:val="00393A2D"/>
    <w:rsid w:val="00393F69"/>
    <w:rsid w:val="0039533D"/>
    <w:rsid w:val="00395477"/>
    <w:rsid w:val="00395883"/>
    <w:rsid w:val="00395B15"/>
    <w:rsid w:val="00395FDB"/>
    <w:rsid w:val="00397D7A"/>
    <w:rsid w:val="003A140C"/>
    <w:rsid w:val="003A1533"/>
    <w:rsid w:val="003A388F"/>
    <w:rsid w:val="003A3957"/>
    <w:rsid w:val="003A3FAE"/>
    <w:rsid w:val="003A4AA3"/>
    <w:rsid w:val="003A592B"/>
    <w:rsid w:val="003A630F"/>
    <w:rsid w:val="003A7548"/>
    <w:rsid w:val="003A7BDF"/>
    <w:rsid w:val="003B07D5"/>
    <w:rsid w:val="003B0833"/>
    <w:rsid w:val="003B3281"/>
    <w:rsid w:val="003B397E"/>
    <w:rsid w:val="003B5D70"/>
    <w:rsid w:val="003B6F7F"/>
    <w:rsid w:val="003C162D"/>
    <w:rsid w:val="003C1DED"/>
    <w:rsid w:val="003C1F3A"/>
    <w:rsid w:val="003C2BCF"/>
    <w:rsid w:val="003C2ECB"/>
    <w:rsid w:val="003C31E2"/>
    <w:rsid w:val="003C4E93"/>
    <w:rsid w:val="003C6A1F"/>
    <w:rsid w:val="003C75C1"/>
    <w:rsid w:val="003D21E0"/>
    <w:rsid w:val="003D31EC"/>
    <w:rsid w:val="003D35D9"/>
    <w:rsid w:val="003D3B96"/>
    <w:rsid w:val="003D687B"/>
    <w:rsid w:val="003D7A7C"/>
    <w:rsid w:val="003D7F92"/>
    <w:rsid w:val="003E0EE7"/>
    <w:rsid w:val="003E179C"/>
    <w:rsid w:val="003E32B8"/>
    <w:rsid w:val="003E4BEC"/>
    <w:rsid w:val="003E54F1"/>
    <w:rsid w:val="003E553A"/>
    <w:rsid w:val="003E586A"/>
    <w:rsid w:val="003E590A"/>
    <w:rsid w:val="003E7D15"/>
    <w:rsid w:val="003F405B"/>
    <w:rsid w:val="003F5259"/>
    <w:rsid w:val="003F592F"/>
    <w:rsid w:val="003F6463"/>
    <w:rsid w:val="00400D38"/>
    <w:rsid w:val="004024E5"/>
    <w:rsid w:val="00402533"/>
    <w:rsid w:val="00402739"/>
    <w:rsid w:val="004045E4"/>
    <w:rsid w:val="00404937"/>
    <w:rsid w:val="00404955"/>
    <w:rsid w:val="0040495D"/>
    <w:rsid w:val="004049C5"/>
    <w:rsid w:val="00410481"/>
    <w:rsid w:val="00410866"/>
    <w:rsid w:val="00414BA7"/>
    <w:rsid w:val="00414D8A"/>
    <w:rsid w:val="00417725"/>
    <w:rsid w:val="00417B91"/>
    <w:rsid w:val="004213B5"/>
    <w:rsid w:val="004214BD"/>
    <w:rsid w:val="00422F60"/>
    <w:rsid w:val="004235FD"/>
    <w:rsid w:val="00424627"/>
    <w:rsid w:val="00425AEB"/>
    <w:rsid w:val="0042761C"/>
    <w:rsid w:val="00430156"/>
    <w:rsid w:val="004308D0"/>
    <w:rsid w:val="004316E3"/>
    <w:rsid w:val="00433097"/>
    <w:rsid w:val="0043360E"/>
    <w:rsid w:val="00433EF9"/>
    <w:rsid w:val="00434A89"/>
    <w:rsid w:val="00435041"/>
    <w:rsid w:val="00441036"/>
    <w:rsid w:val="00441C47"/>
    <w:rsid w:val="00441DEF"/>
    <w:rsid w:val="00443A7A"/>
    <w:rsid w:val="0044479A"/>
    <w:rsid w:val="00444A05"/>
    <w:rsid w:val="00444A44"/>
    <w:rsid w:val="00445389"/>
    <w:rsid w:val="004467F1"/>
    <w:rsid w:val="004472E5"/>
    <w:rsid w:val="00447F30"/>
    <w:rsid w:val="0045311A"/>
    <w:rsid w:val="004532EA"/>
    <w:rsid w:val="0045354F"/>
    <w:rsid w:val="00454E8A"/>
    <w:rsid w:val="004560D7"/>
    <w:rsid w:val="00456287"/>
    <w:rsid w:val="00456AD9"/>
    <w:rsid w:val="00463045"/>
    <w:rsid w:val="00464904"/>
    <w:rsid w:val="004671EE"/>
    <w:rsid w:val="00470F3F"/>
    <w:rsid w:val="0047114C"/>
    <w:rsid w:val="00472C83"/>
    <w:rsid w:val="00473776"/>
    <w:rsid w:val="00473CEF"/>
    <w:rsid w:val="004754E8"/>
    <w:rsid w:val="0047662A"/>
    <w:rsid w:val="00476937"/>
    <w:rsid w:val="004806B5"/>
    <w:rsid w:val="004808B0"/>
    <w:rsid w:val="00480A68"/>
    <w:rsid w:val="00482459"/>
    <w:rsid w:val="004827AC"/>
    <w:rsid w:val="00482E1D"/>
    <w:rsid w:val="00487222"/>
    <w:rsid w:val="00487DB3"/>
    <w:rsid w:val="00490505"/>
    <w:rsid w:val="00490559"/>
    <w:rsid w:val="004905B2"/>
    <w:rsid w:val="00490D22"/>
    <w:rsid w:val="00491FB4"/>
    <w:rsid w:val="004922BA"/>
    <w:rsid w:val="00493185"/>
    <w:rsid w:val="00493802"/>
    <w:rsid w:val="00493A70"/>
    <w:rsid w:val="00494295"/>
    <w:rsid w:val="004957B5"/>
    <w:rsid w:val="00497B3D"/>
    <w:rsid w:val="00497DDA"/>
    <w:rsid w:val="004A01B7"/>
    <w:rsid w:val="004A1EDF"/>
    <w:rsid w:val="004A3C34"/>
    <w:rsid w:val="004A626C"/>
    <w:rsid w:val="004B0434"/>
    <w:rsid w:val="004B2362"/>
    <w:rsid w:val="004B335B"/>
    <w:rsid w:val="004B3598"/>
    <w:rsid w:val="004B4100"/>
    <w:rsid w:val="004B4A2A"/>
    <w:rsid w:val="004B4EFE"/>
    <w:rsid w:val="004B50D5"/>
    <w:rsid w:val="004B6159"/>
    <w:rsid w:val="004C3459"/>
    <w:rsid w:val="004C3DA6"/>
    <w:rsid w:val="004C4071"/>
    <w:rsid w:val="004C4DE7"/>
    <w:rsid w:val="004C5FC5"/>
    <w:rsid w:val="004C627F"/>
    <w:rsid w:val="004C668C"/>
    <w:rsid w:val="004D0D49"/>
    <w:rsid w:val="004D1D3F"/>
    <w:rsid w:val="004D449D"/>
    <w:rsid w:val="004D45FE"/>
    <w:rsid w:val="004D4C60"/>
    <w:rsid w:val="004D4CBF"/>
    <w:rsid w:val="004D64EA"/>
    <w:rsid w:val="004D6D7C"/>
    <w:rsid w:val="004D791C"/>
    <w:rsid w:val="004E133B"/>
    <w:rsid w:val="004E245C"/>
    <w:rsid w:val="004E580B"/>
    <w:rsid w:val="004F11D4"/>
    <w:rsid w:val="004F24F9"/>
    <w:rsid w:val="004F419B"/>
    <w:rsid w:val="004F45D6"/>
    <w:rsid w:val="004F5C20"/>
    <w:rsid w:val="0050095C"/>
    <w:rsid w:val="005037BE"/>
    <w:rsid w:val="0050661E"/>
    <w:rsid w:val="00506B02"/>
    <w:rsid w:val="00507A50"/>
    <w:rsid w:val="00507D6B"/>
    <w:rsid w:val="005136E5"/>
    <w:rsid w:val="005141AE"/>
    <w:rsid w:val="005144F4"/>
    <w:rsid w:val="0051602C"/>
    <w:rsid w:val="00520B12"/>
    <w:rsid w:val="00521761"/>
    <w:rsid w:val="00521AC1"/>
    <w:rsid w:val="00521DAD"/>
    <w:rsid w:val="005255FF"/>
    <w:rsid w:val="00526922"/>
    <w:rsid w:val="00526AB7"/>
    <w:rsid w:val="00526F20"/>
    <w:rsid w:val="00530909"/>
    <w:rsid w:val="00530E18"/>
    <w:rsid w:val="00531861"/>
    <w:rsid w:val="00531B56"/>
    <w:rsid w:val="00532EE6"/>
    <w:rsid w:val="00533AB0"/>
    <w:rsid w:val="00536231"/>
    <w:rsid w:val="0053691C"/>
    <w:rsid w:val="00540D94"/>
    <w:rsid w:val="0054176F"/>
    <w:rsid w:val="0054322D"/>
    <w:rsid w:val="00543A98"/>
    <w:rsid w:val="0054405A"/>
    <w:rsid w:val="00545D74"/>
    <w:rsid w:val="00547CF7"/>
    <w:rsid w:val="00547F89"/>
    <w:rsid w:val="00550DCB"/>
    <w:rsid w:val="005524C5"/>
    <w:rsid w:val="005533D0"/>
    <w:rsid w:val="0055435C"/>
    <w:rsid w:val="00554388"/>
    <w:rsid w:val="00554EEE"/>
    <w:rsid w:val="00555D28"/>
    <w:rsid w:val="00556F79"/>
    <w:rsid w:val="00560A75"/>
    <w:rsid w:val="005614D4"/>
    <w:rsid w:val="00571339"/>
    <w:rsid w:val="00573197"/>
    <w:rsid w:val="00574B2D"/>
    <w:rsid w:val="00575CCD"/>
    <w:rsid w:val="00580A7A"/>
    <w:rsid w:val="00581C59"/>
    <w:rsid w:val="00583B9C"/>
    <w:rsid w:val="005850E7"/>
    <w:rsid w:val="00585684"/>
    <w:rsid w:val="00586597"/>
    <w:rsid w:val="00587EDF"/>
    <w:rsid w:val="005911CB"/>
    <w:rsid w:val="0059185E"/>
    <w:rsid w:val="005934ED"/>
    <w:rsid w:val="00596FD0"/>
    <w:rsid w:val="00597CC2"/>
    <w:rsid w:val="005A1BD6"/>
    <w:rsid w:val="005A34B8"/>
    <w:rsid w:val="005A3BA6"/>
    <w:rsid w:val="005A40F6"/>
    <w:rsid w:val="005A510B"/>
    <w:rsid w:val="005A51D8"/>
    <w:rsid w:val="005A5B45"/>
    <w:rsid w:val="005A5D01"/>
    <w:rsid w:val="005B0D8F"/>
    <w:rsid w:val="005B0F81"/>
    <w:rsid w:val="005B280F"/>
    <w:rsid w:val="005B290A"/>
    <w:rsid w:val="005B29EE"/>
    <w:rsid w:val="005B2A35"/>
    <w:rsid w:val="005B4243"/>
    <w:rsid w:val="005B4BF0"/>
    <w:rsid w:val="005B6B42"/>
    <w:rsid w:val="005C248D"/>
    <w:rsid w:val="005C33AB"/>
    <w:rsid w:val="005C5C1F"/>
    <w:rsid w:val="005C664D"/>
    <w:rsid w:val="005C6E42"/>
    <w:rsid w:val="005C7F8C"/>
    <w:rsid w:val="005D2870"/>
    <w:rsid w:val="005D2A01"/>
    <w:rsid w:val="005D352B"/>
    <w:rsid w:val="005D41D7"/>
    <w:rsid w:val="005D4B0E"/>
    <w:rsid w:val="005D4E2D"/>
    <w:rsid w:val="005D5122"/>
    <w:rsid w:val="005D6156"/>
    <w:rsid w:val="005D72D6"/>
    <w:rsid w:val="005D758F"/>
    <w:rsid w:val="005E078B"/>
    <w:rsid w:val="005E1045"/>
    <w:rsid w:val="005E14D4"/>
    <w:rsid w:val="005E5ABE"/>
    <w:rsid w:val="005F0FE0"/>
    <w:rsid w:val="005F1155"/>
    <w:rsid w:val="005F3BF7"/>
    <w:rsid w:val="005F4541"/>
    <w:rsid w:val="005F5003"/>
    <w:rsid w:val="005F521C"/>
    <w:rsid w:val="005F5889"/>
    <w:rsid w:val="005F69C9"/>
    <w:rsid w:val="005F6BA4"/>
    <w:rsid w:val="00601A0F"/>
    <w:rsid w:val="00603FA8"/>
    <w:rsid w:val="00606761"/>
    <w:rsid w:val="00607617"/>
    <w:rsid w:val="0060782F"/>
    <w:rsid w:val="0060785A"/>
    <w:rsid w:val="006114F4"/>
    <w:rsid w:val="00612568"/>
    <w:rsid w:val="006150DF"/>
    <w:rsid w:val="00615F88"/>
    <w:rsid w:val="00617A70"/>
    <w:rsid w:val="00621414"/>
    <w:rsid w:val="006218B0"/>
    <w:rsid w:val="00621FCF"/>
    <w:rsid w:val="00623AD6"/>
    <w:rsid w:val="006242C8"/>
    <w:rsid w:val="006269CF"/>
    <w:rsid w:val="00626B88"/>
    <w:rsid w:val="006275FC"/>
    <w:rsid w:val="00627F86"/>
    <w:rsid w:val="00631BB0"/>
    <w:rsid w:val="00632483"/>
    <w:rsid w:val="0063421E"/>
    <w:rsid w:val="00634223"/>
    <w:rsid w:val="00634F24"/>
    <w:rsid w:val="0063517A"/>
    <w:rsid w:val="00640330"/>
    <w:rsid w:val="006414EB"/>
    <w:rsid w:val="00641E8E"/>
    <w:rsid w:val="006424F4"/>
    <w:rsid w:val="00643906"/>
    <w:rsid w:val="00647F25"/>
    <w:rsid w:val="006526A3"/>
    <w:rsid w:val="006527C0"/>
    <w:rsid w:val="00653A84"/>
    <w:rsid w:val="00653AB9"/>
    <w:rsid w:val="00656543"/>
    <w:rsid w:val="00662B70"/>
    <w:rsid w:val="00666020"/>
    <w:rsid w:val="00666C56"/>
    <w:rsid w:val="00670B70"/>
    <w:rsid w:val="00671E77"/>
    <w:rsid w:val="006720CE"/>
    <w:rsid w:val="00672434"/>
    <w:rsid w:val="00673EDA"/>
    <w:rsid w:val="00676290"/>
    <w:rsid w:val="00676E44"/>
    <w:rsid w:val="00681639"/>
    <w:rsid w:val="00683229"/>
    <w:rsid w:val="006834FB"/>
    <w:rsid w:val="00683A83"/>
    <w:rsid w:val="0068586B"/>
    <w:rsid w:val="006861E8"/>
    <w:rsid w:val="006878B6"/>
    <w:rsid w:val="00690A28"/>
    <w:rsid w:val="00694BC8"/>
    <w:rsid w:val="006A08E5"/>
    <w:rsid w:val="006A0BCA"/>
    <w:rsid w:val="006A138E"/>
    <w:rsid w:val="006A3DE4"/>
    <w:rsid w:val="006A4D87"/>
    <w:rsid w:val="006A52DD"/>
    <w:rsid w:val="006A5FD2"/>
    <w:rsid w:val="006A616E"/>
    <w:rsid w:val="006A61B4"/>
    <w:rsid w:val="006A7944"/>
    <w:rsid w:val="006B3C66"/>
    <w:rsid w:val="006B3D9F"/>
    <w:rsid w:val="006B498D"/>
    <w:rsid w:val="006B6186"/>
    <w:rsid w:val="006B7125"/>
    <w:rsid w:val="006C1597"/>
    <w:rsid w:val="006C1EC8"/>
    <w:rsid w:val="006C2FAE"/>
    <w:rsid w:val="006C39AB"/>
    <w:rsid w:val="006C3F6A"/>
    <w:rsid w:val="006C4D54"/>
    <w:rsid w:val="006C62F7"/>
    <w:rsid w:val="006C66BB"/>
    <w:rsid w:val="006D053C"/>
    <w:rsid w:val="006D088D"/>
    <w:rsid w:val="006D23F4"/>
    <w:rsid w:val="006D7176"/>
    <w:rsid w:val="006E0232"/>
    <w:rsid w:val="006E29FA"/>
    <w:rsid w:val="006E3CFE"/>
    <w:rsid w:val="006E4090"/>
    <w:rsid w:val="006E42D8"/>
    <w:rsid w:val="006E47A5"/>
    <w:rsid w:val="006F131D"/>
    <w:rsid w:val="006F26F6"/>
    <w:rsid w:val="006F2C76"/>
    <w:rsid w:val="006F48C4"/>
    <w:rsid w:val="006F49B1"/>
    <w:rsid w:val="006F5C7A"/>
    <w:rsid w:val="006F6DC9"/>
    <w:rsid w:val="00701B7F"/>
    <w:rsid w:val="00701C94"/>
    <w:rsid w:val="007021E9"/>
    <w:rsid w:val="007025DA"/>
    <w:rsid w:val="00702DD0"/>
    <w:rsid w:val="00704228"/>
    <w:rsid w:val="00704DC3"/>
    <w:rsid w:val="00705589"/>
    <w:rsid w:val="00705798"/>
    <w:rsid w:val="007063B0"/>
    <w:rsid w:val="00707458"/>
    <w:rsid w:val="00707DF8"/>
    <w:rsid w:val="00710C75"/>
    <w:rsid w:val="00711EB3"/>
    <w:rsid w:val="007141A1"/>
    <w:rsid w:val="00722252"/>
    <w:rsid w:val="00723A1A"/>
    <w:rsid w:val="007244F6"/>
    <w:rsid w:val="00724756"/>
    <w:rsid w:val="007253DE"/>
    <w:rsid w:val="007254B4"/>
    <w:rsid w:val="00725A2F"/>
    <w:rsid w:val="00726F12"/>
    <w:rsid w:val="00731C6E"/>
    <w:rsid w:val="0073710E"/>
    <w:rsid w:val="007404BA"/>
    <w:rsid w:val="007428AA"/>
    <w:rsid w:val="0074503B"/>
    <w:rsid w:val="00745424"/>
    <w:rsid w:val="00746F4D"/>
    <w:rsid w:val="00747E99"/>
    <w:rsid w:val="00750146"/>
    <w:rsid w:val="007514F5"/>
    <w:rsid w:val="00752223"/>
    <w:rsid w:val="0075397E"/>
    <w:rsid w:val="00757F4E"/>
    <w:rsid w:val="0076054F"/>
    <w:rsid w:val="00761F04"/>
    <w:rsid w:val="0076264A"/>
    <w:rsid w:val="007647E9"/>
    <w:rsid w:val="00766FC4"/>
    <w:rsid w:val="0076714E"/>
    <w:rsid w:val="0076727B"/>
    <w:rsid w:val="00767E0F"/>
    <w:rsid w:val="007718B1"/>
    <w:rsid w:val="0077345F"/>
    <w:rsid w:val="00777A48"/>
    <w:rsid w:val="0078081E"/>
    <w:rsid w:val="00782764"/>
    <w:rsid w:val="00784097"/>
    <w:rsid w:val="00785732"/>
    <w:rsid w:val="0078653E"/>
    <w:rsid w:val="00787750"/>
    <w:rsid w:val="007916BB"/>
    <w:rsid w:val="007938A9"/>
    <w:rsid w:val="00794045"/>
    <w:rsid w:val="007944BE"/>
    <w:rsid w:val="00794E00"/>
    <w:rsid w:val="007960A1"/>
    <w:rsid w:val="00796185"/>
    <w:rsid w:val="007A0369"/>
    <w:rsid w:val="007A14D9"/>
    <w:rsid w:val="007A1E44"/>
    <w:rsid w:val="007A21BD"/>
    <w:rsid w:val="007A434F"/>
    <w:rsid w:val="007A78CE"/>
    <w:rsid w:val="007A7E8B"/>
    <w:rsid w:val="007B06CF"/>
    <w:rsid w:val="007B077E"/>
    <w:rsid w:val="007B1944"/>
    <w:rsid w:val="007B216E"/>
    <w:rsid w:val="007B28FA"/>
    <w:rsid w:val="007B3D98"/>
    <w:rsid w:val="007B548E"/>
    <w:rsid w:val="007B6BB6"/>
    <w:rsid w:val="007B7299"/>
    <w:rsid w:val="007B794D"/>
    <w:rsid w:val="007B7F26"/>
    <w:rsid w:val="007C0FB5"/>
    <w:rsid w:val="007C1498"/>
    <w:rsid w:val="007C1BAB"/>
    <w:rsid w:val="007C3CA9"/>
    <w:rsid w:val="007C6BA9"/>
    <w:rsid w:val="007C6FFC"/>
    <w:rsid w:val="007D0B8B"/>
    <w:rsid w:val="007D24FB"/>
    <w:rsid w:val="007D26F3"/>
    <w:rsid w:val="007D2896"/>
    <w:rsid w:val="007D30FB"/>
    <w:rsid w:val="007D3D3F"/>
    <w:rsid w:val="007D3DAF"/>
    <w:rsid w:val="007D551D"/>
    <w:rsid w:val="007D649C"/>
    <w:rsid w:val="007D6E0E"/>
    <w:rsid w:val="007D7472"/>
    <w:rsid w:val="007E0473"/>
    <w:rsid w:val="007E0709"/>
    <w:rsid w:val="007E36A7"/>
    <w:rsid w:val="007E3E91"/>
    <w:rsid w:val="007E46A1"/>
    <w:rsid w:val="007E4D9A"/>
    <w:rsid w:val="007E5BF8"/>
    <w:rsid w:val="007E76C4"/>
    <w:rsid w:val="007F37B9"/>
    <w:rsid w:val="007F5AA5"/>
    <w:rsid w:val="007F66C1"/>
    <w:rsid w:val="0080078C"/>
    <w:rsid w:val="0080363C"/>
    <w:rsid w:val="008105EF"/>
    <w:rsid w:val="0081295A"/>
    <w:rsid w:val="00815DBB"/>
    <w:rsid w:val="00817250"/>
    <w:rsid w:val="0082156E"/>
    <w:rsid w:val="00821961"/>
    <w:rsid w:val="0082555B"/>
    <w:rsid w:val="00826750"/>
    <w:rsid w:val="00827783"/>
    <w:rsid w:val="0083135F"/>
    <w:rsid w:val="00831A31"/>
    <w:rsid w:val="008338E5"/>
    <w:rsid w:val="008342F9"/>
    <w:rsid w:val="0083545B"/>
    <w:rsid w:val="00835C79"/>
    <w:rsid w:val="00835CB0"/>
    <w:rsid w:val="00843091"/>
    <w:rsid w:val="00844D01"/>
    <w:rsid w:val="008452EF"/>
    <w:rsid w:val="00845F20"/>
    <w:rsid w:val="00846A34"/>
    <w:rsid w:val="00847250"/>
    <w:rsid w:val="00850435"/>
    <w:rsid w:val="008545A5"/>
    <w:rsid w:val="008552CD"/>
    <w:rsid w:val="00855644"/>
    <w:rsid w:val="00856996"/>
    <w:rsid w:val="008571CD"/>
    <w:rsid w:val="00857416"/>
    <w:rsid w:val="0085755B"/>
    <w:rsid w:val="00857E90"/>
    <w:rsid w:val="00860CDC"/>
    <w:rsid w:val="008613DD"/>
    <w:rsid w:val="008619BB"/>
    <w:rsid w:val="00861B05"/>
    <w:rsid w:val="008629E6"/>
    <w:rsid w:val="00864072"/>
    <w:rsid w:val="00864C0B"/>
    <w:rsid w:val="00865D62"/>
    <w:rsid w:val="0086603A"/>
    <w:rsid w:val="008667DC"/>
    <w:rsid w:val="00867DE0"/>
    <w:rsid w:val="00867E0D"/>
    <w:rsid w:val="008708DE"/>
    <w:rsid w:val="00871FC9"/>
    <w:rsid w:val="008730CF"/>
    <w:rsid w:val="00875A3B"/>
    <w:rsid w:val="0087707E"/>
    <w:rsid w:val="008771AC"/>
    <w:rsid w:val="00881990"/>
    <w:rsid w:val="008850B1"/>
    <w:rsid w:val="0088679E"/>
    <w:rsid w:val="00890B10"/>
    <w:rsid w:val="00897067"/>
    <w:rsid w:val="008A05AD"/>
    <w:rsid w:val="008A0D0D"/>
    <w:rsid w:val="008A1C3E"/>
    <w:rsid w:val="008A2619"/>
    <w:rsid w:val="008A32C0"/>
    <w:rsid w:val="008A77BE"/>
    <w:rsid w:val="008B0B8B"/>
    <w:rsid w:val="008B15BB"/>
    <w:rsid w:val="008B320C"/>
    <w:rsid w:val="008B3B30"/>
    <w:rsid w:val="008B3EF8"/>
    <w:rsid w:val="008B4843"/>
    <w:rsid w:val="008B61A4"/>
    <w:rsid w:val="008B6495"/>
    <w:rsid w:val="008B720D"/>
    <w:rsid w:val="008C11EB"/>
    <w:rsid w:val="008C2C3C"/>
    <w:rsid w:val="008C5F23"/>
    <w:rsid w:val="008C6C28"/>
    <w:rsid w:val="008D12A3"/>
    <w:rsid w:val="008D147F"/>
    <w:rsid w:val="008D149B"/>
    <w:rsid w:val="008D2061"/>
    <w:rsid w:val="008D2DE6"/>
    <w:rsid w:val="008D2EBE"/>
    <w:rsid w:val="008D3F03"/>
    <w:rsid w:val="008D4B61"/>
    <w:rsid w:val="008D597B"/>
    <w:rsid w:val="008D59DD"/>
    <w:rsid w:val="008D6A02"/>
    <w:rsid w:val="008E0CA7"/>
    <w:rsid w:val="008E621A"/>
    <w:rsid w:val="008E70B2"/>
    <w:rsid w:val="008F113F"/>
    <w:rsid w:val="008F1FA6"/>
    <w:rsid w:val="008F3535"/>
    <w:rsid w:val="008F3AA8"/>
    <w:rsid w:val="008F4705"/>
    <w:rsid w:val="008F68E0"/>
    <w:rsid w:val="008F7D35"/>
    <w:rsid w:val="00900316"/>
    <w:rsid w:val="00901477"/>
    <w:rsid w:val="00901F10"/>
    <w:rsid w:val="00902CE7"/>
    <w:rsid w:val="00904234"/>
    <w:rsid w:val="00904B95"/>
    <w:rsid w:val="00905467"/>
    <w:rsid w:val="00906020"/>
    <w:rsid w:val="00907DDD"/>
    <w:rsid w:val="00907E6F"/>
    <w:rsid w:val="00910B2A"/>
    <w:rsid w:val="00910FA6"/>
    <w:rsid w:val="0091209C"/>
    <w:rsid w:val="009137B6"/>
    <w:rsid w:val="00913D58"/>
    <w:rsid w:val="009142B7"/>
    <w:rsid w:val="00916DAF"/>
    <w:rsid w:val="009179AE"/>
    <w:rsid w:val="009278B6"/>
    <w:rsid w:val="00927D85"/>
    <w:rsid w:val="009301D3"/>
    <w:rsid w:val="00930F9E"/>
    <w:rsid w:val="00931157"/>
    <w:rsid w:val="009317D5"/>
    <w:rsid w:val="00931BF0"/>
    <w:rsid w:val="00933691"/>
    <w:rsid w:val="00935A3E"/>
    <w:rsid w:val="00935BE1"/>
    <w:rsid w:val="00935E96"/>
    <w:rsid w:val="009363DA"/>
    <w:rsid w:val="0093681D"/>
    <w:rsid w:val="009370B4"/>
    <w:rsid w:val="00937A90"/>
    <w:rsid w:val="009435E8"/>
    <w:rsid w:val="00945331"/>
    <w:rsid w:val="00945FE3"/>
    <w:rsid w:val="00947832"/>
    <w:rsid w:val="00950CC3"/>
    <w:rsid w:val="009517DD"/>
    <w:rsid w:val="00953D99"/>
    <w:rsid w:val="00954B29"/>
    <w:rsid w:val="00955035"/>
    <w:rsid w:val="00955570"/>
    <w:rsid w:val="00955921"/>
    <w:rsid w:val="00955D08"/>
    <w:rsid w:val="009566CA"/>
    <w:rsid w:val="00957199"/>
    <w:rsid w:val="0096046C"/>
    <w:rsid w:val="00960474"/>
    <w:rsid w:val="00960DEB"/>
    <w:rsid w:val="009614E4"/>
    <w:rsid w:val="00961C0B"/>
    <w:rsid w:val="00962BD9"/>
    <w:rsid w:val="00963DFF"/>
    <w:rsid w:val="0096458C"/>
    <w:rsid w:val="00970FC8"/>
    <w:rsid w:val="009720B6"/>
    <w:rsid w:val="009740DC"/>
    <w:rsid w:val="00975D90"/>
    <w:rsid w:val="00976482"/>
    <w:rsid w:val="0098010E"/>
    <w:rsid w:val="00982A48"/>
    <w:rsid w:val="00982FB5"/>
    <w:rsid w:val="00983AA3"/>
    <w:rsid w:val="00986AE3"/>
    <w:rsid w:val="009912EA"/>
    <w:rsid w:val="00991AF1"/>
    <w:rsid w:val="00992A50"/>
    <w:rsid w:val="00995124"/>
    <w:rsid w:val="00995898"/>
    <w:rsid w:val="00996A5A"/>
    <w:rsid w:val="00996F0C"/>
    <w:rsid w:val="009972E0"/>
    <w:rsid w:val="009A301B"/>
    <w:rsid w:val="009A313D"/>
    <w:rsid w:val="009A32B6"/>
    <w:rsid w:val="009A5D00"/>
    <w:rsid w:val="009A6649"/>
    <w:rsid w:val="009B0388"/>
    <w:rsid w:val="009B1056"/>
    <w:rsid w:val="009B14C9"/>
    <w:rsid w:val="009B2A85"/>
    <w:rsid w:val="009B3205"/>
    <w:rsid w:val="009B35B9"/>
    <w:rsid w:val="009B6D30"/>
    <w:rsid w:val="009C48C2"/>
    <w:rsid w:val="009C4BDA"/>
    <w:rsid w:val="009C4D4C"/>
    <w:rsid w:val="009C6280"/>
    <w:rsid w:val="009C6465"/>
    <w:rsid w:val="009D008C"/>
    <w:rsid w:val="009D6C96"/>
    <w:rsid w:val="009D6DE6"/>
    <w:rsid w:val="009D73EB"/>
    <w:rsid w:val="009D78EB"/>
    <w:rsid w:val="009E0769"/>
    <w:rsid w:val="009E0AB4"/>
    <w:rsid w:val="009E0F42"/>
    <w:rsid w:val="009E1602"/>
    <w:rsid w:val="009E237F"/>
    <w:rsid w:val="009E3D42"/>
    <w:rsid w:val="009E3DFC"/>
    <w:rsid w:val="009E4772"/>
    <w:rsid w:val="009E5602"/>
    <w:rsid w:val="009E61F6"/>
    <w:rsid w:val="009E679C"/>
    <w:rsid w:val="009E71EA"/>
    <w:rsid w:val="009E7A65"/>
    <w:rsid w:val="009F0F52"/>
    <w:rsid w:val="009F37EB"/>
    <w:rsid w:val="009F4093"/>
    <w:rsid w:val="009F495C"/>
    <w:rsid w:val="009F7415"/>
    <w:rsid w:val="009F7F02"/>
    <w:rsid w:val="00A00017"/>
    <w:rsid w:val="00A002C4"/>
    <w:rsid w:val="00A0056B"/>
    <w:rsid w:val="00A013F3"/>
    <w:rsid w:val="00A051E4"/>
    <w:rsid w:val="00A07D98"/>
    <w:rsid w:val="00A114BC"/>
    <w:rsid w:val="00A116FF"/>
    <w:rsid w:val="00A14128"/>
    <w:rsid w:val="00A148D9"/>
    <w:rsid w:val="00A159BA"/>
    <w:rsid w:val="00A16DF5"/>
    <w:rsid w:val="00A21337"/>
    <w:rsid w:val="00A21BB4"/>
    <w:rsid w:val="00A227B3"/>
    <w:rsid w:val="00A22D5D"/>
    <w:rsid w:val="00A24211"/>
    <w:rsid w:val="00A253D1"/>
    <w:rsid w:val="00A25E34"/>
    <w:rsid w:val="00A263BC"/>
    <w:rsid w:val="00A26C16"/>
    <w:rsid w:val="00A277CC"/>
    <w:rsid w:val="00A30264"/>
    <w:rsid w:val="00A307C7"/>
    <w:rsid w:val="00A34737"/>
    <w:rsid w:val="00A35B73"/>
    <w:rsid w:val="00A3782C"/>
    <w:rsid w:val="00A37BF4"/>
    <w:rsid w:val="00A37C64"/>
    <w:rsid w:val="00A414CE"/>
    <w:rsid w:val="00A417CC"/>
    <w:rsid w:val="00A41ABB"/>
    <w:rsid w:val="00A43A57"/>
    <w:rsid w:val="00A43B92"/>
    <w:rsid w:val="00A44214"/>
    <w:rsid w:val="00A46163"/>
    <w:rsid w:val="00A46C5F"/>
    <w:rsid w:val="00A56430"/>
    <w:rsid w:val="00A5647F"/>
    <w:rsid w:val="00A564EB"/>
    <w:rsid w:val="00A575A2"/>
    <w:rsid w:val="00A62361"/>
    <w:rsid w:val="00A64FFA"/>
    <w:rsid w:val="00A66704"/>
    <w:rsid w:val="00A711E4"/>
    <w:rsid w:val="00A727AC"/>
    <w:rsid w:val="00A74025"/>
    <w:rsid w:val="00A742FD"/>
    <w:rsid w:val="00A746FD"/>
    <w:rsid w:val="00A75721"/>
    <w:rsid w:val="00A75930"/>
    <w:rsid w:val="00A76573"/>
    <w:rsid w:val="00A77009"/>
    <w:rsid w:val="00A8013E"/>
    <w:rsid w:val="00A801F0"/>
    <w:rsid w:val="00A830EF"/>
    <w:rsid w:val="00A842B1"/>
    <w:rsid w:val="00A85258"/>
    <w:rsid w:val="00A87331"/>
    <w:rsid w:val="00A87751"/>
    <w:rsid w:val="00A902B1"/>
    <w:rsid w:val="00A91183"/>
    <w:rsid w:val="00A9445D"/>
    <w:rsid w:val="00A950FD"/>
    <w:rsid w:val="00A957CE"/>
    <w:rsid w:val="00A96BAC"/>
    <w:rsid w:val="00AA03F3"/>
    <w:rsid w:val="00AA0C55"/>
    <w:rsid w:val="00AA1DBE"/>
    <w:rsid w:val="00AA23C3"/>
    <w:rsid w:val="00AA3A0B"/>
    <w:rsid w:val="00AA51CE"/>
    <w:rsid w:val="00AA5418"/>
    <w:rsid w:val="00AA6CDF"/>
    <w:rsid w:val="00AB2C72"/>
    <w:rsid w:val="00AB2ED0"/>
    <w:rsid w:val="00AB375E"/>
    <w:rsid w:val="00AB6766"/>
    <w:rsid w:val="00AC044C"/>
    <w:rsid w:val="00AC2A9A"/>
    <w:rsid w:val="00AC2FBF"/>
    <w:rsid w:val="00AC3266"/>
    <w:rsid w:val="00AC3A6E"/>
    <w:rsid w:val="00AC5640"/>
    <w:rsid w:val="00AC623F"/>
    <w:rsid w:val="00AC7518"/>
    <w:rsid w:val="00AD002E"/>
    <w:rsid w:val="00AD004E"/>
    <w:rsid w:val="00AD0BE7"/>
    <w:rsid w:val="00AD4CB9"/>
    <w:rsid w:val="00AD6528"/>
    <w:rsid w:val="00AD669B"/>
    <w:rsid w:val="00AD6DF7"/>
    <w:rsid w:val="00AE0346"/>
    <w:rsid w:val="00AE3733"/>
    <w:rsid w:val="00AE7511"/>
    <w:rsid w:val="00AE7600"/>
    <w:rsid w:val="00AF13D2"/>
    <w:rsid w:val="00AF220D"/>
    <w:rsid w:val="00AF3B37"/>
    <w:rsid w:val="00AF3E27"/>
    <w:rsid w:val="00AF421C"/>
    <w:rsid w:val="00AF513B"/>
    <w:rsid w:val="00AF56F0"/>
    <w:rsid w:val="00AF5F4A"/>
    <w:rsid w:val="00AF70DB"/>
    <w:rsid w:val="00AF74EF"/>
    <w:rsid w:val="00B01218"/>
    <w:rsid w:val="00B057DC"/>
    <w:rsid w:val="00B07423"/>
    <w:rsid w:val="00B111F0"/>
    <w:rsid w:val="00B11688"/>
    <w:rsid w:val="00B13C52"/>
    <w:rsid w:val="00B13D65"/>
    <w:rsid w:val="00B13FF6"/>
    <w:rsid w:val="00B146DB"/>
    <w:rsid w:val="00B14CD8"/>
    <w:rsid w:val="00B15355"/>
    <w:rsid w:val="00B15E33"/>
    <w:rsid w:val="00B207B0"/>
    <w:rsid w:val="00B210C0"/>
    <w:rsid w:val="00B2226F"/>
    <w:rsid w:val="00B22BA0"/>
    <w:rsid w:val="00B24FF4"/>
    <w:rsid w:val="00B25C34"/>
    <w:rsid w:val="00B27EB7"/>
    <w:rsid w:val="00B346B7"/>
    <w:rsid w:val="00B37425"/>
    <w:rsid w:val="00B43BA7"/>
    <w:rsid w:val="00B44650"/>
    <w:rsid w:val="00B50C88"/>
    <w:rsid w:val="00B511B2"/>
    <w:rsid w:val="00B53C8A"/>
    <w:rsid w:val="00B608CC"/>
    <w:rsid w:val="00B60FBE"/>
    <w:rsid w:val="00B61F53"/>
    <w:rsid w:val="00B62542"/>
    <w:rsid w:val="00B65066"/>
    <w:rsid w:val="00B6709E"/>
    <w:rsid w:val="00B6762A"/>
    <w:rsid w:val="00B70AC8"/>
    <w:rsid w:val="00B70D47"/>
    <w:rsid w:val="00B71DD2"/>
    <w:rsid w:val="00B729BD"/>
    <w:rsid w:val="00B76F9F"/>
    <w:rsid w:val="00B80A82"/>
    <w:rsid w:val="00B814F7"/>
    <w:rsid w:val="00B8219C"/>
    <w:rsid w:val="00B828D9"/>
    <w:rsid w:val="00B85382"/>
    <w:rsid w:val="00B87122"/>
    <w:rsid w:val="00B876B4"/>
    <w:rsid w:val="00B87A47"/>
    <w:rsid w:val="00B90AE2"/>
    <w:rsid w:val="00B93568"/>
    <w:rsid w:val="00B9464F"/>
    <w:rsid w:val="00B94FC1"/>
    <w:rsid w:val="00B96424"/>
    <w:rsid w:val="00B96966"/>
    <w:rsid w:val="00B96C4F"/>
    <w:rsid w:val="00B97360"/>
    <w:rsid w:val="00B97850"/>
    <w:rsid w:val="00BA17C9"/>
    <w:rsid w:val="00BA1E41"/>
    <w:rsid w:val="00BA2E95"/>
    <w:rsid w:val="00BA3621"/>
    <w:rsid w:val="00BA54FE"/>
    <w:rsid w:val="00BA647A"/>
    <w:rsid w:val="00BB08B5"/>
    <w:rsid w:val="00BB0984"/>
    <w:rsid w:val="00BB131F"/>
    <w:rsid w:val="00BB30F0"/>
    <w:rsid w:val="00BB4321"/>
    <w:rsid w:val="00BB6130"/>
    <w:rsid w:val="00BC264A"/>
    <w:rsid w:val="00BC371C"/>
    <w:rsid w:val="00BC3B4E"/>
    <w:rsid w:val="00BC57E4"/>
    <w:rsid w:val="00BC7082"/>
    <w:rsid w:val="00BD0F46"/>
    <w:rsid w:val="00BD1FE7"/>
    <w:rsid w:val="00BD2879"/>
    <w:rsid w:val="00BD34AA"/>
    <w:rsid w:val="00BD6E47"/>
    <w:rsid w:val="00BD6FEA"/>
    <w:rsid w:val="00BE1140"/>
    <w:rsid w:val="00BE14F0"/>
    <w:rsid w:val="00BE27D8"/>
    <w:rsid w:val="00BE2DA2"/>
    <w:rsid w:val="00BE5E21"/>
    <w:rsid w:val="00BE5E71"/>
    <w:rsid w:val="00BF09CC"/>
    <w:rsid w:val="00BF31F0"/>
    <w:rsid w:val="00BF35C3"/>
    <w:rsid w:val="00BF3CBD"/>
    <w:rsid w:val="00BF4039"/>
    <w:rsid w:val="00BF6AC3"/>
    <w:rsid w:val="00C00312"/>
    <w:rsid w:val="00C0043B"/>
    <w:rsid w:val="00C0079C"/>
    <w:rsid w:val="00C016EC"/>
    <w:rsid w:val="00C02DA0"/>
    <w:rsid w:val="00C036D0"/>
    <w:rsid w:val="00C05792"/>
    <w:rsid w:val="00C05869"/>
    <w:rsid w:val="00C10BB9"/>
    <w:rsid w:val="00C10D97"/>
    <w:rsid w:val="00C1279E"/>
    <w:rsid w:val="00C14B74"/>
    <w:rsid w:val="00C15058"/>
    <w:rsid w:val="00C15383"/>
    <w:rsid w:val="00C16978"/>
    <w:rsid w:val="00C16E8F"/>
    <w:rsid w:val="00C170A8"/>
    <w:rsid w:val="00C21A37"/>
    <w:rsid w:val="00C241DD"/>
    <w:rsid w:val="00C273F1"/>
    <w:rsid w:val="00C30C01"/>
    <w:rsid w:val="00C3285A"/>
    <w:rsid w:val="00C34165"/>
    <w:rsid w:val="00C343E4"/>
    <w:rsid w:val="00C34EAD"/>
    <w:rsid w:val="00C35DEB"/>
    <w:rsid w:val="00C3660A"/>
    <w:rsid w:val="00C37E3F"/>
    <w:rsid w:val="00C4047D"/>
    <w:rsid w:val="00C410F8"/>
    <w:rsid w:val="00C41149"/>
    <w:rsid w:val="00C413E7"/>
    <w:rsid w:val="00C421EF"/>
    <w:rsid w:val="00C43813"/>
    <w:rsid w:val="00C44D11"/>
    <w:rsid w:val="00C450AB"/>
    <w:rsid w:val="00C4527C"/>
    <w:rsid w:val="00C45700"/>
    <w:rsid w:val="00C51800"/>
    <w:rsid w:val="00C520C0"/>
    <w:rsid w:val="00C53046"/>
    <w:rsid w:val="00C53EB5"/>
    <w:rsid w:val="00C5415D"/>
    <w:rsid w:val="00C54E48"/>
    <w:rsid w:val="00C56DFB"/>
    <w:rsid w:val="00C5744A"/>
    <w:rsid w:val="00C62C5D"/>
    <w:rsid w:val="00C63396"/>
    <w:rsid w:val="00C6410A"/>
    <w:rsid w:val="00C64193"/>
    <w:rsid w:val="00C64404"/>
    <w:rsid w:val="00C6483B"/>
    <w:rsid w:val="00C65F78"/>
    <w:rsid w:val="00C66822"/>
    <w:rsid w:val="00C71668"/>
    <w:rsid w:val="00C72FF6"/>
    <w:rsid w:val="00C73732"/>
    <w:rsid w:val="00C7624E"/>
    <w:rsid w:val="00C8152E"/>
    <w:rsid w:val="00C82572"/>
    <w:rsid w:val="00C8354B"/>
    <w:rsid w:val="00C847D4"/>
    <w:rsid w:val="00C85A8D"/>
    <w:rsid w:val="00C85F53"/>
    <w:rsid w:val="00C90CC7"/>
    <w:rsid w:val="00C9475F"/>
    <w:rsid w:val="00C947A4"/>
    <w:rsid w:val="00C95381"/>
    <w:rsid w:val="00C96968"/>
    <w:rsid w:val="00C96B23"/>
    <w:rsid w:val="00C96C8E"/>
    <w:rsid w:val="00C970D6"/>
    <w:rsid w:val="00C978FA"/>
    <w:rsid w:val="00C97FE8"/>
    <w:rsid w:val="00CA0653"/>
    <w:rsid w:val="00CA0F9F"/>
    <w:rsid w:val="00CA15B6"/>
    <w:rsid w:val="00CA24B6"/>
    <w:rsid w:val="00CA354B"/>
    <w:rsid w:val="00CA4F62"/>
    <w:rsid w:val="00CB115F"/>
    <w:rsid w:val="00CB1A45"/>
    <w:rsid w:val="00CB5DA6"/>
    <w:rsid w:val="00CB7942"/>
    <w:rsid w:val="00CB7E25"/>
    <w:rsid w:val="00CB7E9C"/>
    <w:rsid w:val="00CC0166"/>
    <w:rsid w:val="00CC03C6"/>
    <w:rsid w:val="00CC0C9B"/>
    <w:rsid w:val="00CC2A0C"/>
    <w:rsid w:val="00CC2C15"/>
    <w:rsid w:val="00CC3B72"/>
    <w:rsid w:val="00CC4A37"/>
    <w:rsid w:val="00CC6751"/>
    <w:rsid w:val="00CC7CA1"/>
    <w:rsid w:val="00CD0B95"/>
    <w:rsid w:val="00CD1DC6"/>
    <w:rsid w:val="00CD303E"/>
    <w:rsid w:val="00CD4190"/>
    <w:rsid w:val="00CD5394"/>
    <w:rsid w:val="00CD6507"/>
    <w:rsid w:val="00CD71F5"/>
    <w:rsid w:val="00CE04E2"/>
    <w:rsid w:val="00CE121B"/>
    <w:rsid w:val="00CE13D9"/>
    <w:rsid w:val="00CE3101"/>
    <w:rsid w:val="00CE3F90"/>
    <w:rsid w:val="00CE4165"/>
    <w:rsid w:val="00CE7574"/>
    <w:rsid w:val="00CF2C2B"/>
    <w:rsid w:val="00CF2C44"/>
    <w:rsid w:val="00CF42BA"/>
    <w:rsid w:val="00CF5501"/>
    <w:rsid w:val="00CF5C44"/>
    <w:rsid w:val="00CF613B"/>
    <w:rsid w:val="00CF6F01"/>
    <w:rsid w:val="00D00C3C"/>
    <w:rsid w:val="00D01016"/>
    <w:rsid w:val="00D01B60"/>
    <w:rsid w:val="00D03081"/>
    <w:rsid w:val="00D03E78"/>
    <w:rsid w:val="00D109E8"/>
    <w:rsid w:val="00D11294"/>
    <w:rsid w:val="00D1136A"/>
    <w:rsid w:val="00D1160F"/>
    <w:rsid w:val="00D1214D"/>
    <w:rsid w:val="00D16CD5"/>
    <w:rsid w:val="00D1723F"/>
    <w:rsid w:val="00D2378F"/>
    <w:rsid w:val="00D251A1"/>
    <w:rsid w:val="00D279CA"/>
    <w:rsid w:val="00D3137D"/>
    <w:rsid w:val="00D32861"/>
    <w:rsid w:val="00D332CE"/>
    <w:rsid w:val="00D33F27"/>
    <w:rsid w:val="00D346EE"/>
    <w:rsid w:val="00D3767D"/>
    <w:rsid w:val="00D42DF4"/>
    <w:rsid w:val="00D43906"/>
    <w:rsid w:val="00D45CE5"/>
    <w:rsid w:val="00D460E9"/>
    <w:rsid w:val="00D472E1"/>
    <w:rsid w:val="00D47EBD"/>
    <w:rsid w:val="00D50AE5"/>
    <w:rsid w:val="00D522FB"/>
    <w:rsid w:val="00D52792"/>
    <w:rsid w:val="00D54670"/>
    <w:rsid w:val="00D56587"/>
    <w:rsid w:val="00D6086A"/>
    <w:rsid w:val="00D613C4"/>
    <w:rsid w:val="00D62C38"/>
    <w:rsid w:val="00D64A47"/>
    <w:rsid w:val="00D6525B"/>
    <w:rsid w:val="00D66181"/>
    <w:rsid w:val="00D6699D"/>
    <w:rsid w:val="00D6763C"/>
    <w:rsid w:val="00D721DB"/>
    <w:rsid w:val="00D725C9"/>
    <w:rsid w:val="00D73580"/>
    <w:rsid w:val="00D7582E"/>
    <w:rsid w:val="00D77D7F"/>
    <w:rsid w:val="00D77F07"/>
    <w:rsid w:val="00D80ACC"/>
    <w:rsid w:val="00D8202C"/>
    <w:rsid w:val="00D839FA"/>
    <w:rsid w:val="00D85682"/>
    <w:rsid w:val="00D879F3"/>
    <w:rsid w:val="00D94CE0"/>
    <w:rsid w:val="00D955FA"/>
    <w:rsid w:val="00D95632"/>
    <w:rsid w:val="00D974CB"/>
    <w:rsid w:val="00DA3D39"/>
    <w:rsid w:val="00DA570C"/>
    <w:rsid w:val="00DB24A8"/>
    <w:rsid w:val="00DB30BA"/>
    <w:rsid w:val="00DB55DC"/>
    <w:rsid w:val="00DC23CE"/>
    <w:rsid w:val="00DC33B8"/>
    <w:rsid w:val="00DC347C"/>
    <w:rsid w:val="00DC3844"/>
    <w:rsid w:val="00DC517E"/>
    <w:rsid w:val="00DC5B86"/>
    <w:rsid w:val="00DC5C12"/>
    <w:rsid w:val="00DC6DE0"/>
    <w:rsid w:val="00DD0AF7"/>
    <w:rsid w:val="00DD198A"/>
    <w:rsid w:val="00DD1998"/>
    <w:rsid w:val="00DD22A8"/>
    <w:rsid w:val="00DD49D6"/>
    <w:rsid w:val="00DD6453"/>
    <w:rsid w:val="00DD706B"/>
    <w:rsid w:val="00DE0B27"/>
    <w:rsid w:val="00DE1392"/>
    <w:rsid w:val="00DE1F79"/>
    <w:rsid w:val="00DE2415"/>
    <w:rsid w:val="00DE364D"/>
    <w:rsid w:val="00DE6268"/>
    <w:rsid w:val="00DE76D7"/>
    <w:rsid w:val="00DE78F4"/>
    <w:rsid w:val="00DF2F12"/>
    <w:rsid w:val="00DF34D7"/>
    <w:rsid w:val="00DF52EA"/>
    <w:rsid w:val="00DF66DD"/>
    <w:rsid w:val="00DF6C19"/>
    <w:rsid w:val="00DF75E7"/>
    <w:rsid w:val="00DF7EE9"/>
    <w:rsid w:val="00E01286"/>
    <w:rsid w:val="00E01C60"/>
    <w:rsid w:val="00E020D1"/>
    <w:rsid w:val="00E02BBB"/>
    <w:rsid w:val="00E046F8"/>
    <w:rsid w:val="00E049E2"/>
    <w:rsid w:val="00E053C3"/>
    <w:rsid w:val="00E05955"/>
    <w:rsid w:val="00E11D44"/>
    <w:rsid w:val="00E125DD"/>
    <w:rsid w:val="00E12ED4"/>
    <w:rsid w:val="00E140B5"/>
    <w:rsid w:val="00E14408"/>
    <w:rsid w:val="00E16B55"/>
    <w:rsid w:val="00E17CC0"/>
    <w:rsid w:val="00E20505"/>
    <w:rsid w:val="00E2140C"/>
    <w:rsid w:val="00E22209"/>
    <w:rsid w:val="00E223D4"/>
    <w:rsid w:val="00E22721"/>
    <w:rsid w:val="00E2424C"/>
    <w:rsid w:val="00E24F05"/>
    <w:rsid w:val="00E2594F"/>
    <w:rsid w:val="00E30382"/>
    <w:rsid w:val="00E314BC"/>
    <w:rsid w:val="00E34D7B"/>
    <w:rsid w:val="00E36E0C"/>
    <w:rsid w:val="00E372CA"/>
    <w:rsid w:val="00E401FE"/>
    <w:rsid w:val="00E4107F"/>
    <w:rsid w:val="00E422C4"/>
    <w:rsid w:val="00E426E2"/>
    <w:rsid w:val="00E429AB"/>
    <w:rsid w:val="00E432FA"/>
    <w:rsid w:val="00E4336D"/>
    <w:rsid w:val="00E43DC1"/>
    <w:rsid w:val="00E446A9"/>
    <w:rsid w:val="00E5263F"/>
    <w:rsid w:val="00E527E1"/>
    <w:rsid w:val="00E5361B"/>
    <w:rsid w:val="00E57543"/>
    <w:rsid w:val="00E614EE"/>
    <w:rsid w:val="00E61694"/>
    <w:rsid w:val="00E6292F"/>
    <w:rsid w:val="00E638C3"/>
    <w:rsid w:val="00E66470"/>
    <w:rsid w:val="00E67AED"/>
    <w:rsid w:val="00E70A90"/>
    <w:rsid w:val="00E71451"/>
    <w:rsid w:val="00E715B1"/>
    <w:rsid w:val="00E71C67"/>
    <w:rsid w:val="00E72459"/>
    <w:rsid w:val="00E733DE"/>
    <w:rsid w:val="00E76438"/>
    <w:rsid w:val="00E76DC0"/>
    <w:rsid w:val="00E801CF"/>
    <w:rsid w:val="00E80EF7"/>
    <w:rsid w:val="00E81160"/>
    <w:rsid w:val="00E8204B"/>
    <w:rsid w:val="00E822AD"/>
    <w:rsid w:val="00E8278B"/>
    <w:rsid w:val="00E82A7D"/>
    <w:rsid w:val="00E82C5A"/>
    <w:rsid w:val="00E833F4"/>
    <w:rsid w:val="00E8429A"/>
    <w:rsid w:val="00E849C4"/>
    <w:rsid w:val="00E85CDC"/>
    <w:rsid w:val="00E87C65"/>
    <w:rsid w:val="00E91AAF"/>
    <w:rsid w:val="00E92EA4"/>
    <w:rsid w:val="00E934CE"/>
    <w:rsid w:val="00E9373F"/>
    <w:rsid w:val="00E9682F"/>
    <w:rsid w:val="00EA05D3"/>
    <w:rsid w:val="00EA33FB"/>
    <w:rsid w:val="00EA356A"/>
    <w:rsid w:val="00EA46AA"/>
    <w:rsid w:val="00EA476F"/>
    <w:rsid w:val="00EA4DCE"/>
    <w:rsid w:val="00EA51CD"/>
    <w:rsid w:val="00EB0021"/>
    <w:rsid w:val="00EB012D"/>
    <w:rsid w:val="00EB053B"/>
    <w:rsid w:val="00EB3A3D"/>
    <w:rsid w:val="00EB66D5"/>
    <w:rsid w:val="00EB782E"/>
    <w:rsid w:val="00EC1DF3"/>
    <w:rsid w:val="00EC3363"/>
    <w:rsid w:val="00EC3F34"/>
    <w:rsid w:val="00EC4F05"/>
    <w:rsid w:val="00EC50C3"/>
    <w:rsid w:val="00EC7091"/>
    <w:rsid w:val="00EC7809"/>
    <w:rsid w:val="00EC7E02"/>
    <w:rsid w:val="00EC7F62"/>
    <w:rsid w:val="00ED0951"/>
    <w:rsid w:val="00ED0EC8"/>
    <w:rsid w:val="00ED19D9"/>
    <w:rsid w:val="00ED367F"/>
    <w:rsid w:val="00ED58DE"/>
    <w:rsid w:val="00ED5C6F"/>
    <w:rsid w:val="00ED6205"/>
    <w:rsid w:val="00ED63BD"/>
    <w:rsid w:val="00ED6D19"/>
    <w:rsid w:val="00EE007B"/>
    <w:rsid w:val="00EE0A68"/>
    <w:rsid w:val="00EE1780"/>
    <w:rsid w:val="00EE2E46"/>
    <w:rsid w:val="00EE34BF"/>
    <w:rsid w:val="00EE43E0"/>
    <w:rsid w:val="00EE57BA"/>
    <w:rsid w:val="00EE7291"/>
    <w:rsid w:val="00EF103F"/>
    <w:rsid w:val="00EF1580"/>
    <w:rsid w:val="00EF3718"/>
    <w:rsid w:val="00EF4E0F"/>
    <w:rsid w:val="00EF71EE"/>
    <w:rsid w:val="00F0157C"/>
    <w:rsid w:val="00F0164A"/>
    <w:rsid w:val="00F02C02"/>
    <w:rsid w:val="00F02FEE"/>
    <w:rsid w:val="00F03301"/>
    <w:rsid w:val="00F03F93"/>
    <w:rsid w:val="00F045CA"/>
    <w:rsid w:val="00F0469F"/>
    <w:rsid w:val="00F0503E"/>
    <w:rsid w:val="00F06D68"/>
    <w:rsid w:val="00F07038"/>
    <w:rsid w:val="00F07B67"/>
    <w:rsid w:val="00F1146E"/>
    <w:rsid w:val="00F114BD"/>
    <w:rsid w:val="00F12C9D"/>
    <w:rsid w:val="00F12E7F"/>
    <w:rsid w:val="00F13D8B"/>
    <w:rsid w:val="00F141C2"/>
    <w:rsid w:val="00F146F2"/>
    <w:rsid w:val="00F148A2"/>
    <w:rsid w:val="00F153DF"/>
    <w:rsid w:val="00F20B9D"/>
    <w:rsid w:val="00F20CC5"/>
    <w:rsid w:val="00F22518"/>
    <w:rsid w:val="00F23DB3"/>
    <w:rsid w:val="00F26A85"/>
    <w:rsid w:val="00F30D0F"/>
    <w:rsid w:val="00F33301"/>
    <w:rsid w:val="00F338F6"/>
    <w:rsid w:val="00F33F4C"/>
    <w:rsid w:val="00F340C1"/>
    <w:rsid w:val="00F345EE"/>
    <w:rsid w:val="00F34A7E"/>
    <w:rsid w:val="00F34F9C"/>
    <w:rsid w:val="00F36A63"/>
    <w:rsid w:val="00F37E09"/>
    <w:rsid w:val="00F405A9"/>
    <w:rsid w:val="00F424BC"/>
    <w:rsid w:val="00F456C6"/>
    <w:rsid w:val="00F45E11"/>
    <w:rsid w:val="00F461FF"/>
    <w:rsid w:val="00F472DD"/>
    <w:rsid w:val="00F5084D"/>
    <w:rsid w:val="00F520D0"/>
    <w:rsid w:val="00F53A59"/>
    <w:rsid w:val="00F5479F"/>
    <w:rsid w:val="00F548D5"/>
    <w:rsid w:val="00F54B57"/>
    <w:rsid w:val="00F5520A"/>
    <w:rsid w:val="00F64394"/>
    <w:rsid w:val="00F64B8C"/>
    <w:rsid w:val="00F66607"/>
    <w:rsid w:val="00F66C24"/>
    <w:rsid w:val="00F71203"/>
    <w:rsid w:val="00F717D0"/>
    <w:rsid w:val="00F73A93"/>
    <w:rsid w:val="00F74CD2"/>
    <w:rsid w:val="00F7571D"/>
    <w:rsid w:val="00F771D8"/>
    <w:rsid w:val="00F77C5F"/>
    <w:rsid w:val="00F8012E"/>
    <w:rsid w:val="00F80E4C"/>
    <w:rsid w:val="00F80F79"/>
    <w:rsid w:val="00F810E7"/>
    <w:rsid w:val="00F819F4"/>
    <w:rsid w:val="00F831C0"/>
    <w:rsid w:val="00F8371F"/>
    <w:rsid w:val="00F84045"/>
    <w:rsid w:val="00F84DDC"/>
    <w:rsid w:val="00F85C5D"/>
    <w:rsid w:val="00F85FDE"/>
    <w:rsid w:val="00F92CF2"/>
    <w:rsid w:val="00F93547"/>
    <w:rsid w:val="00F958CA"/>
    <w:rsid w:val="00F95BA3"/>
    <w:rsid w:val="00FA224E"/>
    <w:rsid w:val="00FA43C1"/>
    <w:rsid w:val="00FA5BC0"/>
    <w:rsid w:val="00FB1228"/>
    <w:rsid w:val="00FB19AA"/>
    <w:rsid w:val="00FB403C"/>
    <w:rsid w:val="00FB4ABD"/>
    <w:rsid w:val="00FB4C3B"/>
    <w:rsid w:val="00FB4C7A"/>
    <w:rsid w:val="00FB4DA8"/>
    <w:rsid w:val="00FB4EAA"/>
    <w:rsid w:val="00FB4FDD"/>
    <w:rsid w:val="00FB5F56"/>
    <w:rsid w:val="00FB60B9"/>
    <w:rsid w:val="00FB701B"/>
    <w:rsid w:val="00FC09E2"/>
    <w:rsid w:val="00FC330B"/>
    <w:rsid w:val="00FC57B9"/>
    <w:rsid w:val="00FC5842"/>
    <w:rsid w:val="00FC6A24"/>
    <w:rsid w:val="00FC7A3A"/>
    <w:rsid w:val="00FD0BBC"/>
    <w:rsid w:val="00FD1F91"/>
    <w:rsid w:val="00FD3C91"/>
    <w:rsid w:val="00FD4288"/>
    <w:rsid w:val="00FD7F8E"/>
    <w:rsid w:val="00FE0DDA"/>
    <w:rsid w:val="00FE1890"/>
    <w:rsid w:val="00FE218D"/>
    <w:rsid w:val="00FF12A8"/>
    <w:rsid w:val="00FF164C"/>
    <w:rsid w:val="00FF1D76"/>
    <w:rsid w:val="00FF2D7F"/>
    <w:rsid w:val="00FF3BCC"/>
    <w:rsid w:val="00FF3FFA"/>
    <w:rsid w:val="00FF4897"/>
    <w:rsid w:val="00FF559D"/>
    <w:rsid w:val="00FF6099"/>
    <w:rsid w:val="00FF64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3228B7"/>
  <w15:chartTrackingRefBased/>
  <w15:docId w15:val="{FC3FB6F3-D0F1-4A40-A5C4-FE2C5B84A3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2E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2E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2E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2E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2E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2E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2E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2E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2E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2E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2E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2E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2E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2E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2E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2E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2E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2E94"/>
    <w:rPr>
      <w:rFonts w:eastAsiaTheme="majorEastAsia" w:cstheme="majorBidi"/>
      <w:color w:val="272727" w:themeColor="text1" w:themeTint="D8"/>
    </w:rPr>
  </w:style>
  <w:style w:type="paragraph" w:styleId="Title">
    <w:name w:val="Title"/>
    <w:basedOn w:val="Normal"/>
    <w:next w:val="Normal"/>
    <w:link w:val="TitleChar"/>
    <w:uiPriority w:val="10"/>
    <w:qFormat/>
    <w:rsid w:val="00302E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2E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2E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2E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2E94"/>
    <w:pPr>
      <w:spacing w:before="160"/>
      <w:jc w:val="center"/>
    </w:pPr>
    <w:rPr>
      <w:i/>
      <w:iCs/>
      <w:color w:val="404040" w:themeColor="text1" w:themeTint="BF"/>
    </w:rPr>
  </w:style>
  <w:style w:type="character" w:customStyle="1" w:styleId="QuoteChar">
    <w:name w:val="Quote Char"/>
    <w:basedOn w:val="DefaultParagraphFont"/>
    <w:link w:val="Quote"/>
    <w:uiPriority w:val="29"/>
    <w:rsid w:val="00302E94"/>
    <w:rPr>
      <w:i/>
      <w:iCs/>
      <w:color w:val="404040" w:themeColor="text1" w:themeTint="BF"/>
    </w:rPr>
  </w:style>
  <w:style w:type="paragraph" w:styleId="ListParagraph">
    <w:name w:val="List Paragraph"/>
    <w:basedOn w:val="Normal"/>
    <w:qFormat/>
    <w:rsid w:val="00302E94"/>
    <w:pPr>
      <w:ind w:left="720"/>
      <w:contextualSpacing/>
    </w:pPr>
  </w:style>
  <w:style w:type="character" w:styleId="IntenseEmphasis">
    <w:name w:val="Intense Emphasis"/>
    <w:basedOn w:val="DefaultParagraphFont"/>
    <w:uiPriority w:val="21"/>
    <w:qFormat/>
    <w:rsid w:val="00302E94"/>
    <w:rPr>
      <w:i/>
      <w:iCs/>
      <w:color w:val="0F4761" w:themeColor="accent1" w:themeShade="BF"/>
    </w:rPr>
  </w:style>
  <w:style w:type="paragraph" w:styleId="IntenseQuote">
    <w:name w:val="Intense Quote"/>
    <w:basedOn w:val="Normal"/>
    <w:next w:val="Normal"/>
    <w:link w:val="IntenseQuoteChar"/>
    <w:uiPriority w:val="30"/>
    <w:qFormat/>
    <w:rsid w:val="00302E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2E94"/>
    <w:rPr>
      <w:i/>
      <w:iCs/>
      <w:color w:val="0F4761" w:themeColor="accent1" w:themeShade="BF"/>
    </w:rPr>
  </w:style>
  <w:style w:type="character" w:styleId="IntenseReference">
    <w:name w:val="Intense Reference"/>
    <w:basedOn w:val="DefaultParagraphFont"/>
    <w:uiPriority w:val="32"/>
    <w:qFormat/>
    <w:rsid w:val="00302E94"/>
    <w:rPr>
      <w:b/>
      <w:bCs/>
      <w:smallCaps/>
      <w:color w:val="0F4761" w:themeColor="accent1" w:themeShade="BF"/>
      <w:spacing w:val="5"/>
    </w:rPr>
  </w:style>
  <w:style w:type="character" w:customStyle="1" w:styleId="ui-provider">
    <w:name w:val="ui-provider"/>
    <w:rsid w:val="00317CDA"/>
  </w:style>
  <w:style w:type="paragraph" w:customStyle="1" w:styleId="Body">
    <w:name w:val="Body"/>
    <w:rsid w:val="00317CDA"/>
    <w:pPr>
      <w:pBdr>
        <w:top w:val="nil"/>
        <w:left w:val="nil"/>
        <w:bottom w:val="nil"/>
        <w:right w:val="nil"/>
        <w:between w:val="nil"/>
        <w:bar w:val="nil"/>
      </w:pBdr>
      <w:spacing w:after="0" w:line="259" w:lineRule="auto"/>
    </w:pPr>
    <w:rPr>
      <w:rFonts w:ascii="Arial" w:eastAsia="Arial" w:hAnsi="Arial" w:cs="Arial"/>
      <w:color w:val="000000"/>
      <w:kern w:val="0"/>
      <w:sz w:val="22"/>
      <w:szCs w:val="22"/>
      <w:u w:color="000000"/>
      <w:bdr w:val="nil"/>
      <w:lang w:eastAsia="en-GB"/>
      <w14:textOutline w14:w="0" w14:cap="flat" w14:cmpd="sng" w14:algn="ctr">
        <w14:noFill/>
        <w14:prstDash w14:val="solid"/>
        <w14:bevel/>
      </w14:textOutline>
      <w14:ligatures w14:val="none"/>
    </w:rPr>
  </w:style>
  <w:style w:type="paragraph" w:customStyle="1" w:styleId="Nornal">
    <w:name w:val="Nornal"/>
    <w:rsid w:val="00317CDA"/>
    <w:pPr>
      <w:pBdr>
        <w:top w:val="nil"/>
        <w:left w:val="nil"/>
        <w:bottom w:val="nil"/>
        <w:right w:val="nil"/>
        <w:between w:val="nil"/>
        <w:bar w:val="nil"/>
      </w:pBdr>
      <w:spacing w:line="264" w:lineRule="auto"/>
    </w:pPr>
    <w:rPr>
      <w:rFonts w:ascii="Arial" w:eastAsia="Arial" w:hAnsi="Arial" w:cs="Arial"/>
      <w:color w:val="000000"/>
      <w:kern w:val="0"/>
      <w:sz w:val="22"/>
      <w:szCs w:val="22"/>
      <w:u w:color="000000"/>
      <w:bdr w:val="nil"/>
      <w:lang w:val="en-US" w:eastAsia="en-GB"/>
      <w14:ligatures w14:val="none"/>
    </w:rPr>
  </w:style>
  <w:style w:type="numbering" w:customStyle="1" w:styleId="ImportedStyle5">
    <w:name w:val="Imported Style 5"/>
    <w:rsid w:val="00317CDA"/>
    <w:pPr>
      <w:numPr>
        <w:numId w:val="1"/>
      </w:numPr>
    </w:pPr>
  </w:style>
  <w:style w:type="character" w:styleId="Hyperlink">
    <w:name w:val="Hyperlink"/>
    <w:basedOn w:val="DefaultParagraphFont"/>
    <w:uiPriority w:val="99"/>
    <w:semiHidden/>
    <w:unhideWhenUsed/>
    <w:rsid w:val="007C1498"/>
    <w:rPr>
      <w:color w:val="0000FF"/>
      <w:u w:val="single"/>
    </w:rPr>
  </w:style>
  <w:style w:type="character" w:customStyle="1" w:styleId="relative">
    <w:name w:val="relative"/>
    <w:basedOn w:val="DefaultParagraphFont"/>
    <w:rsid w:val="005D41D7"/>
  </w:style>
  <w:style w:type="character" w:customStyle="1" w:styleId="ms-1">
    <w:name w:val="ms-1"/>
    <w:basedOn w:val="DefaultParagraphFont"/>
    <w:rsid w:val="005D41D7"/>
  </w:style>
  <w:style w:type="character" w:customStyle="1" w:styleId="max-w-full">
    <w:name w:val="max-w-full"/>
    <w:basedOn w:val="DefaultParagraphFont"/>
    <w:rsid w:val="005D41D7"/>
  </w:style>
  <w:style w:type="character" w:customStyle="1" w:styleId="-me-1">
    <w:name w:val="-me-1"/>
    <w:basedOn w:val="DefaultParagraphFont"/>
    <w:rsid w:val="005D41D7"/>
  </w:style>
  <w:style w:type="paragraph" w:styleId="Header">
    <w:name w:val="header"/>
    <w:basedOn w:val="Normal"/>
    <w:link w:val="HeaderChar"/>
    <w:uiPriority w:val="99"/>
    <w:unhideWhenUsed/>
    <w:rsid w:val="00CC4A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4A37"/>
  </w:style>
  <w:style w:type="paragraph" w:styleId="Footer">
    <w:name w:val="footer"/>
    <w:basedOn w:val="Normal"/>
    <w:link w:val="FooterChar"/>
    <w:uiPriority w:val="99"/>
    <w:unhideWhenUsed/>
    <w:rsid w:val="00CC4A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4A37"/>
  </w:style>
  <w:style w:type="character" w:customStyle="1" w:styleId="None">
    <w:name w:val="None"/>
    <w:rsid w:val="00E5263F"/>
  </w:style>
  <w:style w:type="paragraph" w:styleId="NormalWeb">
    <w:name w:val="Normal (Web)"/>
    <w:basedOn w:val="Normal"/>
    <w:uiPriority w:val="99"/>
    <w:unhideWhenUsed/>
    <w:rsid w:val="00731C6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731C6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about/news/guidance-workforce-planning/" TargetMode="External"/><Relationship Id="rId18" Type="http://schemas.openxmlformats.org/officeDocument/2006/relationships/hyperlink" Target="https://www.cipd.org/uk/views-and-insights/thought-leadership/cipd-voice/benchmarking-employee-turnover/" TargetMode="External"/><Relationship Id="rId26" Type="http://schemas.openxmlformats.org/officeDocument/2006/relationships/hyperlink" Target="https://www.cipd.org/uk/knowledge/factsheets/turnover-retention-factsheet/" TargetMode="External"/><Relationship Id="rId39" Type="http://schemas.openxmlformats.org/officeDocument/2006/relationships/hyperlink" Target="https://www.forbes.com/councils/forbeshumanresourcescouncil/2025/01/09/hr-leaders-must-prepare-for-2025s-top-4-turnover-trends/" TargetMode="External"/><Relationship Id="rId21" Type="http://schemas.openxmlformats.org/officeDocument/2006/relationships/hyperlink" Target="https://www.cipd.org/globalassets/media/knowledge/knowledge-hub/reports/2024-pdfs/8662-resource-and-talent-planning-2024-report-web.pdf" TargetMode="External"/><Relationship Id="rId34" Type="http://schemas.openxmlformats.org/officeDocument/2006/relationships/hyperlink" Target="https://www.forbes.com/councils/forbeshumanresourcescouncil/2020/12/02/why-effective-onboarding-is-more-important-than-ever/" TargetMode="External"/><Relationship Id="rId42" Type="http://schemas.openxmlformats.org/officeDocument/2006/relationships/hyperlink" Target="https://en.wikipedia.org/wiki/Employee_retention" TargetMode="External"/><Relationship Id="rId47" Type="http://schemas.openxmlformats.org/officeDocument/2006/relationships/header" Target="header3.xml"/><Relationship Id="rId50" Type="http://schemas.openxmlformats.org/officeDocument/2006/relationships/theme" Target="theme/theme1.xml"/><Relationship Id="rId7" Type="http://schemas.openxmlformats.org/officeDocument/2006/relationships/hyperlink" Target="https://www.mckinsey.com/uk/our-insights/the-mckinsey-uk-blog/competition-for-talent-will-remain-fierce-in-the-uk-despite-economic-uncertainty" TargetMode="External"/><Relationship Id="rId2" Type="http://schemas.openxmlformats.org/officeDocument/2006/relationships/styles" Target="styles.xml"/><Relationship Id="rId16" Type="http://schemas.openxmlformats.org/officeDocument/2006/relationships/hyperlink" Target="https://www.cipd.org/uk/knowledge/guides/strategic-workforce-planning/" TargetMode="External"/><Relationship Id="rId29" Type="http://schemas.openxmlformats.org/officeDocument/2006/relationships/hyperlink" Target="https://www.indeed.com/career-advice/career-development/realistic-job-preview" TargetMode="External"/><Relationship Id="rId11" Type="http://schemas.openxmlformats.org/officeDocument/2006/relationships/hyperlink" Target="https://www.cipd.org/globalassets/media/knowledge/knowledge-hub/guides/zero-hours-contracts-guide-web-2021_tcm18-10706.pdf" TargetMode="External"/><Relationship Id="rId24" Type="http://schemas.openxmlformats.org/officeDocument/2006/relationships/hyperlink" Target="https://www.cipd.org/uk/knowledge/factsheets/selection-factsheet/" TargetMode="External"/><Relationship Id="rId32" Type="http://schemas.openxmlformats.org/officeDocument/2006/relationships/hyperlink" Target="https://www.personneltoday.com/hr/employer-choice-increasingly-competitive-jobs-market/" TargetMode="External"/><Relationship Id="rId37" Type="http://schemas.openxmlformats.org/officeDocument/2006/relationships/hyperlink" Target="https://www.cipd.org/uk/knowledge/factsheets/recruitment-brand-factsheet/" TargetMode="External"/><Relationship Id="rId40" Type="http://schemas.openxmlformats.org/officeDocument/2006/relationships/hyperlink" Target="https://www.peoplemanagement.co.uk/article/1741070/workforce-planning-force-for-good" TargetMode="External"/><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cipd.org/uk/knowledge/factsheets/strategic-total-factsheet/" TargetMode="External"/><Relationship Id="rId23" Type="http://schemas.openxmlformats.org/officeDocument/2006/relationships/hyperlink" Target="https://www.cipd.org/uk/knowledge/factsheets/workforce-planning-factsheet/" TargetMode="External"/><Relationship Id="rId28" Type="http://schemas.openxmlformats.org/officeDocument/2006/relationships/hyperlink" Target="https://www.gov.uk/fixed-term-contracts/employees-rights" TargetMode="External"/><Relationship Id="rId36" Type="http://schemas.openxmlformats.org/officeDocument/2006/relationships/hyperlink" Target="https://www.forbes.com/advisor/business/workforce-planning/" TargetMode="External"/><Relationship Id="rId49" Type="http://schemas.openxmlformats.org/officeDocument/2006/relationships/fontTable" Target="fontTable.xml"/><Relationship Id="rId10" Type="http://schemas.openxmlformats.org/officeDocument/2006/relationships/hyperlink" Target="https://www.cipd.org/uk/knowledge/podcasts/workforce-planning/" TargetMode="External"/><Relationship Id="rId19" Type="http://schemas.openxmlformats.org/officeDocument/2006/relationships/hyperlink" Target="https://www.cipd.org/uk/knowledge/factsheets/terms-conditions-contracts-factsheet/" TargetMode="External"/><Relationship Id="rId31" Type="http://schemas.openxmlformats.org/officeDocument/2006/relationships/hyperlink" Target="https://www.personneltoday.com/hr/half-of-uk-workers-quit-new-jobs-over-unmet-expectations/" TargetMode="External"/><Relationship Id="rId44"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s://www.peoplemanagement.co.uk/article/1795419/high-employee-turnover-damaging-company-culture-research-suggests" TargetMode="External"/><Relationship Id="rId14" Type="http://schemas.openxmlformats.org/officeDocument/2006/relationships/hyperlink" Target="https://www.cipd.org/uk/topics/recruitment/" TargetMode="External"/><Relationship Id="rId22" Type="http://schemas.openxmlformats.org/officeDocument/2006/relationships/hyperlink" Target="https://www.cipd.org/uk/knowledge/factsheets/economy-labour-market-factsheet/" TargetMode="External"/><Relationship Id="rId27" Type="http://schemas.openxmlformats.org/officeDocument/2006/relationships/hyperlink" Target="https://www.gallup.com/workplace/235121/why-onboarding-experience-key-retention.aspx" TargetMode="External"/><Relationship Id="rId30" Type="http://schemas.openxmlformats.org/officeDocument/2006/relationships/hyperlink" Target="https://taur-industries.ca/prosconsjobboard/" TargetMode="External"/><Relationship Id="rId35" Type="http://schemas.openxmlformats.org/officeDocument/2006/relationships/hyperlink" Target="https://www.piggy.eu/en/glossary/labour-turnover" TargetMode="External"/><Relationship Id="rId43" Type="http://schemas.openxmlformats.org/officeDocument/2006/relationships/header" Target="header1.xml"/><Relationship Id="rId48" Type="http://schemas.openxmlformats.org/officeDocument/2006/relationships/footer" Target="footer3.xml"/><Relationship Id="rId8" Type="http://schemas.openxmlformats.org/officeDocument/2006/relationships/hyperlink" Target="https://www.marketing91.com/herzbergs-theory-of-motivation/" TargetMode="External"/><Relationship Id="rId3" Type="http://schemas.openxmlformats.org/officeDocument/2006/relationships/settings" Target="settings.xml"/><Relationship Id="rId12" Type="http://schemas.openxmlformats.org/officeDocument/2006/relationships/hyperlink" Target="https://www.cipd.org/uk/knowledge/guides/fixed-term-contracts-guide/" TargetMode="External"/><Relationship Id="rId17" Type="http://schemas.openxmlformats.org/officeDocument/2006/relationships/hyperlink" Target="https://www.cipd.org/uk/knowledge/guides/strategic-workforce-planning/" TargetMode="External"/><Relationship Id="rId25" Type="http://schemas.openxmlformats.org/officeDocument/2006/relationships/hyperlink" Target="https://www.cipd.org/globalassets/media/knowledge/knowledge-hub/reports/2024-pdfs/8614-lmo-spring-report-2024-web.pdf" TargetMode="External"/><Relationship Id="rId33" Type="http://schemas.openxmlformats.org/officeDocument/2006/relationships/hyperlink" Target="https://www.cipd.org/uk/knowledge/factsheets/induction-factsheet/" TargetMode="External"/><Relationship Id="rId38" Type="http://schemas.openxmlformats.org/officeDocument/2006/relationships/hyperlink" Target="https://projectmanagers.net/top-10-cons-disadvantages-of-indeed/" TargetMode="External"/><Relationship Id="rId46" Type="http://schemas.openxmlformats.org/officeDocument/2006/relationships/footer" Target="footer2.xml"/><Relationship Id="rId20" Type="http://schemas.openxmlformats.org/officeDocument/2006/relationships/hyperlink" Target="https://www.cipd.org/uk/knowledge/factsheets/recruitment-brand-factsheet/" TargetMode="External"/><Relationship Id="rId41" Type="http://schemas.openxmlformats.org/officeDocument/2006/relationships/hyperlink" Target="https://www.forbes.com/advisor/business/software/indeed-review-for-employers/"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5100</TotalTime>
  <Pages>14</Pages>
  <Words>6504</Words>
  <Characters>37075</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Thomas</dc:creator>
  <cp:keywords/>
  <dc:description/>
  <cp:lastModifiedBy>Helen Thomas</cp:lastModifiedBy>
  <cp:revision>1712</cp:revision>
  <dcterms:created xsi:type="dcterms:W3CDTF">2025-05-19T19:22:00Z</dcterms:created>
  <dcterms:modified xsi:type="dcterms:W3CDTF">2025-07-06T21:06:00Z</dcterms:modified>
</cp:coreProperties>
</file>