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2740ADA7" w:rsidR="007419EF" w:rsidRDefault="00904ADD">
      <w:pPr>
        <w:spacing w:line="360" w:lineRule="auto"/>
        <w:jc w:val="center"/>
        <w:rPr>
          <w:b/>
          <w:sz w:val="32"/>
          <w:szCs w:val="32"/>
          <w:u w:val="single"/>
        </w:rPr>
      </w:pPr>
      <w:r w:rsidRPr="00A72D0A">
        <w:rPr>
          <w:noProof/>
        </w:rPr>
        <w:drawing>
          <wp:inline distT="0" distB="0" distL="0" distR="0" wp14:anchorId="7752AE31" wp14:editId="39F1756D">
            <wp:extent cx="3256280" cy="1081809"/>
            <wp:effectExtent l="0" t="0" r="0" b="0"/>
            <wp:docPr id="8" name="Picture 8"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flipV="1">
                      <a:off x="0" y="0"/>
                      <a:ext cx="3303103" cy="1097365"/>
                    </a:xfrm>
                    <a:prstGeom prst="rect">
                      <a:avLst/>
                    </a:prstGeom>
                    <a:noFill/>
                    <a:ln>
                      <a:noFill/>
                    </a:ln>
                  </pic:spPr>
                </pic:pic>
              </a:graphicData>
            </a:graphic>
          </wp:inline>
        </w:drawing>
      </w:r>
    </w:p>
    <w:p w14:paraId="5D2476AC" w14:textId="77777777" w:rsidR="00904ADD" w:rsidRDefault="00904ADD">
      <w:pPr>
        <w:spacing w:line="360" w:lineRule="auto"/>
        <w:jc w:val="center"/>
        <w:rPr>
          <w:b/>
          <w:sz w:val="32"/>
          <w:szCs w:val="32"/>
          <w:u w:val="single"/>
        </w:rPr>
      </w:pPr>
    </w:p>
    <w:p w14:paraId="4A04CECF" w14:textId="77777777" w:rsidR="00904ADD" w:rsidRDefault="00904ADD">
      <w:pPr>
        <w:spacing w:line="360" w:lineRule="auto"/>
        <w:jc w:val="center"/>
        <w:rPr>
          <w:b/>
          <w:sz w:val="32"/>
          <w:szCs w:val="32"/>
          <w:u w:val="single"/>
        </w:rPr>
      </w:pPr>
    </w:p>
    <w:p w14:paraId="57BDA045" w14:textId="77777777" w:rsidR="00904ADD" w:rsidRDefault="00904ADD">
      <w:pPr>
        <w:spacing w:line="360" w:lineRule="auto"/>
        <w:jc w:val="center"/>
        <w:rPr>
          <w:b/>
          <w:sz w:val="32"/>
          <w:szCs w:val="32"/>
          <w:u w:val="single"/>
        </w:rPr>
      </w:pPr>
    </w:p>
    <w:p w14:paraId="00000002" w14:textId="77777777" w:rsidR="007419EF" w:rsidRDefault="007419EF">
      <w:pPr>
        <w:spacing w:line="360" w:lineRule="auto"/>
        <w:jc w:val="center"/>
        <w:rPr>
          <w:b/>
          <w:sz w:val="32"/>
          <w:szCs w:val="32"/>
          <w:u w:val="single"/>
        </w:rPr>
      </w:pPr>
    </w:p>
    <w:p w14:paraId="431E409D" w14:textId="77777777" w:rsidR="00904ADD" w:rsidRDefault="00904ADD" w:rsidP="00904ADD">
      <w:pPr>
        <w:spacing w:line="480" w:lineRule="auto"/>
        <w:rPr>
          <w:rFonts w:ascii="Times New Roman" w:eastAsia="Times New Roman" w:hAnsi="Times New Roman" w:cs="Times New Roman"/>
          <w:sz w:val="36"/>
          <w:szCs w:val="36"/>
          <w:lang w:val="en-US"/>
        </w:rPr>
      </w:pPr>
      <w:r>
        <w:rPr>
          <w:rFonts w:ascii="Times New Roman" w:eastAsia="Times New Roman" w:hAnsi="Times New Roman" w:cs="Times New Roman"/>
        </w:rPr>
        <w:t xml:space="preserve">                      </w:t>
      </w:r>
      <w:proofErr w:type="gramStart"/>
      <w:r w:rsidRPr="003C0E9A">
        <w:rPr>
          <w:rFonts w:ascii="Times New Roman" w:eastAsia="Times New Roman" w:hAnsi="Times New Roman" w:cs="Times New Roman"/>
          <w:sz w:val="36"/>
          <w:szCs w:val="36"/>
        </w:rPr>
        <w:t xml:space="preserve">Student </w:t>
      </w:r>
      <w:r>
        <w:rPr>
          <w:rFonts w:ascii="Times New Roman" w:eastAsia="Times New Roman" w:hAnsi="Times New Roman" w:cs="Times New Roman"/>
          <w:sz w:val="36"/>
          <w:szCs w:val="36"/>
        </w:rPr>
        <w:t>:</w:t>
      </w:r>
      <w:proofErr w:type="gramEnd"/>
      <w:r w:rsidRPr="003C0E9A">
        <w:rPr>
          <w:rFonts w:ascii="Times New Roman" w:eastAsia="Times New Roman" w:hAnsi="Times New Roman" w:cs="Times New Roman"/>
          <w:sz w:val="36"/>
          <w:szCs w:val="36"/>
        </w:rPr>
        <w:t xml:space="preserve"> </w:t>
      </w:r>
      <w:r>
        <w:rPr>
          <w:rFonts w:ascii="Times New Roman" w:eastAsia="Times New Roman" w:hAnsi="Times New Roman" w:cs="Times New Roman"/>
        </w:rPr>
        <w:t xml:space="preserve"> </w:t>
      </w:r>
      <w:proofErr w:type="spellStart"/>
      <w:r w:rsidRPr="00897F8F">
        <w:rPr>
          <w:rFonts w:ascii="Times New Roman" w:eastAsia="Times New Roman" w:hAnsi="Times New Roman" w:cs="Times New Roman"/>
          <w:sz w:val="36"/>
          <w:szCs w:val="36"/>
          <w:lang w:val="en-US"/>
        </w:rPr>
        <w:t>Vasilena</w:t>
      </w:r>
      <w:proofErr w:type="spellEnd"/>
      <w:r w:rsidRPr="00897F8F">
        <w:rPr>
          <w:rFonts w:ascii="Times New Roman" w:eastAsia="Times New Roman" w:hAnsi="Times New Roman" w:cs="Times New Roman"/>
          <w:sz w:val="36"/>
          <w:szCs w:val="36"/>
          <w:lang w:val="en-US"/>
        </w:rPr>
        <w:t xml:space="preserve"> </w:t>
      </w:r>
      <w:proofErr w:type="spellStart"/>
      <w:r w:rsidRPr="00897F8F">
        <w:rPr>
          <w:rFonts w:ascii="Times New Roman" w:eastAsia="Times New Roman" w:hAnsi="Times New Roman" w:cs="Times New Roman"/>
          <w:sz w:val="36"/>
          <w:szCs w:val="36"/>
          <w:lang w:val="en-US"/>
        </w:rPr>
        <w:t>Zhivkova</w:t>
      </w:r>
      <w:proofErr w:type="spellEnd"/>
      <w:r w:rsidRPr="00897F8F">
        <w:rPr>
          <w:rFonts w:ascii="Times New Roman" w:eastAsia="Times New Roman" w:hAnsi="Times New Roman" w:cs="Times New Roman"/>
          <w:sz w:val="36"/>
          <w:szCs w:val="36"/>
          <w:lang w:val="en-US"/>
        </w:rPr>
        <w:t xml:space="preserve"> </w:t>
      </w:r>
      <w:proofErr w:type="spellStart"/>
      <w:r w:rsidRPr="00897F8F">
        <w:rPr>
          <w:rFonts w:ascii="Times New Roman" w:eastAsia="Times New Roman" w:hAnsi="Times New Roman" w:cs="Times New Roman"/>
          <w:sz w:val="36"/>
          <w:szCs w:val="36"/>
          <w:lang w:val="en-US"/>
        </w:rPr>
        <w:t>Mersinkova</w:t>
      </w:r>
      <w:proofErr w:type="spellEnd"/>
      <w:r w:rsidRPr="00897F8F">
        <w:rPr>
          <w:rFonts w:ascii="Times New Roman" w:eastAsia="Times New Roman" w:hAnsi="Times New Roman" w:cs="Times New Roman"/>
          <w:sz w:val="36"/>
          <w:szCs w:val="36"/>
          <w:lang w:val="en-US"/>
        </w:rPr>
        <w:t>(2014054)</w:t>
      </w:r>
    </w:p>
    <w:p w14:paraId="7AA18E83" w14:textId="77777777" w:rsidR="00904ADD" w:rsidRDefault="00904ADD" w:rsidP="00904ADD">
      <w:pPr>
        <w:spacing w:line="480" w:lineRule="auto"/>
        <w:rPr>
          <w:rFonts w:ascii="Times New Roman" w:eastAsia="Times New Roman" w:hAnsi="Times New Roman" w:cs="Times New Roman"/>
          <w:sz w:val="36"/>
          <w:szCs w:val="36"/>
          <w:lang w:val="en-US"/>
        </w:rPr>
      </w:pPr>
    </w:p>
    <w:p w14:paraId="22E542BC" w14:textId="77777777" w:rsidR="00904ADD" w:rsidRDefault="00904ADD" w:rsidP="00904ADD">
      <w:pPr>
        <w:spacing w:line="480" w:lineRule="auto"/>
        <w:rPr>
          <w:rFonts w:ascii="Times New Roman" w:eastAsia="Times New Roman" w:hAnsi="Times New Roman" w:cs="Times New Roman"/>
          <w:b/>
          <w:sz w:val="32"/>
          <w:szCs w:val="32"/>
        </w:rPr>
      </w:pPr>
      <w:r>
        <w:rPr>
          <w:rFonts w:ascii="Times New Roman" w:eastAsia="Times New Roman" w:hAnsi="Times New Roman" w:cs="Times New Roman"/>
          <w:sz w:val="36"/>
          <w:szCs w:val="36"/>
        </w:rPr>
        <w:t xml:space="preserve">                   </w:t>
      </w:r>
      <w:r w:rsidRPr="00C967CD">
        <w:rPr>
          <w:rFonts w:ascii="Times New Roman" w:eastAsia="Times New Roman" w:hAnsi="Times New Roman" w:cs="Times New Roman"/>
          <w:sz w:val="36"/>
          <w:szCs w:val="36"/>
        </w:rPr>
        <w:t>Course:</w:t>
      </w:r>
      <w:r>
        <w:rPr>
          <w:rFonts w:ascii="Times New Roman" w:eastAsia="Times New Roman" w:hAnsi="Times New Roman" w:cs="Times New Roman"/>
          <w:sz w:val="36"/>
          <w:szCs w:val="36"/>
        </w:rPr>
        <w:t xml:space="preserve"> </w:t>
      </w:r>
      <w:r>
        <w:rPr>
          <w:rFonts w:ascii="Times New Roman" w:eastAsia="Times New Roman" w:hAnsi="Times New Roman" w:cs="Times New Roman"/>
          <w:b/>
          <w:sz w:val="32"/>
          <w:szCs w:val="32"/>
        </w:rPr>
        <w:t xml:space="preserve">Introducing the Modern Workplace </w:t>
      </w:r>
    </w:p>
    <w:p w14:paraId="503DE59C" w14:textId="77777777" w:rsidR="00904ADD" w:rsidRDefault="00904ADD" w:rsidP="00904ADD">
      <w:pPr>
        <w:spacing w:line="480" w:lineRule="auto"/>
        <w:jc w:val="center"/>
        <w:rPr>
          <w:rFonts w:ascii="Times New Roman" w:eastAsia="Times New Roman" w:hAnsi="Times New Roman" w:cs="Times New Roman"/>
          <w:sz w:val="36"/>
          <w:szCs w:val="36"/>
        </w:rPr>
      </w:pPr>
    </w:p>
    <w:p w14:paraId="719E7E2A" w14:textId="77777777" w:rsidR="00904ADD" w:rsidRPr="00C967CD" w:rsidRDefault="00904ADD" w:rsidP="00904ADD">
      <w:pPr>
        <w:spacing w:line="480" w:lineRule="auto"/>
        <w:jc w:val="center"/>
        <w:rPr>
          <w:rFonts w:ascii="Times New Roman" w:eastAsia="Times New Roman" w:hAnsi="Times New Roman" w:cs="Times New Roman"/>
          <w:sz w:val="36"/>
          <w:szCs w:val="36"/>
        </w:rPr>
      </w:pPr>
      <w:r>
        <w:rPr>
          <w:rFonts w:ascii="Times New Roman" w:eastAsia="Times New Roman" w:hAnsi="Times New Roman" w:cs="Times New Roman"/>
          <w:sz w:val="36"/>
          <w:szCs w:val="36"/>
        </w:rPr>
        <w:t>Module code:</w:t>
      </w:r>
      <w:r w:rsidRPr="00F46FB8">
        <w:rPr>
          <w:rFonts w:ascii="Times New Roman" w:eastAsia="Times New Roman" w:hAnsi="Times New Roman" w:cs="Times New Roman"/>
          <w:sz w:val="36"/>
          <w:szCs w:val="36"/>
        </w:rPr>
        <w:t xml:space="preserve"> </w:t>
      </w:r>
      <w:r>
        <w:rPr>
          <w:rFonts w:ascii="Times New Roman" w:eastAsia="Times New Roman" w:hAnsi="Times New Roman" w:cs="Times New Roman"/>
          <w:sz w:val="36"/>
          <w:szCs w:val="36"/>
        </w:rPr>
        <w:t>LCBB4003</w:t>
      </w:r>
    </w:p>
    <w:p w14:paraId="685B120F" w14:textId="77777777" w:rsidR="00904ADD" w:rsidRDefault="00904ADD" w:rsidP="00904ADD">
      <w:pPr>
        <w:spacing w:line="480" w:lineRule="auto"/>
        <w:jc w:val="center"/>
        <w:rPr>
          <w:rFonts w:ascii="Times New Roman" w:eastAsia="Times New Roman" w:hAnsi="Times New Roman" w:cs="Times New Roman"/>
          <w:sz w:val="36"/>
          <w:szCs w:val="36"/>
        </w:rPr>
      </w:pPr>
      <w:r w:rsidRPr="00C967CD">
        <w:rPr>
          <w:rFonts w:ascii="Times New Roman" w:eastAsia="Times New Roman" w:hAnsi="Times New Roman" w:cs="Times New Roman"/>
          <w:sz w:val="36"/>
          <w:szCs w:val="36"/>
        </w:rPr>
        <w:t xml:space="preserve">Lecture Name: </w:t>
      </w:r>
      <w:r>
        <w:rPr>
          <w:rFonts w:ascii="Times New Roman" w:eastAsia="Times New Roman" w:hAnsi="Times New Roman" w:cs="Times New Roman"/>
          <w:sz w:val="36"/>
          <w:szCs w:val="36"/>
        </w:rPr>
        <w:t xml:space="preserve">Mr </w:t>
      </w:r>
      <w:proofErr w:type="spellStart"/>
      <w:r>
        <w:rPr>
          <w:rFonts w:ascii="Times New Roman" w:eastAsia="Times New Roman" w:hAnsi="Times New Roman" w:cs="Times New Roman"/>
          <w:sz w:val="36"/>
          <w:szCs w:val="36"/>
        </w:rPr>
        <w:t>Sadeque</w:t>
      </w:r>
      <w:proofErr w:type="spellEnd"/>
      <w:r>
        <w:rPr>
          <w:rFonts w:ascii="Times New Roman" w:eastAsia="Times New Roman" w:hAnsi="Times New Roman" w:cs="Times New Roman"/>
          <w:sz w:val="36"/>
          <w:szCs w:val="36"/>
        </w:rPr>
        <w:t xml:space="preserve"> Imam Shaikh</w:t>
      </w:r>
    </w:p>
    <w:p w14:paraId="08D0AC95" w14:textId="77777777" w:rsidR="00904ADD" w:rsidRDefault="00904ADD" w:rsidP="00904ADD">
      <w:pPr>
        <w:spacing w:line="480" w:lineRule="auto"/>
        <w:jc w:val="center"/>
        <w:rPr>
          <w:rFonts w:ascii="Times New Roman" w:eastAsia="Times New Roman" w:hAnsi="Times New Roman" w:cs="Times New Roman"/>
          <w:sz w:val="36"/>
          <w:szCs w:val="36"/>
        </w:rPr>
      </w:pPr>
    </w:p>
    <w:p w14:paraId="48798F85" w14:textId="77777777" w:rsidR="00904ADD" w:rsidRDefault="00904ADD" w:rsidP="00904ADD">
      <w:pPr>
        <w:spacing w:line="480" w:lineRule="auto"/>
        <w:jc w:val="center"/>
        <w:rPr>
          <w:rFonts w:ascii="Times New Roman" w:eastAsia="Times New Roman" w:hAnsi="Times New Roman" w:cs="Times New Roman"/>
          <w:sz w:val="36"/>
          <w:szCs w:val="36"/>
        </w:rPr>
      </w:pPr>
    </w:p>
    <w:p w14:paraId="7A83AE6A" w14:textId="4E9CE505" w:rsidR="00904ADD" w:rsidRDefault="00904ADD" w:rsidP="00904ADD">
      <w:pPr>
        <w:spacing w:line="480" w:lineRule="auto"/>
        <w:jc w:val="center"/>
        <w:rPr>
          <w:rFonts w:ascii="Times New Roman" w:eastAsia="Times New Roman" w:hAnsi="Times New Roman" w:cs="Times New Roman"/>
          <w:sz w:val="36"/>
          <w:szCs w:val="36"/>
        </w:rPr>
      </w:pPr>
      <w:r>
        <w:rPr>
          <w:rFonts w:ascii="Times New Roman" w:eastAsia="Times New Roman" w:hAnsi="Times New Roman" w:cs="Times New Roman"/>
          <w:sz w:val="36"/>
          <w:szCs w:val="36"/>
        </w:rPr>
        <w:t>Date:30.04.2023</w:t>
      </w:r>
    </w:p>
    <w:p w14:paraId="28C71531" w14:textId="77777777" w:rsidR="00904ADD" w:rsidRPr="00897F8F" w:rsidRDefault="00904ADD" w:rsidP="00904ADD">
      <w:pPr>
        <w:spacing w:line="480" w:lineRule="auto"/>
        <w:rPr>
          <w:rFonts w:ascii="Times New Roman" w:eastAsia="Times New Roman" w:hAnsi="Times New Roman" w:cs="Times New Roman"/>
          <w:sz w:val="36"/>
          <w:szCs w:val="36"/>
        </w:rPr>
      </w:pPr>
    </w:p>
    <w:p w14:paraId="7884B5DD" w14:textId="77777777" w:rsidR="00904ADD" w:rsidRDefault="00904ADD" w:rsidP="00904ADD"/>
    <w:p w14:paraId="323181BE" w14:textId="497FE7C5" w:rsidR="005079BC" w:rsidRPr="005079BC" w:rsidRDefault="005079BC" w:rsidP="00904ADD"/>
    <w:p w14:paraId="00000013" w14:textId="77777777" w:rsidR="007419EF" w:rsidRDefault="007419EF">
      <w:pPr>
        <w:spacing w:line="360" w:lineRule="auto"/>
        <w:rPr>
          <w:sz w:val="24"/>
          <w:szCs w:val="24"/>
        </w:rPr>
      </w:pPr>
    </w:p>
    <w:p w14:paraId="00000014" w14:textId="77777777" w:rsidR="007419EF" w:rsidRDefault="00000000">
      <w:pPr>
        <w:spacing w:line="360" w:lineRule="auto"/>
        <w:rPr>
          <w:b/>
          <w:sz w:val="28"/>
          <w:szCs w:val="28"/>
        </w:rPr>
      </w:pPr>
      <w:r>
        <w:rPr>
          <w:b/>
          <w:sz w:val="28"/>
          <w:szCs w:val="28"/>
        </w:rPr>
        <w:t>Table of Contents</w:t>
      </w:r>
    </w:p>
    <w:p w14:paraId="00000015" w14:textId="77777777" w:rsidR="007419EF" w:rsidRDefault="007419EF">
      <w:pPr>
        <w:spacing w:line="360" w:lineRule="auto"/>
        <w:rPr>
          <w:sz w:val="24"/>
          <w:szCs w:val="24"/>
        </w:rPr>
      </w:pPr>
    </w:p>
    <w:sdt>
      <w:sdtPr>
        <w:id w:val="1024530978"/>
        <w:docPartObj>
          <w:docPartGallery w:val="Table of Contents"/>
          <w:docPartUnique/>
        </w:docPartObj>
      </w:sdtPr>
      <w:sdtContent>
        <w:p w14:paraId="00000016" w14:textId="77777777" w:rsidR="007419EF" w:rsidRDefault="00000000">
          <w:pPr>
            <w:widowControl w:val="0"/>
            <w:tabs>
              <w:tab w:val="right" w:pos="12000"/>
            </w:tabs>
            <w:spacing w:before="60" w:line="240" w:lineRule="auto"/>
            <w:rPr>
              <w:color w:val="000000"/>
            </w:rPr>
          </w:pPr>
          <w:r>
            <w:fldChar w:fldCharType="begin"/>
          </w:r>
          <w:r>
            <w:instrText xml:space="preserve"> TOC \h \u \z \t "Heading 1,1,Heading 2,2,Heading 3,3,Heading 4,4,Heading 5,5,Heading 6,6,"</w:instrText>
          </w:r>
          <w:r>
            <w:fldChar w:fldCharType="separate"/>
          </w:r>
          <w:hyperlink w:anchor="_vimpy5nj1dqn">
            <w:r>
              <w:rPr>
                <w:color w:val="000000"/>
              </w:rPr>
              <w:t>Introduction</w:t>
            </w:r>
            <w:r>
              <w:rPr>
                <w:color w:val="000000"/>
              </w:rPr>
              <w:tab/>
              <w:t>3</w:t>
            </w:r>
          </w:hyperlink>
        </w:p>
        <w:p w14:paraId="00000017" w14:textId="77777777" w:rsidR="007419EF" w:rsidRDefault="00000000">
          <w:pPr>
            <w:widowControl w:val="0"/>
            <w:tabs>
              <w:tab w:val="right" w:pos="12000"/>
            </w:tabs>
            <w:spacing w:before="60" w:line="240" w:lineRule="auto"/>
            <w:rPr>
              <w:color w:val="000000"/>
            </w:rPr>
          </w:pPr>
          <w:hyperlink w:anchor="_vq94gtlwujph">
            <w:r>
              <w:rPr>
                <w:color w:val="000000"/>
              </w:rPr>
              <w:t>Background of Morrisons</w:t>
            </w:r>
            <w:r>
              <w:rPr>
                <w:color w:val="000000"/>
              </w:rPr>
              <w:tab/>
              <w:t>3</w:t>
            </w:r>
          </w:hyperlink>
        </w:p>
        <w:p w14:paraId="00000018" w14:textId="77777777" w:rsidR="007419EF" w:rsidRDefault="00000000">
          <w:pPr>
            <w:widowControl w:val="0"/>
            <w:tabs>
              <w:tab w:val="right" w:pos="12000"/>
            </w:tabs>
            <w:spacing w:before="60" w:line="240" w:lineRule="auto"/>
            <w:rPr>
              <w:color w:val="000000"/>
            </w:rPr>
          </w:pPr>
          <w:hyperlink w:anchor="_arlgmfcaowqu">
            <w:r>
              <w:rPr>
                <w:color w:val="000000"/>
              </w:rPr>
              <w:t>Leadership styles</w:t>
            </w:r>
            <w:r>
              <w:rPr>
                <w:color w:val="000000"/>
              </w:rPr>
              <w:tab/>
              <w:t>3</w:t>
            </w:r>
          </w:hyperlink>
        </w:p>
        <w:p w14:paraId="00000019" w14:textId="77777777" w:rsidR="007419EF" w:rsidRDefault="00000000">
          <w:pPr>
            <w:widowControl w:val="0"/>
            <w:tabs>
              <w:tab w:val="right" w:pos="12000"/>
            </w:tabs>
            <w:spacing w:before="60" w:line="240" w:lineRule="auto"/>
            <w:rPr>
              <w:color w:val="000000"/>
            </w:rPr>
          </w:pPr>
          <w:hyperlink w:anchor="_4wkp3jhjj3mw">
            <w:r>
              <w:rPr>
                <w:color w:val="000000"/>
              </w:rPr>
              <w:t>How are the organisation structure and culture related to Morrisons performance?</w:t>
            </w:r>
            <w:r>
              <w:rPr>
                <w:color w:val="000000"/>
              </w:rPr>
              <w:tab/>
              <w:t>4</w:t>
            </w:r>
          </w:hyperlink>
        </w:p>
        <w:p w14:paraId="0000001A" w14:textId="77777777" w:rsidR="007419EF" w:rsidRDefault="00000000">
          <w:pPr>
            <w:widowControl w:val="0"/>
            <w:tabs>
              <w:tab w:val="right" w:pos="12000"/>
            </w:tabs>
            <w:spacing w:before="60" w:line="240" w:lineRule="auto"/>
            <w:rPr>
              <w:color w:val="000000"/>
            </w:rPr>
          </w:pPr>
          <w:hyperlink w:anchor="_10f4zihj071y">
            <w:r>
              <w:rPr>
                <w:color w:val="000000"/>
              </w:rPr>
              <w:t>How are Morrisons’ employees motivated?</w:t>
            </w:r>
            <w:r>
              <w:rPr>
                <w:color w:val="000000"/>
              </w:rPr>
              <w:tab/>
              <w:t>7</w:t>
            </w:r>
          </w:hyperlink>
        </w:p>
        <w:p w14:paraId="0000001B" w14:textId="77777777" w:rsidR="007419EF" w:rsidRDefault="00000000">
          <w:pPr>
            <w:widowControl w:val="0"/>
            <w:tabs>
              <w:tab w:val="right" w:pos="12000"/>
            </w:tabs>
            <w:spacing w:before="60" w:line="240" w:lineRule="auto"/>
            <w:rPr>
              <w:color w:val="000000"/>
            </w:rPr>
          </w:pPr>
          <w:hyperlink w:anchor="_e8jraikxnr3c">
            <w:r>
              <w:rPr>
                <w:color w:val="000000"/>
              </w:rPr>
              <w:t>Conclusion</w:t>
            </w:r>
            <w:r>
              <w:rPr>
                <w:color w:val="000000"/>
              </w:rPr>
              <w:tab/>
              <w:t>9</w:t>
            </w:r>
          </w:hyperlink>
        </w:p>
        <w:p w14:paraId="0000001C" w14:textId="77777777" w:rsidR="007419EF" w:rsidRDefault="00000000">
          <w:pPr>
            <w:widowControl w:val="0"/>
            <w:tabs>
              <w:tab w:val="right" w:pos="12000"/>
            </w:tabs>
            <w:spacing w:before="60" w:line="240" w:lineRule="auto"/>
            <w:rPr>
              <w:color w:val="000000"/>
            </w:rPr>
          </w:pPr>
          <w:hyperlink w:anchor="_tivf9e912ulu">
            <w:r>
              <w:rPr>
                <w:color w:val="000000"/>
              </w:rPr>
              <w:t>References</w:t>
            </w:r>
            <w:r>
              <w:rPr>
                <w:color w:val="000000"/>
              </w:rPr>
              <w:tab/>
              <w:t>10</w:t>
            </w:r>
          </w:hyperlink>
          <w:r>
            <w:fldChar w:fldCharType="end"/>
          </w:r>
        </w:p>
      </w:sdtContent>
    </w:sdt>
    <w:p w14:paraId="0000001D" w14:textId="77777777" w:rsidR="007419EF" w:rsidRDefault="007419EF">
      <w:pPr>
        <w:spacing w:line="360" w:lineRule="auto"/>
        <w:rPr>
          <w:sz w:val="24"/>
          <w:szCs w:val="24"/>
        </w:rPr>
      </w:pPr>
    </w:p>
    <w:p w14:paraId="0000001E" w14:textId="77777777" w:rsidR="007419EF" w:rsidRDefault="007419EF">
      <w:pPr>
        <w:spacing w:line="360" w:lineRule="auto"/>
        <w:rPr>
          <w:sz w:val="24"/>
          <w:szCs w:val="24"/>
        </w:rPr>
      </w:pPr>
    </w:p>
    <w:p w14:paraId="0000001F" w14:textId="77777777" w:rsidR="007419EF" w:rsidRDefault="007419EF">
      <w:pPr>
        <w:spacing w:line="360" w:lineRule="auto"/>
        <w:rPr>
          <w:sz w:val="24"/>
          <w:szCs w:val="24"/>
        </w:rPr>
      </w:pPr>
    </w:p>
    <w:p w14:paraId="00000020" w14:textId="77777777" w:rsidR="007419EF" w:rsidRDefault="007419EF">
      <w:pPr>
        <w:spacing w:line="360" w:lineRule="auto"/>
        <w:rPr>
          <w:sz w:val="24"/>
          <w:szCs w:val="24"/>
        </w:rPr>
      </w:pPr>
    </w:p>
    <w:p w14:paraId="00000021" w14:textId="77777777" w:rsidR="007419EF" w:rsidRDefault="007419EF">
      <w:pPr>
        <w:spacing w:line="360" w:lineRule="auto"/>
        <w:rPr>
          <w:sz w:val="24"/>
          <w:szCs w:val="24"/>
        </w:rPr>
      </w:pPr>
    </w:p>
    <w:p w14:paraId="00000022" w14:textId="77777777" w:rsidR="007419EF" w:rsidRDefault="007419EF">
      <w:pPr>
        <w:spacing w:line="360" w:lineRule="auto"/>
        <w:rPr>
          <w:sz w:val="24"/>
          <w:szCs w:val="24"/>
        </w:rPr>
      </w:pPr>
    </w:p>
    <w:p w14:paraId="00000023" w14:textId="77777777" w:rsidR="007419EF" w:rsidRDefault="007419EF">
      <w:pPr>
        <w:spacing w:line="360" w:lineRule="auto"/>
        <w:rPr>
          <w:sz w:val="24"/>
          <w:szCs w:val="24"/>
        </w:rPr>
      </w:pPr>
    </w:p>
    <w:p w14:paraId="00000024" w14:textId="77777777" w:rsidR="007419EF" w:rsidRDefault="007419EF">
      <w:pPr>
        <w:spacing w:line="360" w:lineRule="auto"/>
        <w:rPr>
          <w:sz w:val="24"/>
          <w:szCs w:val="24"/>
        </w:rPr>
      </w:pPr>
    </w:p>
    <w:p w14:paraId="00000025" w14:textId="77777777" w:rsidR="007419EF" w:rsidRDefault="007419EF">
      <w:pPr>
        <w:spacing w:line="360" w:lineRule="auto"/>
        <w:rPr>
          <w:sz w:val="24"/>
          <w:szCs w:val="24"/>
        </w:rPr>
      </w:pPr>
    </w:p>
    <w:p w14:paraId="00000026" w14:textId="77777777" w:rsidR="007419EF" w:rsidRDefault="007419EF">
      <w:pPr>
        <w:spacing w:line="360" w:lineRule="auto"/>
        <w:rPr>
          <w:sz w:val="24"/>
          <w:szCs w:val="24"/>
        </w:rPr>
      </w:pPr>
    </w:p>
    <w:p w14:paraId="00000027" w14:textId="77777777" w:rsidR="007419EF" w:rsidRDefault="007419EF">
      <w:pPr>
        <w:spacing w:line="360" w:lineRule="auto"/>
        <w:rPr>
          <w:sz w:val="24"/>
          <w:szCs w:val="24"/>
        </w:rPr>
      </w:pPr>
    </w:p>
    <w:p w14:paraId="00000028" w14:textId="77777777" w:rsidR="007419EF" w:rsidRDefault="007419EF">
      <w:pPr>
        <w:spacing w:line="360" w:lineRule="auto"/>
        <w:rPr>
          <w:sz w:val="24"/>
          <w:szCs w:val="24"/>
        </w:rPr>
      </w:pPr>
    </w:p>
    <w:p w14:paraId="00000029" w14:textId="77777777" w:rsidR="007419EF" w:rsidRDefault="007419EF">
      <w:pPr>
        <w:spacing w:line="360" w:lineRule="auto"/>
        <w:rPr>
          <w:sz w:val="24"/>
          <w:szCs w:val="24"/>
        </w:rPr>
      </w:pPr>
    </w:p>
    <w:p w14:paraId="0000002A" w14:textId="77777777" w:rsidR="007419EF" w:rsidRDefault="007419EF">
      <w:pPr>
        <w:spacing w:line="360" w:lineRule="auto"/>
        <w:rPr>
          <w:sz w:val="24"/>
          <w:szCs w:val="24"/>
        </w:rPr>
      </w:pPr>
    </w:p>
    <w:p w14:paraId="0000002B" w14:textId="77777777" w:rsidR="007419EF" w:rsidRDefault="007419EF">
      <w:pPr>
        <w:spacing w:line="360" w:lineRule="auto"/>
        <w:rPr>
          <w:sz w:val="24"/>
          <w:szCs w:val="24"/>
        </w:rPr>
      </w:pPr>
    </w:p>
    <w:p w14:paraId="0000002C" w14:textId="77777777" w:rsidR="007419EF" w:rsidRDefault="007419EF">
      <w:pPr>
        <w:spacing w:line="360" w:lineRule="auto"/>
        <w:rPr>
          <w:sz w:val="24"/>
          <w:szCs w:val="24"/>
        </w:rPr>
      </w:pPr>
    </w:p>
    <w:p w14:paraId="0000002D" w14:textId="77777777" w:rsidR="007419EF" w:rsidRDefault="007419EF">
      <w:pPr>
        <w:spacing w:line="360" w:lineRule="auto"/>
        <w:rPr>
          <w:sz w:val="24"/>
          <w:szCs w:val="24"/>
        </w:rPr>
      </w:pPr>
    </w:p>
    <w:p w14:paraId="0000002E" w14:textId="77777777" w:rsidR="007419EF" w:rsidRDefault="007419EF">
      <w:pPr>
        <w:spacing w:line="360" w:lineRule="auto"/>
        <w:rPr>
          <w:sz w:val="24"/>
          <w:szCs w:val="24"/>
        </w:rPr>
      </w:pPr>
    </w:p>
    <w:p w14:paraId="0000002F" w14:textId="77777777" w:rsidR="007419EF" w:rsidRDefault="007419EF">
      <w:pPr>
        <w:spacing w:line="360" w:lineRule="auto"/>
        <w:rPr>
          <w:sz w:val="24"/>
          <w:szCs w:val="24"/>
        </w:rPr>
      </w:pPr>
    </w:p>
    <w:p w14:paraId="00000030" w14:textId="77777777" w:rsidR="007419EF" w:rsidRDefault="007419EF">
      <w:pPr>
        <w:spacing w:line="360" w:lineRule="auto"/>
        <w:rPr>
          <w:sz w:val="24"/>
          <w:szCs w:val="24"/>
        </w:rPr>
      </w:pPr>
    </w:p>
    <w:p w14:paraId="00000031" w14:textId="77777777" w:rsidR="007419EF" w:rsidRDefault="007419EF">
      <w:pPr>
        <w:spacing w:line="360" w:lineRule="auto"/>
        <w:rPr>
          <w:sz w:val="24"/>
          <w:szCs w:val="24"/>
        </w:rPr>
      </w:pPr>
    </w:p>
    <w:p w14:paraId="00000032" w14:textId="77777777" w:rsidR="007419EF" w:rsidRDefault="007419EF">
      <w:pPr>
        <w:spacing w:line="360" w:lineRule="auto"/>
        <w:rPr>
          <w:sz w:val="24"/>
          <w:szCs w:val="24"/>
        </w:rPr>
      </w:pPr>
    </w:p>
    <w:p w14:paraId="00000033" w14:textId="77777777" w:rsidR="007419EF" w:rsidRDefault="007419EF">
      <w:pPr>
        <w:spacing w:line="360" w:lineRule="auto"/>
        <w:rPr>
          <w:sz w:val="24"/>
          <w:szCs w:val="24"/>
        </w:rPr>
      </w:pPr>
    </w:p>
    <w:p w14:paraId="00000034" w14:textId="77777777" w:rsidR="007419EF" w:rsidRDefault="007419EF">
      <w:pPr>
        <w:spacing w:line="360" w:lineRule="auto"/>
        <w:rPr>
          <w:sz w:val="24"/>
          <w:szCs w:val="24"/>
        </w:rPr>
      </w:pPr>
    </w:p>
    <w:p w14:paraId="00000035" w14:textId="77777777" w:rsidR="007419EF" w:rsidRDefault="00000000">
      <w:pPr>
        <w:pStyle w:val="Heading1"/>
        <w:spacing w:line="360" w:lineRule="auto"/>
        <w:rPr>
          <w:b/>
          <w:sz w:val="28"/>
          <w:szCs w:val="28"/>
        </w:rPr>
      </w:pPr>
      <w:bookmarkStart w:id="0" w:name="_vimpy5nj1dqn" w:colFirst="0" w:colLast="0"/>
      <w:bookmarkEnd w:id="0"/>
      <w:r>
        <w:rPr>
          <w:b/>
          <w:sz w:val="28"/>
          <w:szCs w:val="28"/>
        </w:rPr>
        <w:t>Introduction</w:t>
      </w:r>
    </w:p>
    <w:p w14:paraId="00000036" w14:textId="77777777" w:rsidR="007419EF" w:rsidRDefault="00000000">
      <w:pPr>
        <w:spacing w:line="360" w:lineRule="auto"/>
        <w:rPr>
          <w:sz w:val="24"/>
          <w:szCs w:val="24"/>
        </w:rPr>
      </w:pPr>
      <w:proofErr w:type="gramStart"/>
      <w:r>
        <w:rPr>
          <w:sz w:val="24"/>
          <w:szCs w:val="24"/>
        </w:rPr>
        <w:t>In order to</w:t>
      </w:r>
      <w:proofErr w:type="gramEnd"/>
      <w:r>
        <w:rPr>
          <w:sz w:val="24"/>
          <w:szCs w:val="24"/>
        </w:rPr>
        <w:t xml:space="preserve"> be able to answer the two questions this report is concerned with, namely how are the organisation structure and culture related to performances and how are employees motivated with regards to Morrisons. The paper will explore different leadership styles and theories. Furthermore, </w:t>
      </w:r>
      <w:proofErr w:type="gramStart"/>
      <w:r>
        <w:rPr>
          <w:sz w:val="24"/>
          <w:szCs w:val="24"/>
        </w:rPr>
        <w:t>in order to</w:t>
      </w:r>
      <w:proofErr w:type="gramEnd"/>
      <w:r>
        <w:rPr>
          <w:sz w:val="24"/>
          <w:szCs w:val="24"/>
        </w:rPr>
        <w:t xml:space="preserve"> make the argument clear, this report will utilise the five-stage Toulmin Argument Model, which begins with a claim and ends with a qualifier.</w:t>
      </w:r>
    </w:p>
    <w:p w14:paraId="00000037" w14:textId="77777777" w:rsidR="007419EF" w:rsidRDefault="007419EF">
      <w:pPr>
        <w:spacing w:line="360" w:lineRule="auto"/>
        <w:rPr>
          <w:sz w:val="24"/>
          <w:szCs w:val="24"/>
        </w:rPr>
      </w:pPr>
    </w:p>
    <w:p w14:paraId="00000038" w14:textId="77777777" w:rsidR="007419EF" w:rsidRDefault="00000000">
      <w:pPr>
        <w:pStyle w:val="Heading1"/>
        <w:spacing w:line="360" w:lineRule="auto"/>
        <w:rPr>
          <w:b/>
          <w:sz w:val="28"/>
          <w:szCs w:val="28"/>
        </w:rPr>
      </w:pPr>
      <w:bookmarkStart w:id="1" w:name="_vq94gtlwujph" w:colFirst="0" w:colLast="0"/>
      <w:bookmarkEnd w:id="1"/>
      <w:r>
        <w:rPr>
          <w:b/>
          <w:sz w:val="28"/>
          <w:szCs w:val="28"/>
        </w:rPr>
        <w:t>Background of Morrisons</w:t>
      </w:r>
    </w:p>
    <w:p w14:paraId="00000039" w14:textId="77777777" w:rsidR="007419EF" w:rsidRDefault="00000000">
      <w:pPr>
        <w:spacing w:line="360" w:lineRule="auto"/>
        <w:rPr>
          <w:sz w:val="24"/>
          <w:szCs w:val="24"/>
        </w:rPr>
      </w:pPr>
      <w:r>
        <w:rPr>
          <w:sz w:val="24"/>
          <w:szCs w:val="24"/>
        </w:rPr>
        <w:t xml:space="preserve">Since its founding in 1899, Morrisons has expanded to rank as the fourth-largest supermarket company in the UK. As of 2021, Morrisons operates over 500 stores and more than 118,000 employees. The goal of the organisation, according to Morrisons CEO David Potts, is to offer "fresh, quality food at fantastic rates" (Sloan, 2021), in addition to providing a great working environment. Morrisons' good financial performance is shown in its reported 2020 revenue of £17.5 billion, an increase of 8.7% from the prior year (Morrisons, 2021). </w:t>
      </w:r>
    </w:p>
    <w:p w14:paraId="0000003A" w14:textId="77777777" w:rsidR="007419EF" w:rsidRDefault="007419EF">
      <w:pPr>
        <w:spacing w:line="360" w:lineRule="auto"/>
        <w:rPr>
          <w:sz w:val="24"/>
          <w:szCs w:val="24"/>
        </w:rPr>
      </w:pPr>
    </w:p>
    <w:p w14:paraId="0000003B" w14:textId="77777777" w:rsidR="007419EF" w:rsidRDefault="00000000">
      <w:pPr>
        <w:pStyle w:val="Heading1"/>
        <w:spacing w:line="360" w:lineRule="auto"/>
        <w:rPr>
          <w:b/>
          <w:sz w:val="28"/>
          <w:szCs w:val="28"/>
        </w:rPr>
      </w:pPr>
      <w:bookmarkStart w:id="2" w:name="_arlgmfcaowqu" w:colFirst="0" w:colLast="0"/>
      <w:bookmarkEnd w:id="2"/>
      <w:r>
        <w:rPr>
          <w:b/>
          <w:sz w:val="28"/>
          <w:szCs w:val="28"/>
        </w:rPr>
        <w:t>Leadership styles</w:t>
      </w:r>
    </w:p>
    <w:p w14:paraId="0000003C" w14:textId="77777777" w:rsidR="007419EF" w:rsidRDefault="00000000">
      <w:pPr>
        <w:spacing w:line="360" w:lineRule="auto"/>
        <w:rPr>
          <w:sz w:val="24"/>
          <w:szCs w:val="24"/>
        </w:rPr>
      </w:pPr>
      <w:r>
        <w:rPr>
          <w:sz w:val="24"/>
          <w:szCs w:val="24"/>
        </w:rPr>
        <w:t xml:space="preserve">The methods employed by leaders to persuade employees to accomplish </w:t>
      </w:r>
      <w:proofErr w:type="gramStart"/>
      <w:r>
        <w:rPr>
          <w:sz w:val="24"/>
          <w:szCs w:val="24"/>
        </w:rPr>
        <w:t>particular objectives</w:t>
      </w:r>
      <w:proofErr w:type="gramEnd"/>
      <w:r>
        <w:rPr>
          <w:sz w:val="24"/>
          <w:szCs w:val="24"/>
        </w:rPr>
        <w:t xml:space="preserve"> are known as leadership styles. Although there are many distinct types of leadership styles, the authoritarian (autocratic), democratic, and laissez-faire (genuine) approaches can be considered the most prevalent. The hallmark of an authoritarian (autocratic) style of leadership is a leader who acts alone and without consulting employees. This leadership approach works best when quick judgments must be made under pressure; however, it can also cause animosity and low morale in subordinates and is not the best style that should be utilised </w:t>
      </w:r>
      <w:proofErr w:type="gramStart"/>
      <w:r>
        <w:rPr>
          <w:sz w:val="24"/>
          <w:szCs w:val="24"/>
        </w:rPr>
        <w:t>in order to</w:t>
      </w:r>
      <w:proofErr w:type="gramEnd"/>
      <w:r>
        <w:rPr>
          <w:sz w:val="24"/>
          <w:szCs w:val="24"/>
        </w:rPr>
        <w:t xml:space="preserve"> build a collaborative work </w:t>
      </w:r>
      <w:r>
        <w:rPr>
          <w:sz w:val="24"/>
          <w:szCs w:val="24"/>
        </w:rPr>
        <w:lastRenderedPageBreak/>
        <w:t>environment. According to a study by Bass and Bass (2009), coercive approaches are frequently used by autocratic leaders to persuade their subordinates, which frequently results in low work satisfaction and high turnover rates.</w:t>
      </w:r>
    </w:p>
    <w:p w14:paraId="0000003D" w14:textId="77777777" w:rsidR="007419EF" w:rsidRDefault="007419EF">
      <w:pPr>
        <w:spacing w:line="360" w:lineRule="auto"/>
        <w:rPr>
          <w:sz w:val="24"/>
          <w:szCs w:val="24"/>
        </w:rPr>
      </w:pPr>
    </w:p>
    <w:p w14:paraId="0000003E" w14:textId="77777777" w:rsidR="007419EF" w:rsidRDefault="00000000">
      <w:pPr>
        <w:spacing w:line="360" w:lineRule="auto"/>
        <w:rPr>
          <w:sz w:val="24"/>
          <w:szCs w:val="24"/>
        </w:rPr>
      </w:pPr>
      <w:r>
        <w:rPr>
          <w:sz w:val="24"/>
          <w:szCs w:val="24"/>
        </w:rPr>
        <w:t>On the other hand, a leader who includes followers in the decision-making process exemplifies a democratic leadership style. This type of leadership is most effective when teamwork and collaboration are required, and it can increase employee happiness and improve performance. According to a study by Hossain et al (2019), democratic leadership is favourably connected with work performance and employee happiness. However, if too much advice is solicited from subordinates, this leadership style runs the risk of losing focus and becoming too time-consuming.</w:t>
      </w:r>
    </w:p>
    <w:p w14:paraId="0000003F" w14:textId="77777777" w:rsidR="007419EF" w:rsidRDefault="007419EF">
      <w:pPr>
        <w:spacing w:line="360" w:lineRule="auto"/>
        <w:rPr>
          <w:sz w:val="24"/>
          <w:szCs w:val="24"/>
        </w:rPr>
      </w:pPr>
    </w:p>
    <w:p w14:paraId="00000040" w14:textId="77777777" w:rsidR="007419EF" w:rsidRDefault="00000000">
      <w:pPr>
        <w:spacing w:line="360" w:lineRule="auto"/>
        <w:rPr>
          <w:sz w:val="24"/>
          <w:szCs w:val="24"/>
        </w:rPr>
      </w:pPr>
      <w:r>
        <w:rPr>
          <w:sz w:val="24"/>
          <w:szCs w:val="24"/>
        </w:rPr>
        <w:t>When a leader adopts a laissez-faire style of leadership, they often permit subordinates to make their own decisions without offering advice or direction. When employees are motivated and highly skilled, this type of leadership style can bring about good results. Although this leadership style might improve performance, it can also cause uncertainty and a lack of direction among followers.</w:t>
      </w:r>
    </w:p>
    <w:p w14:paraId="00000041" w14:textId="77777777" w:rsidR="007419EF" w:rsidRDefault="007419EF">
      <w:pPr>
        <w:spacing w:line="360" w:lineRule="auto"/>
        <w:rPr>
          <w:sz w:val="24"/>
          <w:szCs w:val="24"/>
        </w:rPr>
      </w:pPr>
    </w:p>
    <w:p w14:paraId="00000042" w14:textId="77777777" w:rsidR="007419EF" w:rsidRDefault="00000000">
      <w:pPr>
        <w:pStyle w:val="Heading1"/>
        <w:spacing w:line="360" w:lineRule="auto"/>
        <w:rPr>
          <w:b/>
          <w:sz w:val="28"/>
          <w:szCs w:val="28"/>
        </w:rPr>
      </w:pPr>
      <w:bookmarkStart w:id="3" w:name="_4wkp3jhjj3mw" w:colFirst="0" w:colLast="0"/>
      <w:bookmarkEnd w:id="3"/>
      <w:r>
        <w:rPr>
          <w:b/>
          <w:sz w:val="28"/>
          <w:szCs w:val="28"/>
        </w:rPr>
        <w:t>How are the organisation structure and culture related to Morrisons performance?</w:t>
      </w:r>
    </w:p>
    <w:p w14:paraId="00000043" w14:textId="77777777" w:rsidR="007419EF" w:rsidRDefault="00000000">
      <w:pPr>
        <w:spacing w:line="360" w:lineRule="auto"/>
        <w:rPr>
          <w:sz w:val="24"/>
          <w:szCs w:val="24"/>
        </w:rPr>
      </w:pPr>
      <w:r>
        <w:rPr>
          <w:sz w:val="24"/>
          <w:szCs w:val="24"/>
        </w:rPr>
        <w:t xml:space="preserve">One of the main elements influencing Morrison's performance as a top UK grocery company is its hierarchical organisational structure. The organisational structure of a firm, according to Armstrong and Taylor (2017), is the framework that specifies how the various positions, responsibilities, and activities are distributed inside the organisation (Armstrong and Taylor, 2017) and it has a big impact on how well the company performs. Similarly, Boddy (2011) contends that a company's organisational structure affects the channels for communication, the methods for making decisions, and the coordination of activities inside the organisation (Boddy, 2011), all of which can directly affect the efficacy and efficiency of the business. Lastly, a company's level of creativity, adaptability, and flexibility can be influenced by the organisational structure it chooses </w:t>
      </w:r>
      <w:r>
        <w:rPr>
          <w:sz w:val="24"/>
          <w:szCs w:val="24"/>
        </w:rPr>
        <w:lastRenderedPageBreak/>
        <w:t xml:space="preserve">(Cole and Kelly, 2020), which can </w:t>
      </w:r>
      <w:proofErr w:type="gramStart"/>
      <w:r>
        <w:rPr>
          <w:sz w:val="24"/>
          <w:szCs w:val="24"/>
        </w:rPr>
        <w:t>have an effect on</w:t>
      </w:r>
      <w:proofErr w:type="gramEnd"/>
      <w:r>
        <w:rPr>
          <w:sz w:val="24"/>
          <w:szCs w:val="24"/>
        </w:rPr>
        <w:t xml:space="preserve"> its sustainability and long-term performance.</w:t>
      </w:r>
    </w:p>
    <w:p w14:paraId="00000044" w14:textId="77777777" w:rsidR="007419EF" w:rsidRDefault="007419EF">
      <w:pPr>
        <w:spacing w:line="360" w:lineRule="auto"/>
        <w:rPr>
          <w:sz w:val="24"/>
          <w:szCs w:val="24"/>
        </w:rPr>
      </w:pPr>
    </w:p>
    <w:p w14:paraId="00000045" w14:textId="77777777" w:rsidR="007419EF" w:rsidRDefault="00000000">
      <w:pPr>
        <w:spacing w:line="360" w:lineRule="auto"/>
        <w:rPr>
          <w:sz w:val="24"/>
          <w:szCs w:val="24"/>
        </w:rPr>
      </w:pPr>
      <w:r>
        <w:rPr>
          <w:sz w:val="24"/>
          <w:szCs w:val="24"/>
        </w:rPr>
        <w:t>Morrison's organisational structure is designed to serve the company's aim of giving customers fresh, high-quality food at affordable rates. The organisation's hierarchical structure, which includes a functional chain of command and specialised roles, enables effective coordination and control of its operations. The company's stores are split up into regions, each with a regional manager in charge of managing the day-to-day activities of the stores, with the organisation’s many operations being divided into departments such as marketing, finance, and human resources, while the head office is delegated the role of managing the overall strategy and direction of the firm.</w:t>
      </w:r>
    </w:p>
    <w:p w14:paraId="00000046" w14:textId="77777777" w:rsidR="007419EF" w:rsidRDefault="007419EF">
      <w:pPr>
        <w:spacing w:line="360" w:lineRule="auto"/>
        <w:rPr>
          <w:sz w:val="24"/>
          <w:szCs w:val="24"/>
        </w:rPr>
      </w:pPr>
    </w:p>
    <w:p w14:paraId="00000047" w14:textId="77777777" w:rsidR="007419EF" w:rsidRDefault="00000000">
      <w:pPr>
        <w:spacing w:line="360" w:lineRule="auto"/>
        <w:rPr>
          <w:sz w:val="24"/>
          <w:szCs w:val="24"/>
        </w:rPr>
      </w:pPr>
      <w:r>
        <w:rPr>
          <w:sz w:val="24"/>
          <w:szCs w:val="24"/>
        </w:rPr>
        <w:t>Recent data indicates that Morrison's organisational setup helps it achieve good financial results, since the business recorded £17.5 billion in sales in 2020, an 8.7% rise from the prior year (Morrisons, 2021). The company's improving execution of its "Feeding the Nation" strategy, which aims to enhance the availability of fresh food and decrease food waste, can also be credited in part for this rise (Morrisons, 2020).</w:t>
      </w:r>
    </w:p>
    <w:p w14:paraId="00000048" w14:textId="77777777" w:rsidR="007419EF" w:rsidRDefault="007419EF">
      <w:pPr>
        <w:spacing w:line="360" w:lineRule="auto"/>
        <w:rPr>
          <w:sz w:val="24"/>
          <w:szCs w:val="24"/>
        </w:rPr>
      </w:pPr>
    </w:p>
    <w:p w14:paraId="00000049" w14:textId="77777777" w:rsidR="007419EF" w:rsidRDefault="00000000">
      <w:pPr>
        <w:spacing w:line="360" w:lineRule="auto"/>
        <w:rPr>
          <w:sz w:val="24"/>
          <w:szCs w:val="24"/>
        </w:rPr>
      </w:pPr>
      <w:r>
        <w:rPr>
          <w:sz w:val="24"/>
          <w:szCs w:val="24"/>
        </w:rPr>
        <w:t>Although Morrison's hierarchical organisational structure has aided in its success, it should be noted that this same structure carries the possibility of bureaucratic inefficiencies and communication obstacles. Morrison's is working on reducing these risks through continuously improving efficient channels of communication and a collaborative, open workplace environment.</w:t>
      </w:r>
    </w:p>
    <w:p w14:paraId="0000004A" w14:textId="77777777" w:rsidR="007419EF" w:rsidRDefault="007419EF">
      <w:pPr>
        <w:spacing w:line="360" w:lineRule="auto"/>
        <w:rPr>
          <w:sz w:val="24"/>
          <w:szCs w:val="24"/>
        </w:rPr>
      </w:pPr>
    </w:p>
    <w:p w14:paraId="0000004B" w14:textId="77777777" w:rsidR="007419EF" w:rsidRDefault="00000000">
      <w:pPr>
        <w:spacing w:line="360" w:lineRule="auto"/>
        <w:rPr>
          <w:sz w:val="24"/>
          <w:szCs w:val="24"/>
        </w:rPr>
      </w:pPr>
      <w:r>
        <w:rPr>
          <w:sz w:val="24"/>
          <w:szCs w:val="24"/>
        </w:rPr>
        <w:t>Hierarchical organisational structure critics can contend that shifting market conditions might result in a lack of creativity and agility. However, Morrison's has been able to keep up with their competition by consistently updating its product line and streamlining its supply chain management whilst keeping to its fresh and local perspective.</w:t>
      </w:r>
    </w:p>
    <w:p w14:paraId="0000004C" w14:textId="77777777" w:rsidR="007419EF" w:rsidRDefault="007419EF">
      <w:pPr>
        <w:spacing w:line="360" w:lineRule="auto"/>
        <w:rPr>
          <w:sz w:val="24"/>
          <w:szCs w:val="24"/>
        </w:rPr>
      </w:pPr>
    </w:p>
    <w:p w14:paraId="0000004D" w14:textId="77777777" w:rsidR="007419EF" w:rsidRDefault="00000000">
      <w:pPr>
        <w:spacing w:line="360" w:lineRule="auto"/>
        <w:rPr>
          <w:sz w:val="24"/>
          <w:szCs w:val="24"/>
        </w:rPr>
      </w:pPr>
      <w:r>
        <w:rPr>
          <w:sz w:val="24"/>
          <w:szCs w:val="24"/>
        </w:rPr>
        <w:t xml:space="preserve">In addition to the above, it should also be noted that, as per Fiedler’s Contingency Theory of Leadership, Morrison’s structure and its leadership is task-oriented, as the </w:t>
      </w:r>
      <w:r>
        <w:rPr>
          <w:sz w:val="24"/>
          <w:szCs w:val="24"/>
        </w:rPr>
        <w:lastRenderedPageBreak/>
        <w:t>organisation is strictly focused on achieving its goals, although that does not mean that it places relationships on the backburner. Furthermore, Morrisons has a high leader-member relations and transparent task-structure, as its employees are made aware from the beginning of what is expected of them and what their task entails. When looked at together, those two factors combined create very favourable leadership positions within this organisation. Even so, it is important to note that the leadership position power will vary between the different leadership positions. For example, Morrison’s CEO David Potts was recently denied a bump in payment by Morrison’s shareholders (</w:t>
      </w:r>
      <w:proofErr w:type="spellStart"/>
      <w:r>
        <w:rPr>
          <w:sz w:val="24"/>
          <w:szCs w:val="24"/>
        </w:rPr>
        <w:t>Jahshan</w:t>
      </w:r>
      <w:proofErr w:type="spellEnd"/>
      <w:r>
        <w:rPr>
          <w:sz w:val="24"/>
          <w:szCs w:val="24"/>
        </w:rPr>
        <w:t xml:space="preserve">, 2021), which means that this </w:t>
      </w:r>
      <w:proofErr w:type="gramStart"/>
      <w:r>
        <w:rPr>
          <w:sz w:val="24"/>
          <w:szCs w:val="24"/>
        </w:rPr>
        <w:t>particular leadership</w:t>
      </w:r>
      <w:proofErr w:type="gramEnd"/>
      <w:r>
        <w:rPr>
          <w:sz w:val="24"/>
          <w:szCs w:val="24"/>
        </w:rPr>
        <w:t xml:space="preserve"> position holds only a relative degree of power in relation to Fiedler’s theory.</w:t>
      </w:r>
    </w:p>
    <w:p w14:paraId="0000004E" w14:textId="77777777" w:rsidR="007419EF" w:rsidRDefault="007419EF">
      <w:pPr>
        <w:spacing w:line="360" w:lineRule="auto"/>
        <w:rPr>
          <w:sz w:val="24"/>
          <w:szCs w:val="24"/>
        </w:rPr>
      </w:pPr>
    </w:p>
    <w:p w14:paraId="0000004F" w14:textId="77777777" w:rsidR="007419EF" w:rsidRDefault="00000000">
      <w:pPr>
        <w:spacing w:line="360" w:lineRule="auto"/>
        <w:rPr>
          <w:sz w:val="24"/>
          <w:szCs w:val="24"/>
        </w:rPr>
      </w:pPr>
      <w:r>
        <w:rPr>
          <w:sz w:val="24"/>
          <w:szCs w:val="24"/>
        </w:rPr>
        <w:t>Similarly, Morrison's organisational culture is one of the key drivers of its success as a leading UK supermarket chain. Organisational culture is defined by Huczynski and Buchanan (2013) as the common values, beliefs, and practises that influence how people behave within an organisation (Huczynski and Buchanan, 2013). In their view, these two authors contend that organisational culture significantly affects employee motivation, contentment, and performance in addition to the organisation's overall effectiveness. Similarly, Robbins and Coulter (2020) contend that a strong organisational culture can boost worker morale, spur more ingenuity and creativity, and boost client satisfaction (Robbins and Coulter, 2020) - factors that can help a business’ performance in the long term.</w:t>
      </w:r>
    </w:p>
    <w:p w14:paraId="00000050" w14:textId="77777777" w:rsidR="007419EF" w:rsidRDefault="007419EF">
      <w:pPr>
        <w:spacing w:line="360" w:lineRule="auto"/>
        <w:rPr>
          <w:sz w:val="24"/>
          <w:szCs w:val="24"/>
        </w:rPr>
      </w:pPr>
    </w:p>
    <w:p w14:paraId="00000051" w14:textId="77777777" w:rsidR="007419EF" w:rsidRDefault="00000000">
      <w:pPr>
        <w:spacing w:line="360" w:lineRule="auto"/>
        <w:rPr>
          <w:sz w:val="24"/>
          <w:szCs w:val="24"/>
        </w:rPr>
      </w:pPr>
      <w:r>
        <w:rPr>
          <w:sz w:val="24"/>
          <w:szCs w:val="24"/>
        </w:rPr>
        <w:t>Morrison’s organisational culture is based on the principles of collaboration, respect, and creativity. The business places a strong emphasis on client-centred strategies and is dedicated to offering delicious, high-quality cuisine at reasonable costs. The company's culture also places a strong emphasis on teamwork and collaboration, with an emphasis on helping one another and cooperating to accomplish common objectives. Furthermore, Morrison’s aims to build up a community-centred culture which educates individuals within communities on certain topics. For example, their ‘Let’s Grow’ programme aimed to teach school children about how fruits and vegetables can be grown and harvested from their homes (</w:t>
      </w:r>
      <w:proofErr w:type="spellStart"/>
      <w:r>
        <w:rPr>
          <w:sz w:val="24"/>
          <w:szCs w:val="24"/>
        </w:rPr>
        <w:t>Sweney</w:t>
      </w:r>
      <w:proofErr w:type="spellEnd"/>
      <w:r>
        <w:rPr>
          <w:sz w:val="24"/>
          <w:szCs w:val="24"/>
        </w:rPr>
        <w:t xml:space="preserve">, 2009). This campaign is especially </w:t>
      </w:r>
      <w:r>
        <w:rPr>
          <w:sz w:val="24"/>
          <w:szCs w:val="24"/>
        </w:rPr>
        <w:lastRenderedPageBreak/>
        <w:t>effective in creating a sustainable future whilst also helping children develop healthy and proactive hobbies.</w:t>
      </w:r>
    </w:p>
    <w:p w14:paraId="00000052" w14:textId="77777777" w:rsidR="007419EF" w:rsidRDefault="007419EF">
      <w:pPr>
        <w:spacing w:line="360" w:lineRule="auto"/>
        <w:rPr>
          <w:sz w:val="24"/>
          <w:szCs w:val="24"/>
        </w:rPr>
      </w:pPr>
    </w:p>
    <w:p w14:paraId="00000053" w14:textId="77777777" w:rsidR="007419EF" w:rsidRDefault="00000000">
      <w:pPr>
        <w:spacing w:line="360" w:lineRule="auto"/>
        <w:rPr>
          <w:sz w:val="24"/>
          <w:szCs w:val="24"/>
        </w:rPr>
      </w:pPr>
      <w:r>
        <w:rPr>
          <w:sz w:val="24"/>
          <w:szCs w:val="24"/>
        </w:rPr>
        <w:t>Recent data has shown that Morrison's corporate culture has a favourable effect on the company's performance. The business announced a pre-tax profit of £201 million in 2020, up 53% from the prior year (Morrisons, 2021). Additionally, the business has received accolades for its apprenticeship programmes and for being a top employer for women, demonstrating its dedication to employee development (Morrisons, 2022).</w:t>
      </w:r>
    </w:p>
    <w:p w14:paraId="00000054" w14:textId="77777777" w:rsidR="007419EF" w:rsidRDefault="007419EF">
      <w:pPr>
        <w:spacing w:line="360" w:lineRule="auto"/>
        <w:rPr>
          <w:sz w:val="24"/>
          <w:szCs w:val="24"/>
        </w:rPr>
      </w:pPr>
    </w:p>
    <w:p w14:paraId="00000055" w14:textId="77777777" w:rsidR="007419EF" w:rsidRDefault="00000000">
      <w:pPr>
        <w:spacing w:line="360" w:lineRule="auto"/>
        <w:rPr>
          <w:sz w:val="24"/>
          <w:szCs w:val="24"/>
        </w:rPr>
      </w:pPr>
      <w:r>
        <w:rPr>
          <w:sz w:val="24"/>
          <w:szCs w:val="24"/>
        </w:rPr>
        <w:t>Morrison's organisational culture has been a major contributor to its success, but it is essential to note that a strong organisational culture can have negative effects as well, such the possibility of groupthink and resistance to change. However, Morrison's has been able to reduce these risks thanks to its focus on innovation and adaptation.</w:t>
      </w:r>
    </w:p>
    <w:p w14:paraId="00000056" w14:textId="77777777" w:rsidR="007419EF" w:rsidRDefault="007419EF">
      <w:pPr>
        <w:spacing w:line="360" w:lineRule="auto"/>
        <w:rPr>
          <w:sz w:val="24"/>
          <w:szCs w:val="24"/>
        </w:rPr>
      </w:pPr>
    </w:p>
    <w:p w14:paraId="00000057" w14:textId="77777777" w:rsidR="007419EF" w:rsidRDefault="00000000">
      <w:pPr>
        <w:spacing w:line="360" w:lineRule="auto"/>
        <w:rPr>
          <w:sz w:val="24"/>
          <w:szCs w:val="24"/>
        </w:rPr>
      </w:pPr>
      <w:r>
        <w:rPr>
          <w:sz w:val="24"/>
          <w:szCs w:val="24"/>
        </w:rPr>
        <w:t xml:space="preserve">Critics have previously claimed that strong organisational cultures could result in a homogenous workforce and a lack of diversity. In an effort to combat similar </w:t>
      </w:r>
      <w:proofErr w:type="gramStart"/>
      <w:r>
        <w:rPr>
          <w:sz w:val="24"/>
          <w:szCs w:val="24"/>
        </w:rPr>
        <w:t>issues,  Morrison's</w:t>
      </w:r>
      <w:proofErr w:type="gramEnd"/>
      <w:r>
        <w:rPr>
          <w:sz w:val="24"/>
          <w:szCs w:val="24"/>
        </w:rPr>
        <w:t xml:space="preserve"> has implemented diversity and inclusion programmes and established goals for expanding participation in senior roles.</w:t>
      </w:r>
    </w:p>
    <w:p w14:paraId="00000058" w14:textId="77777777" w:rsidR="007419EF" w:rsidRDefault="007419EF">
      <w:pPr>
        <w:spacing w:line="360" w:lineRule="auto"/>
        <w:rPr>
          <w:sz w:val="24"/>
          <w:szCs w:val="24"/>
        </w:rPr>
      </w:pPr>
    </w:p>
    <w:p w14:paraId="00000059" w14:textId="77777777" w:rsidR="007419EF" w:rsidRDefault="00000000">
      <w:pPr>
        <w:pStyle w:val="Heading1"/>
        <w:spacing w:line="360" w:lineRule="auto"/>
        <w:rPr>
          <w:b/>
          <w:sz w:val="28"/>
          <w:szCs w:val="28"/>
        </w:rPr>
      </w:pPr>
      <w:bookmarkStart w:id="4" w:name="_10f4zihj071y" w:colFirst="0" w:colLast="0"/>
      <w:bookmarkEnd w:id="4"/>
      <w:r>
        <w:rPr>
          <w:b/>
          <w:sz w:val="28"/>
          <w:szCs w:val="28"/>
        </w:rPr>
        <w:t>How are Morrisons’ employees motivated?</w:t>
      </w:r>
    </w:p>
    <w:p w14:paraId="0000005A" w14:textId="77777777" w:rsidR="007419EF" w:rsidRDefault="00000000">
      <w:pPr>
        <w:spacing w:line="360" w:lineRule="auto"/>
        <w:rPr>
          <w:sz w:val="24"/>
          <w:szCs w:val="24"/>
        </w:rPr>
      </w:pPr>
      <w:r>
        <w:rPr>
          <w:sz w:val="24"/>
          <w:szCs w:val="24"/>
        </w:rPr>
        <w:t xml:space="preserve">When it comes to employee motivation, Morrisons makes use of varying strategies. Armstrong and Taylor (2017) assert that employee motivation is a crucial component of organisational success and that it can enhance both output and performance (Armstrong and Taylor, 2017). </w:t>
      </w:r>
      <w:proofErr w:type="gramStart"/>
      <w:r>
        <w:rPr>
          <w:sz w:val="24"/>
          <w:szCs w:val="24"/>
        </w:rPr>
        <w:t>In order to</w:t>
      </w:r>
      <w:proofErr w:type="gramEnd"/>
      <w:r>
        <w:rPr>
          <w:sz w:val="24"/>
          <w:szCs w:val="24"/>
        </w:rPr>
        <w:t xml:space="preserve"> motivate its employees, Morrisons has put in place a number of motivational tactics, including employee engagement initiatives, performance-based incentives, and training and development programmes.</w:t>
      </w:r>
    </w:p>
    <w:p w14:paraId="0000005B" w14:textId="77777777" w:rsidR="007419EF" w:rsidRDefault="007419EF">
      <w:pPr>
        <w:spacing w:line="360" w:lineRule="auto"/>
        <w:rPr>
          <w:sz w:val="24"/>
          <w:szCs w:val="24"/>
        </w:rPr>
      </w:pPr>
    </w:p>
    <w:p w14:paraId="0000005C" w14:textId="77777777" w:rsidR="007419EF" w:rsidRDefault="00000000">
      <w:pPr>
        <w:spacing w:line="360" w:lineRule="auto"/>
        <w:rPr>
          <w:sz w:val="24"/>
          <w:szCs w:val="24"/>
        </w:rPr>
      </w:pPr>
      <w:r>
        <w:rPr>
          <w:sz w:val="24"/>
          <w:szCs w:val="24"/>
        </w:rPr>
        <w:t xml:space="preserve">These strategies are based on theories of motivation like Maslow's hierarchy of needs and Herzberg's two-factor theory, which contend that a mix of intrinsic and external </w:t>
      </w:r>
      <w:r>
        <w:rPr>
          <w:sz w:val="24"/>
          <w:szCs w:val="24"/>
        </w:rPr>
        <w:lastRenderedPageBreak/>
        <w:t>variables, such as autonomy, recognition, and meaningful work, can inspire employees both short and long-term.</w:t>
      </w:r>
    </w:p>
    <w:p w14:paraId="0000005D" w14:textId="77777777" w:rsidR="007419EF" w:rsidRDefault="007419EF">
      <w:pPr>
        <w:spacing w:line="360" w:lineRule="auto"/>
        <w:rPr>
          <w:sz w:val="24"/>
          <w:szCs w:val="24"/>
          <w:shd w:val="clear" w:color="auto" w:fill="FCE5CD"/>
        </w:rPr>
      </w:pPr>
    </w:p>
    <w:p w14:paraId="0000005E" w14:textId="77777777" w:rsidR="007419EF" w:rsidRDefault="00000000">
      <w:pPr>
        <w:spacing w:line="360" w:lineRule="auto"/>
        <w:rPr>
          <w:sz w:val="24"/>
          <w:szCs w:val="24"/>
        </w:rPr>
      </w:pPr>
      <w:r>
        <w:rPr>
          <w:sz w:val="24"/>
          <w:szCs w:val="24"/>
        </w:rPr>
        <w:t>According to a study by Cole and Kelly (2020), Morrisons' investment in training and development initiatives has increased staff enthusiasm and work satisfaction. Additionally, it has been established that Morrisons' performance-based incentive programmes, such employee profit-sharing plans, enhance employee engagement and job performance (Armstrong and Taylor, 2017).</w:t>
      </w:r>
    </w:p>
    <w:p w14:paraId="0000005F" w14:textId="77777777" w:rsidR="007419EF" w:rsidRDefault="007419EF">
      <w:pPr>
        <w:spacing w:line="360" w:lineRule="auto"/>
        <w:rPr>
          <w:sz w:val="24"/>
          <w:szCs w:val="24"/>
          <w:shd w:val="clear" w:color="auto" w:fill="FCE5CD"/>
        </w:rPr>
      </w:pPr>
    </w:p>
    <w:p w14:paraId="00000060" w14:textId="77777777" w:rsidR="007419EF" w:rsidRDefault="00000000">
      <w:pPr>
        <w:spacing w:line="360" w:lineRule="auto"/>
        <w:rPr>
          <w:sz w:val="24"/>
          <w:szCs w:val="24"/>
        </w:rPr>
      </w:pPr>
      <w:r>
        <w:rPr>
          <w:sz w:val="24"/>
          <w:szCs w:val="24"/>
        </w:rPr>
        <w:t xml:space="preserve">However, it's crucial to remember that motivation is a complicated and varied phenomenon, and no one tactic or method can always be successful. For example, according to indeed.com and the 6,008 reviews left by former or current employees, the job satisfaction and motivation at Morrisons is 3.2 out of 5, with the employees rating factors such as work-life balance, pay and benefits, management etc (Anon, 2023). When compared to competing companies such as Sainsbury’s, Co-op and Asda, Morrison’s rates the lowest out of all four companies on the employee satisfaction and motivation scale, which shows that the company </w:t>
      </w:r>
      <w:proofErr w:type="gramStart"/>
      <w:r>
        <w:rPr>
          <w:sz w:val="24"/>
          <w:szCs w:val="24"/>
        </w:rPr>
        <w:t>is in need of</w:t>
      </w:r>
      <w:proofErr w:type="gramEnd"/>
      <w:r>
        <w:rPr>
          <w:sz w:val="24"/>
          <w:szCs w:val="24"/>
        </w:rPr>
        <w:t xml:space="preserve"> further development when it comes to satisfying its own workers. Even so, it is important to note that these reviews are based on individual experiences and cannot therefore be completely reliable when it comes to Morrison’s organisational performance.</w:t>
      </w:r>
    </w:p>
    <w:p w14:paraId="00000061" w14:textId="77777777" w:rsidR="007419EF" w:rsidRDefault="007419EF">
      <w:pPr>
        <w:spacing w:line="360" w:lineRule="auto"/>
        <w:rPr>
          <w:sz w:val="24"/>
          <w:szCs w:val="24"/>
        </w:rPr>
      </w:pPr>
    </w:p>
    <w:p w14:paraId="00000062" w14:textId="77777777" w:rsidR="007419EF" w:rsidRDefault="00000000">
      <w:pPr>
        <w:spacing w:line="360" w:lineRule="auto"/>
        <w:rPr>
          <w:sz w:val="24"/>
          <w:szCs w:val="24"/>
        </w:rPr>
      </w:pPr>
      <w:r>
        <w:rPr>
          <w:sz w:val="24"/>
          <w:szCs w:val="24"/>
        </w:rPr>
        <w:t>One reason Morrison’s might not be performing very well when it comes to keeping its employee’s motivation is due to moderate readiness level on behalf of the employees. According to Paul Hersey and Ken Blanchard (1969), effective leadership is based on the degree of readiness of the individual’s/organisation's followers, and leaders must modify their management style to meet those needs. According to the theory, a follower's readiness level refers to how capable and eager an individual is to carry out a particular activity or reach a particular objective. According to the hypothesis, there are four stages of follower readiness: low-readiness level, moderate readiness level, high readiness level and very high readiness level.</w:t>
      </w:r>
    </w:p>
    <w:p w14:paraId="00000063" w14:textId="77777777" w:rsidR="007419EF" w:rsidRDefault="007419EF">
      <w:pPr>
        <w:spacing w:line="360" w:lineRule="auto"/>
        <w:rPr>
          <w:sz w:val="24"/>
          <w:szCs w:val="24"/>
        </w:rPr>
      </w:pPr>
    </w:p>
    <w:p w14:paraId="00000064" w14:textId="77777777" w:rsidR="007419EF" w:rsidRDefault="00000000">
      <w:pPr>
        <w:spacing w:line="360" w:lineRule="auto"/>
        <w:rPr>
          <w:sz w:val="24"/>
          <w:szCs w:val="24"/>
        </w:rPr>
      </w:pPr>
      <w:r>
        <w:rPr>
          <w:sz w:val="24"/>
          <w:szCs w:val="24"/>
        </w:rPr>
        <w:lastRenderedPageBreak/>
        <w:t xml:space="preserve">Given its good financial performance and </w:t>
      </w:r>
      <w:proofErr w:type="gramStart"/>
      <w:r>
        <w:rPr>
          <w:sz w:val="24"/>
          <w:szCs w:val="24"/>
        </w:rPr>
        <w:t>relatively-low</w:t>
      </w:r>
      <w:proofErr w:type="gramEnd"/>
      <w:r>
        <w:rPr>
          <w:sz w:val="24"/>
          <w:szCs w:val="24"/>
        </w:rPr>
        <w:t xml:space="preserve"> turnover rate, Morrison’s employees must have basic skills and knowledge which they utilise at their respective positions, however they must also lack confidence or be uncertain with regards to their tasks or goals which, according to Hersey and Blanchard (1969), is in line with the second level of their theory. </w:t>
      </w:r>
      <w:proofErr w:type="gramStart"/>
      <w:r>
        <w:rPr>
          <w:sz w:val="24"/>
          <w:szCs w:val="24"/>
        </w:rPr>
        <w:t>In order to</w:t>
      </w:r>
      <w:proofErr w:type="gramEnd"/>
      <w:r>
        <w:rPr>
          <w:sz w:val="24"/>
          <w:szCs w:val="24"/>
        </w:rPr>
        <w:t xml:space="preserve"> tackle the low level of employee readiness and, therefore Morrison’s employee motivation for a better organisational performance, Morrison’s low-level and high-level leaders should provide both guidance and encouragement whilst also giving their followers space to assume some level of personal responsibility and make judgements.</w:t>
      </w:r>
    </w:p>
    <w:p w14:paraId="00000065" w14:textId="77777777" w:rsidR="007419EF" w:rsidRDefault="007419EF">
      <w:pPr>
        <w:spacing w:line="360" w:lineRule="auto"/>
        <w:rPr>
          <w:sz w:val="24"/>
          <w:szCs w:val="24"/>
        </w:rPr>
      </w:pPr>
    </w:p>
    <w:p w14:paraId="00000066" w14:textId="77777777" w:rsidR="007419EF" w:rsidRDefault="00000000">
      <w:pPr>
        <w:pStyle w:val="Heading1"/>
        <w:spacing w:line="360" w:lineRule="auto"/>
        <w:rPr>
          <w:b/>
          <w:sz w:val="28"/>
          <w:szCs w:val="28"/>
        </w:rPr>
      </w:pPr>
      <w:bookmarkStart w:id="5" w:name="_e8jraikxnr3c" w:colFirst="0" w:colLast="0"/>
      <w:bookmarkEnd w:id="5"/>
      <w:r>
        <w:rPr>
          <w:b/>
          <w:sz w:val="28"/>
          <w:szCs w:val="28"/>
        </w:rPr>
        <w:t>Conclusion</w:t>
      </w:r>
    </w:p>
    <w:p w14:paraId="00000067" w14:textId="77777777" w:rsidR="007419EF" w:rsidRDefault="00000000">
      <w:pPr>
        <w:spacing w:line="360" w:lineRule="auto"/>
        <w:rPr>
          <w:sz w:val="24"/>
          <w:szCs w:val="24"/>
        </w:rPr>
      </w:pPr>
      <w:r>
        <w:rPr>
          <w:sz w:val="24"/>
          <w:szCs w:val="24"/>
        </w:rPr>
        <w:t>Morrison’s performance is closely linked with its organisational structure and culture, and employee motivation. Although the organisation has shown substantial growth despite recent issues such as Covid, it should be highlighted that its performance is mainly driven by its positive image and good organisational culture. Although Morrison’s has a stable leadership structure, lower motivation and satisfaction rates amongst previous and current employees shows that there is room for improvement in the future.</w:t>
      </w:r>
      <w:r>
        <w:br w:type="page"/>
      </w:r>
    </w:p>
    <w:p w14:paraId="00000068" w14:textId="77777777" w:rsidR="007419EF" w:rsidRDefault="00000000">
      <w:pPr>
        <w:pStyle w:val="Heading1"/>
        <w:spacing w:line="360" w:lineRule="auto"/>
        <w:rPr>
          <w:sz w:val="24"/>
          <w:szCs w:val="24"/>
        </w:rPr>
      </w:pPr>
      <w:bookmarkStart w:id="6" w:name="_tivf9e912ulu" w:colFirst="0" w:colLast="0"/>
      <w:bookmarkEnd w:id="6"/>
      <w:r>
        <w:rPr>
          <w:b/>
          <w:sz w:val="28"/>
          <w:szCs w:val="28"/>
        </w:rPr>
        <w:lastRenderedPageBreak/>
        <w:t>References</w:t>
      </w:r>
    </w:p>
    <w:p w14:paraId="00000069" w14:textId="77777777" w:rsidR="007419EF" w:rsidRDefault="00000000">
      <w:pPr>
        <w:spacing w:after="240" w:line="360" w:lineRule="auto"/>
        <w:rPr>
          <w:sz w:val="24"/>
          <w:szCs w:val="24"/>
        </w:rPr>
      </w:pPr>
      <w:r>
        <w:rPr>
          <w:sz w:val="24"/>
          <w:szCs w:val="24"/>
        </w:rPr>
        <w:t xml:space="preserve">Anon (2023). </w:t>
      </w:r>
      <w:r>
        <w:rPr>
          <w:i/>
          <w:sz w:val="24"/>
          <w:szCs w:val="24"/>
        </w:rPr>
        <w:t>Working at Wm Morrisons Supermarkets</w:t>
      </w:r>
      <w:r>
        <w:rPr>
          <w:sz w:val="24"/>
          <w:szCs w:val="24"/>
        </w:rPr>
        <w:t>. [online] indeed.com. Available at: https://uk.indeed.com/cmp/Wm-Morrisons-Supermarkets/reviews [Accessed 4 Apr. 2023].</w:t>
      </w:r>
    </w:p>
    <w:p w14:paraId="0000006A" w14:textId="77777777" w:rsidR="007419EF" w:rsidRDefault="00000000">
      <w:pPr>
        <w:spacing w:line="360" w:lineRule="auto"/>
        <w:rPr>
          <w:sz w:val="24"/>
          <w:szCs w:val="24"/>
        </w:rPr>
      </w:pPr>
      <w:r>
        <w:rPr>
          <w:sz w:val="24"/>
          <w:szCs w:val="24"/>
        </w:rPr>
        <w:t>Armstrong, M. and Taylor, S. (2017) Armstrong's Handbook of Human Resource Management Practice: Building Sustainable Organisational Performance Improvement. Kogan Page.</w:t>
      </w:r>
    </w:p>
    <w:p w14:paraId="0000006B" w14:textId="77777777" w:rsidR="007419EF" w:rsidRDefault="007419EF">
      <w:pPr>
        <w:spacing w:line="360" w:lineRule="auto"/>
        <w:rPr>
          <w:sz w:val="24"/>
          <w:szCs w:val="24"/>
        </w:rPr>
      </w:pPr>
    </w:p>
    <w:p w14:paraId="0000006C" w14:textId="77777777" w:rsidR="007419EF" w:rsidRDefault="00000000">
      <w:pPr>
        <w:spacing w:line="360" w:lineRule="auto"/>
        <w:rPr>
          <w:sz w:val="24"/>
          <w:szCs w:val="24"/>
        </w:rPr>
      </w:pPr>
      <w:r>
        <w:rPr>
          <w:sz w:val="24"/>
          <w:szCs w:val="24"/>
        </w:rPr>
        <w:t>Bass, B. M., &amp; Bass, R. (2009). The Bass handbook of leadership: Theory, research, and managerial applications. Simon and Schuster.</w:t>
      </w:r>
    </w:p>
    <w:p w14:paraId="0000006D" w14:textId="77777777" w:rsidR="007419EF" w:rsidRDefault="007419EF">
      <w:pPr>
        <w:spacing w:line="360" w:lineRule="auto"/>
        <w:rPr>
          <w:sz w:val="24"/>
          <w:szCs w:val="24"/>
        </w:rPr>
      </w:pPr>
    </w:p>
    <w:p w14:paraId="0000006E" w14:textId="77777777" w:rsidR="007419EF" w:rsidRDefault="00000000">
      <w:pPr>
        <w:spacing w:line="360" w:lineRule="auto"/>
        <w:rPr>
          <w:sz w:val="24"/>
          <w:szCs w:val="24"/>
        </w:rPr>
      </w:pPr>
      <w:r>
        <w:rPr>
          <w:sz w:val="24"/>
          <w:szCs w:val="24"/>
        </w:rPr>
        <w:t>Boddy, D. (2011) Management: An Introduction. 5th ed. Pearson Education Limited.</w:t>
      </w:r>
    </w:p>
    <w:p w14:paraId="0000006F" w14:textId="77777777" w:rsidR="007419EF" w:rsidRDefault="007419EF">
      <w:pPr>
        <w:spacing w:line="360" w:lineRule="auto"/>
        <w:rPr>
          <w:sz w:val="24"/>
          <w:szCs w:val="24"/>
        </w:rPr>
      </w:pPr>
    </w:p>
    <w:p w14:paraId="00000070" w14:textId="77777777" w:rsidR="007419EF" w:rsidRDefault="00000000">
      <w:pPr>
        <w:spacing w:line="360" w:lineRule="auto"/>
        <w:rPr>
          <w:sz w:val="24"/>
          <w:szCs w:val="24"/>
        </w:rPr>
      </w:pPr>
      <w:r>
        <w:rPr>
          <w:sz w:val="24"/>
          <w:szCs w:val="24"/>
        </w:rPr>
        <w:t>Cole, G. A. and Kelly, P. (2020) Management theory and practice, 9th Ed, Hampshire: Cengage Learning EMEA.</w:t>
      </w:r>
    </w:p>
    <w:p w14:paraId="00000071" w14:textId="77777777" w:rsidR="007419EF" w:rsidRDefault="007419EF">
      <w:pPr>
        <w:spacing w:line="360" w:lineRule="auto"/>
        <w:rPr>
          <w:sz w:val="24"/>
          <w:szCs w:val="24"/>
        </w:rPr>
      </w:pPr>
    </w:p>
    <w:p w14:paraId="00000072" w14:textId="77777777" w:rsidR="007419EF" w:rsidRDefault="00000000">
      <w:pPr>
        <w:spacing w:line="360" w:lineRule="auto"/>
        <w:rPr>
          <w:sz w:val="24"/>
          <w:szCs w:val="24"/>
        </w:rPr>
      </w:pPr>
      <w:r>
        <w:rPr>
          <w:sz w:val="24"/>
          <w:szCs w:val="24"/>
        </w:rPr>
        <w:t>Hersey, P. and Blanchard, K. (1969) 'Life Cycle Theory of Leadership', Training and Development Journal, vol. 23, no. 5, pp. 26-34.</w:t>
      </w:r>
    </w:p>
    <w:p w14:paraId="00000073" w14:textId="77777777" w:rsidR="007419EF" w:rsidRDefault="007419EF">
      <w:pPr>
        <w:spacing w:line="360" w:lineRule="auto"/>
        <w:rPr>
          <w:sz w:val="24"/>
          <w:szCs w:val="24"/>
        </w:rPr>
      </w:pPr>
    </w:p>
    <w:p w14:paraId="00000074" w14:textId="77777777" w:rsidR="007419EF" w:rsidRDefault="00000000">
      <w:pPr>
        <w:spacing w:line="360" w:lineRule="auto"/>
        <w:rPr>
          <w:sz w:val="24"/>
          <w:szCs w:val="24"/>
        </w:rPr>
      </w:pPr>
      <w:r>
        <w:rPr>
          <w:sz w:val="24"/>
          <w:szCs w:val="24"/>
        </w:rPr>
        <w:t xml:space="preserve">Hossain, M. M., </w:t>
      </w:r>
      <w:proofErr w:type="spellStart"/>
      <w:r>
        <w:rPr>
          <w:sz w:val="24"/>
          <w:szCs w:val="24"/>
        </w:rPr>
        <w:t>Aktaruzzaman</w:t>
      </w:r>
      <w:proofErr w:type="spellEnd"/>
      <w:r>
        <w:rPr>
          <w:sz w:val="24"/>
          <w:szCs w:val="24"/>
        </w:rPr>
        <w:t xml:space="preserve">, M., &amp; </w:t>
      </w:r>
      <w:proofErr w:type="spellStart"/>
      <w:r>
        <w:rPr>
          <w:sz w:val="24"/>
          <w:szCs w:val="24"/>
        </w:rPr>
        <w:t>Alam</w:t>
      </w:r>
      <w:proofErr w:type="spellEnd"/>
      <w:r>
        <w:rPr>
          <w:sz w:val="24"/>
          <w:szCs w:val="24"/>
        </w:rPr>
        <w:t>, M. S. (2019). The Impact of Leadership Styles on Employee Job Satisfaction and Performance: A Study of the Banking Sector in Bangladesh. Journal of Human Resource Management, 7(2), 30-38.</w:t>
      </w:r>
    </w:p>
    <w:p w14:paraId="00000075" w14:textId="77777777" w:rsidR="007419EF" w:rsidRDefault="007419EF">
      <w:pPr>
        <w:spacing w:line="360" w:lineRule="auto"/>
        <w:rPr>
          <w:sz w:val="24"/>
          <w:szCs w:val="24"/>
        </w:rPr>
      </w:pPr>
    </w:p>
    <w:p w14:paraId="00000076" w14:textId="77777777" w:rsidR="007419EF" w:rsidRDefault="00000000">
      <w:pPr>
        <w:spacing w:line="360" w:lineRule="auto"/>
        <w:rPr>
          <w:sz w:val="24"/>
          <w:szCs w:val="24"/>
        </w:rPr>
      </w:pPr>
      <w:r>
        <w:rPr>
          <w:sz w:val="24"/>
          <w:szCs w:val="24"/>
        </w:rPr>
        <w:t>Huczynski, A.A. and Buchanan, D.A. (2013) Organizational Behaviour. 8th ed. Pearson Education Limited.</w:t>
      </w:r>
    </w:p>
    <w:p w14:paraId="00000077" w14:textId="77777777" w:rsidR="007419EF" w:rsidRDefault="007419EF">
      <w:pPr>
        <w:spacing w:line="360" w:lineRule="auto"/>
        <w:rPr>
          <w:sz w:val="24"/>
          <w:szCs w:val="24"/>
        </w:rPr>
      </w:pPr>
    </w:p>
    <w:p w14:paraId="00000078" w14:textId="77777777" w:rsidR="007419EF" w:rsidRDefault="00000000">
      <w:pPr>
        <w:spacing w:after="240" w:line="360" w:lineRule="auto"/>
        <w:rPr>
          <w:sz w:val="24"/>
          <w:szCs w:val="24"/>
        </w:rPr>
      </w:pPr>
      <w:proofErr w:type="spellStart"/>
      <w:r>
        <w:rPr>
          <w:sz w:val="24"/>
          <w:szCs w:val="24"/>
        </w:rPr>
        <w:t>Jahshan</w:t>
      </w:r>
      <w:proofErr w:type="spellEnd"/>
      <w:r>
        <w:rPr>
          <w:sz w:val="24"/>
          <w:szCs w:val="24"/>
        </w:rPr>
        <w:t xml:space="preserve">, E. (2021). </w:t>
      </w:r>
      <w:r>
        <w:rPr>
          <w:i/>
          <w:sz w:val="24"/>
          <w:szCs w:val="24"/>
        </w:rPr>
        <w:t>Morrisons shareholders reject bumper pay deal for CEO David Potts</w:t>
      </w:r>
      <w:r>
        <w:rPr>
          <w:sz w:val="24"/>
          <w:szCs w:val="24"/>
        </w:rPr>
        <w:t>. [online] www.retailgazette.co.uk. Available at: https://www.retailgazette.co.uk/blog/2021/06/morrisons-shareholders-reject-bumper-pay-ceo-david-potts/ [Accessed 2 Apr. 2023].</w:t>
      </w:r>
    </w:p>
    <w:p w14:paraId="00000079" w14:textId="77777777" w:rsidR="007419EF" w:rsidRDefault="00000000">
      <w:pPr>
        <w:spacing w:line="360" w:lineRule="auto"/>
        <w:rPr>
          <w:sz w:val="24"/>
          <w:szCs w:val="24"/>
        </w:rPr>
      </w:pPr>
      <w:r>
        <w:rPr>
          <w:sz w:val="24"/>
          <w:szCs w:val="24"/>
        </w:rPr>
        <w:lastRenderedPageBreak/>
        <w:t>Morrisons. (2020). Feeding the Nation. [online] Available at: https://www.morrisons-corporate.com/feeding-the-nation/ [Accessed 2 Apr. 2023].</w:t>
      </w:r>
    </w:p>
    <w:p w14:paraId="0000007A" w14:textId="77777777" w:rsidR="007419EF" w:rsidRDefault="007419EF">
      <w:pPr>
        <w:spacing w:line="360" w:lineRule="auto"/>
        <w:rPr>
          <w:sz w:val="24"/>
          <w:szCs w:val="24"/>
        </w:rPr>
      </w:pPr>
    </w:p>
    <w:p w14:paraId="0000007B" w14:textId="77777777" w:rsidR="007419EF" w:rsidRDefault="00000000">
      <w:pPr>
        <w:spacing w:line="360" w:lineRule="auto"/>
        <w:rPr>
          <w:sz w:val="24"/>
          <w:szCs w:val="24"/>
        </w:rPr>
      </w:pPr>
      <w:r>
        <w:rPr>
          <w:sz w:val="24"/>
          <w:szCs w:val="24"/>
        </w:rPr>
        <w:t>Morrisons. (2021). Annual Report and Financial Statements 2020/21.</w:t>
      </w:r>
    </w:p>
    <w:p w14:paraId="0000007C" w14:textId="77777777" w:rsidR="007419EF" w:rsidRDefault="007419EF">
      <w:pPr>
        <w:spacing w:line="360" w:lineRule="auto"/>
        <w:rPr>
          <w:sz w:val="24"/>
          <w:szCs w:val="24"/>
        </w:rPr>
      </w:pPr>
    </w:p>
    <w:p w14:paraId="0000007D" w14:textId="77777777" w:rsidR="007419EF" w:rsidRDefault="00000000">
      <w:pPr>
        <w:spacing w:line="360" w:lineRule="auto"/>
        <w:rPr>
          <w:sz w:val="24"/>
          <w:szCs w:val="24"/>
        </w:rPr>
      </w:pPr>
      <w:r>
        <w:rPr>
          <w:sz w:val="24"/>
          <w:szCs w:val="24"/>
        </w:rPr>
        <w:t>Morrisons. (2022). Morrisons wins award for its apprenticeship programme. [online] Available at: https://www.morrisons-corporate.com/media-centre/corporate-news/morrisons-wins-award-for-its-apprenticeship-programme/ [Accessed 2 Apr. 2023].</w:t>
      </w:r>
    </w:p>
    <w:p w14:paraId="0000007E" w14:textId="77777777" w:rsidR="007419EF" w:rsidRDefault="007419EF">
      <w:pPr>
        <w:spacing w:line="360" w:lineRule="auto"/>
        <w:rPr>
          <w:sz w:val="24"/>
          <w:szCs w:val="24"/>
        </w:rPr>
      </w:pPr>
    </w:p>
    <w:p w14:paraId="0000007F" w14:textId="77777777" w:rsidR="007419EF" w:rsidRDefault="00000000">
      <w:pPr>
        <w:spacing w:line="360" w:lineRule="auto"/>
        <w:rPr>
          <w:sz w:val="24"/>
          <w:szCs w:val="24"/>
        </w:rPr>
      </w:pPr>
      <w:r>
        <w:rPr>
          <w:sz w:val="24"/>
          <w:szCs w:val="24"/>
        </w:rPr>
        <w:t>Robbins, S., and Coulter, M. (2020) Management, Global Edition. 15th Ed. Pearson.</w:t>
      </w:r>
    </w:p>
    <w:p w14:paraId="00000080" w14:textId="77777777" w:rsidR="007419EF" w:rsidRDefault="007419EF">
      <w:pPr>
        <w:spacing w:line="360" w:lineRule="auto"/>
        <w:rPr>
          <w:sz w:val="24"/>
          <w:szCs w:val="24"/>
        </w:rPr>
      </w:pPr>
    </w:p>
    <w:p w14:paraId="00000081" w14:textId="77777777" w:rsidR="007419EF" w:rsidRDefault="00000000">
      <w:pPr>
        <w:spacing w:line="360" w:lineRule="auto"/>
        <w:rPr>
          <w:sz w:val="24"/>
          <w:szCs w:val="24"/>
        </w:rPr>
      </w:pPr>
      <w:r>
        <w:rPr>
          <w:sz w:val="24"/>
          <w:szCs w:val="24"/>
        </w:rPr>
        <w:t>Sloan, D. (2021, March 12). Morrisons CEO David Potts on the supermarket's rollercoaster year. Retail Week.</w:t>
      </w:r>
    </w:p>
    <w:p w14:paraId="00000082" w14:textId="77777777" w:rsidR="007419EF" w:rsidRDefault="007419EF">
      <w:pPr>
        <w:spacing w:line="360" w:lineRule="auto"/>
        <w:rPr>
          <w:sz w:val="24"/>
          <w:szCs w:val="24"/>
        </w:rPr>
      </w:pPr>
    </w:p>
    <w:p w14:paraId="00000083" w14:textId="77777777" w:rsidR="007419EF" w:rsidRDefault="00000000">
      <w:pPr>
        <w:spacing w:after="240" w:line="360" w:lineRule="auto"/>
        <w:rPr>
          <w:sz w:val="24"/>
          <w:szCs w:val="24"/>
        </w:rPr>
      </w:pPr>
      <w:proofErr w:type="spellStart"/>
      <w:r>
        <w:rPr>
          <w:sz w:val="24"/>
          <w:szCs w:val="24"/>
        </w:rPr>
        <w:t>Sweney</w:t>
      </w:r>
      <w:proofErr w:type="spellEnd"/>
      <w:r>
        <w:rPr>
          <w:sz w:val="24"/>
          <w:szCs w:val="24"/>
        </w:rPr>
        <w:t xml:space="preserve">, M. (2009). </w:t>
      </w:r>
      <w:r>
        <w:rPr>
          <w:i/>
          <w:sz w:val="24"/>
          <w:szCs w:val="24"/>
        </w:rPr>
        <w:t>Award for Morrisons ‘Let’s Grow’ campaign</w:t>
      </w:r>
      <w:r>
        <w:rPr>
          <w:sz w:val="24"/>
          <w:szCs w:val="24"/>
        </w:rPr>
        <w:t>. [online] The Guardian. Available at: https://www.theguardian.com/media/2009/nov/10/award-morrisons-lets-grow-campaign [Accessed 3 Apr. 2023].</w:t>
      </w:r>
    </w:p>
    <w:sectPr w:rsidR="007419EF">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B80F37" w14:textId="77777777" w:rsidR="004734ED" w:rsidRDefault="004734ED">
      <w:pPr>
        <w:spacing w:line="240" w:lineRule="auto"/>
      </w:pPr>
      <w:r>
        <w:separator/>
      </w:r>
    </w:p>
  </w:endnote>
  <w:endnote w:type="continuationSeparator" w:id="0">
    <w:p w14:paraId="789C9786" w14:textId="77777777" w:rsidR="004734ED" w:rsidRDefault="004734E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84" w14:textId="4CA9508F" w:rsidR="007419EF" w:rsidRDefault="00000000">
    <w:pPr>
      <w:jc w:val="right"/>
    </w:pPr>
    <w:r>
      <w:rPr>
        <w:sz w:val="24"/>
        <w:szCs w:val="24"/>
      </w:rPr>
      <w:fldChar w:fldCharType="begin"/>
    </w:r>
    <w:r>
      <w:rPr>
        <w:sz w:val="24"/>
        <w:szCs w:val="24"/>
      </w:rPr>
      <w:instrText>PAGE</w:instrText>
    </w:r>
    <w:r>
      <w:rPr>
        <w:sz w:val="24"/>
        <w:szCs w:val="24"/>
      </w:rPr>
      <w:fldChar w:fldCharType="separate"/>
    </w:r>
    <w:r w:rsidR="00904ADD">
      <w:rPr>
        <w:noProof/>
        <w:sz w:val="24"/>
        <w:szCs w:val="24"/>
      </w:rPr>
      <w:t>1</w:t>
    </w:r>
    <w:r>
      <w:rPr>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57C8B2" w14:textId="77777777" w:rsidR="004734ED" w:rsidRDefault="004734ED">
      <w:pPr>
        <w:spacing w:line="240" w:lineRule="auto"/>
      </w:pPr>
      <w:r>
        <w:separator/>
      </w:r>
    </w:p>
  </w:footnote>
  <w:footnote w:type="continuationSeparator" w:id="0">
    <w:p w14:paraId="403EC4AF" w14:textId="77777777" w:rsidR="004734ED" w:rsidRDefault="004734E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19EF"/>
    <w:rsid w:val="004734ED"/>
    <w:rsid w:val="005079BC"/>
    <w:rsid w:val="007419EF"/>
    <w:rsid w:val="00904ADD"/>
    <w:rsid w:val="00BA4B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287126"/>
  <w15:docId w15:val="{41BB85DE-C469-6040-956C-316A970C6B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11</Pages>
  <Words>2478</Words>
  <Characters>14125</Characters>
  <Application>Microsoft Office Word</Application>
  <DocSecurity>0</DocSecurity>
  <Lines>117</Lines>
  <Paragraphs>33</Paragraphs>
  <ScaleCrop>false</ScaleCrop>
  <Company/>
  <LinksUpToDate>false</LinksUpToDate>
  <CharactersWithSpaces>16570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Vasilena Chervenkova</cp:lastModifiedBy>
  <cp:revision>3</cp:revision>
  <dcterms:created xsi:type="dcterms:W3CDTF">2023-04-17T20:48:00Z</dcterms:created>
  <dcterms:modified xsi:type="dcterms:W3CDTF">2023-04-17T20:53:00Z</dcterms:modified>
</cp:coreProperties>
</file>