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b/>
          <w:bCs/>
          <w:sz w:val="24"/>
          <w:szCs w:val="32"/>
          <w:lang w:val="en-US" w:eastAsia="zh-Hans"/>
        </w:rPr>
      </w:pPr>
      <w:r>
        <w:rPr>
          <w:rFonts w:hint="eastAsia"/>
          <w:b/>
          <w:bCs/>
          <w:sz w:val="24"/>
          <w:szCs w:val="32"/>
          <w:lang w:val="en-US" w:eastAsia="zh-Hans"/>
        </w:rPr>
        <w:t>Report</w:t>
      </w:r>
    </w:p>
    <w:p>
      <w:pPr>
        <w:jc w:val="center"/>
        <w:rPr>
          <w:rFonts w:hint="eastAsia"/>
          <w:b/>
          <w:bCs/>
          <w:sz w:val="24"/>
          <w:szCs w:val="32"/>
          <w:lang w:val="en-US" w:eastAsia="zh-Hans"/>
        </w:rPr>
      </w:pPr>
    </w:p>
    <w:p>
      <w:pPr>
        <w:rPr>
          <w:rFonts w:hint="default"/>
        </w:rPr>
      </w:pPr>
      <w:r>
        <w:rPr>
          <w:rFonts w:hint="default"/>
        </w:rPr>
        <w:t>The use of personal devices for accessing company networks and resources is becoming increasingly common in the modern business world. While this can bring many benefits, it also poses significant security risks, particularly when it comes to protecting sensitive data and intellectual property</w:t>
      </w:r>
      <w:r>
        <w:rPr>
          <w:rFonts w:hint="default"/>
          <w:lang w:val="en-US"/>
        </w:rPr>
        <w:fldChar w:fldCharType="begin"/>
      </w:r>
      <w:r>
        <w:rPr>
          <w:rFonts w:hint="default"/>
          <w:lang w:val="en-US"/>
        </w:rPr>
        <w:instrText xml:space="preserve"> REF _Ref416727525 \n \h </w:instrText>
      </w:r>
      <w:r>
        <w:rPr>
          <w:rFonts w:hint="default"/>
          <w:lang w:val="en-US"/>
        </w:rPr>
        <w:fldChar w:fldCharType="separate"/>
      </w:r>
      <w:r>
        <w:rPr>
          <w:rFonts w:hint="default"/>
          <w:lang w:val="en-US"/>
        </w:rPr>
        <w:t>[1]</w:t>
      </w:r>
      <w:r>
        <w:rPr>
          <w:rFonts w:hint="default"/>
          <w:lang w:val="en-US"/>
        </w:rPr>
        <w:fldChar w:fldCharType="end"/>
      </w:r>
      <w:r>
        <w:rPr>
          <w:rFonts w:hint="default"/>
        </w:rPr>
        <w:t>.</w:t>
      </w:r>
    </w:p>
    <w:p>
      <w:pPr>
        <w:rPr>
          <w:rFonts w:hint="default"/>
        </w:rPr>
      </w:pPr>
    </w:p>
    <w:p>
      <w:pPr>
        <w:rPr>
          <w:rFonts w:hint="default"/>
        </w:rPr>
      </w:pPr>
      <w:r>
        <w:rPr>
          <w:rFonts w:hint="default"/>
        </w:rPr>
        <w:t xml:space="preserve">CoffeeBlend is a global company that sells Jamaica coffee, one of the most sought-after blends in the world. The company has a large international customer base and a significant online presence through social media. </w:t>
      </w:r>
      <w:r>
        <w:rPr>
          <w:rFonts w:hint="default"/>
          <w:lang w:val="en-US" w:eastAsia="zh-CN"/>
        </w:rPr>
        <w:t>The company has received requests from both employees and customers to permit the use of personal devices to connect to the company's network and access its resources. However, the company is concerned about the security risks associated with this and the potential threat to its valuable intellectual property, which is valued in the billions. As a result, the company has struggled with how to address this issue.</w:t>
      </w:r>
      <w:r>
        <w:rPr>
          <w:rFonts w:hint="default"/>
        </w:rPr>
        <w:t xml:space="preserve"> The company does not currently have an established policy covering its security needs, and the information security of the company is in disarray.</w:t>
      </w:r>
    </w:p>
    <w:p>
      <w:pPr>
        <w:rPr>
          <w:rFonts w:hint="default"/>
        </w:rPr>
      </w:pPr>
    </w:p>
    <w:p>
      <w:pPr>
        <w:rPr>
          <w:rFonts w:hint="default"/>
        </w:rPr>
      </w:pPr>
      <w:r>
        <w:rPr>
          <w:rFonts w:hint="default"/>
        </w:rPr>
        <w:t>This report will explore two different security frameworks or models that can be used by CoffeeBlend to address these concerns: the Information Technology Infrastructure Library (ITIL)</w:t>
      </w:r>
      <w:r>
        <w:rPr>
          <w:rFonts w:hint="default"/>
          <w:lang w:val="en-US"/>
        </w:rPr>
        <w:fldChar w:fldCharType="begin"/>
      </w:r>
      <w:r>
        <w:rPr>
          <w:rFonts w:hint="default"/>
          <w:lang w:val="en-US"/>
        </w:rPr>
        <w:instrText xml:space="preserve"> REF _Ref427315935 \n \h </w:instrText>
      </w:r>
      <w:r>
        <w:rPr>
          <w:rFonts w:hint="default"/>
          <w:lang w:val="en-US"/>
        </w:rPr>
        <w:fldChar w:fldCharType="separate"/>
      </w:r>
      <w:r>
        <w:rPr>
          <w:rFonts w:hint="default"/>
          <w:lang w:val="en-US"/>
        </w:rPr>
        <w:t>[2]</w:t>
      </w:r>
      <w:r>
        <w:rPr>
          <w:rFonts w:hint="default"/>
          <w:lang w:val="en-US"/>
        </w:rPr>
        <w:fldChar w:fldCharType="end"/>
      </w:r>
      <w:r>
        <w:rPr>
          <w:rFonts w:hint="default"/>
        </w:rPr>
        <w:t xml:space="preserve"> and the International Organization for Standardization (ISO) 27000 series</w:t>
      </w:r>
      <w:r>
        <w:rPr>
          <w:rFonts w:hint="default"/>
          <w:lang w:val="en-US"/>
        </w:rPr>
        <w:fldChar w:fldCharType="begin"/>
      </w:r>
      <w:r>
        <w:rPr>
          <w:rFonts w:hint="default"/>
          <w:lang w:val="en-US"/>
        </w:rPr>
        <w:instrText xml:space="preserve"> REF _Ref430038669 \n \h </w:instrText>
      </w:r>
      <w:r>
        <w:rPr>
          <w:rFonts w:hint="default"/>
          <w:lang w:val="en-US"/>
        </w:rPr>
        <w:fldChar w:fldCharType="separate"/>
      </w:r>
      <w:r>
        <w:rPr>
          <w:rFonts w:hint="default"/>
          <w:lang w:val="en-US"/>
        </w:rPr>
        <w:t>[3]</w:t>
      </w:r>
      <w:r>
        <w:rPr>
          <w:rFonts w:hint="default"/>
          <w:lang w:val="en-US"/>
        </w:rPr>
        <w:fldChar w:fldCharType="end"/>
      </w:r>
      <w:r>
        <w:rPr>
          <w:rFonts w:hint="default"/>
        </w:rPr>
        <w:t>.</w:t>
      </w:r>
    </w:p>
    <w:p>
      <w:pPr>
        <w:rPr>
          <w:rFonts w:hint="default"/>
        </w:rPr>
      </w:pPr>
    </w:p>
    <w:p>
      <w:pPr>
        <w:rPr>
          <w:rFonts w:hint="default"/>
        </w:rPr>
      </w:pPr>
      <w:r>
        <w:rPr>
          <w:rFonts w:hint="default"/>
        </w:rPr>
        <w:t>Information Technology Infrastructure Library (ITIL):</w:t>
      </w:r>
    </w:p>
    <w:p>
      <w:pPr>
        <w:rPr>
          <w:rFonts w:hint="default"/>
        </w:rPr>
      </w:pPr>
      <w:r>
        <w:rPr>
          <w:rFonts w:hint="default"/>
          <w:lang w:val="en-US" w:eastAsia="zh-CN"/>
        </w:rPr>
        <w:t>The ITIL framework offers guidance on how to effectively manage and improve IT services through the use of recommended practices.</w:t>
      </w:r>
      <w:r>
        <w:rPr>
          <w:rFonts w:hint="default"/>
        </w:rPr>
        <w:t xml:space="preserve"> It was developed by the UK government in the 1980s and has since been adopted by many organizations around the world.</w:t>
      </w:r>
    </w:p>
    <w:p>
      <w:pPr>
        <w:rPr>
          <w:rFonts w:hint="default"/>
        </w:rPr>
      </w:pPr>
    </w:p>
    <w:p>
      <w:pPr>
        <w:rPr>
          <w:rFonts w:hint="default"/>
        </w:rPr>
      </w:pPr>
      <w:r>
        <w:rPr>
          <w:rFonts w:hint="default"/>
        </w:rPr>
        <w:t xml:space="preserve">One of the key components of the ITIL is the Service Design stage, which includes a focus on security management. </w:t>
      </w:r>
      <w:r>
        <w:rPr>
          <w:rFonts w:hint="default"/>
          <w:lang w:val="en-US" w:eastAsia="zh-CN"/>
        </w:rPr>
        <w:t>This stage includes creating and executing plans and controls to guarantee that IT services and data are kept confidential, have their integrity preserved, and are accessible.</w:t>
      </w:r>
    </w:p>
    <w:p>
      <w:pPr>
        <w:rPr>
          <w:rFonts w:hint="default"/>
        </w:rPr>
      </w:pPr>
    </w:p>
    <w:p>
      <w:pPr>
        <w:rPr>
          <w:rFonts w:hint="default"/>
        </w:rPr>
      </w:pPr>
      <w:r>
        <w:rPr>
          <w:rFonts w:hint="default"/>
        </w:rPr>
        <w:t>One way that CoffeeBlend could use the ITIL to address its security concerns is by implementing a service catalog that outlines the security measures in place for each of its IT services. This could include details on the type of encryption used, access controls, and incident response procedures.</w:t>
      </w:r>
    </w:p>
    <w:p>
      <w:pPr>
        <w:rPr>
          <w:rFonts w:hint="default"/>
        </w:rPr>
      </w:pPr>
    </w:p>
    <w:p>
      <w:pPr>
        <w:rPr>
          <w:rFonts w:hint="default"/>
        </w:rPr>
      </w:pPr>
      <w:r>
        <w:rPr>
          <w:rFonts w:hint="default"/>
        </w:rPr>
        <w:t>Another aspect of the ITIL that could be useful for CoffeeBlend is the Service Operation stage, which includes incident management and problem management processes. These processes can help the company respond quickly and effectively to security breaches or other incidents that may occur.</w:t>
      </w:r>
    </w:p>
    <w:p>
      <w:pPr>
        <w:rPr>
          <w:rFonts w:hint="default"/>
        </w:rPr>
      </w:pPr>
    </w:p>
    <w:p>
      <w:pPr>
        <w:rPr>
          <w:rFonts w:hint="default"/>
        </w:rPr>
      </w:pPr>
      <w:r>
        <w:rPr>
          <w:rFonts w:hint="default"/>
        </w:rPr>
        <w:t xml:space="preserve">Finally, the ITIL also includes a Service Improvement stage, which involves regularly reviewing and assessing the effectiveness of the company's IT services and making changes as needed. </w:t>
      </w:r>
      <w:r>
        <w:rPr>
          <w:rFonts w:hint="default"/>
          <w:lang w:val="en-US" w:eastAsia="zh-CN"/>
        </w:rPr>
        <w:t>One way to safeguard the company's data and intellectual property is by regularly updating security measures to ensure their effectiveness.</w:t>
      </w:r>
    </w:p>
    <w:p>
      <w:pPr>
        <w:rPr>
          <w:rFonts w:hint="default"/>
        </w:rPr>
      </w:pPr>
    </w:p>
    <w:p>
      <w:pPr>
        <w:rPr>
          <w:rFonts w:hint="default"/>
        </w:rPr>
      </w:pPr>
      <w:r>
        <w:rPr>
          <w:rFonts w:hint="default"/>
        </w:rPr>
        <w:t>International Organization for Standardization (ISO) 27000 Series:</w:t>
      </w:r>
    </w:p>
    <w:p>
      <w:pPr>
        <w:rPr>
          <w:rFonts w:hint="default"/>
        </w:rPr>
      </w:pPr>
      <w:r>
        <w:rPr>
          <w:rFonts w:hint="default"/>
        </w:rPr>
        <w:t>The ISO 27000 series is a set of international standards that provide guidelines for information security management systems (ISMS). The standards are designed to help organizations protect their information assets, including their data and intellectual property.</w:t>
      </w:r>
    </w:p>
    <w:p>
      <w:pPr>
        <w:rPr>
          <w:rFonts w:hint="default"/>
        </w:rPr>
      </w:pPr>
    </w:p>
    <w:p>
      <w:pPr>
        <w:rPr>
          <w:rFonts w:hint="default"/>
        </w:rPr>
      </w:pPr>
      <w:r>
        <w:rPr>
          <w:rFonts w:hint="default"/>
        </w:rPr>
        <w:t>One way that CoffeeBlend could use the ISO 27000 series is by implementing an ISMS based on the ISO 27001 standard</w:t>
      </w:r>
      <w:r>
        <w:rPr>
          <w:rFonts w:hint="default"/>
          <w:lang w:val="en-US"/>
        </w:rPr>
        <w:fldChar w:fldCharType="begin"/>
      </w:r>
      <w:r>
        <w:rPr>
          <w:rFonts w:hint="default"/>
          <w:lang w:val="en-US"/>
        </w:rPr>
        <w:instrText xml:space="preserve"> REF _Ref435702628 \n \h </w:instrText>
      </w:r>
      <w:r>
        <w:rPr>
          <w:rFonts w:hint="default"/>
          <w:lang w:val="en-US"/>
        </w:rPr>
        <w:fldChar w:fldCharType="separate"/>
      </w:r>
      <w:r>
        <w:rPr>
          <w:rFonts w:hint="default"/>
          <w:lang w:val="en-US"/>
        </w:rPr>
        <w:t>[4]</w:t>
      </w:r>
      <w:r>
        <w:rPr>
          <w:rFonts w:hint="default"/>
          <w:lang w:val="en-US"/>
        </w:rPr>
        <w:fldChar w:fldCharType="end"/>
      </w:r>
      <w:r>
        <w:rPr>
          <w:rFonts w:hint="default"/>
        </w:rPr>
        <w:t xml:space="preserve">. </w:t>
      </w:r>
      <w:r>
        <w:rPr>
          <w:rFonts w:hint="default"/>
          <w:lang w:val="en-US" w:eastAsia="zh-CN"/>
        </w:rPr>
        <w:t>This guideline outlines the steps for establishing, implementing, maintaining, and continuously improving an information security management system.</w:t>
      </w:r>
      <w:r>
        <w:rPr>
          <w:rFonts w:hint="default"/>
        </w:rPr>
        <w:t xml:space="preserve"> It includes guidelines on risk assessment and treatment, as well as controls for protecting information assets.</w:t>
      </w:r>
    </w:p>
    <w:p>
      <w:pPr>
        <w:rPr>
          <w:rFonts w:hint="default"/>
        </w:rPr>
      </w:pPr>
    </w:p>
    <w:p>
      <w:pPr>
        <w:rPr>
          <w:rFonts w:hint="default"/>
        </w:rPr>
      </w:pPr>
      <w:r>
        <w:rPr>
          <w:rFonts w:hint="default"/>
        </w:rPr>
        <w:t xml:space="preserve">Another standard that could be useful for CoffeeBlend is the ISO 27002, which provides guidance on the specific controls that can be used to protect information assets. </w:t>
      </w:r>
      <w:r>
        <w:rPr>
          <w:rFonts w:hint="default"/>
          <w:lang w:val="en-US" w:eastAsia="zh-CN"/>
        </w:rPr>
        <w:t>There are both technical and organizational measures in place to control access and protect information, including encryption, access controls, training, and awareness programs.</w:t>
      </w:r>
    </w:p>
    <w:p>
      <w:pPr>
        <w:rPr>
          <w:rFonts w:hint="default"/>
        </w:rPr>
      </w:pPr>
    </w:p>
    <w:p>
      <w:pPr>
        <w:rPr>
          <w:rFonts w:hint="default"/>
        </w:rPr>
      </w:pPr>
      <w:r>
        <w:rPr>
          <w:rFonts w:hint="default"/>
        </w:rPr>
        <w:t xml:space="preserve">In conclusion, both the ITIL and the ISO 27000 series offer a range of tools and best practices that can be used to address the security concerns of CoffeeBlend. </w:t>
      </w:r>
      <w:r>
        <w:rPr>
          <w:rFonts w:hint="default"/>
          <w:lang w:val="en-US" w:eastAsia="zh-CN"/>
        </w:rPr>
        <w:t>The company can safeguard its data, intellectual property, and other valuable information by implementing processes and controls based on established frameworks. This will also help to maintain the confidentiality, integrity, and availability of its IT services.</w:t>
      </w:r>
    </w:p>
    <w:p/>
    <w:p>
      <w:pPr>
        <w:rPr>
          <w:rFonts w:hint="default"/>
        </w:rPr>
      </w:pPr>
      <w:r>
        <w:rPr>
          <w:rFonts w:hint="default"/>
          <w:lang w:val="en-US" w:eastAsia="zh-CN"/>
        </w:rPr>
        <w:t>Due to the fact that CoffeeBlend has a large number of international customers and a strong online presence, it is crucial for the company to implement a strong and effective security plan.</w:t>
      </w:r>
      <w:r>
        <w:rPr>
          <w:rFonts w:hint="default"/>
        </w:rPr>
        <w:t xml:space="preserve"> The use of personal devices for accessing company networks and resources can bring many benefits, but it also increases the risk of data breaches and other security incidents. By implementing a security framework or model such as the ITIL or the ISO 27000 series, CoffeeBlend can ensure that it has the necessary processes and controls in place to protect its sensitive data and intellectual property.</w:t>
      </w:r>
    </w:p>
    <w:p>
      <w:pPr>
        <w:rPr>
          <w:rFonts w:hint="default"/>
        </w:rPr>
      </w:pPr>
    </w:p>
    <w:p>
      <w:pPr>
        <w:rPr>
          <w:rFonts w:hint="default"/>
        </w:rPr>
      </w:pPr>
      <w:r>
        <w:rPr>
          <w:rFonts w:hint="default"/>
        </w:rPr>
        <w:t>One of the key advantages of using the ITIL is its focus on service management and improvement. By following the best practices outlined in the framework, CoffeeBlend can design and implement effective security measures that are tailored to the needs of its IT services. This can help the company to ensure that its security measures are up-to-date and effective in protecting its data and intellectual property.</w:t>
      </w:r>
    </w:p>
    <w:p>
      <w:pPr>
        <w:rPr>
          <w:rFonts w:hint="default"/>
        </w:rPr>
      </w:pPr>
    </w:p>
    <w:p>
      <w:pPr>
        <w:rPr>
          <w:rFonts w:hint="default"/>
        </w:rPr>
      </w:pPr>
      <w:r>
        <w:rPr>
          <w:rFonts w:hint="default"/>
        </w:rPr>
        <w:t xml:space="preserve">The ISO 27000 series is also a useful tool for helping CoffeeBlend to manage its security risks and protect its information assets. By implementing an ISMS based on the ISO 27001 standard, the company can establish a structured and systematic approach to security management. </w:t>
      </w:r>
      <w:r>
        <w:rPr>
          <w:rFonts w:hint="default"/>
          <w:lang w:val="en-US" w:eastAsia="zh-CN"/>
        </w:rPr>
        <w:t>By doing this, the company can take the necessary measures to safeguard their data and intellectual property</w:t>
      </w:r>
      <w:r>
        <w:rPr>
          <w:rFonts w:hint="default"/>
        </w:rPr>
        <w:t>, and can also help to improve the overall efficiency and effectiveness of its security measures.</w:t>
      </w:r>
    </w:p>
    <w:p>
      <w:pPr>
        <w:rPr>
          <w:rFonts w:hint="default"/>
        </w:rPr>
      </w:pPr>
    </w:p>
    <w:p>
      <w:pPr>
        <w:rPr>
          <w:rFonts w:hint="default"/>
        </w:rPr>
      </w:pPr>
      <w:r>
        <w:rPr>
          <w:rFonts w:hint="default"/>
        </w:rPr>
        <w:t>Overall, the use of a security framework or model such as the ITIL or the ISO 27000 series can provide a valuable foundation for protecting the sensitive data and intellectual property of CoffeeBlend. By following these best practices, the company can ensure that it has the necessary processes and controls in place to protect its information assets, and can also improve the efficiency and effectiveness of its security measures.</w:t>
      </w:r>
    </w:p>
    <w:p/>
    <w:p>
      <w:r>
        <w:t>In addition to implementing a security framework or model, there are several other steps that CoffeeBlend can take to improve its security posture. These may include:</w:t>
      </w:r>
    </w:p>
    <w:p/>
    <w:p>
      <w:pPr>
        <w:numPr>
          <w:ilvl w:val="0"/>
          <w:numId w:val="1"/>
        </w:numPr>
      </w:pPr>
      <w:r>
        <w:rPr>
          <w:rFonts w:hint="default"/>
        </w:rPr>
        <w:t xml:space="preserve">Establishing a clear security policy: </w:t>
      </w:r>
      <w:r>
        <w:rPr>
          <w:rFonts w:hint="default"/>
          <w:lang w:val="en-US" w:eastAsia="zh-CN"/>
        </w:rPr>
        <w:t>CoffeeBlend should have a detailed security policy that explains how the company will safeguard its data and intellectual property. This policy should be shared with all employees and stakeholders, and should be reviewed and revised frequently to make sure it stays current and effective.</w:t>
      </w:r>
    </w:p>
    <w:p/>
    <w:p>
      <w:pPr>
        <w:numPr>
          <w:ilvl w:val="0"/>
          <w:numId w:val="1"/>
        </w:numPr>
        <w:ind w:left="0" w:leftChars="0" w:firstLine="0" w:firstLineChars="0"/>
      </w:pPr>
      <w:r>
        <w:rPr>
          <w:rFonts w:hint="default"/>
          <w:lang w:val="en-US" w:eastAsia="zh-CN"/>
        </w:rPr>
        <w:t>CoffeeBlend should perform frequent security evaluations to discover any weaknesses that may exist in their systems and processes.</w:t>
      </w:r>
      <w:r>
        <w:rPr>
          <w:rFonts w:hint="default"/>
          <w:lang w:eastAsia="zh-CN"/>
        </w:rPr>
        <w:t xml:space="preserve"> </w:t>
      </w:r>
      <w:r>
        <w:rPr>
          <w:rFonts w:hint="default"/>
        </w:rPr>
        <w:t>These assessments should be conducted by qualified security professionals and should include both external and internal assessments.</w:t>
      </w:r>
    </w:p>
    <w:p/>
    <w:p>
      <w:pPr>
        <w:numPr>
          <w:ilvl w:val="0"/>
          <w:numId w:val="1"/>
        </w:numPr>
        <w:ind w:left="0" w:leftChars="0" w:firstLine="0" w:firstLineChars="0"/>
      </w:pPr>
      <w:r>
        <w:rPr>
          <w:rFonts w:hint="default"/>
        </w:rPr>
        <w:t>Implementing robust access controls: Access controls are an essential component of any security strategy. CoffeeBlend should ensure that it has robust access controls in place, including measures such as multi-factor authentication and strong passwords.</w:t>
      </w:r>
    </w:p>
    <w:p/>
    <w:p>
      <w:pPr>
        <w:numPr>
          <w:ilvl w:val="0"/>
          <w:numId w:val="1"/>
        </w:numPr>
        <w:ind w:left="0" w:leftChars="0" w:firstLine="0" w:firstLineChars="0"/>
      </w:pPr>
      <w:r>
        <w:rPr>
          <w:rFonts w:hint="default"/>
          <w:lang w:val="en-US" w:eastAsia="zh-CN"/>
        </w:rPr>
        <w:t>Making sure that employees receive training on the most effective security procedures</w:t>
      </w:r>
      <w:r>
        <w:rPr>
          <w:rFonts w:hint="default"/>
        </w:rPr>
        <w:t xml:space="preserve">: Staff training is an important part of any security strategy. </w:t>
      </w:r>
      <w:r>
        <w:rPr>
          <w:rFonts w:hint="default"/>
          <w:lang w:val="en-US" w:eastAsia="zh-CN"/>
        </w:rPr>
        <w:t>It is important for CoffeeBlend to provide training to all employees on security protocols, including how to recognize and report potential risks and weaknesses.</w:t>
      </w:r>
    </w:p>
    <w:p/>
    <w:p>
      <w:pPr>
        <w:numPr>
          <w:ilvl w:val="0"/>
          <w:numId w:val="1"/>
        </w:numPr>
        <w:ind w:left="0" w:leftChars="0" w:firstLine="0" w:firstLineChars="0"/>
      </w:pPr>
      <w:r>
        <w:rPr>
          <w:rFonts w:hint="default"/>
        </w:rPr>
        <w:t>Investing in security technologies: There are a wide range of security technologies available that can help to protect the data and intellectual property of CoffeeBlend. These may include technologies such as firewalls, intrusion detection systems, and encryption.</w:t>
      </w:r>
    </w:p>
    <w:p/>
    <w:p>
      <w:r>
        <w:rPr>
          <w:rFonts w:hint="default"/>
        </w:rPr>
        <w:t>By implementing these measures, CoffeeBlend can significantly improve its security posture and better protect its data and intellectual property. Additionally, by following the best practices outlined in security frameworks such as the ITIL or the ISO 27000 series, the company can ensure that it has the necessary processes and controls in place to effectively manage and mitigate security risks.</w:t>
      </w:r>
    </w:p>
    <w:p/>
    <w:p>
      <w:r>
        <w:rPr>
          <w:rFonts w:hint="default"/>
          <w:lang w:val="en-US" w:eastAsia="zh-CN"/>
        </w:rPr>
        <w:t>The research shows that several factors must be taken into account to successfully fulfill the information security requirements of CoffeeBlend.</w:t>
      </w:r>
      <w:r>
        <w:rPr>
          <w:rFonts w:hint="default"/>
        </w:rPr>
        <w:t xml:space="preserve"> Some key considerations include</w:t>
      </w:r>
      <w:r>
        <w:rPr>
          <w:rFonts w:hint="default"/>
          <w:lang w:val="en-US"/>
        </w:rPr>
        <w:fldChar w:fldCharType="begin"/>
      </w:r>
      <w:r>
        <w:rPr>
          <w:rFonts w:hint="default"/>
          <w:lang w:val="en-US"/>
        </w:rPr>
        <w:instrText xml:space="preserve"> REF _Ref466778771 \n \h </w:instrText>
      </w:r>
      <w:r>
        <w:rPr>
          <w:rFonts w:hint="default"/>
          <w:lang w:val="en-US"/>
        </w:rPr>
        <w:fldChar w:fldCharType="separate"/>
      </w:r>
      <w:r>
        <w:rPr>
          <w:rFonts w:hint="default"/>
          <w:lang w:val="en-US"/>
        </w:rPr>
        <w:t>[5]</w:t>
      </w:r>
      <w:r>
        <w:rPr>
          <w:rFonts w:hint="default"/>
          <w:lang w:val="en-US"/>
        </w:rPr>
        <w:fldChar w:fldCharType="end"/>
      </w:r>
      <w:r>
        <w:rPr>
          <w:rFonts w:hint="default"/>
        </w:rPr>
        <w:t>:</w:t>
      </w:r>
    </w:p>
    <w:p/>
    <w:p>
      <w:pPr>
        <w:numPr>
          <w:ilvl w:val="0"/>
          <w:numId w:val="2"/>
        </w:numPr>
      </w:pPr>
      <w:r>
        <w:rPr>
          <w:rFonts w:hint="default"/>
        </w:rPr>
        <w:t>Compliance: CoffeeBlend must ensure that it is in compliance with relevant laws and regulations, as well as ethical standards. This may include data protection laws, intellectual property laws, and other industry-specific regulations.</w:t>
      </w:r>
    </w:p>
    <w:p/>
    <w:p>
      <w:pPr>
        <w:numPr>
          <w:ilvl w:val="0"/>
          <w:numId w:val="2"/>
        </w:numPr>
        <w:ind w:left="0" w:leftChars="0" w:firstLine="0" w:firstLineChars="0"/>
      </w:pPr>
      <w:r>
        <w:rPr>
          <w:rFonts w:hint="default"/>
        </w:rPr>
        <w:t>Governance: CoffeeBlend should have a robust governance framework in place that outlines the roles and responsibilities of different stakeholders in managing and protecting the company's information assets. This should include clear lines of authority and decision-making processes.</w:t>
      </w:r>
    </w:p>
    <w:p/>
    <w:p>
      <w:pPr>
        <w:numPr>
          <w:ilvl w:val="0"/>
          <w:numId w:val="2"/>
        </w:numPr>
        <w:ind w:left="0" w:leftChars="0" w:firstLine="0" w:firstLineChars="0"/>
      </w:pPr>
      <w:r>
        <w:rPr>
          <w:rFonts w:hint="default"/>
        </w:rPr>
        <w:t xml:space="preserve">Strategic planning for security: CoffeeBlend should have a clear and comprehensive security strategy in place that outlines the steps that the company will take to protect its data and intellectual property. </w:t>
      </w:r>
      <w:r>
        <w:rPr>
          <w:rFonts w:hint="default"/>
          <w:lang w:val="en-US" w:eastAsia="zh-CN"/>
        </w:rPr>
        <w:t>The company's overall business goals and objectives should be taken into consideration when developing this strategy.</w:t>
      </w:r>
    </w:p>
    <w:p/>
    <w:p>
      <w:pPr>
        <w:numPr>
          <w:ilvl w:val="0"/>
          <w:numId w:val="2"/>
        </w:numPr>
        <w:ind w:left="0" w:leftChars="0" w:firstLine="0" w:firstLineChars="0"/>
      </w:pPr>
      <w:r>
        <w:rPr>
          <w:lang w:val="en-US" w:eastAsia="zh-CN"/>
        </w:rPr>
        <w:t>CoffeeBlend should establish a set of clear security policies that outline the steps the company will take to safeguard its data and intellectual property. These policies should be shared with all employees and stakeholders and should be regularly reviewed and updated to ensure they remain effective and relevant.</w:t>
      </w:r>
    </w:p>
    <w:p>
      <w:pPr>
        <w:rPr>
          <w:rFonts w:hint="default"/>
        </w:rPr>
      </w:pPr>
    </w:p>
    <w:p>
      <w:pPr>
        <w:numPr>
          <w:ilvl w:val="0"/>
          <w:numId w:val="2"/>
        </w:numPr>
        <w:ind w:left="0" w:leftChars="0" w:firstLine="0" w:firstLineChars="0"/>
      </w:pPr>
      <w:r>
        <w:rPr>
          <w:rFonts w:hint="default"/>
        </w:rPr>
        <w:t>Risk management: CoffeeBlend should have a robust risk management process in place that identifies and assesses potential risks to the company's information assets. This process should involve regular risk assessments, as well as the development and implementation of risk mitigation strategies.</w:t>
      </w:r>
    </w:p>
    <w:p/>
    <w:p>
      <w:pPr>
        <w:numPr>
          <w:ilvl w:val="0"/>
          <w:numId w:val="2"/>
        </w:numPr>
        <w:ind w:left="0" w:leftChars="0" w:firstLine="0" w:firstLineChars="0"/>
      </w:pPr>
      <w:r>
        <w:rPr>
          <w:rFonts w:hint="default"/>
        </w:rPr>
        <w:t>Security management models and practices: CoffeeBlend should adopt best practices for information security management, such as those outlined in the ITIL or the ISO 27000 series. These frameworks provide guidance on how to design and implement effective security measures that are tailored to the needs of the company.</w:t>
      </w:r>
    </w:p>
    <w:p/>
    <w:p>
      <w:pPr>
        <w:numPr>
          <w:ilvl w:val="0"/>
          <w:numId w:val="2"/>
        </w:numPr>
        <w:ind w:left="0" w:leftChars="0" w:firstLine="0" w:firstLineChars="0"/>
      </w:pPr>
      <w:r>
        <w:rPr>
          <w:rFonts w:hint="default"/>
        </w:rPr>
        <w:t xml:space="preserve">Contingencies planning: </w:t>
      </w:r>
      <w:r>
        <w:rPr>
          <w:rFonts w:hint="default"/>
          <w:lang w:val="en-US" w:eastAsia="zh-CN"/>
        </w:rPr>
        <w:t>CoffeeBlend should have a backup plan in case there is a security issue or other disruption that could potentially halt their operations.</w:t>
      </w:r>
      <w:r>
        <w:rPr>
          <w:rFonts w:hint="default"/>
        </w:rPr>
        <w:t xml:space="preserve"> These plans should include measures such as backup and recovery processes, as well as incident response procedures.</w:t>
      </w:r>
    </w:p>
    <w:p/>
    <w:p>
      <w:pPr>
        <w:numPr>
          <w:ilvl w:val="0"/>
          <w:numId w:val="2"/>
        </w:numPr>
        <w:ind w:left="0" w:leftChars="0" w:firstLine="0" w:firstLineChars="0"/>
      </w:pPr>
      <w:r>
        <w:rPr>
          <w:rFonts w:hint="default"/>
        </w:rPr>
        <w:t>Protection mechanisms: CoffeeBlend should implement a range of technical and organizational measures to protect its data and intellectual property. These may include measures such as encryption, access controls, and firewalls.</w:t>
      </w:r>
    </w:p>
    <w:p/>
    <w:p>
      <w:pPr>
        <w:numPr>
          <w:ilvl w:val="0"/>
          <w:numId w:val="2"/>
        </w:numPr>
        <w:ind w:left="0" w:leftChars="0" w:firstLine="0" w:firstLineChars="0"/>
      </w:pPr>
      <w:r>
        <w:rPr>
          <w:rFonts w:hint="default"/>
        </w:rPr>
        <w:t xml:space="preserve">Service level agreements: </w:t>
      </w:r>
      <w:r>
        <w:rPr>
          <w:rFonts w:hint="default"/>
          <w:lang w:val="en-US" w:eastAsia="zh-CN"/>
        </w:rPr>
        <w:t>CoffeeBlend should establish service level agreements with its IT service providers that specify the security measures they will implement to safeguard the company's data and intellectual property. It is important to review and update these agreements regularly to ensure they are still relevant and effective.</w:t>
      </w:r>
    </w:p>
    <w:p/>
    <w:p>
      <w:pPr>
        <w:rPr>
          <w:rFonts w:hint="default"/>
        </w:rPr>
      </w:pPr>
      <w:r>
        <w:rPr>
          <w:rFonts w:hint="default"/>
        </w:rPr>
        <w:t>By considering these factors, CoffeeBlend can develop a comprehensive approach to meeting its information security needs, while also ensuring compliance with relevant laws and regulations and aligning with the company's overall business goals and objectives.</w:t>
      </w:r>
    </w:p>
    <w:p/>
    <w:p>
      <w:r>
        <w:rPr>
          <w:rFonts w:hint="default"/>
        </w:rPr>
        <w:t>In addition to the factors outlined above, there are several other considerations that may be relevant in developing an effective information security strategy for CoffeeBlend. These may include</w:t>
      </w:r>
      <w:r>
        <w:rPr>
          <w:rFonts w:hint="default"/>
          <w:lang w:val="en-US"/>
        </w:rPr>
        <w:fldChar w:fldCharType="begin"/>
      </w:r>
      <w:r>
        <w:rPr>
          <w:rFonts w:hint="default"/>
          <w:lang w:val="en-US"/>
        </w:rPr>
        <w:instrText xml:space="preserve"> REF _Ref471047749 \n \h </w:instrText>
      </w:r>
      <w:r>
        <w:rPr>
          <w:rFonts w:hint="default"/>
          <w:lang w:val="en-US"/>
        </w:rPr>
        <w:fldChar w:fldCharType="separate"/>
      </w:r>
      <w:r>
        <w:rPr>
          <w:rFonts w:hint="default"/>
          <w:lang w:val="en-US"/>
        </w:rPr>
        <w:t>[6]</w:t>
      </w:r>
      <w:r>
        <w:rPr>
          <w:rFonts w:hint="default"/>
          <w:lang w:val="en-US"/>
        </w:rPr>
        <w:fldChar w:fldCharType="end"/>
      </w:r>
      <w:r>
        <w:rPr>
          <w:rFonts w:hint="default"/>
        </w:rPr>
        <w:t>:</w:t>
      </w:r>
    </w:p>
    <w:p/>
    <w:p>
      <w:pPr>
        <w:numPr>
          <w:ilvl w:val="0"/>
          <w:numId w:val="3"/>
        </w:numPr>
      </w:pPr>
      <w:r>
        <w:rPr>
          <w:rFonts w:hint="default"/>
        </w:rPr>
        <w:t>Employee training: CoffeeBlend should ensure that all employees are trained in the best practices for protecting information security, including how to recognize and report potential threats and vulnerabilities. This may involve providing regular training sessions and making security awareness materials available to employees.</w:t>
      </w:r>
    </w:p>
    <w:p/>
    <w:p>
      <w:pPr>
        <w:numPr>
          <w:ilvl w:val="0"/>
          <w:numId w:val="3"/>
        </w:numPr>
        <w:ind w:left="0" w:leftChars="0" w:firstLine="0" w:firstLineChars="0"/>
      </w:pPr>
      <w:r>
        <w:rPr>
          <w:rFonts w:hint="default"/>
        </w:rPr>
        <w:t>Security audits: CoffeeBlend should conduct regular security audits to identify any potential vulnerabilities in its systems and processes. These audits should be conducted by qualified security professionals and should include both external and internal assessments.</w:t>
      </w:r>
    </w:p>
    <w:p/>
    <w:p>
      <w:pPr>
        <w:numPr>
          <w:ilvl w:val="0"/>
          <w:numId w:val="3"/>
        </w:numPr>
        <w:ind w:left="0" w:leftChars="0" w:firstLine="0" w:firstLineChars="0"/>
      </w:pPr>
      <w:r>
        <w:rPr>
          <w:rFonts w:hint="default"/>
        </w:rPr>
        <w:t>Cybersecurity insurance: Cybersecurity insurance can provide financial protection for CoffeeBlend in the event of a data breach or other cyber attack. The company should consider purchasing cybersecurity insurance to help mitigate the financial impact of a security incident.</w:t>
      </w:r>
    </w:p>
    <w:p/>
    <w:p>
      <w:pPr>
        <w:numPr>
          <w:ilvl w:val="0"/>
          <w:numId w:val="3"/>
        </w:numPr>
        <w:ind w:left="0" w:leftChars="0" w:firstLine="0" w:firstLineChars="0"/>
      </w:pPr>
      <w:r>
        <w:rPr>
          <w:rFonts w:hint="default"/>
        </w:rPr>
        <w:t xml:space="preserve">Security incident response plan: CoffeeBlend should have a clear and comprehensive security incident response plan in place to ensure that it can respond quickly and effectively to any security breaches or other incidents that may occur. </w:t>
      </w:r>
      <w:r>
        <w:rPr>
          <w:rFonts w:hint="default"/>
          <w:lang w:val="en-US" w:eastAsia="zh-CN"/>
        </w:rPr>
        <w:t>This plan will detail the actions the company will take to prevent the spread of an incident and minimize its effects, as well as any procedures needed for recovery.</w:t>
      </w:r>
    </w:p>
    <w:p/>
    <w:p>
      <w:pPr>
        <w:numPr>
          <w:ilvl w:val="0"/>
          <w:numId w:val="3"/>
        </w:numPr>
        <w:ind w:left="0" w:leftChars="0" w:firstLine="0" w:firstLineChars="0"/>
      </w:pPr>
      <w:r>
        <w:rPr>
          <w:rFonts w:hint="default"/>
        </w:rPr>
        <w:t>Vendor management: CoffeeBlend should have a robust vendor management process in place to ensure that it is working with reputable and secure IT service providers. This may involve conducting regular risk assessments of vendor practices and implementing controls to ensure that vendor data is protected.</w:t>
      </w:r>
    </w:p>
    <w:p/>
    <w:p>
      <w:pPr>
        <w:numPr>
          <w:ilvl w:val="0"/>
          <w:numId w:val="3"/>
        </w:numPr>
        <w:ind w:left="0" w:leftChars="0" w:firstLine="0" w:firstLineChars="0"/>
      </w:pPr>
      <w:r>
        <w:rPr>
          <w:rFonts w:hint="default"/>
        </w:rPr>
        <w:t xml:space="preserve">Business continuity planning: </w:t>
      </w:r>
      <w:r>
        <w:rPr>
          <w:rFonts w:hint="default"/>
          <w:lang w:val="en-US" w:eastAsia="zh-CN"/>
        </w:rPr>
        <w:t>CoffeeBlend should have a plan in place that ensures that the company can still operate if there is a security breach or other disruption. This plan should explain the steps that the company will take to keep important business functions running and reduce the impact of the incident on its customers and stakeholders.</w:t>
      </w:r>
    </w:p>
    <w:p/>
    <w:p>
      <w:pPr>
        <w:rPr>
          <w:rFonts w:hint="default"/>
        </w:rPr>
      </w:pPr>
      <w:r>
        <w:rPr>
          <w:rFonts w:hint="default"/>
        </w:rPr>
        <w:t>By considering these additional factors, CoffeeBlend can further strengthen its information security posture and better protect its data and intellectual property. Additionally, by adopting best practices for security management and risk assessment, the company can ensure that it has the necessary processes and controls in place to effectively manage and mitigate security risks.</w:t>
      </w:r>
    </w:p>
    <w:p/>
    <w:p>
      <w:r>
        <w:t>Overall, it is clear that information security is a critical concern for CoffeeBlend, given the company's extensive online presence, large international customer base, and valuable intellectual property. By implementing a security framework or model such as the ITIL or the ISO 27000 series, and considering the additional factors outlined above, CoffeeBlend can develop an effective and comprehensive approach to meeting its information security needs.</w:t>
      </w:r>
    </w:p>
    <w:p/>
    <w:p>
      <w:pPr>
        <w:rPr>
          <w:rFonts w:hint="default"/>
        </w:rPr>
      </w:pPr>
      <w:r>
        <w:rPr>
          <w:rFonts w:hint="default"/>
        </w:rPr>
        <w:t>One key aspect of this approach should be the development of a clear and comprehensive security policy that outlines the measures that the company will take to protect its data and intellectual property. This policy should be shared with all employees and stakeholders, and it should be periodically reevaluated and revised to make sure it stays current and effective.</w:t>
      </w:r>
    </w:p>
    <w:p>
      <w:pPr>
        <w:rPr>
          <w:rFonts w:hint="default"/>
        </w:rPr>
      </w:pPr>
    </w:p>
    <w:p>
      <w:pPr>
        <w:rPr>
          <w:rFonts w:hint="default"/>
        </w:rPr>
      </w:pPr>
      <w:r>
        <w:rPr>
          <w:rFonts w:hint="default"/>
        </w:rPr>
        <w:t xml:space="preserve">In addition to a security policy, CoffeeBlend should also have a set of clear and concise security procedures in place that outline the specific steps that employees should take to protect the company's data and intellectual property. </w:t>
      </w:r>
      <w:r>
        <w:rPr>
          <w:rFonts w:hint="default"/>
          <w:lang w:val="en-US" w:eastAsia="zh-CN"/>
        </w:rPr>
        <w:t>The procedures should be simple to comprehend and adhere to, and should be frequently reviewed and revised to guarantee their continued effectiveness.</w:t>
      </w:r>
    </w:p>
    <w:p>
      <w:pPr>
        <w:rPr>
          <w:rFonts w:hint="default"/>
        </w:rPr>
      </w:pPr>
    </w:p>
    <w:p>
      <w:pPr>
        <w:rPr>
          <w:rFonts w:hint="default"/>
        </w:rPr>
      </w:pPr>
      <w:r>
        <w:rPr>
          <w:rFonts w:hint="default"/>
        </w:rPr>
        <w:t>Finally, it is important for CoffeeBlend to have a robust and effective incident response plan in place to ensure that it can respond quickly and effectively to any security breaches or other incidents that may occur. This plan should outline the steps that the company will take to contain and mitigate the impact of an incident, as well as any necessary recovery processes.</w:t>
      </w:r>
    </w:p>
    <w:p>
      <w:pPr>
        <w:rPr>
          <w:rFonts w:hint="default"/>
        </w:rPr>
      </w:pPr>
    </w:p>
    <w:p>
      <w:r>
        <w:rPr>
          <w:rFonts w:hint="default"/>
        </w:rPr>
        <w:t>By following these best practices, CoffeeBlend can effectively protect its data and intellectual property, while also ensuring compliance with relevant laws and regulations and aligning with the company's overall business goals and objectives.</w:t>
      </w:r>
    </w:p>
    <w:p>
      <w:pPr>
        <w:rPr>
          <w:rFonts w:hint="default"/>
        </w:rPr>
      </w:pPr>
    </w:p>
    <w:p>
      <w:r>
        <w:rPr>
          <w:lang w:val="en-US" w:eastAsia="zh-CN"/>
        </w:rPr>
        <w:t>There are several reasons why it is important to regularly revise and update regulations and standards.</w:t>
      </w:r>
      <w:r>
        <w:t xml:space="preserve"> First and foremost, the digital landscape is constantly evolving, and new technologies and threats are emerging all the time. This means that existing regulations and standards may no longer be relevant or effective in protecting against these new risks. </w:t>
      </w:r>
      <w:r>
        <w:rPr>
          <w:lang w:val="en-US" w:eastAsia="zh-CN"/>
        </w:rPr>
        <w:t>Therefore, it is necessary to periodically review and revise regulations and standards to ensure that they continue to effectively protect against current threats.</w:t>
      </w:r>
    </w:p>
    <w:p/>
    <w:p>
      <w:pPr>
        <w:rPr>
          <w:rFonts w:hint="default"/>
        </w:rPr>
      </w:pPr>
      <w:r>
        <w:rPr>
          <w:rFonts w:hint="default"/>
          <w:lang w:val="en-US" w:eastAsia="zh-CN"/>
        </w:rPr>
        <w:t>Updating regulations and standards is beneficial because it helps organizations stay current with changes in the business world.</w:t>
      </w:r>
      <w:r>
        <w:rPr>
          <w:rFonts w:hint="default"/>
        </w:rPr>
        <w:t xml:space="preserve"> For example, new technologies may present new opportunities for organizations, and updated regulations and standards can help to ensure that these opportunities are exploited in a responsible and ethical manner.</w:t>
      </w:r>
    </w:p>
    <w:p>
      <w:pPr>
        <w:rPr>
          <w:rFonts w:hint="default"/>
        </w:rPr>
      </w:pPr>
    </w:p>
    <w:p>
      <w:pPr>
        <w:rPr>
          <w:rFonts w:hint="default"/>
        </w:rPr>
      </w:pPr>
      <w:r>
        <w:rPr>
          <w:rFonts w:hint="default"/>
        </w:rPr>
        <w:t>Additionally, new or updated regulations and standards can help to ensure that organizations are operating in a fair and transparent manner. This can be particularly important in highly regulated industries, such as financial services or healthcare, where strict standards are required to protect against potential abuses.</w:t>
      </w:r>
    </w:p>
    <w:p>
      <w:pPr>
        <w:rPr>
          <w:rFonts w:hint="default"/>
        </w:rPr>
      </w:pPr>
    </w:p>
    <w:p>
      <w:pPr>
        <w:rPr>
          <w:rFonts w:hint="default"/>
        </w:rPr>
      </w:pPr>
      <w:r>
        <w:rPr>
          <w:rFonts w:hint="default"/>
        </w:rPr>
        <w:t>Finally, constantly havi</w:t>
      </w:r>
      <w:bookmarkStart w:id="7" w:name="_GoBack"/>
      <w:bookmarkEnd w:id="7"/>
      <w:r>
        <w:rPr>
          <w:rFonts w:hint="default"/>
        </w:rPr>
        <w:t>ng new or updated regulations and standards can help to foster innovation and encourage best practices within organizations. By regularly reviewing and updating these standards, organizations are able to stay ahead of the curve and ensure that they are adopting the latest and most effective practices for protecting their assets and meeting the needs of their customers.</w:t>
      </w:r>
    </w:p>
    <w:p>
      <w:pPr>
        <w:rPr>
          <w:rFonts w:hint="default"/>
        </w:rPr>
      </w:pPr>
    </w:p>
    <w:p>
      <w:r>
        <w:rPr>
          <w:rFonts w:hint="default"/>
        </w:rPr>
        <w:t>Overall, it is clear that constantly having new or updated regulations and standards is good practice, as it helps to ensure that organizations are able to effectively protect against new threats and challenges, stay up-to-date with changes in the business environment, operate in a fair and transparent manner, and foster innovation and best practices.</w:t>
      </w:r>
    </w:p>
    <w:p/>
    <w:p>
      <w:pPr>
        <w:rPr>
          <w:rFonts w:hint="default"/>
        </w:rPr>
      </w:pPr>
      <w:r>
        <w:rPr>
          <w:rFonts w:hint="default"/>
        </w:rPr>
        <w:t>However, it is important to note that constantly updating regulations and standards can also present challenges for organizations. For example, it can be costly and time-consuming for organizations to implement new or updated regulations and standards, particularly if these changes require significant changes to existing systems and processes. Additionally, there may be resistance from employees or other stakeholders to change, which can further complicate the implementation process.</w:t>
      </w:r>
    </w:p>
    <w:p>
      <w:pPr>
        <w:rPr>
          <w:rFonts w:hint="default"/>
        </w:rPr>
      </w:pPr>
    </w:p>
    <w:p>
      <w:pPr>
        <w:rPr>
          <w:rFonts w:hint="default"/>
        </w:rPr>
      </w:pPr>
      <w:r>
        <w:rPr>
          <w:rFonts w:hint="default"/>
        </w:rPr>
        <w:t>To mitigate these challenges, it is important for organizations to adopt a proactive approach to managing regulatory change. This may involve establishing a dedicated team or process for managing regulatory change, and providing training and support to employees to help them understand and adapt to new or updated regulations and standards</w:t>
      </w:r>
      <w:r>
        <w:rPr>
          <w:rFonts w:hint="default"/>
          <w:lang w:val="en-US"/>
        </w:rPr>
        <w:fldChar w:fldCharType="begin"/>
      </w:r>
      <w:r>
        <w:rPr>
          <w:rFonts w:hint="default"/>
          <w:lang w:val="en-US"/>
        </w:rPr>
        <w:instrText xml:space="preserve"> REF _Ref564528283 \n \h </w:instrText>
      </w:r>
      <w:r>
        <w:rPr>
          <w:rFonts w:hint="default"/>
          <w:lang w:val="en-US"/>
        </w:rPr>
        <w:fldChar w:fldCharType="separate"/>
      </w:r>
      <w:r>
        <w:rPr>
          <w:rFonts w:hint="default"/>
          <w:lang w:val="en-US"/>
        </w:rPr>
        <w:t>[7]</w:t>
      </w:r>
      <w:r>
        <w:rPr>
          <w:rFonts w:hint="default"/>
          <w:lang w:val="en-US"/>
        </w:rPr>
        <w:fldChar w:fldCharType="end"/>
      </w:r>
      <w:r>
        <w:rPr>
          <w:rFonts w:hint="default"/>
        </w:rPr>
        <w:t>.</w:t>
      </w:r>
    </w:p>
    <w:p>
      <w:pPr>
        <w:rPr>
          <w:rFonts w:hint="default"/>
        </w:rPr>
      </w:pPr>
    </w:p>
    <w:p>
      <w:pPr>
        <w:rPr>
          <w:rFonts w:hint="default"/>
        </w:rPr>
      </w:pPr>
      <w:r>
        <w:rPr>
          <w:rFonts w:hint="default"/>
        </w:rPr>
        <w:t>Another key aspect of managing regulatory change is effective communication. Organizations should ensure that all stakeholders, including employees, customers, and shareholders, are kept informed about any changes to regulations and standards, and should clearly communicate the benefits of these changes.</w:t>
      </w:r>
    </w:p>
    <w:p>
      <w:pPr>
        <w:rPr>
          <w:rFonts w:hint="default"/>
        </w:rPr>
      </w:pPr>
    </w:p>
    <w:p>
      <w:pPr>
        <w:rPr>
          <w:rFonts w:hint="default"/>
        </w:rPr>
      </w:pPr>
      <w:r>
        <w:rPr>
          <w:rFonts w:hint="default"/>
        </w:rPr>
        <w:t>Finally, it is important for organizations to adopt a risk-based approach to managing regulatory change. This may involve prioritizing changes based on their potential impact on the organization, and focusing resources on the most critical changes first.</w:t>
      </w:r>
    </w:p>
    <w:p>
      <w:pPr>
        <w:rPr>
          <w:rFonts w:hint="default"/>
        </w:rPr>
      </w:pPr>
    </w:p>
    <w:p>
      <w:pPr>
        <w:rPr>
          <w:rFonts w:hint="default"/>
        </w:rPr>
      </w:pPr>
      <w:r>
        <w:rPr>
          <w:rFonts w:hint="default"/>
        </w:rPr>
        <w:t>Overall, while constantly having new or updated regulations and standards can present challenges for organizations, it is essential for protecting against new threats and challenges and fostering innovation and best practices. By adopting a proactive and risk-based approach to managing regulatory change, organizations can effectively navigate these challenges and ensure that they are able to meet the evolving needs of their customers and stakeholders.</w:t>
      </w:r>
    </w:p>
    <w:p/>
    <w:p>
      <w:r>
        <w:rPr>
          <w:lang w:val="en-US" w:eastAsia="zh-CN"/>
        </w:rPr>
        <w:t>In conclusion, constantly having new or updated regulations and standards is good practice for organizations as it helps to ensure that they are able to effectively protect against new threats and challenges, stay up-to-date with changes in the business environment, operate in a fair and transparent manner, and foster innovation and best practices. However, it is important for organizations to adopt a proactive and risk-based approach to managing regulatory change in order to effectively navigate the challenges that may be presented by these changes. By doing so, organizations can ensure that they are able to meet the evolving needs of their customers and stakeholders and remain compliant with relevant laws and regulations.</w:t>
      </w:r>
    </w:p>
    <w:p/>
    <w:p>
      <w:pPr>
        <w:rPr>
          <w:rFonts w:hint="default"/>
        </w:rPr>
      </w:pPr>
      <w:r>
        <w:rPr>
          <w:rFonts w:hint="default"/>
        </w:rPr>
        <w:t>References:</w:t>
      </w:r>
    </w:p>
    <w:p>
      <w:pPr>
        <w:keepNext w:val="0"/>
        <w:keepLines w:val="0"/>
        <w:pageBreakBefore w:val="0"/>
        <w:widowControl w:val="0"/>
        <w:numPr>
          <w:ilvl w:val="0"/>
          <w:numId w:val="4"/>
        </w:numPr>
        <w:kinsoku/>
        <w:wordWrap/>
        <w:overflowPunct/>
        <w:topLinePunct w:val="0"/>
        <w:autoSpaceDE/>
        <w:autoSpaceDN/>
        <w:bidi w:val="0"/>
        <w:adjustRightInd/>
        <w:snapToGrid/>
        <w:ind w:left="420" w:hanging="420" w:hangingChars="200"/>
        <w:textAlignment w:val="auto"/>
        <w:rPr>
          <w:rFonts w:hint="default"/>
          <w:lang w:eastAsia="zh-CN"/>
        </w:rPr>
      </w:pPr>
      <w:bookmarkStart w:id="0" w:name="_Ref416727525"/>
      <w:r>
        <w:rPr>
          <w:rFonts w:hint="default"/>
          <w:lang w:eastAsia="zh-CN"/>
        </w:rPr>
        <w:t>G. Disterer and C. Kleiner, "BYOD bring your own device," Procedia Technology, vol. 9, pp. 43-53, 2013.</w:t>
      </w:r>
      <w:bookmarkEnd w:id="0"/>
    </w:p>
    <w:p>
      <w:pPr>
        <w:keepNext w:val="0"/>
        <w:keepLines w:val="0"/>
        <w:pageBreakBefore w:val="0"/>
        <w:widowControl w:val="0"/>
        <w:numPr>
          <w:ilvl w:val="0"/>
          <w:numId w:val="4"/>
        </w:numPr>
        <w:kinsoku/>
        <w:wordWrap/>
        <w:overflowPunct/>
        <w:topLinePunct w:val="0"/>
        <w:autoSpaceDE/>
        <w:autoSpaceDN/>
        <w:bidi w:val="0"/>
        <w:adjustRightInd/>
        <w:snapToGrid/>
        <w:ind w:left="420" w:hanging="420" w:hangingChars="200"/>
        <w:textAlignment w:val="auto"/>
        <w:rPr>
          <w:rFonts w:hint="default"/>
          <w:lang w:eastAsia="zh-CN"/>
        </w:rPr>
      </w:pPr>
      <w:bookmarkStart w:id="1" w:name="_Ref427315935"/>
      <w:r>
        <w:rPr>
          <w:rFonts w:hint="default"/>
          <w:lang w:eastAsia="zh-CN"/>
        </w:rPr>
        <w:t>S. D. Galup and R. Dattero, et al., "An overview of IT service management," Communications of the ACM, vol. 52, no. 5, pp. 124-127, 2009.</w:t>
      </w:r>
      <w:bookmarkEnd w:id="1"/>
    </w:p>
    <w:p>
      <w:pPr>
        <w:keepNext w:val="0"/>
        <w:keepLines w:val="0"/>
        <w:pageBreakBefore w:val="0"/>
        <w:widowControl w:val="0"/>
        <w:numPr>
          <w:ilvl w:val="0"/>
          <w:numId w:val="4"/>
        </w:numPr>
        <w:kinsoku/>
        <w:wordWrap/>
        <w:overflowPunct/>
        <w:topLinePunct w:val="0"/>
        <w:autoSpaceDE/>
        <w:autoSpaceDN/>
        <w:bidi w:val="0"/>
        <w:adjustRightInd/>
        <w:snapToGrid/>
        <w:ind w:left="420" w:hanging="420" w:hangingChars="200"/>
        <w:textAlignment w:val="auto"/>
        <w:rPr>
          <w:rFonts w:hint="default"/>
          <w:lang w:eastAsia="zh-CN"/>
        </w:rPr>
      </w:pPr>
      <w:bookmarkStart w:id="2" w:name="_Ref430038669"/>
      <w:r>
        <w:rPr>
          <w:rFonts w:hint="default"/>
          <w:lang w:eastAsia="zh-CN"/>
        </w:rPr>
        <w:t>J. Merchan-Lima and F. Astudillo-Salinas, et al., "Information security management frameworks and strategies in higher education institutions: a systematic review," Annals of Telecommunications, vol. 76, no. 3, pp. 255-270, 2021.</w:t>
      </w:r>
      <w:bookmarkEnd w:id="2"/>
    </w:p>
    <w:p>
      <w:pPr>
        <w:keepNext w:val="0"/>
        <w:keepLines w:val="0"/>
        <w:pageBreakBefore w:val="0"/>
        <w:widowControl w:val="0"/>
        <w:numPr>
          <w:ilvl w:val="0"/>
          <w:numId w:val="4"/>
        </w:numPr>
        <w:kinsoku/>
        <w:wordWrap/>
        <w:overflowPunct/>
        <w:topLinePunct w:val="0"/>
        <w:autoSpaceDE/>
        <w:autoSpaceDN/>
        <w:bidi w:val="0"/>
        <w:adjustRightInd/>
        <w:snapToGrid/>
        <w:ind w:left="420" w:hanging="420" w:hangingChars="200"/>
        <w:textAlignment w:val="auto"/>
        <w:rPr>
          <w:rFonts w:hint="default"/>
          <w:lang w:eastAsia="zh-CN"/>
        </w:rPr>
      </w:pPr>
      <w:bookmarkStart w:id="3" w:name="_Ref435702628"/>
      <w:r>
        <w:rPr>
          <w:rFonts w:hint="default"/>
          <w:lang w:eastAsia="zh-CN"/>
        </w:rPr>
        <w:t>J. Brenner, "ISO 27001 risk management and compliance," Risk management, vol. 54, no. 1, pp. 24-29, 2007.</w:t>
      </w:r>
      <w:bookmarkEnd w:id="3"/>
    </w:p>
    <w:p>
      <w:pPr>
        <w:keepNext w:val="0"/>
        <w:keepLines w:val="0"/>
        <w:pageBreakBefore w:val="0"/>
        <w:widowControl w:val="0"/>
        <w:numPr>
          <w:ilvl w:val="0"/>
          <w:numId w:val="4"/>
        </w:numPr>
        <w:kinsoku/>
        <w:wordWrap/>
        <w:overflowPunct/>
        <w:topLinePunct w:val="0"/>
        <w:autoSpaceDE/>
        <w:autoSpaceDN/>
        <w:bidi w:val="0"/>
        <w:adjustRightInd/>
        <w:snapToGrid/>
        <w:ind w:left="420" w:hanging="420" w:hangingChars="200"/>
        <w:textAlignment w:val="auto"/>
        <w:rPr>
          <w:rFonts w:hint="default"/>
          <w:lang w:eastAsia="zh-CN"/>
        </w:rPr>
      </w:pPr>
      <w:bookmarkStart w:id="4" w:name="_Ref466778771"/>
      <w:r>
        <w:rPr>
          <w:rFonts w:hint="default"/>
          <w:lang w:eastAsia="zh-CN"/>
        </w:rPr>
        <w:t>S. Romanosky and A. Acquisti, "Privacy costs and personal data protection: Economic and legal perspectives," Berkeley Tech. LJ, vol. 24, pp. 1061, 2009.</w:t>
      </w:r>
      <w:bookmarkEnd w:id="4"/>
    </w:p>
    <w:p>
      <w:pPr>
        <w:keepNext w:val="0"/>
        <w:keepLines w:val="0"/>
        <w:pageBreakBefore w:val="0"/>
        <w:widowControl w:val="0"/>
        <w:numPr>
          <w:ilvl w:val="0"/>
          <w:numId w:val="4"/>
        </w:numPr>
        <w:kinsoku/>
        <w:wordWrap/>
        <w:overflowPunct/>
        <w:topLinePunct w:val="0"/>
        <w:autoSpaceDE/>
        <w:autoSpaceDN/>
        <w:bidi w:val="0"/>
        <w:adjustRightInd/>
        <w:snapToGrid/>
        <w:ind w:left="420" w:hanging="420" w:hangingChars="200"/>
        <w:textAlignment w:val="auto"/>
        <w:rPr>
          <w:rFonts w:hint="default"/>
          <w:lang w:eastAsia="zh-CN"/>
        </w:rPr>
      </w:pPr>
      <w:bookmarkStart w:id="5" w:name="_Ref471047749"/>
      <w:bookmarkEnd w:id="5"/>
      <w:r>
        <w:rPr>
          <w:rFonts w:hint="default"/>
          <w:lang w:eastAsia="zh-CN"/>
        </w:rPr>
        <w:t>M. Silic and A. Back, "Information security: Critical review and future directions for research," Information Management \&amp; Computer Security, 2014.</w:t>
      </w:r>
    </w:p>
    <w:p>
      <w:pPr>
        <w:keepNext w:val="0"/>
        <w:keepLines w:val="0"/>
        <w:pageBreakBefore w:val="0"/>
        <w:widowControl w:val="0"/>
        <w:numPr>
          <w:ilvl w:val="0"/>
          <w:numId w:val="4"/>
        </w:numPr>
        <w:kinsoku/>
        <w:wordWrap/>
        <w:overflowPunct/>
        <w:topLinePunct w:val="0"/>
        <w:autoSpaceDE/>
        <w:autoSpaceDN/>
        <w:bidi w:val="0"/>
        <w:adjustRightInd/>
        <w:snapToGrid/>
        <w:ind w:left="420" w:hanging="420" w:hangingChars="200"/>
        <w:textAlignment w:val="auto"/>
        <w:rPr>
          <w:rFonts w:hint="default"/>
          <w:lang w:eastAsia="zh-CN"/>
        </w:rPr>
      </w:pPr>
      <w:bookmarkStart w:id="6" w:name="_Ref564528283"/>
      <w:r>
        <w:rPr>
          <w:rFonts w:hint="default"/>
          <w:lang w:eastAsia="zh-CN"/>
        </w:rPr>
        <w:t>D. Gozman and W. Currie,"Managing governance, risk, and compliance for post-crisis regulatory change: A model of IS capabilities for financial organizations," in 2015 48th Hawaii International Conference on System Sciences, 2015, pp. 4661-4670.</w:t>
      </w:r>
      <w:bookmarkEnd w:id="6"/>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andale mono">
    <w:panose1 w:val="020B0509000000000004"/>
    <w:charset w:val="00"/>
    <w:family w:val="auto"/>
    <w:pitch w:val="default"/>
    <w:sig w:usb0="00000000" w:usb1="00000000" w:usb2="00000000" w:usb3="00000000" w:csb0="0000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D738EF2"/>
    <w:multiLevelType w:val="singleLevel"/>
    <w:tmpl w:val="AD738EF2"/>
    <w:lvl w:ilvl="0" w:tentative="0">
      <w:start w:val="1"/>
      <w:numFmt w:val="decimal"/>
      <w:suff w:val="space"/>
      <w:lvlText w:val="%1."/>
      <w:lvlJc w:val="left"/>
    </w:lvl>
  </w:abstractNum>
  <w:abstractNum w:abstractNumId="1">
    <w:nsid w:val="D8ED9828"/>
    <w:multiLevelType w:val="singleLevel"/>
    <w:tmpl w:val="D8ED9828"/>
    <w:lvl w:ilvl="0" w:tentative="0">
      <w:start w:val="1"/>
      <w:numFmt w:val="decimal"/>
      <w:suff w:val="space"/>
      <w:lvlText w:val="%1."/>
      <w:lvlJc w:val="left"/>
    </w:lvl>
  </w:abstractNum>
  <w:abstractNum w:abstractNumId="2">
    <w:nsid w:val="69EEB8E8"/>
    <w:multiLevelType w:val="singleLevel"/>
    <w:tmpl w:val="69EEB8E8"/>
    <w:lvl w:ilvl="0" w:tentative="0">
      <w:start w:val="1"/>
      <w:numFmt w:val="decimal"/>
      <w:lvlText w:val="[%1]"/>
      <w:lvlJc w:val="left"/>
    </w:lvl>
  </w:abstractNum>
  <w:abstractNum w:abstractNumId="3">
    <w:nsid w:val="77A61C3F"/>
    <w:multiLevelType w:val="singleLevel"/>
    <w:tmpl w:val="77A61C3F"/>
    <w:lvl w:ilvl="0" w:tentative="0">
      <w:start w:val="1"/>
      <w:numFmt w:val="decimal"/>
      <w:suff w:val="space"/>
      <w:lvlText w:val="%1."/>
      <w:lvlJc w:val="left"/>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5"/>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CBBBF546"/>
    <w:rsid w:val="3B7BC854"/>
    <w:rsid w:val="5EBFD0D1"/>
    <w:rsid w:val="7D9F8CA3"/>
    <w:rsid w:val="7EF303D0"/>
    <w:rsid w:val="CBBBF5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pPr>
      <w:spacing w:before="0" w:beforeAutospacing="1" w:after="0" w:afterAutospacing="1"/>
      <w:ind w:left="0" w:right="0"/>
      <w:jc w:val="left"/>
    </w:pPr>
    <w:rPr>
      <w:kern w:val="0"/>
      <w:sz w:val="24"/>
      <w:lang w:val="en-US" w:eastAsia="zh-CN" w:bidi="ar"/>
    </w:rPr>
  </w:style>
  <w:style w:type="paragraph" w:customStyle="1" w:styleId="5">
    <w:name w:val="_Style 4"/>
    <w:basedOn w:val="1"/>
    <w:next w:val="1"/>
    <w:qFormat/>
    <w:uiPriority w:val="0"/>
    <w:pPr>
      <w:pBdr>
        <w:bottom w:val="single" w:color="auto" w:sz="6" w:space="1"/>
      </w:pBdr>
      <w:jc w:val="center"/>
    </w:pPr>
    <w:rPr>
      <w:rFonts w:ascii="Arial" w:eastAsia="宋体"/>
      <w:vanish/>
      <w:sz w:val="16"/>
    </w:rPr>
  </w:style>
  <w:style w:type="paragraph" w:customStyle="1" w:styleId="6">
    <w:name w:val="_Style 5"/>
    <w:basedOn w:val="1"/>
    <w:next w:val="1"/>
    <w:qFormat/>
    <w:uiPriority w:val="0"/>
    <w:pPr>
      <w:pBdr>
        <w:top w:val="single" w:color="auto" w:sz="6" w:space="1"/>
      </w:pBdr>
      <w:jc w:val="center"/>
    </w:pPr>
    <w:rPr>
      <w:rFonts w:ascii="Arial" w:eastAsia="宋体"/>
      <w:vanish/>
      <w:sz w:val="16"/>
    </w:rPr>
  </w:style>
  <w:style w:type="paragraph" w:customStyle="1" w:styleId="7">
    <w:name w:val="p1"/>
    <w:basedOn w:val="1"/>
    <w:qFormat/>
    <w:uiPriority w:val="0"/>
    <w:pPr>
      <w:shd w:val="clear" w:fill="000000"/>
      <w:spacing w:before="0" w:beforeAutospacing="0" w:after="0" w:afterAutospacing="0"/>
      <w:ind w:left="0" w:right="0"/>
      <w:jc w:val="left"/>
    </w:pPr>
    <w:rPr>
      <w:rFonts w:ascii="andale mono" w:hAnsi="andale mono" w:eastAsia="andale mono" w:cs="andale mono"/>
      <w:color w:val="2FFF12"/>
      <w:kern w:val="0"/>
      <w:sz w:val="28"/>
      <w:szCs w:val="28"/>
      <w:lang w:val="en-US" w:eastAsia="zh-CN" w:bidi="ar"/>
    </w:rPr>
  </w:style>
  <w:style w:type="character" w:customStyle="1" w:styleId="8">
    <w:name w:val="s1"/>
    <w:basedOn w:val="4"/>
    <w:qFormat/>
    <w:uiPriority w:val="0"/>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23</TotalTime>
  <ScaleCrop>false</ScaleCrop>
  <LinksUpToDate>false</LinksUpToDate>
  <CharactersWithSpaces>0</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2022-12-24T09:33:00Z</dcterms:created>
  <dc:creator>酸菜鱼</dc:creator>
  <cp:lastModifiedBy>酸菜鱼</cp:lastModifiedBy>
  <dcterms:modified xsi:type="dcterms:W3CDTF">2023-01-05T13:33:58Z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D130B9C8313EAFFB60E6A5632329A8C3</vt:lpwstr>
  </property>
</Properties>
</file>