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1D60" w:rsidRDefault="00451D60" w:rsidP="00451D60">
      <w:pPr>
        <w:pStyle w:val="Normal1"/>
        <w:spacing w:line="360" w:lineRule="auto"/>
        <w:jc w:val="both"/>
        <w:rPr>
          <w:rFonts w:ascii="Times New Roman" w:eastAsia="Times New Roman" w:hAnsi="Times New Roman" w:cs="Times New Roman"/>
          <w:b/>
          <w:sz w:val="24"/>
          <w:szCs w:val="24"/>
        </w:rPr>
      </w:pPr>
    </w:p>
    <w:p w:rsidR="00451D60" w:rsidRPr="00F85C1C" w:rsidRDefault="00451D60" w:rsidP="00451D60">
      <w:pPr>
        <w:pStyle w:val="Normal1"/>
        <w:spacing w:line="360" w:lineRule="auto"/>
        <w:jc w:val="center"/>
        <w:rPr>
          <w:rFonts w:ascii="Times New Roman" w:eastAsia="Times New Roman" w:hAnsi="Times New Roman" w:cs="Times New Roman"/>
          <w:b/>
          <w:sz w:val="36"/>
          <w:szCs w:val="36"/>
        </w:rPr>
      </w:pPr>
    </w:p>
    <w:p w:rsidR="00451D60" w:rsidRPr="00F85C1C" w:rsidRDefault="00451D60" w:rsidP="00451D60">
      <w:pPr>
        <w:pStyle w:val="Normal1"/>
        <w:spacing w:line="360" w:lineRule="auto"/>
        <w:jc w:val="center"/>
        <w:rPr>
          <w:rFonts w:ascii="Times New Roman" w:eastAsia="Times New Roman" w:hAnsi="Times New Roman" w:cs="Times New Roman"/>
          <w:b/>
          <w:sz w:val="36"/>
          <w:szCs w:val="36"/>
        </w:rPr>
      </w:pPr>
      <w:r w:rsidRPr="00F85C1C">
        <w:rPr>
          <w:rFonts w:ascii="Times New Roman" w:eastAsia="Times New Roman" w:hAnsi="Times New Roman" w:cs="Times New Roman"/>
          <w:b/>
          <w:sz w:val="36"/>
          <w:szCs w:val="36"/>
        </w:rPr>
        <w:t>UNIVERSITY OF WALES</w:t>
      </w:r>
    </w:p>
    <w:p w:rsidR="00451D60" w:rsidRPr="00F85C1C" w:rsidRDefault="00451D60" w:rsidP="00451D60">
      <w:pPr>
        <w:pStyle w:val="Normal1"/>
        <w:spacing w:line="360" w:lineRule="auto"/>
        <w:jc w:val="center"/>
        <w:rPr>
          <w:rFonts w:ascii="Times New Roman" w:eastAsia="Times New Roman" w:hAnsi="Times New Roman" w:cs="Times New Roman"/>
          <w:b/>
          <w:sz w:val="36"/>
          <w:szCs w:val="36"/>
        </w:rPr>
      </w:pPr>
      <w:r w:rsidRPr="00F85C1C">
        <w:rPr>
          <w:rFonts w:ascii="Times New Roman" w:eastAsia="Times New Roman" w:hAnsi="Times New Roman" w:cs="Times New Roman"/>
          <w:b/>
          <w:sz w:val="36"/>
          <w:szCs w:val="36"/>
        </w:rPr>
        <w:t>TRINITY SAINT DAVID</w:t>
      </w:r>
    </w:p>
    <w:p w:rsidR="00451D60" w:rsidRPr="00F85C1C" w:rsidRDefault="00451D60" w:rsidP="00451D60">
      <w:pPr>
        <w:pStyle w:val="Normal1"/>
        <w:spacing w:line="360" w:lineRule="auto"/>
        <w:jc w:val="center"/>
        <w:rPr>
          <w:rFonts w:ascii="Times New Roman" w:eastAsia="Times New Roman" w:hAnsi="Times New Roman" w:cs="Times New Roman"/>
          <w:b/>
          <w:sz w:val="36"/>
          <w:szCs w:val="36"/>
        </w:rPr>
      </w:pPr>
    </w:p>
    <w:p w:rsidR="00451D60" w:rsidRDefault="00451D60" w:rsidP="00451D60">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GEANINA ALINA COTOBAN</w:t>
      </w:r>
    </w:p>
    <w:p w:rsidR="00451D60" w:rsidRDefault="00451D60" w:rsidP="00451D60">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NUMBER: 1917121</w:t>
      </w:r>
    </w:p>
    <w:p w:rsidR="00451D60" w:rsidRDefault="00451D60" w:rsidP="00451D60">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LEVEL 5/ TERM 1/ GROUP 2</w:t>
      </w:r>
    </w:p>
    <w:p w:rsidR="00451D60" w:rsidRDefault="00451D60" w:rsidP="00451D60">
      <w:pPr>
        <w:pStyle w:val="Normal1"/>
        <w:spacing w:line="360" w:lineRule="auto"/>
        <w:jc w:val="center"/>
        <w:rPr>
          <w:rFonts w:ascii="Times New Roman" w:eastAsia="Times New Roman" w:hAnsi="Times New Roman" w:cs="Times New Roman"/>
          <w:b/>
          <w:sz w:val="28"/>
          <w:szCs w:val="28"/>
        </w:rPr>
      </w:pPr>
    </w:p>
    <w:p w:rsidR="00451D60" w:rsidRDefault="00451D60" w:rsidP="00451D60">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MANAGEMENT ACCOUNTING/ LCBB5002</w:t>
      </w:r>
    </w:p>
    <w:p w:rsidR="00451D60" w:rsidRDefault="00451D60" w:rsidP="00451D60">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ASSESSMENT </w:t>
      </w:r>
      <w:r>
        <w:rPr>
          <w:rFonts w:ascii="Times New Roman" w:eastAsia="Times New Roman" w:hAnsi="Times New Roman" w:cs="Times New Roman"/>
          <w:b/>
          <w:sz w:val="28"/>
          <w:szCs w:val="28"/>
        </w:rPr>
        <w:t>2</w:t>
      </w:r>
    </w:p>
    <w:p w:rsidR="00451D60" w:rsidRDefault="00451D60" w:rsidP="00451D60">
      <w:pPr>
        <w:pStyle w:val="Normal1"/>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LECTURER NAME: WIDIN BONGASU SHA´VEN</w:t>
      </w:r>
    </w:p>
    <w:p w:rsidR="00CC540B" w:rsidRPr="00451D60" w:rsidRDefault="00CC540B" w:rsidP="00CC540B">
      <w:pPr>
        <w:spacing w:after="0" w:line="360" w:lineRule="auto"/>
        <w:jc w:val="center"/>
        <w:rPr>
          <w:rFonts w:ascii="Times New Roman" w:eastAsia="Times New Roman" w:hAnsi="Times New Roman" w:cs="Times New Roman"/>
          <w:b/>
          <w:color w:val="000000"/>
          <w:sz w:val="36"/>
          <w:szCs w:val="24"/>
          <w:u w:val="single"/>
          <w:lang w:val="en-US" w:eastAsia="en-IN"/>
        </w:rPr>
      </w:pPr>
    </w:p>
    <w:p w:rsidR="00CC540B" w:rsidRPr="00CC540B" w:rsidRDefault="00CC540B" w:rsidP="00933DC2">
      <w:pPr>
        <w:rPr>
          <w:rFonts w:ascii="Times New Roman" w:eastAsia="Times New Roman" w:hAnsi="Times New Roman" w:cs="Times New Roman"/>
          <w:b/>
          <w:color w:val="000000"/>
          <w:sz w:val="36"/>
          <w:szCs w:val="24"/>
          <w:u w:val="single"/>
          <w:lang w:val="en-GB" w:eastAsia="en-IN"/>
        </w:rPr>
      </w:pPr>
      <w:r w:rsidRPr="00CC540B">
        <w:rPr>
          <w:rFonts w:ascii="Times New Roman" w:eastAsia="Times New Roman" w:hAnsi="Times New Roman" w:cs="Times New Roman"/>
          <w:b/>
          <w:color w:val="000000"/>
          <w:sz w:val="36"/>
          <w:szCs w:val="24"/>
          <w:u w:val="single"/>
          <w:lang w:val="en-GB" w:eastAsia="en-IN"/>
        </w:rPr>
        <w:br w:type="page"/>
      </w:r>
      <w:bookmarkStart w:id="0" w:name="_GoBack"/>
      <w:bookmarkEnd w:id="0"/>
    </w:p>
    <w:sdt>
      <w:sdtPr>
        <w:rPr>
          <w:lang w:val="es-ES"/>
        </w:rPr>
        <w:id w:val="-290971921"/>
        <w:docPartObj>
          <w:docPartGallery w:val="Table of Contents"/>
          <w:docPartUnique/>
        </w:docPartObj>
      </w:sdtPr>
      <w:sdtEndPr>
        <w:rPr>
          <w:rFonts w:asciiTheme="minorHAnsi" w:eastAsiaTheme="minorHAnsi" w:hAnsiTheme="minorHAnsi" w:cstheme="minorBidi"/>
          <w:color w:val="auto"/>
          <w:sz w:val="22"/>
          <w:szCs w:val="22"/>
          <w:lang w:eastAsia="en-US"/>
        </w:rPr>
      </w:sdtEndPr>
      <w:sdtContent>
        <w:p w:rsidR="0052628F" w:rsidRPr="0052628F" w:rsidRDefault="0052628F">
          <w:pPr>
            <w:pStyle w:val="TtuloTDC"/>
            <w:rPr>
              <w:color w:val="auto"/>
            </w:rPr>
          </w:pPr>
          <w:r>
            <w:rPr>
              <w:lang w:val="es-ES"/>
            </w:rPr>
            <w:t xml:space="preserve">                                                     </w:t>
          </w:r>
          <w:r>
            <w:rPr>
              <w:lang w:val="es-ES"/>
            </w:rPr>
            <w:tab/>
          </w:r>
          <w:r w:rsidRPr="0052628F">
            <w:rPr>
              <w:color w:val="auto"/>
              <w:lang w:val="es-ES"/>
            </w:rPr>
            <w:t xml:space="preserve">Table </w:t>
          </w:r>
          <w:proofErr w:type="spellStart"/>
          <w:r w:rsidRPr="0052628F">
            <w:rPr>
              <w:color w:val="auto"/>
              <w:lang w:val="es-ES"/>
            </w:rPr>
            <w:t>of</w:t>
          </w:r>
          <w:proofErr w:type="spellEnd"/>
          <w:r w:rsidRPr="0052628F">
            <w:rPr>
              <w:color w:val="auto"/>
              <w:lang w:val="es-ES"/>
            </w:rPr>
            <w:t xml:space="preserve"> </w:t>
          </w:r>
          <w:proofErr w:type="spellStart"/>
          <w:r w:rsidRPr="0052628F">
            <w:rPr>
              <w:color w:val="auto"/>
              <w:lang w:val="es-ES"/>
            </w:rPr>
            <w:t>Contents</w:t>
          </w:r>
          <w:proofErr w:type="spellEnd"/>
        </w:p>
        <w:p w:rsidR="0052628F" w:rsidRDefault="0052628F">
          <w:pPr>
            <w:pStyle w:val="TD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71284069" w:history="1">
            <w:r w:rsidRPr="00B30522">
              <w:rPr>
                <w:rStyle w:val="Hipervnculo"/>
                <w:rFonts w:eastAsia="Times New Roman"/>
                <w:noProof/>
                <w:lang w:val="en-GB" w:eastAsia="en-IN"/>
              </w:rPr>
              <w:t>Introduction</w:t>
            </w:r>
            <w:r>
              <w:rPr>
                <w:noProof/>
                <w:webHidden/>
              </w:rPr>
              <w:tab/>
            </w:r>
            <w:r>
              <w:rPr>
                <w:noProof/>
                <w:webHidden/>
              </w:rPr>
              <w:fldChar w:fldCharType="begin"/>
            </w:r>
            <w:r>
              <w:rPr>
                <w:noProof/>
                <w:webHidden/>
              </w:rPr>
              <w:instrText xml:space="preserve"> PAGEREF _Toc71284069 \h </w:instrText>
            </w:r>
            <w:r>
              <w:rPr>
                <w:noProof/>
                <w:webHidden/>
              </w:rPr>
            </w:r>
            <w:r>
              <w:rPr>
                <w:noProof/>
                <w:webHidden/>
              </w:rPr>
              <w:fldChar w:fldCharType="separate"/>
            </w:r>
            <w:r>
              <w:rPr>
                <w:noProof/>
                <w:webHidden/>
              </w:rPr>
              <w:t>3</w:t>
            </w:r>
            <w:r>
              <w:rPr>
                <w:noProof/>
                <w:webHidden/>
              </w:rPr>
              <w:fldChar w:fldCharType="end"/>
            </w:r>
          </w:hyperlink>
        </w:p>
        <w:p w:rsidR="0052628F" w:rsidRDefault="0052628F">
          <w:pPr>
            <w:pStyle w:val="TDC1"/>
            <w:tabs>
              <w:tab w:val="right" w:leader="dot" w:pos="9016"/>
            </w:tabs>
            <w:rPr>
              <w:rFonts w:eastAsiaTheme="minorEastAsia"/>
              <w:noProof/>
              <w:lang w:val="en-GB" w:eastAsia="en-GB"/>
            </w:rPr>
          </w:pPr>
          <w:hyperlink w:anchor="_Toc71284070" w:history="1">
            <w:r w:rsidRPr="00B30522">
              <w:rPr>
                <w:rStyle w:val="Hipervnculo"/>
                <w:rFonts w:eastAsia="Times New Roman"/>
                <w:noProof/>
                <w:lang w:val="en-GB" w:eastAsia="en-IN"/>
              </w:rPr>
              <w:t>Part A</w:t>
            </w:r>
            <w:r>
              <w:rPr>
                <w:noProof/>
                <w:webHidden/>
              </w:rPr>
              <w:tab/>
            </w:r>
            <w:r>
              <w:rPr>
                <w:noProof/>
                <w:webHidden/>
              </w:rPr>
              <w:fldChar w:fldCharType="begin"/>
            </w:r>
            <w:r>
              <w:rPr>
                <w:noProof/>
                <w:webHidden/>
              </w:rPr>
              <w:instrText xml:space="preserve"> PAGEREF _Toc71284070 \h </w:instrText>
            </w:r>
            <w:r>
              <w:rPr>
                <w:noProof/>
                <w:webHidden/>
              </w:rPr>
            </w:r>
            <w:r>
              <w:rPr>
                <w:noProof/>
                <w:webHidden/>
              </w:rPr>
              <w:fldChar w:fldCharType="separate"/>
            </w:r>
            <w:r>
              <w:rPr>
                <w:noProof/>
                <w:webHidden/>
              </w:rPr>
              <w:t>3</w:t>
            </w:r>
            <w:r>
              <w:rPr>
                <w:noProof/>
                <w:webHidden/>
              </w:rPr>
              <w:fldChar w:fldCharType="end"/>
            </w:r>
          </w:hyperlink>
        </w:p>
        <w:p w:rsidR="0052628F" w:rsidRDefault="0052628F">
          <w:pPr>
            <w:pStyle w:val="TDC2"/>
            <w:tabs>
              <w:tab w:val="right" w:leader="dot" w:pos="9016"/>
            </w:tabs>
            <w:rPr>
              <w:rFonts w:eastAsiaTheme="minorEastAsia"/>
              <w:noProof/>
              <w:lang w:val="en-GB" w:eastAsia="en-GB"/>
            </w:rPr>
          </w:pPr>
          <w:hyperlink w:anchor="_Toc71284071" w:history="1">
            <w:r w:rsidRPr="00B30522">
              <w:rPr>
                <w:rStyle w:val="Hipervnculo"/>
                <w:rFonts w:eastAsia="Times New Roman"/>
                <w:noProof/>
                <w:lang w:val="en-GB" w:eastAsia="en-IN"/>
              </w:rPr>
              <w:t>(i) Prepare the monthly control report showing original budget, flexed budget, and variances.</w:t>
            </w:r>
            <w:r>
              <w:rPr>
                <w:noProof/>
                <w:webHidden/>
              </w:rPr>
              <w:tab/>
            </w:r>
            <w:r>
              <w:rPr>
                <w:noProof/>
                <w:webHidden/>
              </w:rPr>
              <w:fldChar w:fldCharType="begin"/>
            </w:r>
            <w:r>
              <w:rPr>
                <w:noProof/>
                <w:webHidden/>
              </w:rPr>
              <w:instrText xml:space="preserve"> PAGEREF _Toc71284071 \h </w:instrText>
            </w:r>
            <w:r>
              <w:rPr>
                <w:noProof/>
                <w:webHidden/>
              </w:rPr>
            </w:r>
            <w:r>
              <w:rPr>
                <w:noProof/>
                <w:webHidden/>
              </w:rPr>
              <w:fldChar w:fldCharType="separate"/>
            </w:r>
            <w:r>
              <w:rPr>
                <w:noProof/>
                <w:webHidden/>
              </w:rPr>
              <w:t>3</w:t>
            </w:r>
            <w:r>
              <w:rPr>
                <w:noProof/>
                <w:webHidden/>
              </w:rPr>
              <w:fldChar w:fldCharType="end"/>
            </w:r>
          </w:hyperlink>
        </w:p>
        <w:p w:rsidR="0052628F" w:rsidRDefault="0052628F">
          <w:pPr>
            <w:pStyle w:val="TDC2"/>
            <w:tabs>
              <w:tab w:val="right" w:leader="dot" w:pos="9016"/>
            </w:tabs>
            <w:rPr>
              <w:rFonts w:eastAsiaTheme="minorEastAsia"/>
              <w:noProof/>
              <w:lang w:val="en-GB" w:eastAsia="en-GB"/>
            </w:rPr>
          </w:pPr>
          <w:hyperlink w:anchor="_Toc71284072" w:history="1">
            <w:r w:rsidRPr="00B30522">
              <w:rPr>
                <w:rStyle w:val="Hipervnculo"/>
                <w:rFonts w:eastAsia="Times New Roman"/>
                <w:noProof/>
                <w:lang w:val="en-GB" w:eastAsia="en-IN"/>
              </w:rPr>
              <w:t>(ii) Using your control report prepared in (i) above, prepare a report on Amana’s performance during the year 2020.</w:t>
            </w:r>
            <w:r>
              <w:rPr>
                <w:noProof/>
                <w:webHidden/>
              </w:rPr>
              <w:tab/>
            </w:r>
            <w:r>
              <w:rPr>
                <w:noProof/>
                <w:webHidden/>
              </w:rPr>
              <w:fldChar w:fldCharType="begin"/>
            </w:r>
            <w:r>
              <w:rPr>
                <w:noProof/>
                <w:webHidden/>
              </w:rPr>
              <w:instrText xml:space="preserve"> PAGEREF _Toc71284072 \h </w:instrText>
            </w:r>
            <w:r>
              <w:rPr>
                <w:noProof/>
                <w:webHidden/>
              </w:rPr>
            </w:r>
            <w:r>
              <w:rPr>
                <w:noProof/>
                <w:webHidden/>
              </w:rPr>
              <w:fldChar w:fldCharType="separate"/>
            </w:r>
            <w:r>
              <w:rPr>
                <w:noProof/>
                <w:webHidden/>
              </w:rPr>
              <w:t>6</w:t>
            </w:r>
            <w:r>
              <w:rPr>
                <w:noProof/>
                <w:webHidden/>
              </w:rPr>
              <w:fldChar w:fldCharType="end"/>
            </w:r>
          </w:hyperlink>
        </w:p>
        <w:p w:rsidR="0052628F" w:rsidRDefault="0052628F">
          <w:pPr>
            <w:pStyle w:val="TDC2"/>
            <w:tabs>
              <w:tab w:val="right" w:leader="dot" w:pos="9016"/>
            </w:tabs>
            <w:rPr>
              <w:rFonts w:eastAsiaTheme="minorEastAsia"/>
              <w:noProof/>
              <w:lang w:val="en-GB" w:eastAsia="en-GB"/>
            </w:rPr>
          </w:pPr>
          <w:hyperlink w:anchor="_Toc71284073" w:history="1">
            <w:r w:rsidRPr="00B30522">
              <w:rPr>
                <w:rStyle w:val="Hipervnculo"/>
                <w:rFonts w:eastAsia="Times New Roman"/>
                <w:noProof/>
                <w:lang w:val="en-GB" w:eastAsia="en-IN"/>
              </w:rPr>
              <w:t>(iii) Provide recommendations to Amana’s CEO on areas of improvement.</w:t>
            </w:r>
            <w:r>
              <w:rPr>
                <w:noProof/>
                <w:webHidden/>
              </w:rPr>
              <w:tab/>
            </w:r>
            <w:r>
              <w:rPr>
                <w:noProof/>
                <w:webHidden/>
              </w:rPr>
              <w:fldChar w:fldCharType="begin"/>
            </w:r>
            <w:r>
              <w:rPr>
                <w:noProof/>
                <w:webHidden/>
              </w:rPr>
              <w:instrText xml:space="preserve"> PAGEREF _Toc71284073 \h </w:instrText>
            </w:r>
            <w:r>
              <w:rPr>
                <w:noProof/>
                <w:webHidden/>
              </w:rPr>
            </w:r>
            <w:r>
              <w:rPr>
                <w:noProof/>
                <w:webHidden/>
              </w:rPr>
              <w:fldChar w:fldCharType="separate"/>
            </w:r>
            <w:r>
              <w:rPr>
                <w:noProof/>
                <w:webHidden/>
              </w:rPr>
              <w:t>7</w:t>
            </w:r>
            <w:r>
              <w:rPr>
                <w:noProof/>
                <w:webHidden/>
              </w:rPr>
              <w:fldChar w:fldCharType="end"/>
            </w:r>
          </w:hyperlink>
        </w:p>
        <w:p w:rsidR="0052628F" w:rsidRDefault="0052628F">
          <w:pPr>
            <w:pStyle w:val="TDC1"/>
            <w:tabs>
              <w:tab w:val="right" w:leader="dot" w:pos="9016"/>
            </w:tabs>
            <w:rPr>
              <w:rFonts w:eastAsiaTheme="minorEastAsia"/>
              <w:noProof/>
              <w:lang w:val="en-GB" w:eastAsia="en-GB"/>
            </w:rPr>
          </w:pPr>
          <w:hyperlink w:anchor="_Toc71284074" w:history="1">
            <w:r w:rsidRPr="00B30522">
              <w:rPr>
                <w:rStyle w:val="Hipervnculo"/>
                <w:rFonts w:eastAsia="Times New Roman"/>
                <w:noProof/>
                <w:lang w:val="en-GB" w:eastAsia="en-IN"/>
              </w:rPr>
              <w:t>Part B</w:t>
            </w:r>
            <w:r>
              <w:rPr>
                <w:noProof/>
                <w:webHidden/>
              </w:rPr>
              <w:tab/>
            </w:r>
            <w:r>
              <w:rPr>
                <w:noProof/>
                <w:webHidden/>
              </w:rPr>
              <w:fldChar w:fldCharType="begin"/>
            </w:r>
            <w:r>
              <w:rPr>
                <w:noProof/>
                <w:webHidden/>
              </w:rPr>
              <w:instrText xml:space="preserve"> PAGEREF _Toc71284074 \h </w:instrText>
            </w:r>
            <w:r>
              <w:rPr>
                <w:noProof/>
                <w:webHidden/>
              </w:rPr>
            </w:r>
            <w:r>
              <w:rPr>
                <w:noProof/>
                <w:webHidden/>
              </w:rPr>
              <w:fldChar w:fldCharType="separate"/>
            </w:r>
            <w:r>
              <w:rPr>
                <w:noProof/>
                <w:webHidden/>
              </w:rPr>
              <w:t>8</w:t>
            </w:r>
            <w:r>
              <w:rPr>
                <w:noProof/>
                <w:webHidden/>
              </w:rPr>
              <w:fldChar w:fldCharType="end"/>
            </w:r>
          </w:hyperlink>
        </w:p>
        <w:p w:rsidR="0052628F" w:rsidRDefault="0052628F">
          <w:pPr>
            <w:pStyle w:val="TDC2"/>
            <w:tabs>
              <w:tab w:val="right" w:leader="dot" w:pos="9016"/>
            </w:tabs>
            <w:rPr>
              <w:rFonts w:eastAsiaTheme="minorEastAsia"/>
              <w:noProof/>
              <w:lang w:val="en-GB" w:eastAsia="en-GB"/>
            </w:rPr>
          </w:pPr>
          <w:hyperlink w:anchor="_Toc71284075" w:history="1">
            <w:r w:rsidRPr="00B30522">
              <w:rPr>
                <w:rStyle w:val="Hipervnculo"/>
                <w:rFonts w:eastAsia="Times New Roman"/>
                <w:noProof/>
                <w:lang w:val="en-GB" w:eastAsia="en-IN"/>
              </w:rPr>
              <w:t>Analysis of Mr Amana’s decision to go online and advise if they should set up their own online shop or sell on Amazon</w:t>
            </w:r>
            <w:r>
              <w:rPr>
                <w:noProof/>
                <w:webHidden/>
              </w:rPr>
              <w:tab/>
            </w:r>
            <w:r>
              <w:rPr>
                <w:noProof/>
                <w:webHidden/>
              </w:rPr>
              <w:fldChar w:fldCharType="begin"/>
            </w:r>
            <w:r>
              <w:rPr>
                <w:noProof/>
                <w:webHidden/>
              </w:rPr>
              <w:instrText xml:space="preserve"> PAGEREF _Toc71284075 \h </w:instrText>
            </w:r>
            <w:r>
              <w:rPr>
                <w:noProof/>
                <w:webHidden/>
              </w:rPr>
            </w:r>
            <w:r>
              <w:rPr>
                <w:noProof/>
                <w:webHidden/>
              </w:rPr>
              <w:fldChar w:fldCharType="separate"/>
            </w:r>
            <w:r>
              <w:rPr>
                <w:noProof/>
                <w:webHidden/>
              </w:rPr>
              <w:t>8</w:t>
            </w:r>
            <w:r>
              <w:rPr>
                <w:noProof/>
                <w:webHidden/>
              </w:rPr>
              <w:fldChar w:fldCharType="end"/>
            </w:r>
          </w:hyperlink>
        </w:p>
        <w:p w:rsidR="0052628F" w:rsidRDefault="0052628F">
          <w:pPr>
            <w:pStyle w:val="TDC1"/>
            <w:tabs>
              <w:tab w:val="right" w:leader="dot" w:pos="9016"/>
            </w:tabs>
            <w:rPr>
              <w:rFonts w:eastAsiaTheme="minorEastAsia"/>
              <w:noProof/>
              <w:lang w:val="en-GB" w:eastAsia="en-GB"/>
            </w:rPr>
          </w:pPr>
          <w:hyperlink w:anchor="_Toc71284076" w:history="1">
            <w:r w:rsidRPr="00B30522">
              <w:rPr>
                <w:rStyle w:val="Hipervnculo"/>
                <w:rFonts w:eastAsia="Times New Roman"/>
                <w:noProof/>
                <w:lang w:val="en-GB" w:eastAsia="en-IN"/>
              </w:rPr>
              <w:t>Conclusion</w:t>
            </w:r>
            <w:r>
              <w:rPr>
                <w:noProof/>
                <w:webHidden/>
              </w:rPr>
              <w:tab/>
            </w:r>
            <w:r>
              <w:rPr>
                <w:noProof/>
                <w:webHidden/>
              </w:rPr>
              <w:fldChar w:fldCharType="begin"/>
            </w:r>
            <w:r>
              <w:rPr>
                <w:noProof/>
                <w:webHidden/>
              </w:rPr>
              <w:instrText xml:space="preserve"> PAGEREF _Toc71284076 \h </w:instrText>
            </w:r>
            <w:r>
              <w:rPr>
                <w:noProof/>
                <w:webHidden/>
              </w:rPr>
            </w:r>
            <w:r>
              <w:rPr>
                <w:noProof/>
                <w:webHidden/>
              </w:rPr>
              <w:fldChar w:fldCharType="separate"/>
            </w:r>
            <w:r>
              <w:rPr>
                <w:noProof/>
                <w:webHidden/>
              </w:rPr>
              <w:t>10</w:t>
            </w:r>
            <w:r>
              <w:rPr>
                <w:noProof/>
                <w:webHidden/>
              </w:rPr>
              <w:fldChar w:fldCharType="end"/>
            </w:r>
          </w:hyperlink>
        </w:p>
        <w:p w:rsidR="0052628F" w:rsidRDefault="0052628F">
          <w:pPr>
            <w:pStyle w:val="TDC1"/>
            <w:tabs>
              <w:tab w:val="right" w:leader="dot" w:pos="9016"/>
            </w:tabs>
            <w:rPr>
              <w:rFonts w:eastAsiaTheme="minorEastAsia"/>
              <w:noProof/>
              <w:lang w:val="en-GB" w:eastAsia="en-GB"/>
            </w:rPr>
          </w:pPr>
          <w:hyperlink w:anchor="_Toc71284077" w:history="1">
            <w:r w:rsidRPr="00B30522">
              <w:rPr>
                <w:rStyle w:val="Hipervnculo"/>
                <w:rFonts w:eastAsia="Times New Roman"/>
                <w:noProof/>
                <w:lang w:val="en-GB" w:eastAsia="en-IN"/>
              </w:rPr>
              <w:t>Reference List</w:t>
            </w:r>
            <w:r>
              <w:rPr>
                <w:noProof/>
                <w:webHidden/>
              </w:rPr>
              <w:tab/>
            </w:r>
            <w:r>
              <w:rPr>
                <w:noProof/>
                <w:webHidden/>
              </w:rPr>
              <w:fldChar w:fldCharType="begin"/>
            </w:r>
            <w:r>
              <w:rPr>
                <w:noProof/>
                <w:webHidden/>
              </w:rPr>
              <w:instrText xml:space="preserve"> PAGEREF _Toc71284077 \h </w:instrText>
            </w:r>
            <w:r>
              <w:rPr>
                <w:noProof/>
                <w:webHidden/>
              </w:rPr>
            </w:r>
            <w:r>
              <w:rPr>
                <w:noProof/>
                <w:webHidden/>
              </w:rPr>
              <w:fldChar w:fldCharType="separate"/>
            </w:r>
            <w:r>
              <w:rPr>
                <w:noProof/>
                <w:webHidden/>
              </w:rPr>
              <w:t>11</w:t>
            </w:r>
            <w:r>
              <w:rPr>
                <w:noProof/>
                <w:webHidden/>
              </w:rPr>
              <w:fldChar w:fldCharType="end"/>
            </w:r>
          </w:hyperlink>
        </w:p>
        <w:p w:rsidR="0052628F" w:rsidRDefault="0052628F">
          <w:r>
            <w:rPr>
              <w:b/>
              <w:bCs/>
              <w:lang w:val="es-ES"/>
            </w:rPr>
            <w:fldChar w:fldCharType="end"/>
          </w:r>
        </w:p>
      </w:sdtContent>
    </w:sdt>
    <w:p w:rsidR="00CC540B" w:rsidRPr="00CC540B" w:rsidRDefault="00CC540B" w:rsidP="00CC540B">
      <w:pPr>
        <w:pStyle w:val="Ttulo1"/>
        <w:rPr>
          <w:rFonts w:eastAsia="Times New Roman"/>
          <w:lang w:val="en-GB" w:eastAsia="en-IN"/>
        </w:rPr>
      </w:pPr>
    </w:p>
    <w:p w:rsidR="00CC540B" w:rsidRPr="00CC540B" w:rsidRDefault="00CC540B">
      <w:pPr>
        <w:rPr>
          <w:rFonts w:ascii="Times New Roman" w:eastAsia="Times New Roman" w:hAnsi="Times New Roman" w:cstheme="majorBidi"/>
          <w:b/>
          <w:bCs/>
          <w:sz w:val="24"/>
          <w:szCs w:val="28"/>
          <w:lang w:val="en-GB" w:eastAsia="en-IN"/>
        </w:rPr>
      </w:pPr>
      <w:r w:rsidRPr="00CC540B">
        <w:rPr>
          <w:rFonts w:eastAsia="Times New Roman"/>
          <w:lang w:val="en-GB" w:eastAsia="en-IN"/>
        </w:rPr>
        <w:br w:type="page"/>
      </w:r>
    </w:p>
    <w:p w:rsidR="00F70530" w:rsidRPr="00CC540B" w:rsidRDefault="00F70530" w:rsidP="00CC540B">
      <w:pPr>
        <w:pStyle w:val="Ttulo1"/>
        <w:rPr>
          <w:rFonts w:eastAsia="Times New Roman"/>
          <w:lang w:val="en-GB" w:eastAsia="en-IN"/>
        </w:rPr>
      </w:pPr>
      <w:bookmarkStart w:id="1" w:name="_Toc71284069"/>
      <w:r w:rsidRPr="00CC540B">
        <w:rPr>
          <w:rFonts w:eastAsia="Times New Roman"/>
          <w:lang w:val="en-GB" w:eastAsia="en-IN"/>
        </w:rPr>
        <w:lastRenderedPageBreak/>
        <w:t>Introduction</w:t>
      </w:r>
      <w:bookmarkEnd w:id="1"/>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The report assists in structuring a proper and accurate monthly control report of Amana Ltd depending on the original budget, flexed budget as well as </w:t>
      </w:r>
      <w:r w:rsidRPr="00CC540B">
        <w:rPr>
          <w:rFonts w:ascii="Times New Roman" w:eastAsia="Times New Roman" w:hAnsi="Times New Roman" w:cs="Times New Roman"/>
          <w:color w:val="000000"/>
          <w:sz w:val="24"/>
          <w:szCs w:val="24"/>
          <w:lang w:val="en-GB" w:eastAsia="en-IN"/>
        </w:rPr>
        <w:t>variance. It enables the organis</w:t>
      </w:r>
      <w:r w:rsidRPr="00F70530">
        <w:rPr>
          <w:rFonts w:ascii="Times New Roman" w:eastAsia="Times New Roman" w:hAnsi="Times New Roman" w:cs="Times New Roman"/>
          <w:color w:val="000000"/>
          <w:sz w:val="24"/>
          <w:szCs w:val="24"/>
          <w:lang w:val="en-GB" w:eastAsia="en-IN"/>
        </w:rPr>
        <w:t>ation in have a proper analysis of its business depending on the current market situation in the UK. A detailed interpretation of the data evaluated from each of these approaches has resulted in leading the organisation in having an accurate analysis of the present performance of the organisation. Proper recommendation is also provided depending on the information collected from the monthly control report. The report also demonstrates the effectiveness of decision making of Amana Ltd in expanding its business online to optimise its sales via Amazon.</w:t>
      </w:r>
    </w:p>
    <w:p w:rsidR="00F70530" w:rsidRPr="00CC540B" w:rsidRDefault="00F70530" w:rsidP="00CC540B">
      <w:pPr>
        <w:pStyle w:val="Ttulo1"/>
        <w:rPr>
          <w:rFonts w:eastAsia="Times New Roman"/>
          <w:lang w:val="en-GB" w:eastAsia="en-IN"/>
        </w:rPr>
      </w:pPr>
      <w:bookmarkStart w:id="2" w:name="_Toc71284070"/>
      <w:r w:rsidRPr="00CC540B">
        <w:rPr>
          <w:rFonts w:eastAsia="Times New Roman"/>
          <w:lang w:val="en-GB" w:eastAsia="en-IN"/>
        </w:rPr>
        <w:t>Part A</w:t>
      </w:r>
      <w:bookmarkEnd w:id="2"/>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Depending on the information for the financial performance of Amana Ltd proper implementation of different types of budget are required. It assists in having a large growth and development of the business along with having an efficient business performance.</w:t>
      </w:r>
    </w:p>
    <w:p w:rsidR="00F70530" w:rsidRPr="00CC540B" w:rsidRDefault="00F70530" w:rsidP="00CC540B">
      <w:pPr>
        <w:pStyle w:val="Ttulo2"/>
        <w:rPr>
          <w:rFonts w:eastAsia="Times New Roman"/>
          <w:lang w:val="en-GB" w:eastAsia="en-IN"/>
        </w:rPr>
      </w:pPr>
      <w:bookmarkStart w:id="3" w:name="_Toc71284071"/>
      <w:r w:rsidRPr="00CC540B">
        <w:rPr>
          <w:rFonts w:eastAsia="Times New Roman"/>
          <w:lang w:val="en-GB" w:eastAsia="en-IN"/>
        </w:rPr>
        <w:t>(</w:t>
      </w:r>
      <w:proofErr w:type="spellStart"/>
      <w:r w:rsidRPr="00CC540B">
        <w:rPr>
          <w:rFonts w:eastAsia="Times New Roman"/>
          <w:lang w:val="en-GB" w:eastAsia="en-IN"/>
        </w:rPr>
        <w:t>i</w:t>
      </w:r>
      <w:proofErr w:type="spellEnd"/>
      <w:r w:rsidRPr="00CC540B">
        <w:rPr>
          <w:rFonts w:eastAsia="Times New Roman"/>
          <w:lang w:val="en-GB" w:eastAsia="en-IN"/>
        </w:rPr>
        <w:t>) Prepare the monthly control report showing original budget, flexed budget, and variances.</w:t>
      </w:r>
      <w:bookmarkEnd w:id="3"/>
      <w:r w:rsidRPr="00CC540B">
        <w:rPr>
          <w:rFonts w:eastAsia="Times New Roman"/>
          <w:lang w:val="en-GB" w:eastAsia="en-IN"/>
        </w:rPr>
        <w:t> </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Amana Ltd is a very well recognised business in the hospitality and tourism industry of the UK that has been owned by a family. Currently Amana Ltd focuses on performing its different business activities in various locations like Buckingham City </w:t>
      </w:r>
      <w:proofErr w:type="spellStart"/>
      <w:r w:rsidRPr="00F70530">
        <w:rPr>
          <w:rFonts w:ascii="Times New Roman" w:eastAsia="Times New Roman" w:hAnsi="Times New Roman" w:cs="Times New Roman"/>
          <w:color w:val="000000"/>
          <w:sz w:val="24"/>
          <w:szCs w:val="24"/>
          <w:lang w:val="en-GB" w:eastAsia="en-IN"/>
        </w:rPr>
        <w:t>Center</w:t>
      </w:r>
      <w:proofErr w:type="spellEnd"/>
      <w:r w:rsidRPr="00F70530">
        <w:rPr>
          <w:rFonts w:ascii="Times New Roman" w:eastAsia="Times New Roman" w:hAnsi="Times New Roman" w:cs="Times New Roman"/>
          <w:color w:val="000000"/>
          <w:sz w:val="24"/>
          <w:szCs w:val="24"/>
          <w:lang w:val="en-GB" w:eastAsia="en-IN"/>
        </w:rPr>
        <w:t xml:space="preserve">, Manchester City </w:t>
      </w:r>
      <w:proofErr w:type="spellStart"/>
      <w:r w:rsidRPr="00F70530">
        <w:rPr>
          <w:rFonts w:ascii="Times New Roman" w:eastAsia="Times New Roman" w:hAnsi="Times New Roman" w:cs="Times New Roman"/>
          <w:color w:val="000000"/>
          <w:sz w:val="24"/>
          <w:szCs w:val="24"/>
          <w:lang w:val="en-GB" w:eastAsia="en-IN"/>
        </w:rPr>
        <w:t>Center</w:t>
      </w:r>
      <w:proofErr w:type="spellEnd"/>
      <w:r w:rsidRPr="00F70530">
        <w:rPr>
          <w:rFonts w:ascii="Times New Roman" w:eastAsia="Times New Roman" w:hAnsi="Times New Roman" w:cs="Times New Roman"/>
          <w:color w:val="000000"/>
          <w:sz w:val="24"/>
          <w:szCs w:val="24"/>
          <w:lang w:val="en-GB" w:eastAsia="en-IN"/>
        </w:rPr>
        <w:t xml:space="preserve">, London Bridge, Brighton and Westminster Bridge. Amana Ltd with the extensive business reach </w:t>
      </w:r>
      <w:proofErr w:type="gramStart"/>
      <w:r w:rsidRPr="00F70530">
        <w:rPr>
          <w:rFonts w:ascii="Times New Roman" w:eastAsia="Times New Roman" w:hAnsi="Times New Roman" w:cs="Times New Roman"/>
          <w:color w:val="000000"/>
          <w:sz w:val="24"/>
          <w:szCs w:val="24"/>
          <w:lang w:val="en-GB" w:eastAsia="en-IN"/>
        </w:rPr>
        <w:t>are able to</w:t>
      </w:r>
      <w:proofErr w:type="gramEnd"/>
      <w:r w:rsidRPr="00F70530">
        <w:rPr>
          <w:rFonts w:ascii="Times New Roman" w:eastAsia="Times New Roman" w:hAnsi="Times New Roman" w:cs="Times New Roman"/>
          <w:color w:val="000000"/>
          <w:sz w:val="24"/>
          <w:szCs w:val="24"/>
          <w:lang w:val="en-GB" w:eastAsia="en-IN"/>
        </w:rPr>
        <w:t xml:space="preserve"> successfully generate large revenues every year that assists the business organisation in successfully establishing a st</w:t>
      </w:r>
      <w:r w:rsidRPr="00CC540B">
        <w:rPr>
          <w:rFonts w:ascii="Times New Roman" w:eastAsia="Times New Roman" w:hAnsi="Times New Roman" w:cs="Times New Roman"/>
          <w:color w:val="000000"/>
          <w:sz w:val="24"/>
          <w:szCs w:val="24"/>
          <w:lang w:val="en-GB" w:eastAsia="en-IN"/>
        </w:rPr>
        <w:t>rong position in the present ma</w:t>
      </w:r>
      <w:r w:rsidRPr="00F70530">
        <w:rPr>
          <w:rFonts w:ascii="Times New Roman" w:eastAsia="Times New Roman" w:hAnsi="Times New Roman" w:cs="Times New Roman"/>
          <w:color w:val="000000"/>
          <w:sz w:val="24"/>
          <w:szCs w:val="24"/>
          <w:lang w:val="en-GB" w:eastAsia="en-IN"/>
        </w:rPr>
        <w:t>r</w:t>
      </w:r>
      <w:r w:rsidRPr="00CC540B">
        <w:rPr>
          <w:rFonts w:ascii="Times New Roman" w:eastAsia="Times New Roman" w:hAnsi="Times New Roman" w:cs="Times New Roman"/>
          <w:color w:val="000000"/>
          <w:sz w:val="24"/>
          <w:szCs w:val="24"/>
          <w:lang w:val="en-GB" w:eastAsia="en-IN"/>
        </w:rPr>
        <w:t>k</w:t>
      </w:r>
      <w:r w:rsidRPr="00F70530">
        <w:rPr>
          <w:rFonts w:ascii="Times New Roman" w:eastAsia="Times New Roman" w:hAnsi="Times New Roman" w:cs="Times New Roman"/>
          <w:color w:val="000000"/>
          <w:sz w:val="24"/>
          <w:szCs w:val="24"/>
          <w:lang w:val="en-GB" w:eastAsia="en-IN"/>
        </w:rPr>
        <w:t>et of the UK. However, the outbreak of coronavirus and implementation of nationwide lockdown in the UK has resulted in the significant reduction in the total revenue of the organisation resulting in having a negative impact on the business performance and sustainability of the organisation. </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The management of Amana Ltd in order to maintain its business performance have focused on successfully adopting different recovery approaches. In order to move forward with these recovery approaches the management of Amana Ltd is required to have authentic and relevant accounting details of the business that corresponds to the budget of the business as well as its actual performances</w:t>
      </w:r>
      <w:r w:rsidRPr="00CC540B">
        <w:rPr>
          <w:rFonts w:ascii="Times New Roman" w:eastAsia="Times New Roman" w:hAnsi="Times New Roman" w:cs="Times New Roman"/>
          <w:color w:val="000000"/>
          <w:sz w:val="24"/>
          <w:szCs w:val="24"/>
          <w:lang w:val="en-GB" w:eastAsia="en-IN"/>
        </w:rPr>
        <w:t xml:space="preserve"> (</w:t>
      </w:r>
      <w:proofErr w:type="spellStart"/>
      <w:r w:rsidRPr="00CC540B">
        <w:rPr>
          <w:rFonts w:ascii="Times New Roman" w:eastAsia="Times New Roman" w:hAnsi="Times New Roman" w:cs="Times New Roman"/>
          <w:color w:val="000000"/>
          <w:sz w:val="24"/>
          <w:szCs w:val="24"/>
          <w:lang w:val="en-GB" w:eastAsia="en-IN"/>
        </w:rPr>
        <w:t>Rikhardsson</w:t>
      </w:r>
      <w:proofErr w:type="spellEnd"/>
      <w:r w:rsidRPr="00CC540B">
        <w:rPr>
          <w:rFonts w:ascii="Times New Roman" w:eastAsia="Times New Roman" w:hAnsi="Times New Roman" w:cs="Times New Roman"/>
          <w:color w:val="000000"/>
          <w:sz w:val="24"/>
          <w:szCs w:val="24"/>
          <w:lang w:val="en-GB" w:eastAsia="en-IN"/>
        </w:rPr>
        <w:t xml:space="preserve"> and </w:t>
      </w:r>
      <w:proofErr w:type="spellStart"/>
      <w:r w:rsidRPr="00CC540B">
        <w:rPr>
          <w:rFonts w:ascii="Times New Roman" w:eastAsia="Times New Roman" w:hAnsi="Times New Roman" w:cs="Times New Roman"/>
          <w:color w:val="000000"/>
          <w:sz w:val="24"/>
          <w:szCs w:val="24"/>
          <w:lang w:val="en-GB" w:eastAsia="en-IN"/>
        </w:rPr>
        <w:t>Yigitbasioglu</w:t>
      </w:r>
      <w:proofErr w:type="spellEnd"/>
      <w:r w:rsidRPr="00CC540B">
        <w:rPr>
          <w:rFonts w:ascii="Times New Roman" w:eastAsia="Times New Roman" w:hAnsi="Times New Roman" w:cs="Times New Roman"/>
          <w:color w:val="000000"/>
          <w:sz w:val="24"/>
          <w:szCs w:val="24"/>
          <w:lang w:val="en-GB" w:eastAsia="en-IN"/>
        </w:rPr>
        <w:t>, 2018)</w:t>
      </w:r>
      <w:r w:rsidRPr="00F70530">
        <w:rPr>
          <w:rFonts w:ascii="Times New Roman" w:eastAsia="Times New Roman" w:hAnsi="Times New Roman" w:cs="Times New Roman"/>
          <w:color w:val="000000"/>
          <w:sz w:val="24"/>
          <w:szCs w:val="24"/>
          <w:lang w:val="en-GB" w:eastAsia="en-IN"/>
        </w:rPr>
        <w:t xml:space="preserve">. It results in having a </w:t>
      </w:r>
      <w:r w:rsidRPr="00F70530">
        <w:rPr>
          <w:rFonts w:ascii="Times New Roman" w:eastAsia="Times New Roman" w:hAnsi="Times New Roman" w:cs="Times New Roman"/>
          <w:color w:val="000000"/>
          <w:sz w:val="24"/>
          <w:szCs w:val="24"/>
          <w:lang w:val="en-GB" w:eastAsia="en-IN"/>
        </w:rPr>
        <w:lastRenderedPageBreak/>
        <w:t>better understanding of different financial performances that have impacted on the business positively.</w:t>
      </w:r>
    </w:p>
    <w:p w:rsidR="00F70530" w:rsidRPr="00F70530" w:rsidRDefault="00F70530" w:rsidP="00F70530">
      <w:pPr>
        <w:spacing w:after="0" w:line="360" w:lineRule="auto"/>
        <w:jc w:val="both"/>
        <w:rPr>
          <w:rFonts w:ascii="Times New Roman" w:eastAsia="Times New Roman" w:hAnsi="Times New Roman" w:cs="Times New Roman"/>
          <w:b/>
          <w:sz w:val="24"/>
          <w:szCs w:val="24"/>
          <w:lang w:val="en-GB" w:eastAsia="en-IN"/>
        </w:rPr>
      </w:pPr>
      <w:r w:rsidRPr="00F70530">
        <w:rPr>
          <w:rFonts w:ascii="Times New Roman" w:eastAsia="Times New Roman" w:hAnsi="Times New Roman" w:cs="Times New Roman"/>
          <w:b/>
          <w:color w:val="000000"/>
          <w:sz w:val="24"/>
          <w:szCs w:val="24"/>
          <w:lang w:val="en-GB" w:eastAsia="en-IN"/>
        </w:rPr>
        <w:t>Demonstration of business original budget</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Depending on the performance of the business in the current circumstances it is evaluated that the total detailed process as described by the business is required to have a large growth in the total understanding of its different business performances along with the implementation of various budgeting approaches that results in having a large and significant rise in the growth and development of Amana Ltd. The development of the original budget depending on the primary volume of revenues of Amana Ltd along with understanding of the current business operation and competencies of the organisation is required to be completely evaluated. </w:t>
      </w:r>
    </w:p>
    <w:p w:rsidR="00F70530" w:rsidRPr="00F70530" w:rsidRDefault="00F70530" w:rsidP="00F70530">
      <w:pPr>
        <w:spacing w:after="0" w:line="360" w:lineRule="auto"/>
        <w:jc w:val="both"/>
        <w:rPr>
          <w:rFonts w:ascii="Times New Roman" w:eastAsia="Times New Roman" w:hAnsi="Times New Roman" w:cs="Times New Roman"/>
          <w:b/>
          <w:sz w:val="24"/>
          <w:szCs w:val="24"/>
          <w:lang w:val="en-GB" w:eastAsia="en-IN"/>
        </w:rPr>
      </w:pPr>
      <w:r w:rsidRPr="00F70530">
        <w:rPr>
          <w:rFonts w:ascii="Times New Roman" w:eastAsia="Times New Roman" w:hAnsi="Times New Roman" w:cs="Times New Roman"/>
          <w:b/>
          <w:color w:val="000000"/>
          <w:sz w:val="24"/>
          <w:szCs w:val="24"/>
          <w:lang w:val="en-GB" w:eastAsia="en-IN"/>
        </w:rPr>
        <w:t>Preparation of flexed budget of the business</w:t>
      </w:r>
    </w:p>
    <w:p w:rsidR="00F70530" w:rsidRDefault="00F70530" w:rsidP="00F70530">
      <w:pPr>
        <w:spacing w:after="0" w:line="360" w:lineRule="auto"/>
        <w:jc w:val="both"/>
        <w:rPr>
          <w:rFonts w:ascii="Times New Roman" w:eastAsia="Times New Roman" w:hAnsi="Times New Roman" w:cs="Times New Roman"/>
          <w:color w:val="000000"/>
          <w:sz w:val="24"/>
          <w:szCs w:val="24"/>
          <w:lang w:val="en-GB" w:eastAsia="en-IN"/>
        </w:rPr>
      </w:pPr>
      <w:r w:rsidRPr="00F70530">
        <w:rPr>
          <w:rFonts w:ascii="Times New Roman" w:eastAsia="Times New Roman" w:hAnsi="Times New Roman" w:cs="Times New Roman"/>
          <w:color w:val="000000"/>
          <w:sz w:val="24"/>
          <w:szCs w:val="24"/>
          <w:lang w:val="en-GB" w:eastAsia="en-IN"/>
        </w:rPr>
        <w:t>As per the provided information on Amana Ltd in having a large growth and development of the organisation it is essential that there is a significant growth as well as total understanding of the business of the organisation. It is highly dependent on the total overall profitability of the business organisation that has been successfully provided so that it results in the large development of different efficient performance that results in the effective formulation of the flexed budget of Amana Ltd.</w:t>
      </w: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Default="00610ADC" w:rsidP="00F70530">
      <w:pPr>
        <w:spacing w:after="0" w:line="360" w:lineRule="auto"/>
        <w:jc w:val="both"/>
        <w:rPr>
          <w:rFonts w:ascii="Times New Roman" w:eastAsia="Times New Roman" w:hAnsi="Times New Roman" w:cs="Times New Roman"/>
          <w:color w:val="000000"/>
          <w:sz w:val="24"/>
          <w:szCs w:val="24"/>
          <w:lang w:val="en-GB" w:eastAsia="en-IN"/>
        </w:rPr>
      </w:pPr>
    </w:p>
    <w:p w:rsidR="00610ADC" w:rsidRPr="00F70530" w:rsidRDefault="00610ADC" w:rsidP="00F70530">
      <w:pPr>
        <w:spacing w:after="0" w:line="360" w:lineRule="auto"/>
        <w:jc w:val="both"/>
        <w:rPr>
          <w:rFonts w:ascii="Times New Roman" w:eastAsia="Times New Roman" w:hAnsi="Times New Roman" w:cs="Times New Roman"/>
          <w:sz w:val="24"/>
          <w:szCs w:val="24"/>
          <w:lang w:val="en-GB" w:eastAsia="en-IN"/>
        </w:rPr>
      </w:pPr>
    </w:p>
    <w:p w:rsidR="00F70530" w:rsidRPr="00CC540B" w:rsidRDefault="00F70530" w:rsidP="00F70530">
      <w:pPr>
        <w:spacing w:after="0" w:line="360" w:lineRule="auto"/>
        <w:rPr>
          <w:rFonts w:ascii="Times New Roman" w:eastAsia="Times New Roman" w:hAnsi="Times New Roman" w:cs="Times New Roman"/>
          <w:sz w:val="24"/>
          <w:szCs w:val="24"/>
          <w:lang w:val="en-GB" w:eastAsia="en-IN"/>
        </w:rPr>
      </w:pPr>
    </w:p>
    <w:p w:rsidR="00F70530" w:rsidRPr="00F70530" w:rsidRDefault="00F70530" w:rsidP="00F70530">
      <w:pPr>
        <w:spacing w:after="0" w:line="360" w:lineRule="auto"/>
        <w:jc w:val="both"/>
        <w:rPr>
          <w:rFonts w:ascii="Times New Roman" w:eastAsia="Times New Roman" w:hAnsi="Times New Roman" w:cs="Times New Roman"/>
          <w:b/>
          <w:sz w:val="24"/>
          <w:szCs w:val="24"/>
          <w:lang w:val="en-GB" w:eastAsia="en-IN"/>
        </w:rPr>
      </w:pPr>
      <w:r w:rsidRPr="00F70530">
        <w:rPr>
          <w:rFonts w:ascii="Times New Roman" w:eastAsia="Times New Roman" w:hAnsi="Times New Roman" w:cs="Times New Roman"/>
          <w:b/>
          <w:color w:val="000000"/>
          <w:sz w:val="24"/>
          <w:szCs w:val="24"/>
          <w:lang w:val="en-GB" w:eastAsia="en-IN"/>
        </w:rPr>
        <w:lastRenderedPageBreak/>
        <w:t>Evaluation of Variance analysis between original and flexed budget of Amana Ltd</w:t>
      </w:r>
    </w:p>
    <w:tbl>
      <w:tblPr>
        <w:tblStyle w:val="Tablaconcuadrcula"/>
        <w:tblW w:w="0" w:type="auto"/>
        <w:tblLook w:val="04A0" w:firstRow="1" w:lastRow="0" w:firstColumn="1" w:lastColumn="0" w:noHBand="0" w:noVBand="1"/>
      </w:tblPr>
      <w:tblGrid>
        <w:gridCol w:w="1641"/>
        <w:gridCol w:w="1536"/>
        <w:gridCol w:w="1685"/>
        <w:gridCol w:w="1377"/>
        <w:gridCol w:w="1389"/>
        <w:gridCol w:w="1614"/>
      </w:tblGrid>
      <w:tr w:rsidR="00643D24" w:rsidRPr="0057766C" w:rsidTr="007357E0">
        <w:tc>
          <w:tcPr>
            <w:tcW w:w="1641" w:type="dxa"/>
          </w:tcPr>
          <w:p w:rsidR="00643D24" w:rsidRPr="00610ADC" w:rsidRDefault="00643D24" w:rsidP="00C54B7A">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Items </w:t>
            </w:r>
          </w:p>
        </w:tc>
        <w:tc>
          <w:tcPr>
            <w:tcW w:w="1536" w:type="dxa"/>
          </w:tcPr>
          <w:p w:rsidR="00643D24" w:rsidRPr="00610ADC" w:rsidRDefault="00643D24" w:rsidP="00C54B7A">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Cost per unit </w:t>
            </w:r>
          </w:p>
        </w:tc>
        <w:tc>
          <w:tcPr>
            <w:tcW w:w="1685" w:type="dxa"/>
          </w:tcPr>
          <w:p w:rsidR="00643D24" w:rsidRPr="00610ADC" w:rsidRDefault="00643D24" w:rsidP="00C54B7A">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Original </w:t>
            </w:r>
          </w:p>
        </w:tc>
        <w:tc>
          <w:tcPr>
            <w:tcW w:w="1377" w:type="dxa"/>
          </w:tcPr>
          <w:p w:rsidR="00643D24" w:rsidRPr="00610ADC" w:rsidRDefault="00643D24" w:rsidP="00C54B7A">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Flexed  </w:t>
            </w:r>
          </w:p>
        </w:tc>
        <w:tc>
          <w:tcPr>
            <w:tcW w:w="1389" w:type="dxa"/>
          </w:tcPr>
          <w:p w:rsidR="00643D24" w:rsidRPr="00610ADC" w:rsidRDefault="00643D24" w:rsidP="00C54B7A">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Actual </w:t>
            </w:r>
          </w:p>
        </w:tc>
        <w:tc>
          <w:tcPr>
            <w:tcW w:w="1614" w:type="dxa"/>
          </w:tcPr>
          <w:p w:rsidR="00643D24" w:rsidRPr="00610ADC" w:rsidRDefault="00643D24" w:rsidP="00C54B7A">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Variance </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Sales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20</w:t>
            </w: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2500000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160000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2500000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-2,340,000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Less: Variable expenditure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Direct materials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3.50</w:t>
            </w: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250000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280000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250000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30,000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Direct labour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5.50</w:t>
            </w: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400000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440000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400000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40,000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Overhead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1.50</w:t>
            </w: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150000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120000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150000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-30,000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Total cost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10.50</w:t>
            </w: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840000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Contribution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9.50</w:t>
            </w: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1700000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760000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1700000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-940,000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Less: Fixed expenditure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Warehouse rental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200000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170000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200000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-30,000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Insurances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100000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10000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100000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-90,000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Full time warehouse supervisor salary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50000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35000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50000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-15,000</w:t>
            </w: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Total fixed cost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305000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r>
      <w:tr w:rsidR="007357E0" w:rsidRPr="0057766C" w:rsidTr="007357E0">
        <w:tc>
          <w:tcPr>
            <w:tcW w:w="1641"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 xml:space="preserve">Net profit </w:t>
            </w:r>
          </w:p>
        </w:tc>
        <w:tc>
          <w:tcPr>
            <w:tcW w:w="1536"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p>
        </w:tc>
        <w:tc>
          <w:tcPr>
            <w:tcW w:w="1685"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1350000</w:t>
            </w:r>
          </w:p>
        </w:tc>
        <w:tc>
          <w:tcPr>
            <w:tcW w:w="1377"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455000</w:t>
            </w:r>
          </w:p>
        </w:tc>
        <w:tc>
          <w:tcPr>
            <w:tcW w:w="1389"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1350000</w:t>
            </w:r>
          </w:p>
        </w:tc>
        <w:tc>
          <w:tcPr>
            <w:tcW w:w="1614" w:type="dxa"/>
          </w:tcPr>
          <w:p w:rsidR="007357E0" w:rsidRPr="00610ADC" w:rsidRDefault="007357E0" w:rsidP="007357E0">
            <w:pPr>
              <w:pStyle w:val="Normal1"/>
              <w:spacing w:after="120" w:line="360" w:lineRule="auto"/>
              <w:jc w:val="both"/>
              <w:rPr>
                <w:rFonts w:ascii="Times New Roman" w:hAnsi="Times New Roman" w:cs="Times New Roman"/>
                <w:sz w:val="24"/>
                <w:szCs w:val="24"/>
                <w:lang w:val="en-GB"/>
              </w:rPr>
            </w:pPr>
            <w:r w:rsidRPr="00610ADC">
              <w:rPr>
                <w:rFonts w:ascii="Times New Roman" w:hAnsi="Times New Roman" w:cs="Times New Roman"/>
                <w:sz w:val="24"/>
                <w:szCs w:val="24"/>
                <w:lang w:val="en-GB"/>
              </w:rPr>
              <w:t>-895,000</w:t>
            </w:r>
          </w:p>
        </w:tc>
      </w:tr>
    </w:tbl>
    <w:p w:rsidR="00F70530" w:rsidRPr="00F70530" w:rsidRDefault="00F70530" w:rsidP="00CC540B">
      <w:pPr>
        <w:spacing w:after="0" w:line="360" w:lineRule="auto"/>
        <w:jc w:val="center"/>
        <w:rPr>
          <w:rFonts w:ascii="Times New Roman" w:eastAsia="Times New Roman" w:hAnsi="Times New Roman" w:cs="Times New Roman"/>
          <w:sz w:val="24"/>
          <w:szCs w:val="24"/>
          <w:lang w:val="en-GB" w:eastAsia="en-IN"/>
        </w:rPr>
      </w:pPr>
    </w:p>
    <w:p w:rsidR="00CC540B" w:rsidRPr="00CC540B" w:rsidRDefault="004766EF" w:rsidP="00CC540B">
      <w:pPr>
        <w:spacing w:after="0" w:line="360" w:lineRule="auto"/>
        <w:jc w:val="center"/>
        <w:rPr>
          <w:rFonts w:ascii="Times New Roman" w:eastAsia="Times New Roman" w:hAnsi="Times New Roman" w:cs="Times New Roman"/>
          <w:b/>
          <w:sz w:val="24"/>
          <w:szCs w:val="24"/>
          <w:lang w:val="en-GB" w:eastAsia="en-IN"/>
        </w:rPr>
      </w:pPr>
      <w:r>
        <w:rPr>
          <w:rFonts w:ascii="Times New Roman" w:eastAsia="Times New Roman" w:hAnsi="Times New Roman" w:cs="Times New Roman"/>
          <w:b/>
          <w:sz w:val="24"/>
          <w:szCs w:val="24"/>
          <w:lang w:val="en-GB" w:eastAsia="en-IN"/>
        </w:rPr>
        <w:t xml:space="preserve">Figure </w:t>
      </w:r>
      <w:r w:rsidR="00667FD5">
        <w:rPr>
          <w:rFonts w:ascii="Times New Roman" w:eastAsia="Times New Roman" w:hAnsi="Times New Roman" w:cs="Times New Roman"/>
          <w:b/>
          <w:sz w:val="24"/>
          <w:szCs w:val="24"/>
          <w:lang w:val="en-GB" w:eastAsia="en-IN"/>
        </w:rPr>
        <w:t>1</w:t>
      </w:r>
      <w:r w:rsidR="00CC540B" w:rsidRPr="00CC540B">
        <w:rPr>
          <w:rFonts w:ascii="Times New Roman" w:eastAsia="Times New Roman" w:hAnsi="Times New Roman" w:cs="Times New Roman"/>
          <w:b/>
          <w:sz w:val="24"/>
          <w:szCs w:val="24"/>
          <w:lang w:val="en-GB" w:eastAsia="en-IN"/>
        </w:rPr>
        <w:t xml:space="preserve">: Monthly control report </w:t>
      </w:r>
    </w:p>
    <w:p w:rsidR="00CC540B" w:rsidRPr="00CC540B" w:rsidRDefault="00CC540B" w:rsidP="00CC540B">
      <w:pPr>
        <w:spacing w:after="0" w:line="360" w:lineRule="auto"/>
        <w:jc w:val="center"/>
        <w:rPr>
          <w:rFonts w:ascii="Times New Roman" w:eastAsia="Times New Roman" w:hAnsi="Times New Roman" w:cs="Times New Roman"/>
          <w:color w:val="000000"/>
          <w:sz w:val="24"/>
          <w:szCs w:val="24"/>
          <w:lang w:val="en-GB" w:eastAsia="en-IN"/>
        </w:rPr>
      </w:pPr>
      <w:r w:rsidRPr="00CC540B">
        <w:rPr>
          <w:rFonts w:ascii="Times New Roman" w:eastAsia="Times New Roman" w:hAnsi="Times New Roman" w:cs="Times New Roman"/>
          <w:sz w:val="24"/>
          <w:szCs w:val="24"/>
          <w:lang w:val="en-GB" w:eastAsia="en-IN"/>
        </w:rPr>
        <w:t>(Source: Created by Learner)</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For proper analysis and evaluation of the total variance majorly its difference that arises between original and flexed budget performance of Amana Ltd it is necessary for the business in having a proper developed business that is resulted in the large and effective </w:t>
      </w:r>
      <w:r w:rsidRPr="00F70530">
        <w:rPr>
          <w:rFonts w:ascii="Times New Roman" w:eastAsia="Times New Roman" w:hAnsi="Times New Roman" w:cs="Times New Roman"/>
          <w:color w:val="000000"/>
          <w:sz w:val="24"/>
          <w:szCs w:val="24"/>
          <w:lang w:val="en-GB" w:eastAsia="en-IN"/>
        </w:rPr>
        <w:lastRenderedPageBreak/>
        <w:t>growth and development of the organisation. Proper and effective implementation of administration differences has resulted in the large and effective rise in the growth and development process of the organisation. It has resulted in supporting Amana Ltd in having a significant maintenance of the total sustainability.</w:t>
      </w:r>
    </w:p>
    <w:p w:rsidR="00F70530" w:rsidRPr="00CC540B" w:rsidRDefault="00F70530" w:rsidP="00CC540B">
      <w:pPr>
        <w:pStyle w:val="Ttulo2"/>
        <w:rPr>
          <w:rFonts w:eastAsia="Times New Roman"/>
          <w:lang w:val="en-GB" w:eastAsia="en-IN"/>
        </w:rPr>
      </w:pPr>
      <w:bookmarkStart w:id="4" w:name="_Toc71284072"/>
      <w:r w:rsidRPr="00CC540B">
        <w:rPr>
          <w:rFonts w:eastAsia="Times New Roman"/>
          <w:lang w:val="en-GB" w:eastAsia="en-IN"/>
        </w:rPr>
        <w:t>(ii) Using your control report prepared in (</w:t>
      </w:r>
      <w:proofErr w:type="spellStart"/>
      <w:r w:rsidRPr="00CC540B">
        <w:rPr>
          <w:rFonts w:eastAsia="Times New Roman"/>
          <w:lang w:val="en-GB" w:eastAsia="en-IN"/>
        </w:rPr>
        <w:t>i</w:t>
      </w:r>
      <w:proofErr w:type="spellEnd"/>
      <w:r w:rsidRPr="00CC540B">
        <w:rPr>
          <w:rFonts w:eastAsia="Times New Roman"/>
          <w:lang w:val="en-GB" w:eastAsia="en-IN"/>
        </w:rPr>
        <w:t>) above, prepare a report on Amana’s performance during the year 2020.</w:t>
      </w:r>
      <w:bookmarkEnd w:id="4"/>
      <w:r w:rsidRPr="00CC540B">
        <w:rPr>
          <w:rFonts w:eastAsia="Times New Roman"/>
          <w:lang w:val="en-GB" w:eastAsia="en-IN"/>
        </w:rPr>
        <w:t xml:space="preserve"> </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As per the given condition of proper and effective implementation of different business budgets it is largely recognised that the proper and effective application of different key and innovative services has resulted in the large rise in sustainability of Amana Ltd. It assists in having a proper forecasting of different financial situations of the organisation along with havin</w:t>
      </w:r>
      <w:r w:rsidRPr="00CC540B">
        <w:rPr>
          <w:rFonts w:ascii="Times New Roman" w:eastAsia="Times New Roman" w:hAnsi="Times New Roman" w:cs="Times New Roman"/>
          <w:color w:val="000000"/>
          <w:sz w:val="24"/>
          <w:szCs w:val="24"/>
          <w:lang w:val="en-GB" w:eastAsia="en-IN"/>
        </w:rPr>
        <w:t>g</w:t>
      </w:r>
      <w:r w:rsidRPr="00F70530">
        <w:rPr>
          <w:rFonts w:ascii="Times New Roman" w:eastAsia="Times New Roman" w:hAnsi="Times New Roman" w:cs="Times New Roman"/>
          <w:color w:val="000000"/>
          <w:sz w:val="24"/>
          <w:szCs w:val="24"/>
          <w:lang w:val="en-GB" w:eastAsia="en-IN"/>
        </w:rPr>
        <w:t xml:space="preserve"> </w:t>
      </w:r>
      <w:r w:rsidRPr="00CC540B">
        <w:rPr>
          <w:rFonts w:ascii="Times New Roman" w:eastAsia="Times New Roman" w:hAnsi="Times New Roman" w:cs="Times New Roman"/>
          <w:color w:val="000000"/>
          <w:sz w:val="24"/>
          <w:szCs w:val="24"/>
          <w:lang w:val="en-GB" w:eastAsia="en-IN"/>
        </w:rPr>
        <w:t>detailed fundamental services</w:t>
      </w:r>
      <w:r w:rsidRPr="00F70530">
        <w:rPr>
          <w:rFonts w:ascii="Times New Roman" w:eastAsia="Times New Roman" w:hAnsi="Times New Roman" w:cs="Times New Roman"/>
          <w:color w:val="000000"/>
          <w:sz w:val="24"/>
          <w:szCs w:val="24"/>
          <w:lang w:val="en-GB" w:eastAsia="en-IN"/>
        </w:rPr>
        <w:t xml:space="preserve"> of the organisation. It results in leading the organisation in having significant growth and development</w:t>
      </w:r>
      <w:r w:rsidRPr="00CC540B">
        <w:rPr>
          <w:rFonts w:ascii="Times New Roman" w:eastAsia="Times New Roman" w:hAnsi="Times New Roman" w:cs="Times New Roman"/>
          <w:color w:val="000000"/>
          <w:sz w:val="24"/>
          <w:szCs w:val="24"/>
          <w:lang w:val="en-GB" w:eastAsia="en-IN"/>
        </w:rPr>
        <w:t xml:space="preserve"> (Drury, 2018)</w:t>
      </w:r>
      <w:r w:rsidRPr="00F70530">
        <w:rPr>
          <w:rFonts w:ascii="Times New Roman" w:eastAsia="Times New Roman" w:hAnsi="Times New Roman" w:cs="Times New Roman"/>
          <w:color w:val="000000"/>
          <w:sz w:val="24"/>
          <w:szCs w:val="24"/>
          <w:lang w:val="en-GB" w:eastAsia="en-IN"/>
        </w:rPr>
        <w:t xml:space="preserve">.  The large and effective rise in the growth and developmental performance has resulted in the wide application of flexed budget in business operation of Amana Ltd. It leads to enabling Amana Ltd in having a large dependency on the present market performance along with the implementation of different basic activities of operational structure. It results in the large and effective growth in the total performances of the organisation thus leading to a developed understanding in the total approach. </w:t>
      </w:r>
      <w:proofErr w:type="gramStart"/>
      <w:r w:rsidRPr="00F70530">
        <w:rPr>
          <w:rFonts w:ascii="Times New Roman" w:eastAsia="Times New Roman" w:hAnsi="Times New Roman" w:cs="Times New Roman"/>
          <w:color w:val="000000"/>
          <w:sz w:val="24"/>
          <w:szCs w:val="24"/>
          <w:lang w:val="en-GB" w:eastAsia="en-IN"/>
        </w:rPr>
        <w:t>Thus</w:t>
      </w:r>
      <w:proofErr w:type="gramEnd"/>
      <w:r w:rsidRPr="00F70530">
        <w:rPr>
          <w:rFonts w:ascii="Times New Roman" w:eastAsia="Times New Roman" w:hAnsi="Times New Roman" w:cs="Times New Roman"/>
          <w:color w:val="000000"/>
          <w:sz w:val="24"/>
          <w:szCs w:val="24"/>
          <w:lang w:val="en-GB" w:eastAsia="en-IN"/>
        </w:rPr>
        <w:t xml:space="preserve"> it is evaluated that both original budget as well as flexed budget is necessary for the large and effective rise in the overall business structure of the organisation.</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Through proper understanding of these budgets it is satiated that there is a large volume of modification or variances is essential for Amana Ltd in successfully conducting its business operations. Depending on the provided information it is highly recognisable that the current structure of the business organisation is required to have a large improvement in its business practices</w:t>
      </w:r>
      <w:r w:rsidRPr="00CC540B">
        <w:rPr>
          <w:rFonts w:ascii="Times New Roman" w:eastAsia="Times New Roman" w:hAnsi="Times New Roman" w:cs="Times New Roman"/>
          <w:color w:val="000000"/>
          <w:sz w:val="24"/>
          <w:szCs w:val="24"/>
          <w:lang w:val="en-GB" w:eastAsia="en-IN"/>
        </w:rPr>
        <w:t xml:space="preserve"> (Bui and De Villers, 2017)</w:t>
      </w:r>
      <w:r w:rsidRPr="00F70530">
        <w:rPr>
          <w:rFonts w:ascii="Times New Roman" w:eastAsia="Times New Roman" w:hAnsi="Times New Roman" w:cs="Times New Roman"/>
          <w:color w:val="000000"/>
          <w:sz w:val="24"/>
          <w:szCs w:val="24"/>
          <w:lang w:val="en-GB" w:eastAsia="en-IN"/>
        </w:rPr>
        <w:t>. It results in impacting on the overall sales of the organisation along with influencing its key business performances. The evaluation of the budget it is noted that the total volumes of the sales unit of Amana Ltd were nearly 100000. However, the flexed budget of Amana Ltd has calculated that there has been a significant decrease of almost 20% in the sales resulting in the total selling of about 80000. Through the budget evaluation it is also interpreted that there is a large decrease in 36% it leads to a significant level of modification depending on the value of sales</w:t>
      </w:r>
      <w:r w:rsidRPr="00CC540B">
        <w:rPr>
          <w:rFonts w:ascii="Times New Roman" w:eastAsia="Times New Roman" w:hAnsi="Times New Roman" w:cs="Times New Roman"/>
          <w:color w:val="000000"/>
          <w:sz w:val="24"/>
          <w:szCs w:val="24"/>
          <w:lang w:val="en-GB" w:eastAsia="en-IN"/>
        </w:rPr>
        <w:t xml:space="preserve"> (Kamau </w:t>
      </w:r>
      <w:r w:rsidRPr="00CC540B">
        <w:rPr>
          <w:rFonts w:ascii="Times New Roman" w:eastAsia="Times New Roman" w:hAnsi="Times New Roman" w:cs="Times New Roman"/>
          <w:i/>
          <w:color w:val="000000"/>
          <w:sz w:val="24"/>
          <w:szCs w:val="24"/>
          <w:lang w:val="en-GB" w:eastAsia="en-IN"/>
        </w:rPr>
        <w:t>et al.</w:t>
      </w:r>
      <w:r w:rsidRPr="00CC540B">
        <w:rPr>
          <w:rFonts w:ascii="Times New Roman" w:eastAsia="Times New Roman" w:hAnsi="Times New Roman" w:cs="Times New Roman"/>
          <w:color w:val="000000"/>
          <w:sz w:val="24"/>
          <w:szCs w:val="24"/>
          <w:lang w:val="en-GB" w:eastAsia="en-IN"/>
        </w:rPr>
        <w:t>, 2017)</w:t>
      </w:r>
      <w:r w:rsidRPr="00F70530">
        <w:rPr>
          <w:rFonts w:ascii="Times New Roman" w:eastAsia="Times New Roman" w:hAnsi="Times New Roman" w:cs="Times New Roman"/>
          <w:color w:val="000000"/>
          <w:sz w:val="24"/>
          <w:szCs w:val="24"/>
          <w:lang w:val="en-GB" w:eastAsia="en-IN"/>
        </w:rPr>
        <w:t>. </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Additionally, depending on these analyses of the budget it leads to proper modification in the total price of the every unit that is dependent on the direct material having a variance of 40%, direct labour having a variance of 38% along with fixed expenses of the total variance. </w:t>
      </w:r>
      <w:r w:rsidRPr="00F70530">
        <w:rPr>
          <w:rFonts w:ascii="Times New Roman" w:eastAsia="Times New Roman" w:hAnsi="Times New Roman" w:cs="Times New Roman"/>
          <w:color w:val="000000"/>
          <w:sz w:val="24"/>
          <w:szCs w:val="24"/>
          <w:lang w:val="en-GB" w:eastAsia="en-IN"/>
        </w:rPr>
        <w:lastRenderedPageBreak/>
        <w:t>Depending on the large and effective valuation that is evaluated as a positive variance of 12% has led to the rise in the total product value. It also results in the growth of 10% variance in the labour along with a negative 20% variance in the total overhead. It results in having a total modification of 55% in the variance.  The current performance of different relevant volumes in the negative changes is mainly a total comparison that rises between the overall original and flexed budget of Amana Ltd.  It results in the large and effective stimulation of the current management along with its potential of different key circumstances in the total performance of members that are related to the organisation. The large and effective rise in the total valuation of the project has resulted in the large and significant rise of various financial competencies that has been required in the large and effective improvement of the total competency</w:t>
      </w:r>
      <w:r w:rsidRPr="00CC540B">
        <w:rPr>
          <w:rFonts w:ascii="Times New Roman" w:eastAsia="Times New Roman" w:hAnsi="Times New Roman" w:cs="Times New Roman"/>
          <w:color w:val="000000"/>
          <w:sz w:val="24"/>
          <w:szCs w:val="24"/>
          <w:lang w:val="en-GB" w:eastAsia="en-IN"/>
        </w:rPr>
        <w:t xml:space="preserve"> (Ameen </w:t>
      </w:r>
      <w:r w:rsidRPr="00CC540B">
        <w:rPr>
          <w:rFonts w:ascii="Times New Roman" w:eastAsia="Times New Roman" w:hAnsi="Times New Roman" w:cs="Times New Roman"/>
          <w:i/>
          <w:color w:val="000000"/>
          <w:sz w:val="24"/>
          <w:szCs w:val="24"/>
          <w:lang w:val="en-GB" w:eastAsia="en-IN"/>
        </w:rPr>
        <w:t>et al.</w:t>
      </w:r>
      <w:r w:rsidRPr="00CC540B">
        <w:rPr>
          <w:rFonts w:ascii="Times New Roman" w:eastAsia="Times New Roman" w:hAnsi="Times New Roman" w:cs="Times New Roman"/>
          <w:color w:val="000000"/>
          <w:sz w:val="24"/>
          <w:szCs w:val="24"/>
          <w:lang w:val="en-GB" w:eastAsia="en-IN"/>
        </w:rPr>
        <w:t>, 2018)</w:t>
      </w:r>
      <w:r w:rsidRPr="00F70530">
        <w:rPr>
          <w:rFonts w:ascii="Times New Roman" w:eastAsia="Times New Roman" w:hAnsi="Times New Roman" w:cs="Times New Roman"/>
          <w:color w:val="000000"/>
          <w:sz w:val="24"/>
          <w:szCs w:val="24"/>
          <w:lang w:val="en-GB" w:eastAsia="en-IN"/>
        </w:rPr>
        <w:t>. The current pandemic situation in the UK has enabled the management of Amana Ltd to provide high quality services in order to develop a proper positive approach that is required to be related in the large development of the business revenue of the total volume of the organisation. </w:t>
      </w:r>
    </w:p>
    <w:p w:rsidR="00F70530" w:rsidRPr="00CC540B" w:rsidRDefault="00F70530" w:rsidP="00CC540B">
      <w:pPr>
        <w:pStyle w:val="Ttulo2"/>
        <w:rPr>
          <w:rFonts w:eastAsia="Times New Roman"/>
          <w:lang w:val="en-GB" w:eastAsia="en-IN"/>
        </w:rPr>
      </w:pPr>
      <w:bookmarkStart w:id="5" w:name="_Toc71284073"/>
      <w:r w:rsidRPr="00CC540B">
        <w:rPr>
          <w:rFonts w:eastAsia="Times New Roman"/>
          <w:lang w:val="en-GB" w:eastAsia="en-IN"/>
        </w:rPr>
        <w:t>(iii) Provide recommendations to Amana’s CEO on areas of improvement.</w:t>
      </w:r>
      <w:bookmarkEnd w:id="5"/>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The budget analysis assisted in effectively identifying key areas of improvement that Amana Ltd. The organisation is required to have a proper recommendation that would support the CEO of Amana Ltd in successfully optimising the performance level of the organisation. The current assistance in the proper identification of the total performance has resulted in the large rise in the total growth and development process of the organisation. It has led to the significant impact on the </w:t>
      </w:r>
      <w:r w:rsidRPr="00CC540B">
        <w:rPr>
          <w:rFonts w:ascii="Times New Roman" w:eastAsia="Times New Roman" w:hAnsi="Times New Roman" w:cs="Times New Roman"/>
          <w:color w:val="000000"/>
          <w:sz w:val="24"/>
          <w:szCs w:val="24"/>
          <w:lang w:val="en-GB" w:eastAsia="en-IN"/>
        </w:rPr>
        <w:t>services that have</w:t>
      </w:r>
      <w:r w:rsidRPr="00F70530">
        <w:rPr>
          <w:rFonts w:ascii="Times New Roman" w:eastAsia="Times New Roman" w:hAnsi="Times New Roman" w:cs="Times New Roman"/>
          <w:color w:val="000000"/>
          <w:sz w:val="24"/>
          <w:szCs w:val="24"/>
          <w:lang w:val="en-GB" w:eastAsia="en-IN"/>
        </w:rPr>
        <w:t xml:space="preserve"> resulted in the rise of total growth in the current development process. The administration of Amana Ltd is required to have a proper understanding of the current marke</w:t>
      </w:r>
      <w:r w:rsidRPr="00CC540B">
        <w:rPr>
          <w:rFonts w:ascii="Times New Roman" w:eastAsia="Times New Roman" w:hAnsi="Times New Roman" w:cs="Times New Roman"/>
          <w:color w:val="000000"/>
          <w:sz w:val="24"/>
          <w:szCs w:val="24"/>
          <w:lang w:val="en-GB" w:eastAsia="en-IN"/>
        </w:rPr>
        <w:t>t condition prior to presenting</w:t>
      </w:r>
      <w:r w:rsidRPr="00F70530">
        <w:rPr>
          <w:rFonts w:ascii="Times New Roman" w:eastAsia="Times New Roman" w:hAnsi="Times New Roman" w:cs="Times New Roman"/>
          <w:color w:val="000000"/>
          <w:sz w:val="24"/>
          <w:szCs w:val="24"/>
          <w:lang w:val="en-GB" w:eastAsia="en-IN"/>
        </w:rPr>
        <w:t xml:space="preserve"> a proper analysis of the budget</w:t>
      </w:r>
      <w:r w:rsidRPr="00CC540B">
        <w:rPr>
          <w:rFonts w:ascii="Times New Roman" w:eastAsia="Times New Roman" w:hAnsi="Times New Roman" w:cs="Times New Roman"/>
          <w:color w:val="000000"/>
          <w:sz w:val="24"/>
          <w:szCs w:val="24"/>
          <w:lang w:val="en-GB" w:eastAsia="en-IN"/>
        </w:rPr>
        <w:t xml:space="preserve"> (Turner </w:t>
      </w:r>
      <w:r w:rsidRPr="00CC540B">
        <w:rPr>
          <w:rFonts w:ascii="Times New Roman" w:eastAsia="Times New Roman" w:hAnsi="Times New Roman" w:cs="Times New Roman"/>
          <w:i/>
          <w:color w:val="000000"/>
          <w:sz w:val="24"/>
          <w:szCs w:val="24"/>
          <w:lang w:val="en-GB" w:eastAsia="en-IN"/>
        </w:rPr>
        <w:t>et al.</w:t>
      </w:r>
      <w:r w:rsidRPr="00CC540B">
        <w:rPr>
          <w:rFonts w:ascii="Times New Roman" w:eastAsia="Times New Roman" w:hAnsi="Times New Roman" w:cs="Times New Roman"/>
          <w:color w:val="000000"/>
          <w:sz w:val="24"/>
          <w:szCs w:val="24"/>
          <w:lang w:val="en-GB" w:eastAsia="en-IN"/>
        </w:rPr>
        <w:t>, 2017)</w:t>
      </w:r>
      <w:r w:rsidRPr="00F70530">
        <w:rPr>
          <w:rFonts w:ascii="Times New Roman" w:eastAsia="Times New Roman" w:hAnsi="Times New Roman" w:cs="Times New Roman"/>
          <w:color w:val="000000"/>
          <w:sz w:val="24"/>
          <w:szCs w:val="24"/>
          <w:lang w:val="en-GB" w:eastAsia="en-IN"/>
        </w:rPr>
        <w:t>. The market efficiency along with the business competency has been successfully impacts on the business positively. However, it also assists in providing a large and improved focus on the different performances of the organisation. The large dependency of Amana Ltd in different variance analysis assists the management in successfully computing key planning that resulted in strategically improving the current business performances of Amana Ltd. </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The current </w:t>
      </w:r>
      <w:proofErr w:type="spellStart"/>
      <w:r w:rsidRPr="00F70530">
        <w:rPr>
          <w:rFonts w:ascii="Times New Roman" w:eastAsia="Times New Roman" w:hAnsi="Times New Roman" w:cs="Times New Roman"/>
          <w:color w:val="000000"/>
          <w:sz w:val="24"/>
          <w:szCs w:val="24"/>
          <w:lang w:val="en-GB" w:eastAsia="en-IN"/>
        </w:rPr>
        <w:t>lineup</w:t>
      </w:r>
      <w:proofErr w:type="spellEnd"/>
      <w:r w:rsidRPr="00F70530">
        <w:rPr>
          <w:rFonts w:ascii="Times New Roman" w:eastAsia="Times New Roman" w:hAnsi="Times New Roman" w:cs="Times New Roman"/>
          <w:color w:val="000000"/>
          <w:sz w:val="24"/>
          <w:szCs w:val="24"/>
          <w:lang w:val="en-GB" w:eastAsia="en-IN"/>
        </w:rPr>
        <w:t xml:space="preserve"> that comprises variance analysis enables Amana Ltd in having a proper managerial authority that results in the large growth in the total competency level of the organisation resulting in the large rise in the present situation of the organisation. The performance of Amana Ltd is highly depe</w:t>
      </w:r>
      <w:r w:rsidRPr="00CC540B">
        <w:rPr>
          <w:rFonts w:ascii="Times New Roman" w:eastAsia="Times New Roman" w:hAnsi="Times New Roman" w:cs="Times New Roman"/>
          <w:color w:val="000000"/>
          <w:sz w:val="24"/>
          <w:szCs w:val="24"/>
          <w:lang w:val="en-GB" w:eastAsia="en-IN"/>
        </w:rPr>
        <w:t>ndent on the total sales as well</w:t>
      </w:r>
      <w:r w:rsidRPr="00F70530">
        <w:rPr>
          <w:rFonts w:ascii="Times New Roman" w:eastAsia="Times New Roman" w:hAnsi="Times New Roman" w:cs="Times New Roman"/>
          <w:color w:val="000000"/>
          <w:sz w:val="24"/>
          <w:szCs w:val="24"/>
          <w:lang w:val="en-GB" w:eastAsia="en-IN"/>
        </w:rPr>
        <w:t xml:space="preserve"> as selling prices</w:t>
      </w:r>
      <w:r w:rsidRPr="00CC540B">
        <w:rPr>
          <w:rFonts w:ascii="Times New Roman" w:eastAsia="Times New Roman" w:hAnsi="Times New Roman" w:cs="Times New Roman"/>
          <w:color w:val="000000"/>
          <w:sz w:val="24"/>
          <w:szCs w:val="24"/>
          <w:lang w:val="en-GB" w:eastAsia="en-IN"/>
        </w:rPr>
        <w:t xml:space="preserve"> </w:t>
      </w:r>
      <w:r w:rsidRPr="00CC540B">
        <w:rPr>
          <w:rFonts w:ascii="Times New Roman" w:eastAsia="Times New Roman" w:hAnsi="Times New Roman" w:cs="Times New Roman"/>
          <w:color w:val="000000"/>
          <w:sz w:val="24"/>
          <w:szCs w:val="24"/>
          <w:lang w:val="en-GB" w:eastAsia="en-IN"/>
        </w:rPr>
        <w:lastRenderedPageBreak/>
        <w:t>(Khan, 2018)</w:t>
      </w:r>
      <w:r w:rsidRPr="00F70530">
        <w:rPr>
          <w:rFonts w:ascii="Times New Roman" w:eastAsia="Times New Roman" w:hAnsi="Times New Roman" w:cs="Times New Roman"/>
          <w:color w:val="000000"/>
          <w:sz w:val="24"/>
          <w:szCs w:val="24"/>
          <w:lang w:val="en-GB" w:eastAsia="en-IN"/>
        </w:rPr>
        <w:t>. Amana Ltd in order to attract more customers is required to significantly reduce its room price that results in the large growth in the total effectiveness in the overall performance level. The total selling price in comparison to various lower budgets in the overall annual performances has resulted in the large rise in the total business performance that resulted in having large changes in the total variable costing of the price per unit of Amana Ltd. Additionally the fixed expenditure of the organisation also results in impacting negatively irrespective of the different reductive approaches leading to the decrease in the overall net profit of the organisation</w:t>
      </w:r>
      <w:r w:rsidRPr="00CC540B">
        <w:rPr>
          <w:rFonts w:ascii="Times New Roman" w:eastAsia="Times New Roman" w:hAnsi="Times New Roman" w:cs="Times New Roman"/>
          <w:color w:val="000000"/>
          <w:sz w:val="24"/>
          <w:szCs w:val="24"/>
          <w:lang w:val="en-GB" w:eastAsia="en-IN"/>
        </w:rPr>
        <w:t xml:space="preserve"> (Johnstone, 2020)</w:t>
      </w:r>
      <w:r w:rsidRPr="00F70530">
        <w:rPr>
          <w:rFonts w:ascii="Times New Roman" w:eastAsia="Times New Roman" w:hAnsi="Times New Roman" w:cs="Times New Roman"/>
          <w:color w:val="000000"/>
          <w:sz w:val="24"/>
          <w:szCs w:val="24"/>
          <w:lang w:val="en-GB" w:eastAsia="en-IN"/>
        </w:rPr>
        <w:t>. Thus, Amana Ltd is also recommended to have an improved customer engagement. It results in the organisation in the current market condition to attract more customers resulting in the high and impactful performance of the organisation. The management of Amana Ltd is also recommended in having a positive initiative that is interrelated with the rise in the total revenue of the business organisation. It results in leading the organisation in having significant sales. It results in supporting the organisation in optimising its total primary volume of the business that assists in scaling up its total profitability leading to the significant growth and maintenance of the business performances</w:t>
      </w:r>
      <w:r w:rsidRPr="00CC540B">
        <w:rPr>
          <w:rFonts w:ascii="Times New Roman" w:eastAsia="Times New Roman" w:hAnsi="Times New Roman" w:cs="Times New Roman"/>
          <w:color w:val="000000"/>
          <w:sz w:val="24"/>
          <w:szCs w:val="24"/>
          <w:lang w:val="en-GB" w:eastAsia="en-IN"/>
        </w:rPr>
        <w:t xml:space="preserve"> (</w:t>
      </w:r>
      <w:proofErr w:type="spellStart"/>
      <w:r w:rsidRPr="00CC540B">
        <w:rPr>
          <w:rFonts w:ascii="Times New Roman" w:eastAsia="Times New Roman" w:hAnsi="Times New Roman" w:cs="Times New Roman"/>
          <w:color w:val="000000"/>
          <w:sz w:val="24"/>
          <w:szCs w:val="24"/>
          <w:lang w:val="en-GB" w:eastAsia="en-IN"/>
        </w:rPr>
        <w:t>Smoley</w:t>
      </w:r>
      <w:proofErr w:type="spellEnd"/>
      <w:r w:rsidRPr="00CC540B">
        <w:rPr>
          <w:rFonts w:ascii="Times New Roman" w:eastAsia="Times New Roman" w:hAnsi="Times New Roman" w:cs="Times New Roman"/>
          <w:color w:val="000000"/>
          <w:sz w:val="24"/>
          <w:szCs w:val="24"/>
          <w:lang w:val="en-GB" w:eastAsia="en-IN"/>
        </w:rPr>
        <w:t xml:space="preserve"> and </w:t>
      </w:r>
      <w:proofErr w:type="spellStart"/>
      <w:r w:rsidRPr="00CC540B">
        <w:rPr>
          <w:rFonts w:ascii="Times New Roman" w:eastAsia="Times New Roman" w:hAnsi="Times New Roman" w:cs="Times New Roman"/>
          <w:color w:val="000000"/>
          <w:sz w:val="24"/>
          <w:szCs w:val="24"/>
          <w:lang w:val="en-GB" w:eastAsia="en-IN"/>
        </w:rPr>
        <w:t>Metelskaya</w:t>
      </w:r>
      <w:proofErr w:type="spellEnd"/>
      <w:r w:rsidRPr="00CC540B">
        <w:rPr>
          <w:rFonts w:ascii="Times New Roman" w:eastAsia="Times New Roman" w:hAnsi="Times New Roman" w:cs="Times New Roman"/>
          <w:color w:val="000000"/>
          <w:sz w:val="24"/>
          <w:szCs w:val="24"/>
          <w:lang w:val="en-GB" w:eastAsia="en-IN"/>
        </w:rPr>
        <w:t>, 2019)</w:t>
      </w:r>
      <w:r w:rsidRPr="00F70530">
        <w:rPr>
          <w:rFonts w:ascii="Times New Roman" w:eastAsia="Times New Roman" w:hAnsi="Times New Roman" w:cs="Times New Roman"/>
          <w:color w:val="000000"/>
          <w:sz w:val="24"/>
          <w:szCs w:val="24"/>
          <w:lang w:val="en-GB" w:eastAsia="en-IN"/>
        </w:rPr>
        <w:t>. It results in supporting the business management in having a significant rise in the total business processes along with enhancing the overall competency level of Amana Ltd in the current market conditions.</w:t>
      </w:r>
    </w:p>
    <w:p w:rsidR="00F70530" w:rsidRPr="00CC540B" w:rsidRDefault="00F70530" w:rsidP="00CC540B">
      <w:pPr>
        <w:pStyle w:val="Ttulo1"/>
        <w:rPr>
          <w:rFonts w:eastAsia="Times New Roman"/>
          <w:lang w:val="en-GB" w:eastAsia="en-IN"/>
        </w:rPr>
      </w:pPr>
      <w:bookmarkStart w:id="6" w:name="_Toc71284074"/>
      <w:r w:rsidRPr="00CC540B">
        <w:rPr>
          <w:rFonts w:eastAsia="Times New Roman"/>
          <w:lang w:val="en-GB" w:eastAsia="en-IN"/>
        </w:rPr>
        <w:t>Part B</w:t>
      </w:r>
      <w:bookmarkEnd w:id="6"/>
    </w:p>
    <w:p w:rsidR="00F70530" w:rsidRPr="00CC540B" w:rsidRDefault="00CC540B" w:rsidP="00CC540B">
      <w:pPr>
        <w:pStyle w:val="Ttulo2"/>
        <w:rPr>
          <w:rFonts w:eastAsia="Times New Roman"/>
          <w:lang w:val="en-GB" w:eastAsia="en-IN"/>
        </w:rPr>
      </w:pPr>
      <w:bookmarkStart w:id="7" w:name="_Toc71284075"/>
      <w:r w:rsidRPr="00CC540B">
        <w:rPr>
          <w:rFonts w:eastAsia="Times New Roman"/>
          <w:lang w:val="en-GB" w:eastAsia="en-IN"/>
        </w:rPr>
        <w:t>A</w:t>
      </w:r>
      <w:r w:rsidR="00F70530" w:rsidRPr="00CC540B">
        <w:rPr>
          <w:rFonts w:eastAsia="Times New Roman"/>
          <w:lang w:val="en-GB" w:eastAsia="en-IN"/>
        </w:rPr>
        <w:t>nalysis of Mr Amana’s decision to go online and advise if they should set up their own online shop or sell on Amazon</w:t>
      </w:r>
      <w:bookmarkEnd w:id="7"/>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Mr Amana, depending on the present performance of the organisation, is focused in expanding its business to e-commerce and having online sales. It supports the organisation in gaining a significant competitive advantage over key competitors in the locations of Europe, UK and USA. Currently the business of Mr Amana operators from Manchester and Birmingham city but the owner is focused in implementing a proper streamline of the different business activity that has resulted in having </w:t>
      </w:r>
      <w:r w:rsidRPr="00CC540B">
        <w:rPr>
          <w:rFonts w:ascii="Times New Roman" w:eastAsia="Times New Roman" w:hAnsi="Times New Roman" w:cs="Times New Roman"/>
          <w:color w:val="000000"/>
          <w:sz w:val="24"/>
          <w:szCs w:val="24"/>
          <w:lang w:val="en-GB" w:eastAsia="en-IN"/>
        </w:rPr>
        <w:t>large sales</w:t>
      </w:r>
      <w:r w:rsidRPr="00F70530">
        <w:rPr>
          <w:rFonts w:ascii="Times New Roman" w:eastAsia="Times New Roman" w:hAnsi="Times New Roman" w:cs="Times New Roman"/>
          <w:color w:val="000000"/>
          <w:sz w:val="24"/>
          <w:szCs w:val="24"/>
          <w:lang w:val="en-GB" w:eastAsia="en-IN"/>
        </w:rPr>
        <w:t xml:space="preserve"> of the total performances. It has enabled the business organisation to have a large rise of almost 50% in its sales from online platforms that assists efficiently in the business revenue performance of the organisation</w:t>
      </w:r>
      <w:r w:rsidRPr="00CC540B">
        <w:rPr>
          <w:rFonts w:ascii="Times New Roman" w:eastAsia="Times New Roman" w:hAnsi="Times New Roman" w:cs="Times New Roman"/>
          <w:color w:val="000000"/>
          <w:sz w:val="24"/>
          <w:szCs w:val="24"/>
          <w:lang w:val="en-GB" w:eastAsia="en-IN"/>
        </w:rPr>
        <w:t xml:space="preserve"> (Stefan </w:t>
      </w:r>
      <w:r w:rsidRPr="00CC540B">
        <w:rPr>
          <w:rFonts w:ascii="Times New Roman" w:eastAsia="Times New Roman" w:hAnsi="Times New Roman" w:cs="Times New Roman"/>
          <w:i/>
          <w:color w:val="000000"/>
          <w:sz w:val="24"/>
          <w:szCs w:val="24"/>
          <w:lang w:val="en-GB" w:eastAsia="en-IN"/>
        </w:rPr>
        <w:t>et al.</w:t>
      </w:r>
      <w:r w:rsidRPr="00CC540B">
        <w:rPr>
          <w:rFonts w:ascii="Times New Roman" w:eastAsia="Times New Roman" w:hAnsi="Times New Roman" w:cs="Times New Roman"/>
          <w:color w:val="000000"/>
          <w:sz w:val="24"/>
          <w:szCs w:val="24"/>
          <w:lang w:val="en-GB" w:eastAsia="en-IN"/>
        </w:rPr>
        <w:t>, 2017)</w:t>
      </w:r>
      <w:r w:rsidRPr="00F70530">
        <w:rPr>
          <w:rFonts w:ascii="Times New Roman" w:eastAsia="Times New Roman" w:hAnsi="Times New Roman" w:cs="Times New Roman"/>
          <w:color w:val="000000"/>
          <w:sz w:val="24"/>
          <w:szCs w:val="24"/>
          <w:lang w:val="en-GB" w:eastAsia="en-IN"/>
        </w:rPr>
        <w:t xml:space="preserve">. The current pandemic situation has led the management of Amana Ltd in the expansion of the business to an online platform. It results in evaluation of the cost efficiency of the current business approaches.  The management of the business is </w:t>
      </w:r>
      <w:r w:rsidRPr="00F70530">
        <w:rPr>
          <w:rFonts w:ascii="Times New Roman" w:eastAsia="Times New Roman" w:hAnsi="Times New Roman" w:cs="Times New Roman"/>
          <w:color w:val="000000"/>
          <w:sz w:val="24"/>
          <w:szCs w:val="24"/>
          <w:lang w:val="en-GB" w:eastAsia="en-IN"/>
        </w:rPr>
        <w:lastRenderedPageBreak/>
        <w:t>required to follow different normal processes of the business trading instead of online trading facilities like Amazon. The overall aggregate cost of the business on a certain level are listed below:</w:t>
      </w:r>
    </w:p>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p>
    <w:tbl>
      <w:tblPr>
        <w:tblW w:w="9360" w:type="dxa"/>
        <w:tblCellMar>
          <w:top w:w="15" w:type="dxa"/>
          <w:left w:w="15" w:type="dxa"/>
          <w:bottom w:w="15" w:type="dxa"/>
          <w:right w:w="15" w:type="dxa"/>
        </w:tblCellMar>
        <w:tblLook w:val="04A0" w:firstRow="1" w:lastRow="0" w:firstColumn="1" w:lastColumn="0" w:noHBand="0" w:noVBand="1"/>
      </w:tblPr>
      <w:tblGrid>
        <w:gridCol w:w="7797"/>
        <w:gridCol w:w="1563"/>
      </w:tblGrid>
      <w:tr w:rsidR="00F70530" w:rsidRPr="00F70530" w:rsidTr="00F7053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b/>
                <w:sz w:val="24"/>
                <w:szCs w:val="24"/>
                <w:lang w:val="en-GB" w:eastAsia="en-IN"/>
              </w:rPr>
            </w:pPr>
            <w:r w:rsidRPr="00CC540B">
              <w:rPr>
                <w:rFonts w:ascii="Times New Roman" w:eastAsia="Times New Roman" w:hAnsi="Times New Roman" w:cs="Times New Roman"/>
                <w:b/>
                <w:color w:val="000000"/>
                <w:sz w:val="24"/>
                <w:szCs w:val="24"/>
                <w:lang w:val="en-GB" w:eastAsia="en-IN"/>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b/>
                <w:sz w:val="24"/>
                <w:szCs w:val="24"/>
                <w:lang w:val="en-GB" w:eastAsia="en-IN"/>
              </w:rPr>
            </w:pPr>
            <w:r w:rsidRPr="00F70530">
              <w:rPr>
                <w:rFonts w:ascii="Times New Roman" w:eastAsia="Times New Roman" w:hAnsi="Times New Roman" w:cs="Times New Roman"/>
                <w:b/>
                <w:color w:val="000000"/>
                <w:sz w:val="24"/>
                <w:szCs w:val="24"/>
                <w:lang w:val="en-GB" w:eastAsia="en-IN"/>
              </w:rPr>
              <w:t>Costs (</w:t>
            </w:r>
            <w:r w:rsidRPr="00F70530">
              <w:rPr>
                <w:rFonts w:ascii="Times New Roman" w:eastAsia="Times New Roman" w:hAnsi="Times New Roman" w:cs="Times New Roman"/>
                <w:b/>
                <w:color w:val="222222"/>
                <w:sz w:val="24"/>
                <w:szCs w:val="24"/>
                <w:shd w:val="clear" w:color="auto" w:fill="FFFFFF"/>
                <w:lang w:val="en-GB" w:eastAsia="en-IN"/>
              </w:rPr>
              <w:t>£</w:t>
            </w:r>
            <w:r w:rsidRPr="00F70530">
              <w:rPr>
                <w:rFonts w:ascii="Times New Roman" w:eastAsia="Times New Roman" w:hAnsi="Times New Roman" w:cs="Times New Roman"/>
                <w:b/>
                <w:color w:val="000000"/>
                <w:sz w:val="24"/>
                <w:szCs w:val="24"/>
                <w:lang w:val="en-GB" w:eastAsia="en-IN"/>
              </w:rPr>
              <w:t>)</w:t>
            </w:r>
          </w:p>
        </w:tc>
      </w:tr>
      <w:tr w:rsidR="00F70530" w:rsidRPr="00F70530" w:rsidTr="00F7053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Delivery system setup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150000</w:t>
            </w:r>
          </w:p>
        </w:tc>
      </w:tr>
      <w:tr w:rsidR="00F70530" w:rsidRPr="00F70530" w:rsidTr="00F7053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Updating of present website to manage optimised 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50000</w:t>
            </w:r>
          </w:p>
        </w:tc>
      </w:tr>
      <w:tr w:rsidR="00F70530" w:rsidRPr="00F70530" w:rsidTr="00F7053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5C3DFE" w:rsidP="00F70530">
            <w:pPr>
              <w:spacing w:after="0" w:line="360" w:lineRule="auto"/>
              <w:rPr>
                <w:rFonts w:ascii="Times New Roman" w:eastAsia="Times New Roman" w:hAnsi="Times New Roman" w:cs="Times New Roman"/>
                <w:sz w:val="24"/>
                <w:szCs w:val="24"/>
                <w:lang w:val="en-GB" w:eastAsia="en-IN"/>
              </w:rPr>
            </w:pPr>
            <w:r>
              <w:rPr>
                <w:rFonts w:ascii="Times New Roman" w:eastAsia="Times New Roman" w:hAnsi="Times New Roman" w:cs="Times New Roman"/>
                <w:sz w:val="24"/>
                <w:szCs w:val="24"/>
                <w:lang w:val="en-GB" w:eastAsia="en-IN"/>
              </w:rPr>
              <w:t>Salary of fulltime IT programmer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35000</w:t>
            </w:r>
          </w:p>
        </w:tc>
      </w:tr>
      <w:tr w:rsidR="00F70530" w:rsidRPr="00F70530" w:rsidTr="00F7053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b/>
                <w:bCs/>
                <w:color w:val="000000"/>
                <w:sz w:val="24"/>
                <w:szCs w:val="24"/>
                <w:lang w:val="en-GB" w:eastAsia="en-IN"/>
              </w:rPr>
              <w:t>Total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b/>
                <w:bCs/>
                <w:color w:val="000000"/>
                <w:sz w:val="24"/>
                <w:szCs w:val="24"/>
                <w:lang w:val="en-GB" w:eastAsia="en-IN"/>
              </w:rPr>
              <w:t>235000</w:t>
            </w:r>
          </w:p>
        </w:tc>
      </w:tr>
    </w:tbl>
    <w:p w:rsidR="00F70530" w:rsidRPr="00F70530" w:rsidRDefault="00F70530" w:rsidP="00F70530">
      <w:pPr>
        <w:spacing w:after="0" w:line="360" w:lineRule="auto"/>
        <w:rPr>
          <w:rFonts w:ascii="Times New Roman" w:eastAsia="Times New Roman" w:hAnsi="Times New Roman" w:cs="Times New Roman"/>
          <w:sz w:val="24"/>
          <w:szCs w:val="24"/>
          <w:lang w:val="en-GB" w:eastAsia="en-IN"/>
        </w:rPr>
      </w:pP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The organisation in order to expand its sales to online e-commerce websites is required to have an additional expense of </w:t>
      </w:r>
      <w:r w:rsidRPr="00F70530">
        <w:rPr>
          <w:rFonts w:ascii="Times New Roman" w:eastAsia="Times New Roman" w:hAnsi="Times New Roman" w:cs="Times New Roman"/>
          <w:color w:val="222222"/>
          <w:sz w:val="24"/>
          <w:szCs w:val="24"/>
          <w:shd w:val="clear" w:color="auto" w:fill="FFFFFF"/>
          <w:lang w:val="en-GB" w:eastAsia="en-IN"/>
        </w:rPr>
        <w:t>£</w:t>
      </w:r>
      <w:r w:rsidRPr="00F70530">
        <w:rPr>
          <w:rFonts w:ascii="Times New Roman" w:eastAsia="Times New Roman" w:hAnsi="Times New Roman" w:cs="Times New Roman"/>
          <w:color w:val="000000"/>
          <w:sz w:val="24"/>
          <w:szCs w:val="24"/>
          <w:lang w:val="en-GB" w:eastAsia="en-IN"/>
        </w:rPr>
        <w:t xml:space="preserve">235000. However, if the business organisation considers its sales from Amazon </w:t>
      </w:r>
      <w:proofErr w:type="gramStart"/>
      <w:r w:rsidRPr="00F70530">
        <w:rPr>
          <w:rFonts w:ascii="Times New Roman" w:eastAsia="Times New Roman" w:hAnsi="Times New Roman" w:cs="Times New Roman"/>
          <w:color w:val="000000"/>
          <w:sz w:val="24"/>
          <w:szCs w:val="24"/>
          <w:lang w:val="en-GB" w:eastAsia="en-IN"/>
        </w:rPr>
        <w:t>is able to</w:t>
      </w:r>
      <w:proofErr w:type="gramEnd"/>
      <w:r w:rsidRPr="00F70530">
        <w:rPr>
          <w:rFonts w:ascii="Times New Roman" w:eastAsia="Times New Roman" w:hAnsi="Times New Roman" w:cs="Times New Roman"/>
          <w:color w:val="000000"/>
          <w:sz w:val="24"/>
          <w:szCs w:val="24"/>
          <w:lang w:val="en-GB" w:eastAsia="en-IN"/>
        </w:rPr>
        <w:t xml:space="preserve"> significantly avoid these high expenses as these expenses are required to be incurred by Amazon. The organisation is required to just pay a proper fulfilment fee to Amazon of nearly </w:t>
      </w:r>
      <w:r w:rsidRPr="00F70530">
        <w:rPr>
          <w:rFonts w:ascii="Times New Roman" w:eastAsia="Times New Roman" w:hAnsi="Times New Roman" w:cs="Times New Roman"/>
          <w:color w:val="222222"/>
          <w:sz w:val="24"/>
          <w:szCs w:val="24"/>
          <w:shd w:val="clear" w:color="auto" w:fill="FFFFFF"/>
          <w:lang w:val="en-GB" w:eastAsia="en-IN"/>
        </w:rPr>
        <w:t>£</w:t>
      </w:r>
      <w:r w:rsidRPr="00F70530">
        <w:rPr>
          <w:rFonts w:ascii="Times New Roman" w:eastAsia="Times New Roman" w:hAnsi="Times New Roman" w:cs="Times New Roman"/>
          <w:color w:val="000000"/>
          <w:sz w:val="24"/>
          <w:szCs w:val="24"/>
          <w:lang w:val="en-GB" w:eastAsia="en-IN"/>
        </w:rPr>
        <w:t>50000</w:t>
      </w:r>
      <w:r w:rsidR="00CC540B" w:rsidRPr="00CC540B">
        <w:rPr>
          <w:rFonts w:ascii="Times New Roman" w:eastAsia="Times New Roman" w:hAnsi="Times New Roman" w:cs="Times New Roman"/>
          <w:color w:val="000000"/>
          <w:sz w:val="24"/>
          <w:szCs w:val="24"/>
          <w:lang w:val="en-GB" w:eastAsia="en-IN"/>
        </w:rPr>
        <w:t xml:space="preserve"> (</w:t>
      </w:r>
      <w:proofErr w:type="spellStart"/>
      <w:r w:rsidR="00CC540B" w:rsidRPr="00CC540B">
        <w:rPr>
          <w:rFonts w:ascii="Times New Roman" w:eastAsia="Times New Roman" w:hAnsi="Times New Roman" w:cs="Times New Roman"/>
          <w:color w:val="000000"/>
          <w:sz w:val="24"/>
          <w:szCs w:val="24"/>
          <w:lang w:val="en-GB" w:eastAsia="en-IN"/>
        </w:rPr>
        <w:t>Aini</w:t>
      </w:r>
      <w:proofErr w:type="spellEnd"/>
      <w:r w:rsidR="00CC540B" w:rsidRPr="00CC540B">
        <w:rPr>
          <w:rFonts w:ascii="Times New Roman" w:eastAsia="Times New Roman" w:hAnsi="Times New Roman" w:cs="Times New Roman"/>
          <w:color w:val="000000"/>
          <w:sz w:val="24"/>
          <w:szCs w:val="24"/>
          <w:lang w:val="en-GB" w:eastAsia="en-IN"/>
        </w:rPr>
        <w:t xml:space="preserve"> </w:t>
      </w:r>
      <w:r w:rsidR="00CC540B" w:rsidRPr="00CC540B">
        <w:rPr>
          <w:rFonts w:ascii="Times New Roman" w:eastAsia="Times New Roman" w:hAnsi="Times New Roman" w:cs="Times New Roman"/>
          <w:i/>
          <w:color w:val="000000"/>
          <w:sz w:val="24"/>
          <w:szCs w:val="24"/>
          <w:lang w:val="en-GB" w:eastAsia="en-IN"/>
        </w:rPr>
        <w:t>et al.</w:t>
      </w:r>
      <w:r w:rsidR="00CC540B" w:rsidRPr="00CC540B">
        <w:rPr>
          <w:rFonts w:ascii="Times New Roman" w:eastAsia="Times New Roman" w:hAnsi="Times New Roman" w:cs="Times New Roman"/>
          <w:color w:val="000000"/>
          <w:sz w:val="24"/>
          <w:szCs w:val="24"/>
          <w:lang w:val="en-GB" w:eastAsia="en-IN"/>
        </w:rPr>
        <w:t>, 2019)</w:t>
      </w:r>
      <w:r w:rsidRPr="00F70530">
        <w:rPr>
          <w:rFonts w:ascii="Times New Roman" w:eastAsia="Times New Roman" w:hAnsi="Times New Roman" w:cs="Times New Roman"/>
          <w:color w:val="000000"/>
          <w:sz w:val="24"/>
          <w:szCs w:val="24"/>
          <w:lang w:val="en-GB" w:eastAsia="en-IN"/>
        </w:rPr>
        <w:t xml:space="preserve">. It would support the organisation in </w:t>
      </w:r>
      <w:proofErr w:type="gramStart"/>
      <w:r w:rsidRPr="00F70530">
        <w:rPr>
          <w:rFonts w:ascii="Times New Roman" w:eastAsia="Times New Roman" w:hAnsi="Times New Roman" w:cs="Times New Roman"/>
          <w:color w:val="000000"/>
          <w:sz w:val="24"/>
          <w:szCs w:val="24"/>
          <w:lang w:val="en-GB" w:eastAsia="en-IN"/>
        </w:rPr>
        <w:t>successfully avoiding</w:t>
      </w:r>
      <w:proofErr w:type="gramEnd"/>
      <w:r w:rsidRPr="00F70530">
        <w:rPr>
          <w:rFonts w:ascii="Times New Roman" w:eastAsia="Times New Roman" w:hAnsi="Times New Roman" w:cs="Times New Roman"/>
          <w:color w:val="000000"/>
          <w:sz w:val="24"/>
          <w:szCs w:val="24"/>
          <w:lang w:val="en-GB" w:eastAsia="en-IN"/>
        </w:rPr>
        <w:t xml:space="preserve"> different additional expenses in order to perform its business from online sales in the current pandemic situation.</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CC540B">
        <w:rPr>
          <w:rFonts w:ascii="Times New Roman" w:eastAsia="Times New Roman" w:hAnsi="Times New Roman" w:cs="Times New Roman"/>
          <w:color w:val="000000"/>
          <w:sz w:val="24"/>
          <w:szCs w:val="24"/>
          <w:lang w:val="en-GB" w:eastAsia="en-IN"/>
        </w:rPr>
        <w:t>Additionally, t</w:t>
      </w:r>
      <w:r w:rsidRPr="00F70530">
        <w:rPr>
          <w:rFonts w:ascii="Times New Roman" w:eastAsia="Times New Roman" w:hAnsi="Times New Roman" w:cs="Times New Roman"/>
          <w:color w:val="000000"/>
          <w:sz w:val="24"/>
          <w:szCs w:val="24"/>
          <w:lang w:val="en-GB" w:eastAsia="en-IN"/>
        </w:rPr>
        <w:t>he management of the organisation in order to improve its performance through online trading would be able to improve its sales to almost 100,000 units. Amana Souvenirs as well as other selling orga</w:t>
      </w:r>
      <w:r w:rsidRPr="00CC540B">
        <w:rPr>
          <w:rFonts w:ascii="Times New Roman" w:eastAsia="Times New Roman" w:hAnsi="Times New Roman" w:cs="Times New Roman"/>
          <w:color w:val="000000"/>
          <w:sz w:val="24"/>
          <w:szCs w:val="24"/>
          <w:lang w:val="en-GB" w:eastAsia="en-IN"/>
        </w:rPr>
        <w:t>nisation in the online platform</w:t>
      </w:r>
      <w:r w:rsidRPr="00F70530">
        <w:rPr>
          <w:rFonts w:ascii="Times New Roman" w:eastAsia="Times New Roman" w:hAnsi="Times New Roman" w:cs="Times New Roman"/>
          <w:color w:val="000000"/>
          <w:sz w:val="24"/>
          <w:szCs w:val="24"/>
          <w:lang w:val="en-GB" w:eastAsia="en-IN"/>
        </w:rPr>
        <w:t xml:space="preserve"> results in the large improvement in the present value impacting in the increase in the total volume to nearly 65000 every year only through Amazon along with having a large potential to increase its sales volume depending on the demand provided by the system in the online platform</w:t>
      </w:r>
      <w:r w:rsidRPr="00CC540B">
        <w:rPr>
          <w:rFonts w:ascii="Times New Roman" w:eastAsia="Times New Roman" w:hAnsi="Times New Roman" w:cs="Times New Roman"/>
          <w:color w:val="000000"/>
          <w:sz w:val="24"/>
          <w:szCs w:val="24"/>
          <w:lang w:val="en-GB" w:eastAsia="en-IN"/>
        </w:rPr>
        <w:t xml:space="preserve"> (Lindholm </w:t>
      </w:r>
      <w:r w:rsidRPr="00CC540B">
        <w:rPr>
          <w:rFonts w:ascii="Times New Roman" w:eastAsia="Times New Roman" w:hAnsi="Times New Roman" w:cs="Times New Roman"/>
          <w:i/>
          <w:color w:val="000000"/>
          <w:sz w:val="24"/>
          <w:szCs w:val="24"/>
          <w:lang w:val="en-GB" w:eastAsia="en-IN"/>
        </w:rPr>
        <w:t>et al.</w:t>
      </w:r>
      <w:r w:rsidRPr="00CC540B">
        <w:rPr>
          <w:rFonts w:ascii="Times New Roman" w:eastAsia="Times New Roman" w:hAnsi="Times New Roman" w:cs="Times New Roman"/>
          <w:color w:val="000000"/>
          <w:sz w:val="24"/>
          <w:szCs w:val="24"/>
          <w:lang w:val="en-GB" w:eastAsia="en-IN"/>
        </w:rPr>
        <w:t>, 2017)</w:t>
      </w:r>
      <w:r w:rsidRPr="00F70530">
        <w:rPr>
          <w:rFonts w:ascii="Times New Roman" w:eastAsia="Times New Roman" w:hAnsi="Times New Roman" w:cs="Times New Roman"/>
          <w:color w:val="000000"/>
          <w:sz w:val="24"/>
          <w:szCs w:val="24"/>
          <w:lang w:val="en-GB" w:eastAsia="en-IN"/>
        </w:rPr>
        <w:t>. It enables the organisation in having a similar approach that results in enabling the management in facing critical challenges such as lack in the control of its pricing along with dealing with the return policy of the organisation.</w:t>
      </w:r>
    </w:p>
    <w:p w:rsidR="00F70530" w:rsidRPr="00F70530" w:rsidRDefault="00F70530" w:rsidP="00F70530">
      <w:pPr>
        <w:spacing w:after="0" w:line="360" w:lineRule="auto"/>
        <w:jc w:val="both"/>
        <w:rPr>
          <w:rFonts w:ascii="Times New Roman" w:eastAsia="Times New Roman" w:hAnsi="Times New Roman" w:cs="Times New Roman"/>
          <w:sz w:val="24"/>
          <w:szCs w:val="24"/>
          <w:lang w:val="en-GB" w:eastAsia="en-IN"/>
        </w:rPr>
      </w:pPr>
      <w:r w:rsidRPr="00F70530">
        <w:rPr>
          <w:rFonts w:ascii="Times New Roman" w:eastAsia="Times New Roman" w:hAnsi="Times New Roman" w:cs="Times New Roman"/>
          <w:color w:val="000000"/>
          <w:sz w:val="24"/>
          <w:szCs w:val="24"/>
          <w:lang w:val="en-GB" w:eastAsia="en-IN"/>
        </w:rPr>
        <w:t xml:space="preserve">It is thus highly recommended to Amazon in having </w:t>
      </w:r>
      <w:r w:rsidR="00CC540B" w:rsidRPr="00CC540B">
        <w:rPr>
          <w:rFonts w:ascii="Times New Roman" w:eastAsia="Times New Roman" w:hAnsi="Times New Roman" w:cs="Times New Roman"/>
          <w:color w:val="000000"/>
          <w:sz w:val="24"/>
          <w:szCs w:val="24"/>
          <w:lang w:val="en-GB" w:eastAsia="en-IN"/>
        </w:rPr>
        <w:t>improved sales</w:t>
      </w:r>
      <w:r w:rsidRPr="00F70530">
        <w:rPr>
          <w:rFonts w:ascii="Times New Roman" w:eastAsia="Times New Roman" w:hAnsi="Times New Roman" w:cs="Times New Roman"/>
          <w:color w:val="000000"/>
          <w:sz w:val="24"/>
          <w:szCs w:val="24"/>
          <w:lang w:val="en-GB" w:eastAsia="en-IN"/>
        </w:rPr>
        <w:t xml:space="preserve"> of its products that leads to the large rise in its overall value. It is effective for Amana Ltd in having an </w:t>
      </w:r>
      <w:proofErr w:type="gramStart"/>
      <w:r w:rsidRPr="00F70530">
        <w:rPr>
          <w:rFonts w:ascii="Times New Roman" w:eastAsia="Times New Roman" w:hAnsi="Times New Roman" w:cs="Times New Roman"/>
          <w:color w:val="000000"/>
          <w:sz w:val="24"/>
          <w:szCs w:val="24"/>
          <w:lang w:val="en-GB" w:eastAsia="en-IN"/>
        </w:rPr>
        <w:t>improved sales of its product</w:t>
      </w:r>
      <w:proofErr w:type="gramEnd"/>
      <w:r w:rsidRPr="00F70530">
        <w:rPr>
          <w:rFonts w:ascii="Times New Roman" w:eastAsia="Times New Roman" w:hAnsi="Times New Roman" w:cs="Times New Roman"/>
          <w:color w:val="000000"/>
          <w:sz w:val="24"/>
          <w:szCs w:val="24"/>
          <w:lang w:val="en-GB" w:eastAsia="en-IN"/>
        </w:rPr>
        <w:t xml:space="preserve"> that leads to the high performance and sales of the organisation. Making an effective decision for selling its products through Amazon also enables Amana Ltd in </w:t>
      </w:r>
      <w:r w:rsidRPr="00F70530">
        <w:rPr>
          <w:rFonts w:ascii="Times New Roman" w:eastAsia="Times New Roman" w:hAnsi="Times New Roman" w:cs="Times New Roman"/>
          <w:color w:val="000000"/>
          <w:sz w:val="24"/>
          <w:szCs w:val="24"/>
          <w:lang w:val="en-GB" w:eastAsia="en-IN"/>
        </w:rPr>
        <w:lastRenderedPageBreak/>
        <w:t>effectively cutting down different additional expenses thus resulting in optimising the overall profitability of the organisation. </w:t>
      </w:r>
    </w:p>
    <w:p w:rsidR="00F70530" w:rsidRPr="00CC540B" w:rsidRDefault="00F70530" w:rsidP="00CC540B">
      <w:pPr>
        <w:pStyle w:val="Ttulo1"/>
        <w:rPr>
          <w:rFonts w:eastAsia="Times New Roman"/>
          <w:lang w:val="en-GB" w:eastAsia="en-IN"/>
        </w:rPr>
      </w:pPr>
      <w:bookmarkStart w:id="8" w:name="_Toc71284076"/>
      <w:r w:rsidRPr="00CC540B">
        <w:rPr>
          <w:rFonts w:eastAsia="Times New Roman"/>
          <w:lang w:val="en-GB" w:eastAsia="en-IN"/>
        </w:rPr>
        <w:t>Conclusion</w:t>
      </w:r>
      <w:bookmarkEnd w:id="8"/>
    </w:p>
    <w:p w:rsidR="00CC540B" w:rsidRPr="00CC540B" w:rsidRDefault="00F70530" w:rsidP="00F70530">
      <w:pPr>
        <w:spacing w:after="0" w:line="360" w:lineRule="auto"/>
        <w:jc w:val="both"/>
        <w:rPr>
          <w:rFonts w:ascii="Times New Roman" w:eastAsia="Times New Roman" w:hAnsi="Times New Roman" w:cs="Times New Roman"/>
          <w:color w:val="000000"/>
          <w:sz w:val="24"/>
          <w:szCs w:val="24"/>
          <w:lang w:val="en-GB" w:eastAsia="en-IN"/>
        </w:rPr>
      </w:pPr>
      <w:r w:rsidRPr="00F70530">
        <w:rPr>
          <w:rFonts w:ascii="Times New Roman" w:eastAsia="Times New Roman" w:hAnsi="Times New Roman" w:cs="Times New Roman"/>
          <w:color w:val="000000"/>
          <w:sz w:val="24"/>
          <w:szCs w:val="24"/>
          <w:lang w:val="en-GB" w:eastAsia="en-IN"/>
        </w:rPr>
        <w:t>It is concluded from the report that effective understanding of different basic operating approaches of the business is essential in having a proper and detailed evaluation of its finances. It results in the large and effective evaluation of various financial administration of the organisation through various approaches. It assists the organisation in having a positive impact on its present operation methods in order to successfully sustain its business performances. Proper and accurate budgeting of the expenses and revenue is highly significant as it results in supporting the business in having a large growth along with establishing a proper financial competency of the current business organisation. However, it is also evident for Amana Ltd in having a proper decision to expand its business on Amazon depending on the total additional cost and expenses valuation of the business.</w:t>
      </w:r>
    </w:p>
    <w:p w:rsidR="00CC540B" w:rsidRPr="00CC540B" w:rsidRDefault="00CC540B">
      <w:pPr>
        <w:rPr>
          <w:rFonts w:ascii="Times New Roman" w:eastAsia="Times New Roman" w:hAnsi="Times New Roman" w:cstheme="majorBidi"/>
          <w:b/>
          <w:bCs/>
          <w:sz w:val="24"/>
          <w:szCs w:val="28"/>
          <w:lang w:val="en-GB" w:eastAsia="en-IN"/>
        </w:rPr>
      </w:pPr>
      <w:r w:rsidRPr="00CC540B">
        <w:rPr>
          <w:rFonts w:eastAsia="Times New Roman"/>
          <w:lang w:val="en-GB" w:eastAsia="en-IN"/>
        </w:rPr>
        <w:br w:type="page"/>
      </w:r>
    </w:p>
    <w:p w:rsidR="00CC540B" w:rsidRPr="00CC540B" w:rsidRDefault="00CC540B" w:rsidP="00CC540B">
      <w:pPr>
        <w:pStyle w:val="Ttulo1"/>
        <w:rPr>
          <w:rFonts w:eastAsia="Times New Roman"/>
          <w:lang w:val="en-GB" w:eastAsia="en-IN"/>
        </w:rPr>
      </w:pPr>
      <w:bookmarkStart w:id="9" w:name="_Toc71284077"/>
      <w:r w:rsidRPr="00CC540B">
        <w:rPr>
          <w:rFonts w:eastAsia="Times New Roman"/>
          <w:lang w:val="en-GB" w:eastAsia="en-IN"/>
        </w:rPr>
        <w:lastRenderedPageBreak/>
        <w:t>Reference List</w:t>
      </w:r>
      <w:bookmarkEnd w:id="9"/>
    </w:p>
    <w:p w:rsidR="00CC540B" w:rsidRPr="00CC540B" w:rsidRDefault="00CC540B" w:rsidP="00CC540B">
      <w:pPr>
        <w:spacing w:line="360" w:lineRule="auto"/>
        <w:jc w:val="both"/>
        <w:rPr>
          <w:rFonts w:ascii="Times New Roman" w:hAnsi="Times New Roman" w:cs="Times New Roman"/>
          <w:sz w:val="24"/>
          <w:szCs w:val="24"/>
          <w:lang w:val="en-GB"/>
        </w:rPr>
      </w:pPr>
      <w:proofErr w:type="spellStart"/>
      <w:r w:rsidRPr="00CC540B">
        <w:rPr>
          <w:rFonts w:ascii="Times New Roman" w:hAnsi="Times New Roman" w:cs="Times New Roman"/>
          <w:color w:val="222222"/>
          <w:sz w:val="24"/>
          <w:szCs w:val="24"/>
          <w:shd w:val="clear" w:color="auto" w:fill="FFFFFF"/>
          <w:lang w:val="en-GB"/>
        </w:rPr>
        <w:t>Aini</w:t>
      </w:r>
      <w:proofErr w:type="spellEnd"/>
      <w:r w:rsidRPr="00CC540B">
        <w:rPr>
          <w:rFonts w:ascii="Times New Roman" w:hAnsi="Times New Roman" w:cs="Times New Roman"/>
          <w:color w:val="222222"/>
          <w:sz w:val="24"/>
          <w:szCs w:val="24"/>
          <w:shd w:val="clear" w:color="auto" w:fill="FFFFFF"/>
          <w:lang w:val="en-GB"/>
        </w:rPr>
        <w:t xml:space="preserve">, Q., </w:t>
      </w:r>
      <w:proofErr w:type="spellStart"/>
      <w:r w:rsidRPr="00CC540B">
        <w:rPr>
          <w:rFonts w:ascii="Times New Roman" w:hAnsi="Times New Roman" w:cs="Times New Roman"/>
          <w:color w:val="222222"/>
          <w:sz w:val="24"/>
          <w:szCs w:val="24"/>
          <w:shd w:val="clear" w:color="auto" w:fill="FFFFFF"/>
          <w:lang w:val="en-GB"/>
        </w:rPr>
        <w:t>Harahap</w:t>
      </w:r>
      <w:proofErr w:type="spellEnd"/>
      <w:r w:rsidRPr="00CC540B">
        <w:rPr>
          <w:rFonts w:ascii="Times New Roman" w:hAnsi="Times New Roman" w:cs="Times New Roman"/>
          <w:color w:val="222222"/>
          <w:sz w:val="24"/>
          <w:szCs w:val="24"/>
          <w:shd w:val="clear" w:color="auto" w:fill="FFFFFF"/>
          <w:lang w:val="en-GB"/>
        </w:rPr>
        <w:t xml:space="preserve">, E.P. and </w:t>
      </w:r>
      <w:proofErr w:type="spellStart"/>
      <w:r w:rsidRPr="00CC540B">
        <w:rPr>
          <w:rFonts w:ascii="Times New Roman" w:hAnsi="Times New Roman" w:cs="Times New Roman"/>
          <w:color w:val="222222"/>
          <w:sz w:val="24"/>
          <w:szCs w:val="24"/>
          <w:shd w:val="clear" w:color="auto" w:fill="FFFFFF"/>
          <w:lang w:val="en-GB"/>
        </w:rPr>
        <w:t>Faradilla</w:t>
      </w:r>
      <w:proofErr w:type="spellEnd"/>
      <w:r w:rsidRPr="00CC540B">
        <w:rPr>
          <w:rFonts w:ascii="Times New Roman" w:hAnsi="Times New Roman" w:cs="Times New Roman"/>
          <w:color w:val="222222"/>
          <w:sz w:val="24"/>
          <w:szCs w:val="24"/>
          <w:shd w:val="clear" w:color="auto" w:fill="FFFFFF"/>
          <w:lang w:val="en-GB"/>
        </w:rPr>
        <w:t>, F., 2019. The Effects of Sales Reports Business Intelligence on Employee Performance. </w:t>
      </w:r>
      <w:proofErr w:type="spellStart"/>
      <w:r w:rsidRPr="00CC540B">
        <w:rPr>
          <w:rFonts w:ascii="Times New Roman" w:hAnsi="Times New Roman" w:cs="Times New Roman"/>
          <w:i/>
          <w:iCs/>
          <w:color w:val="222222"/>
          <w:sz w:val="24"/>
          <w:szCs w:val="24"/>
          <w:shd w:val="clear" w:color="auto" w:fill="FFFFFF"/>
          <w:lang w:val="en-GB"/>
        </w:rPr>
        <w:t>Aptisi</w:t>
      </w:r>
      <w:proofErr w:type="spellEnd"/>
      <w:r w:rsidRPr="00CC540B">
        <w:rPr>
          <w:rFonts w:ascii="Times New Roman" w:hAnsi="Times New Roman" w:cs="Times New Roman"/>
          <w:i/>
          <w:iCs/>
          <w:color w:val="222222"/>
          <w:sz w:val="24"/>
          <w:szCs w:val="24"/>
          <w:shd w:val="clear" w:color="auto" w:fill="FFFFFF"/>
          <w:lang w:val="en-GB"/>
        </w:rPr>
        <w:t xml:space="preserve"> Transactions on Management (ATM)</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4</w:t>
      </w:r>
      <w:r w:rsidRPr="00CC540B">
        <w:rPr>
          <w:rFonts w:ascii="Times New Roman" w:hAnsi="Times New Roman" w:cs="Times New Roman"/>
          <w:color w:val="222222"/>
          <w:sz w:val="24"/>
          <w:szCs w:val="24"/>
          <w:shd w:val="clear" w:color="auto" w:fill="FFFFFF"/>
          <w:lang w:val="en-GB"/>
        </w:rPr>
        <w:t>(1), pp.83-91.</w:t>
      </w:r>
    </w:p>
    <w:p w:rsidR="00CC540B" w:rsidRPr="00CC540B" w:rsidRDefault="00CC540B" w:rsidP="00CC540B">
      <w:pPr>
        <w:spacing w:line="360" w:lineRule="auto"/>
        <w:jc w:val="both"/>
        <w:rPr>
          <w:rFonts w:ascii="Times New Roman" w:hAnsi="Times New Roman" w:cs="Times New Roman"/>
          <w:color w:val="222222"/>
          <w:sz w:val="24"/>
          <w:szCs w:val="24"/>
          <w:shd w:val="clear" w:color="auto" w:fill="FFFFFF"/>
          <w:lang w:val="en-GB"/>
        </w:rPr>
      </w:pPr>
      <w:r w:rsidRPr="00CC540B">
        <w:rPr>
          <w:rFonts w:ascii="Times New Roman" w:hAnsi="Times New Roman" w:cs="Times New Roman"/>
          <w:color w:val="222222"/>
          <w:sz w:val="24"/>
          <w:szCs w:val="24"/>
          <w:shd w:val="clear" w:color="auto" w:fill="FFFFFF"/>
          <w:lang w:val="en-GB"/>
        </w:rPr>
        <w:t>Ameen, A.M., Ahmed, M.F. and Abd Hafez, M.A., 2018. The Impact of Management Accounting and How It Can Be Implemented into the Organizational Culture. </w:t>
      </w:r>
      <w:r w:rsidRPr="00CC540B">
        <w:rPr>
          <w:rFonts w:ascii="Times New Roman" w:hAnsi="Times New Roman" w:cs="Times New Roman"/>
          <w:i/>
          <w:iCs/>
          <w:color w:val="222222"/>
          <w:sz w:val="24"/>
          <w:szCs w:val="24"/>
          <w:shd w:val="clear" w:color="auto" w:fill="FFFFFF"/>
          <w:lang w:val="en-GB"/>
        </w:rPr>
        <w:t>Dutch Journal of Finance and Management</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2</w:t>
      </w:r>
      <w:r w:rsidRPr="00CC540B">
        <w:rPr>
          <w:rFonts w:ascii="Times New Roman" w:hAnsi="Times New Roman" w:cs="Times New Roman"/>
          <w:color w:val="222222"/>
          <w:sz w:val="24"/>
          <w:szCs w:val="24"/>
          <w:shd w:val="clear" w:color="auto" w:fill="FFFFFF"/>
          <w:lang w:val="en-GB"/>
        </w:rPr>
        <w:t>(1), p.02.</w:t>
      </w:r>
    </w:p>
    <w:p w:rsidR="00CC540B" w:rsidRPr="00CC540B" w:rsidRDefault="00CC540B" w:rsidP="00CC540B">
      <w:pPr>
        <w:spacing w:line="360" w:lineRule="auto"/>
        <w:jc w:val="both"/>
        <w:rPr>
          <w:rFonts w:ascii="Times New Roman" w:hAnsi="Times New Roman" w:cs="Times New Roman"/>
          <w:color w:val="222222"/>
          <w:sz w:val="24"/>
          <w:szCs w:val="24"/>
          <w:shd w:val="clear" w:color="auto" w:fill="FFFFFF"/>
          <w:lang w:val="en-GB"/>
        </w:rPr>
      </w:pPr>
      <w:r w:rsidRPr="00CC540B">
        <w:rPr>
          <w:rFonts w:ascii="Times New Roman" w:hAnsi="Times New Roman" w:cs="Times New Roman"/>
          <w:color w:val="222222"/>
          <w:sz w:val="24"/>
          <w:szCs w:val="24"/>
          <w:shd w:val="clear" w:color="auto" w:fill="FFFFFF"/>
          <w:lang w:val="en-GB"/>
        </w:rPr>
        <w:t>Bui, B. and De Villiers, C., 2017. Business strategies and management accounting in response to climate change risk exposure and regulatory uncertainty. </w:t>
      </w:r>
      <w:r w:rsidRPr="00CC540B">
        <w:rPr>
          <w:rFonts w:ascii="Times New Roman" w:hAnsi="Times New Roman" w:cs="Times New Roman"/>
          <w:i/>
          <w:iCs/>
          <w:color w:val="222222"/>
          <w:sz w:val="24"/>
          <w:szCs w:val="24"/>
          <w:shd w:val="clear" w:color="auto" w:fill="FFFFFF"/>
          <w:lang w:val="en-GB"/>
        </w:rPr>
        <w:t>The British Accounting Review</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49</w:t>
      </w:r>
      <w:r w:rsidRPr="00CC540B">
        <w:rPr>
          <w:rFonts w:ascii="Times New Roman" w:hAnsi="Times New Roman" w:cs="Times New Roman"/>
          <w:color w:val="222222"/>
          <w:sz w:val="24"/>
          <w:szCs w:val="24"/>
          <w:shd w:val="clear" w:color="auto" w:fill="FFFFFF"/>
          <w:lang w:val="en-GB"/>
        </w:rPr>
        <w:t>(1), pp.4-24.</w:t>
      </w:r>
    </w:p>
    <w:p w:rsidR="00CC540B" w:rsidRPr="00CC540B" w:rsidRDefault="00CC540B" w:rsidP="00CC540B">
      <w:pPr>
        <w:spacing w:line="360" w:lineRule="auto"/>
        <w:jc w:val="both"/>
        <w:rPr>
          <w:rFonts w:ascii="Times New Roman" w:hAnsi="Times New Roman" w:cs="Times New Roman"/>
          <w:color w:val="222222"/>
          <w:sz w:val="24"/>
          <w:szCs w:val="24"/>
          <w:shd w:val="clear" w:color="auto" w:fill="FFFFFF"/>
          <w:lang w:val="en-GB"/>
        </w:rPr>
      </w:pPr>
      <w:r w:rsidRPr="00CC540B">
        <w:rPr>
          <w:rFonts w:ascii="Times New Roman" w:hAnsi="Times New Roman" w:cs="Times New Roman"/>
          <w:color w:val="222222"/>
          <w:sz w:val="24"/>
          <w:szCs w:val="24"/>
          <w:shd w:val="clear" w:color="auto" w:fill="FFFFFF"/>
          <w:lang w:val="en-GB"/>
        </w:rPr>
        <w:t>Drury, C., 2018. </w:t>
      </w:r>
      <w:r w:rsidRPr="00CC540B">
        <w:rPr>
          <w:rFonts w:ascii="Times New Roman" w:hAnsi="Times New Roman" w:cs="Times New Roman"/>
          <w:i/>
          <w:iCs/>
          <w:color w:val="222222"/>
          <w:sz w:val="24"/>
          <w:szCs w:val="24"/>
          <w:shd w:val="clear" w:color="auto" w:fill="FFFFFF"/>
          <w:lang w:val="en-GB"/>
        </w:rPr>
        <w:t>Cost and management accounting</w:t>
      </w:r>
      <w:r w:rsidRPr="00CC540B">
        <w:rPr>
          <w:rFonts w:ascii="Times New Roman" w:hAnsi="Times New Roman" w:cs="Times New Roman"/>
          <w:color w:val="222222"/>
          <w:sz w:val="24"/>
          <w:szCs w:val="24"/>
          <w:shd w:val="clear" w:color="auto" w:fill="FFFFFF"/>
          <w:lang w:val="en-GB"/>
        </w:rPr>
        <w:t>. Cengage Learning.</w:t>
      </w:r>
    </w:p>
    <w:p w:rsidR="00CC540B" w:rsidRPr="00CC540B" w:rsidRDefault="00CC540B" w:rsidP="00CC540B">
      <w:pPr>
        <w:spacing w:line="360" w:lineRule="auto"/>
        <w:jc w:val="both"/>
        <w:rPr>
          <w:rFonts w:ascii="Times New Roman" w:hAnsi="Times New Roman" w:cs="Times New Roman"/>
          <w:sz w:val="24"/>
          <w:szCs w:val="24"/>
          <w:lang w:val="en-GB"/>
        </w:rPr>
      </w:pPr>
      <w:r w:rsidRPr="00CC540B">
        <w:rPr>
          <w:rFonts w:ascii="Times New Roman" w:hAnsi="Times New Roman" w:cs="Times New Roman"/>
          <w:color w:val="222222"/>
          <w:sz w:val="24"/>
          <w:szCs w:val="24"/>
          <w:shd w:val="clear" w:color="auto" w:fill="FFFFFF"/>
          <w:lang w:val="en-GB"/>
        </w:rPr>
        <w:t>Johnstone, L., 2020. A systematic analysis of environmental management systems in SMEs: Possible research directions from a management accounting and control stance. </w:t>
      </w:r>
      <w:r w:rsidRPr="00CC540B">
        <w:rPr>
          <w:rFonts w:ascii="Times New Roman" w:hAnsi="Times New Roman" w:cs="Times New Roman"/>
          <w:i/>
          <w:iCs/>
          <w:color w:val="222222"/>
          <w:sz w:val="24"/>
          <w:szCs w:val="24"/>
          <w:shd w:val="clear" w:color="auto" w:fill="FFFFFF"/>
          <w:lang w:val="en-GB"/>
        </w:rPr>
        <w:t>Journal of Cleaner Production</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244</w:t>
      </w:r>
      <w:r w:rsidRPr="00CC540B">
        <w:rPr>
          <w:rFonts w:ascii="Times New Roman" w:hAnsi="Times New Roman" w:cs="Times New Roman"/>
          <w:color w:val="222222"/>
          <w:sz w:val="24"/>
          <w:szCs w:val="24"/>
          <w:shd w:val="clear" w:color="auto" w:fill="FFFFFF"/>
          <w:lang w:val="en-GB"/>
        </w:rPr>
        <w:t>, p.118802.</w:t>
      </w:r>
    </w:p>
    <w:p w:rsidR="00CC540B" w:rsidRPr="00CC540B" w:rsidRDefault="00CC540B" w:rsidP="00CC540B">
      <w:pPr>
        <w:spacing w:line="360" w:lineRule="auto"/>
        <w:jc w:val="both"/>
        <w:rPr>
          <w:rFonts w:ascii="Times New Roman" w:hAnsi="Times New Roman" w:cs="Times New Roman"/>
          <w:color w:val="222222"/>
          <w:sz w:val="24"/>
          <w:szCs w:val="24"/>
          <w:shd w:val="clear" w:color="auto" w:fill="FFFFFF"/>
          <w:lang w:val="en-GB"/>
        </w:rPr>
      </w:pPr>
      <w:r w:rsidRPr="00CC540B">
        <w:rPr>
          <w:rFonts w:ascii="Times New Roman" w:hAnsi="Times New Roman" w:cs="Times New Roman"/>
          <w:color w:val="222222"/>
          <w:sz w:val="24"/>
          <w:szCs w:val="24"/>
          <w:shd w:val="clear" w:color="auto" w:fill="FFFFFF"/>
          <w:lang w:val="en-GB"/>
        </w:rPr>
        <w:t xml:space="preserve">Kamau, J.K., Rotich, G. and </w:t>
      </w:r>
      <w:proofErr w:type="spellStart"/>
      <w:r w:rsidRPr="00CC540B">
        <w:rPr>
          <w:rFonts w:ascii="Times New Roman" w:hAnsi="Times New Roman" w:cs="Times New Roman"/>
          <w:color w:val="222222"/>
          <w:sz w:val="24"/>
          <w:szCs w:val="24"/>
          <w:shd w:val="clear" w:color="auto" w:fill="FFFFFF"/>
          <w:lang w:val="en-GB"/>
        </w:rPr>
        <w:t>Anyango</w:t>
      </w:r>
      <w:proofErr w:type="spellEnd"/>
      <w:r w:rsidRPr="00CC540B">
        <w:rPr>
          <w:rFonts w:ascii="Times New Roman" w:hAnsi="Times New Roman" w:cs="Times New Roman"/>
          <w:color w:val="222222"/>
          <w:sz w:val="24"/>
          <w:szCs w:val="24"/>
          <w:shd w:val="clear" w:color="auto" w:fill="FFFFFF"/>
          <w:lang w:val="en-GB"/>
        </w:rPr>
        <w:t>, W., 2017. Effect of budgeting process on budget performance of state corporations in Kenya: A case of Kenyatta National Hospital. </w:t>
      </w:r>
      <w:r w:rsidRPr="00CC540B">
        <w:rPr>
          <w:rFonts w:ascii="Times New Roman" w:hAnsi="Times New Roman" w:cs="Times New Roman"/>
          <w:i/>
          <w:iCs/>
          <w:color w:val="222222"/>
          <w:sz w:val="24"/>
          <w:szCs w:val="24"/>
          <w:shd w:val="clear" w:color="auto" w:fill="FFFFFF"/>
          <w:lang w:val="en-GB"/>
        </w:rPr>
        <w:t>International Academic Journal of Human Resource and Business Administration</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2</w:t>
      </w:r>
      <w:r w:rsidRPr="00CC540B">
        <w:rPr>
          <w:rFonts w:ascii="Times New Roman" w:hAnsi="Times New Roman" w:cs="Times New Roman"/>
          <w:color w:val="222222"/>
          <w:sz w:val="24"/>
          <w:szCs w:val="24"/>
          <w:shd w:val="clear" w:color="auto" w:fill="FFFFFF"/>
          <w:lang w:val="en-GB"/>
        </w:rPr>
        <w:t>(3), pp.255-281.</w:t>
      </w:r>
    </w:p>
    <w:p w:rsidR="00CC540B" w:rsidRPr="00CC540B" w:rsidRDefault="00CC540B" w:rsidP="00CC540B">
      <w:pPr>
        <w:spacing w:line="360" w:lineRule="auto"/>
        <w:jc w:val="both"/>
        <w:rPr>
          <w:rFonts w:ascii="Times New Roman" w:hAnsi="Times New Roman" w:cs="Times New Roman"/>
          <w:sz w:val="24"/>
          <w:szCs w:val="24"/>
          <w:lang w:val="en-GB"/>
        </w:rPr>
      </w:pPr>
      <w:r w:rsidRPr="00CC540B">
        <w:rPr>
          <w:rFonts w:ascii="Times New Roman" w:hAnsi="Times New Roman" w:cs="Times New Roman"/>
          <w:color w:val="222222"/>
          <w:sz w:val="24"/>
          <w:szCs w:val="24"/>
          <w:shd w:val="clear" w:color="auto" w:fill="FFFFFF"/>
          <w:lang w:val="en-GB"/>
        </w:rPr>
        <w:t>Khan, I., 2018. Enhancing management accounting practices in manufacturing companies: A special reference to top-level management. </w:t>
      </w:r>
      <w:r w:rsidRPr="00CC540B">
        <w:rPr>
          <w:rFonts w:ascii="Times New Roman" w:hAnsi="Times New Roman" w:cs="Times New Roman"/>
          <w:i/>
          <w:iCs/>
          <w:color w:val="222222"/>
          <w:sz w:val="24"/>
          <w:szCs w:val="24"/>
          <w:shd w:val="clear" w:color="auto" w:fill="FFFFFF"/>
          <w:lang w:val="en-GB"/>
        </w:rPr>
        <w:t>Asian Business Review</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8</w:t>
      </w:r>
      <w:r w:rsidRPr="00CC540B">
        <w:rPr>
          <w:rFonts w:ascii="Times New Roman" w:hAnsi="Times New Roman" w:cs="Times New Roman"/>
          <w:color w:val="222222"/>
          <w:sz w:val="24"/>
          <w:szCs w:val="24"/>
          <w:shd w:val="clear" w:color="auto" w:fill="FFFFFF"/>
          <w:lang w:val="en-GB"/>
        </w:rPr>
        <w:t>(3), pp.22-168.</w:t>
      </w:r>
    </w:p>
    <w:p w:rsidR="00CC540B" w:rsidRPr="00CC540B" w:rsidRDefault="00CC540B" w:rsidP="00CC540B">
      <w:pPr>
        <w:spacing w:line="360" w:lineRule="auto"/>
        <w:jc w:val="both"/>
        <w:rPr>
          <w:rFonts w:ascii="Times New Roman" w:hAnsi="Times New Roman" w:cs="Times New Roman"/>
          <w:sz w:val="24"/>
          <w:szCs w:val="24"/>
          <w:lang w:val="en-GB"/>
        </w:rPr>
      </w:pPr>
      <w:r w:rsidRPr="00CC540B">
        <w:rPr>
          <w:rFonts w:ascii="Times New Roman" w:hAnsi="Times New Roman" w:cs="Times New Roman"/>
          <w:color w:val="222222"/>
          <w:sz w:val="24"/>
          <w:szCs w:val="24"/>
          <w:shd w:val="clear" w:color="auto" w:fill="FFFFFF"/>
          <w:lang w:val="en-GB"/>
        </w:rPr>
        <w:t xml:space="preserve">Lindholm, A., Laine, T.J. and </w:t>
      </w:r>
      <w:proofErr w:type="spellStart"/>
      <w:r w:rsidRPr="00CC540B">
        <w:rPr>
          <w:rFonts w:ascii="Times New Roman" w:hAnsi="Times New Roman" w:cs="Times New Roman"/>
          <w:color w:val="222222"/>
          <w:sz w:val="24"/>
          <w:szCs w:val="24"/>
          <w:shd w:val="clear" w:color="auto" w:fill="FFFFFF"/>
          <w:lang w:val="en-GB"/>
        </w:rPr>
        <w:t>Suomala</w:t>
      </w:r>
      <w:proofErr w:type="spellEnd"/>
      <w:r w:rsidRPr="00CC540B">
        <w:rPr>
          <w:rFonts w:ascii="Times New Roman" w:hAnsi="Times New Roman" w:cs="Times New Roman"/>
          <w:color w:val="222222"/>
          <w:sz w:val="24"/>
          <w:szCs w:val="24"/>
          <w:shd w:val="clear" w:color="auto" w:fill="FFFFFF"/>
          <w:lang w:val="en-GB"/>
        </w:rPr>
        <w:t>, P., 2017. The potential of management accounting and control in global operations: Profitability-driven service business development. </w:t>
      </w:r>
      <w:r w:rsidRPr="00CC540B">
        <w:rPr>
          <w:rFonts w:ascii="Times New Roman" w:hAnsi="Times New Roman" w:cs="Times New Roman"/>
          <w:i/>
          <w:iCs/>
          <w:color w:val="222222"/>
          <w:sz w:val="24"/>
          <w:szCs w:val="24"/>
          <w:shd w:val="clear" w:color="auto" w:fill="FFFFFF"/>
          <w:lang w:val="en-GB"/>
        </w:rPr>
        <w:t>Journal of Service Theory and Practice</w:t>
      </w:r>
      <w:r w:rsidRPr="00CC540B">
        <w:rPr>
          <w:rFonts w:ascii="Times New Roman" w:hAnsi="Times New Roman" w:cs="Times New Roman"/>
          <w:color w:val="222222"/>
          <w:sz w:val="24"/>
          <w:szCs w:val="24"/>
          <w:shd w:val="clear" w:color="auto" w:fill="FFFFFF"/>
          <w:lang w:val="en-GB"/>
        </w:rPr>
        <w:t>.</w:t>
      </w:r>
    </w:p>
    <w:p w:rsidR="00CC540B" w:rsidRPr="00CC540B" w:rsidRDefault="00CC540B" w:rsidP="00CC540B">
      <w:pPr>
        <w:spacing w:line="360" w:lineRule="auto"/>
        <w:jc w:val="both"/>
        <w:rPr>
          <w:rFonts w:ascii="Times New Roman" w:hAnsi="Times New Roman" w:cs="Times New Roman"/>
          <w:color w:val="222222"/>
          <w:sz w:val="24"/>
          <w:szCs w:val="24"/>
          <w:shd w:val="clear" w:color="auto" w:fill="FFFFFF"/>
          <w:lang w:val="en-GB"/>
        </w:rPr>
      </w:pPr>
      <w:proofErr w:type="spellStart"/>
      <w:r w:rsidRPr="00CC540B">
        <w:rPr>
          <w:rFonts w:ascii="Times New Roman" w:hAnsi="Times New Roman" w:cs="Times New Roman"/>
          <w:color w:val="222222"/>
          <w:sz w:val="24"/>
          <w:szCs w:val="24"/>
          <w:shd w:val="clear" w:color="auto" w:fill="FFFFFF"/>
          <w:lang w:val="en-GB"/>
        </w:rPr>
        <w:t>Rikhardsson</w:t>
      </w:r>
      <w:proofErr w:type="spellEnd"/>
      <w:r w:rsidRPr="00CC540B">
        <w:rPr>
          <w:rFonts w:ascii="Times New Roman" w:hAnsi="Times New Roman" w:cs="Times New Roman"/>
          <w:color w:val="222222"/>
          <w:sz w:val="24"/>
          <w:szCs w:val="24"/>
          <w:shd w:val="clear" w:color="auto" w:fill="FFFFFF"/>
          <w:lang w:val="en-GB"/>
        </w:rPr>
        <w:t xml:space="preserve">, P. and </w:t>
      </w:r>
      <w:proofErr w:type="spellStart"/>
      <w:r w:rsidRPr="00CC540B">
        <w:rPr>
          <w:rFonts w:ascii="Times New Roman" w:hAnsi="Times New Roman" w:cs="Times New Roman"/>
          <w:color w:val="222222"/>
          <w:sz w:val="24"/>
          <w:szCs w:val="24"/>
          <w:shd w:val="clear" w:color="auto" w:fill="FFFFFF"/>
          <w:lang w:val="en-GB"/>
        </w:rPr>
        <w:t>Yigitbasioglu</w:t>
      </w:r>
      <w:proofErr w:type="spellEnd"/>
      <w:r w:rsidRPr="00CC540B">
        <w:rPr>
          <w:rFonts w:ascii="Times New Roman" w:hAnsi="Times New Roman" w:cs="Times New Roman"/>
          <w:color w:val="222222"/>
          <w:sz w:val="24"/>
          <w:szCs w:val="24"/>
          <w:shd w:val="clear" w:color="auto" w:fill="FFFFFF"/>
          <w:lang w:val="en-GB"/>
        </w:rPr>
        <w:t>, O., 2018. Business intelligence &amp; analytics in management accounting research: Status and future focus. </w:t>
      </w:r>
      <w:r w:rsidRPr="00CC540B">
        <w:rPr>
          <w:rFonts w:ascii="Times New Roman" w:hAnsi="Times New Roman" w:cs="Times New Roman"/>
          <w:i/>
          <w:iCs/>
          <w:color w:val="222222"/>
          <w:sz w:val="24"/>
          <w:szCs w:val="24"/>
          <w:shd w:val="clear" w:color="auto" w:fill="FFFFFF"/>
          <w:lang w:val="en-GB"/>
        </w:rPr>
        <w:t>International Journal of Accounting Information Systems</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29</w:t>
      </w:r>
      <w:r w:rsidRPr="00CC540B">
        <w:rPr>
          <w:rFonts w:ascii="Times New Roman" w:hAnsi="Times New Roman" w:cs="Times New Roman"/>
          <w:color w:val="222222"/>
          <w:sz w:val="24"/>
          <w:szCs w:val="24"/>
          <w:shd w:val="clear" w:color="auto" w:fill="FFFFFF"/>
          <w:lang w:val="en-GB"/>
        </w:rPr>
        <w:t>, pp.37-58.</w:t>
      </w:r>
    </w:p>
    <w:p w:rsidR="00CC540B" w:rsidRPr="00CC540B" w:rsidRDefault="00CC540B" w:rsidP="00CC540B">
      <w:pPr>
        <w:spacing w:line="360" w:lineRule="auto"/>
        <w:jc w:val="both"/>
        <w:rPr>
          <w:rFonts w:ascii="Times New Roman" w:hAnsi="Times New Roman" w:cs="Times New Roman"/>
          <w:sz w:val="24"/>
          <w:szCs w:val="24"/>
          <w:lang w:val="en-GB"/>
        </w:rPr>
      </w:pPr>
      <w:proofErr w:type="spellStart"/>
      <w:r w:rsidRPr="00CC540B">
        <w:rPr>
          <w:rFonts w:ascii="Times New Roman" w:hAnsi="Times New Roman" w:cs="Times New Roman"/>
          <w:color w:val="222222"/>
          <w:sz w:val="24"/>
          <w:szCs w:val="24"/>
          <w:shd w:val="clear" w:color="auto" w:fill="FFFFFF"/>
          <w:lang w:val="en-GB"/>
        </w:rPr>
        <w:t>Smoley</w:t>
      </w:r>
      <w:proofErr w:type="spellEnd"/>
      <w:r w:rsidRPr="00CC540B">
        <w:rPr>
          <w:rFonts w:ascii="Times New Roman" w:hAnsi="Times New Roman" w:cs="Times New Roman"/>
          <w:color w:val="222222"/>
          <w:sz w:val="24"/>
          <w:szCs w:val="24"/>
          <w:shd w:val="clear" w:color="auto" w:fill="FFFFFF"/>
          <w:lang w:val="en-GB"/>
        </w:rPr>
        <w:t xml:space="preserve">, V.S. and </w:t>
      </w:r>
      <w:proofErr w:type="spellStart"/>
      <w:r w:rsidRPr="00CC540B">
        <w:rPr>
          <w:rFonts w:ascii="Times New Roman" w:hAnsi="Times New Roman" w:cs="Times New Roman"/>
          <w:color w:val="222222"/>
          <w:sz w:val="24"/>
          <w:szCs w:val="24"/>
          <w:shd w:val="clear" w:color="auto" w:fill="FFFFFF"/>
          <w:lang w:val="en-GB"/>
        </w:rPr>
        <w:t>Metelskaya</w:t>
      </w:r>
      <w:proofErr w:type="spellEnd"/>
      <w:r w:rsidRPr="00CC540B">
        <w:rPr>
          <w:rFonts w:ascii="Times New Roman" w:hAnsi="Times New Roman" w:cs="Times New Roman"/>
          <w:color w:val="222222"/>
          <w:sz w:val="24"/>
          <w:szCs w:val="24"/>
          <w:shd w:val="clear" w:color="auto" w:fill="FFFFFF"/>
          <w:lang w:val="en-GB"/>
        </w:rPr>
        <w:t>, D.A., 2019. Management accounting Techniques in the hospitality industry.</w:t>
      </w:r>
    </w:p>
    <w:p w:rsidR="00CC540B" w:rsidRPr="00CC540B" w:rsidRDefault="00CC540B" w:rsidP="00CC540B">
      <w:pPr>
        <w:spacing w:line="360" w:lineRule="auto"/>
        <w:jc w:val="both"/>
        <w:rPr>
          <w:rFonts w:ascii="Times New Roman" w:hAnsi="Times New Roman" w:cs="Times New Roman"/>
          <w:sz w:val="24"/>
          <w:szCs w:val="24"/>
          <w:lang w:val="en-GB"/>
        </w:rPr>
      </w:pPr>
      <w:r w:rsidRPr="00CC540B">
        <w:rPr>
          <w:rFonts w:ascii="Times New Roman" w:hAnsi="Times New Roman" w:cs="Times New Roman"/>
          <w:color w:val="222222"/>
          <w:sz w:val="24"/>
          <w:szCs w:val="24"/>
          <w:shd w:val="clear" w:color="auto" w:fill="FFFFFF"/>
          <w:lang w:val="en-GB"/>
        </w:rPr>
        <w:lastRenderedPageBreak/>
        <w:t xml:space="preserve">Stefan, M.C., </w:t>
      </w:r>
      <w:proofErr w:type="spellStart"/>
      <w:r w:rsidRPr="00CC540B">
        <w:rPr>
          <w:rFonts w:ascii="Times New Roman" w:hAnsi="Times New Roman" w:cs="Times New Roman"/>
          <w:color w:val="222222"/>
          <w:sz w:val="24"/>
          <w:szCs w:val="24"/>
          <w:shd w:val="clear" w:color="auto" w:fill="FFFFFF"/>
          <w:lang w:val="en-GB"/>
        </w:rPr>
        <w:t>Andreiana</w:t>
      </w:r>
      <w:proofErr w:type="spellEnd"/>
      <w:r w:rsidRPr="00CC540B">
        <w:rPr>
          <w:rFonts w:ascii="Times New Roman" w:hAnsi="Times New Roman" w:cs="Times New Roman"/>
          <w:color w:val="222222"/>
          <w:sz w:val="24"/>
          <w:szCs w:val="24"/>
          <w:shd w:val="clear" w:color="auto" w:fill="FFFFFF"/>
          <w:lang w:val="en-GB"/>
        </w:rPr>
        <w:t xml:space="preserve">, V.A. and </w:t>
      </w:r>
      <w:proofErr w:type="spellStart"/>
      <w:r w:rsidRPr="00CC540B">
        <w:rPr>
          <w:rFonts w:ascii="Times New Roman" w:hAnsi="Times New Roman" w:cs="Times New Roman"/>
          <w:color w:val="222222"/>
          <w:sz w:val="24"/>
          <w:szCs w:val="24"/>
          <w:shd w:val="clear" w:color="auto" w:fill="FFFFFF"/>
          <w:lang w:val="en-GB"/>
        </w:rPr>
        <w:t>Panagoret</w:t>
      </w:r>
      <w:proofErr w:type="spellEnd"/>
      <w:r w:rsidRPr="00CC540B">
        <w:rPr>
          <w:rFonts w:ascii="Times New Roman" w:hAnsi="Times New Roman" w:cs="Times New Roman"/>
          <w:color w:val="222222"/>
          <w:sz w:val="24"/>
          <w:szCs w:val="24"/>
          <w:shd w:val="clear" w:color="auto" w:fill="FFFFFF"/>
          <w:lang w:val="en-GB"/>
        </w:rPr>
        <w:t>, I., 2017. The role of social networks in the evolution of online sales-study case. </w:t>
      </w:r>
      <w:r w:rsidRPr="00CC540B">
        <w:rPr>
          <w:rFonts w:ascii="Times New Roman" w:hAnsi="Times New Roman" w:cs="Times New Roman"/>
          <w:i/>
          <w:iCs/>
          <w:color w:val="222222"/>
          <w:sz w:val="24"/>
          <w:szCs w:val="24"/>
          <w:shd w:val="clear" w:color="auto" w:fill="FFFFFF"/>
          <w:lang w:val="en-GB"/>
        </w:rPr>
        <w:t>Journal of Science and Arts</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17</w:t>
      </w:r>
      <w:r w:rsidRPr="00CC540B">
        <w:rPr>
          <w:rFonts w:ascii="Times New Roman" w:hAnsi="Times New Roman" w:cs="Times New Roman"/>
          <w:color w:val="222222"/>
          <w:sz w:val="24"/>
          <w:szCs w:val="24"/>
          <w:shd w:val="clear" w:color="auto" w:fill="FFFFFF"/>
          <w:lang w:val="en-GB"/>
        </w:rPr>
        <w:t>(4), pp.731-744.</w:t>
      </w:r>
    </w:p>
    <w:p w:rsidR="00CC540B" w:rsidRPr="00CC540B" w:rsidRDefault="00CC540B" w:rsidP="00CC540B">
      <w:pPr>
        <w:spacing w:line="360" w:lineRule="auto"/>
        <w:jc w:val="both"/>
        <w:rPr>
          <w:rFonts w:ascii="Times New Roman" w:hAnsi="Times New Roman" w:cs="Times New Roman"/>
          <w:color w:val="222222"/>
          <w:sz w:val="24"/>
          <w:szCs w:val="24"/>
          <w:shd w:val="clear" w:color="auto" w:fill="FFFFFF"/>
          <w:lang w:val="en-GB"/>
        </w:rPr>
      </w:pPr>
      <w:r w:rsidRPr="00CC540B">
        <w:rPr>
          <w:rFonts w:ascii="Times New Roman" w:hAnsi="Times New Roman" w:cs="Times New Roman"/>
          <w:color w:val="222222"/>
          <w:sz w:val="24"/>
          <w:szCs w:val="24"/>
          <w:shd w:val="clear" w:color="auto" w:fill="FFFFFF"/>
          <w:lang w:val="en-GB"/>
        </w:rPr>
        <w:t xml:space="preserve">Turner, M.J., Way, S.A., Hodari, D. and </w:t>
      </w:r>
      <w:proofErr w:type="spellStart"/>
      <w:r w:rsidRPr="00CC540B">
        <w:rPr>
          <w:rFonts w:ascii="Times New Roman" w:hAnsi="Times New Roman" w:cs="Times New Roman"/>
          <w:color w:val="222222"/>
          <w:sz w:val="24"/>
          <w:szCs w:val="24"/>
          <w:shd w:val="clear" w:color="auto" w:fill="FFFFFF"/>
          <w:lang w:val="en-GB"/>
        </w:rPr>
        <w:t>Witteman</w:t>
      </w:r>
      <w:proofErr w:type="spellEnd"/>
      <w:r w:rsidRPr="00CC540B">
        <w:rPr>
          <w:rFonts w:ascii="Times New Roman" w:hAnsi="Times New Roman" w:cs="Times New Roman"/>
          <w:color w:val="222222"/>
          <w:sz w:val="24"/>
          <w:szCs w:val="24"/>
          <w:shd w:val="clear" w:color="auto" w:fill="FFFFFF"/>
          <w:lang w:val="en-GB"/>
        </w:rPr>
        <w:t>, W., 2017. Hotel property performance: The role of strategic management accounting. </w:t>
      </w:r>
      <w:r w:rsidRPr="00CC540B">
        <w:rPr>
          <w:rFonts w:ascii="Times New Roman" w:hAnsi="Times New Roman" w:cs="Times New Roman"/>
          <w:i/>
          <w:iCs/>
          <w:color w:val="222222"/>
          <w:sz w:val="24"/>
          <w:szCs w:val="24"/>
          <w:shd w:val="clear" w:color="auto" w:fill="FFFFFF"/>
          <w:lang w:val="en-GB"/>
        </w:rPr>
        <w:t>International Journal of Hospitality Management</w:t>
      </w:r>
      <w:r w:rsidRPr="00CC540B">
        <w:rPr>
          <w:rFonts w:ascii="Times New Roman" w:hAnsi="Times New Roman" w:cs="Times New Roman"/>
          <w:color w:val="222222"/>
          <w:sz w:val="24"/>
          <w:szCs w:val="24"/>
          <w:shd w:val="clear" w:color="auto" w:fill="FFFFFF"/>
          <w:lang w:val="en-GB"/>
        </w:rPr>
        <w:t>, </w:t>
      </w:r>
      <w:r w:rsidRPr="00CC540B">
        <w:rPr>
          <w:rFonts w:ascii="Times New Roman" w:hAnsi="Times New Roman" w:cs="Times New Roman"/>
          <w:i/>
          <w:iCs/>
          <w:color w:val="222222"/>
          <w:sz w:val="24"/>
          <w:szCs w:val="24"/>
          <w:shd w:val="clear" w:color="auto" w:fill="FFFFFF"/>
          <w:lang w:val="en-GB"/>
        </w:rPr>
        <w:t>63</w:t>
      </w:r>
      <w:r w:rsidRPr="00CC540B">
        <w:rPr>
          <w:rFonts w:ascii="Times New Roman" w:hAnsi="Times New Roman" w:cs="Times New Roman"/>
          <w:color w:val="222222"/>
          <w:sz w:val="24"/>
          <w:szCs w:val="24"/>
          <w:shd w:val="clear" w:color="auto" w:fill="FFFFFF"/>
          <w:lang w:val="en-GB"/>
        </w:rPr>
        <w:t>, pp.33-43.</w:t>
      </w:r>
    </w:p>
    <w:p w:rsidR="00F70530" w:rsidRPr="00CC540B" w:rsidRDefault="00F70530" w:rsidP="00F70530">
      <w:pPr>
        <w:spacing w:after="0" w:line="360" w:lineRule="auto"/>
        <w:jc w:val="both"/>
        <w:rPr>
          <w:rFonts w:ascii="Times New Roman" w:eastAsia="Times New Roman" w:hAnsi="Times New Roman" w:cs="Times New Roman"/>
          <w:color w:val="000000"/>
          <w:sz w:val="24"/>
          <w:szCs w:val="24"/>
          <w:lang w:val="en-GB" w:eastAsia="en-IN"/>
        </w:rPr>
      </w:pPr>
      <w:r w:rsidRPr="00F70530">
        <w:rPr>
          <w:rFonts w:ascii="Times New Roman" w:eastAsia="Times New Roman" w:hAnsi="Times New Roman" w:cs="Times New Roman"/>
          <w:color w:val="000000"/>
          <w:sz w:val="24"/>
          <w:szCs w:val="24"/>
          <w:lang w:val="en-GB" w:eastAsia="en-IN"/>
        </w:rPr>
        <w:t> </w:t>
      </w:r>
    </w:p>
    <w:p w:rsidR="00CC540B" w:rsidRPr="00F70530" w:rsidRDefault="00CC540B" w:rsidP="00F70530">
      <w:pPr>
        <w:spacing w:after="0" w:line="360" w:lineRule="auto"/>
        <w:jc w:val="both"/>
        <w:rPr>
          <w:rFonts w:ascii="Times New Roman" w:eastAsia="Times New Roman" w:hAnsi="Times New Roman" w:cs="Times New Roman"/>
          <w:sz w:val="24"/>
          <w:szCs w:val="24"/>
          <w:lang w:val="en-GB" w:eastAsia="en-IN"/>
        </w:rPr>
      </w:pPr>
    </w:p>
    <w:p w:rsidR="00065031" w:rsidRPr="00CC540B" w:rsidRDefault="00065031" w:rsidP="00F70530">
      <w:pPr>
        <w:spacing w:line="360" w:lineRule="auto"/>
        <w:rPr>
          <w:lang w:val="en-GB"/>
        </w:rPr>
      </w:pPr>
    </w:p>
    <w:sectPr w:rsidR="00065031" w:rsidRPr="00CC540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1DF5" w:rsidRDefault="00551DF5" w:rsidP="00CC540B">
      <w:pPr>
        <w:spacing w:after="0" w:line="240" w:lineRule="auto"/>
      </w:pPr>
      <w:r>
        <w:separator/>
      </w:r>
    </w:p>
  </w:endnote>
  <w:endnote w:type="continuationSeparator" w:id="0">
    <w:p w:rsidR="00551DF5" w:rsidRDefault="00551DF5" w:rsidP="00CC5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9483137"/>
      <w:docPartObj>
        <w:docPartGallery w:val="Page Numbers (Bottom of Page)"/>
        <w:docPartUnique/>
      </w:docPartObj>
    </w:sdtPr>
    <w:sdtEndPr>
      <w:rPr>
        <w:noProof/>
      </w:rPr>
    </w:sdtEndPr>
    <w:sdtContent>
      <w:p w:rsidR="00CC540B" w:rsidRDefault="00CC540B">
        <w:pPr>
          <w:pStyle w:val="Piedepgina"/>
          <w:jc w:val="right"/>
        </w:pPr>
        <w:r>
          <w:fldChar w:fldCharType="begin"/>
        </w:r>
        <w:r>
          <w:instrText xml:space="preserve"> PAGE   \* MERGEFORMAT </w:instrText>
        </w:r>
        <w:r>
          <w:fldChar w:fldCharType="separate"/>
        </w:r>
        <w:r w:rsidR="004766EF">
          <w:rPr>
            <w:noProof/>
          </w:rPr>
          <w:t>5</w:t>
        </w:r>
        <w:r>
          <w:rPr>
            <w:noProof/>
          </w:rPr>
          <w:fldChar w:fldCharType="end"/>
        </w:r>
      </w:p>
    </w:sdtContent>
  </w:sdt>
  <w:p w:rsidR="00CC540B" w:rsidRDefault="00CC540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1DF5" w:rsidRDefault="00551DF5" w:rsidP="00CC540B">
      <w:pPr>
        <w:spacing w:after="0" w:line="240" w:lineRule="auto"/>
      </w:pPr>
      <w:r>
        <w:separator/>
      </w:r>
    </w:p>
  </w:footnote>
  <w:footnote w:type="continuationSeparator" w:id="0">
    <w:p w:rsidR="00551DF5" w:rsidRDefault="00551DF5" w:rsidP="00CC54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70530"/>
    <w:rsid w:val="00065031"/>
    <w:rsid w:val="00070250"/>
    <w:rsid w:val="000A1C95"/>
    <w:rsid w:val="000E3891"/>
    <w:rsid w:val="000E4C2F"/>
    <w:rsid w:val="00451D60"/>
    <w:rsid w:val="004766EF"/>
    <w:rsid w:val="00505E20"/>
    <w:rsid w:val="0052628F"/>
    <w:rsid w:val="00551DF5"/>
    <w:rsid w:val="005A39F1"/>
    <w:rsid w:val="005C3DFE"/>
    <w:rsid w:val="00610ADC"/>
    <w:rsid w:val="0062797C"/>
    <w:rsid w:val="00643D24"/>
    <w:rsid w:val="00667FD5"/>
    <w:rsid w:val="006833C8"/>
    <w:rsid w:val="007357E0"/>
    <w:rsid w:val="00745BAD"/>
    <w:rsid w:val="00933DC2"/>
    <w:rsid w:val="00A45450"/>
    <w:rsid w:val="00C8299D"/>
    <w:rsid w:val="00CC540B"/>
    <w:rsid w:val="00D52AA6"/>
    <w:rsid w:val="00F70530"/>
    <w:rsid w:val="00FE6D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205EE"/>
  <w15:docId w15:val="{4D24D20E-3BAD-4866-A21C-556DE3091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CC540B"/>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Ttulo2">
    <w:name w:val="heading 2"/>
    <w:basedOn w:val="Normal"/>
    <w:next w:val="Normal"/>
    <w:link w:val="Ttulo2Car"/>
    <w:uiPriority w:val="9"/>
    <w:unhideWhenUsed/>
    <w:qFormat/>
    <w:rsid w:val="00CC540B"/>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unhideWhenUsed/>
    <w:rsid w:val="00F70530"/>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Textodeglobo">
    <w:name w:val="Balloon Text"/>
    <w:basedOn w:val="Normal"/>
    <w:link w:val="TextodegloboCar"/>
    <w:uiPriority w:val="99"/>
    <w:semiHidden/>
    <w:unhideWhenUsed/>
    <w:rsid w:val="00F70530"/>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F70530"/>
    <w:rPr>
      <w:rFonts w:ascii="Tahoma" w:hAnsi="Tahoma" w:cs="Tahoma"/>
      <w:sz w:val="16"/>
      <w:szCs w:val="16"/>
    </w:rPr>
  </w:style>
  <w:style w:type="character" w:customStyle="1" w:styleId="Ttulo1Car">
    <w:name w:val="Título 1 Car"/>
    <w:basedOn w:val="Fuentedeprrafopredeter"/>
    <w:link w:val="Ttulo1"/>
    <w:uiPriority w:val="9"/>
    <w:rsid w:val="00CC540B"/>
    <w:rPr>
      <w:rFonts w:ascii="Times New Roman" w:eastAsiaTheme="majorEastAsia" w:hAnsi="Times New Roman" w:cstheme="majorBidi"/>
      <w:b/>
      <w:bCs/>
      <w:sz w:val="24"/>
      <w:szCs w:val="28"/>
    </w:rPr>
  </w:style>
  <w:style w:type="character" w:customStyle="1" w:styleId="Ttulo2Car">
    <w:name w:val="Título 2 Car"/>
    <w:basedOn w:val="Fuentedeprrafopredeter"/>
    <w:link w:val="Ttulo2"/>
    <w:uiPriority w:val="9"/>
    <w:rsid w:val="00CC540B"/>
    <w:rPr>
      <w:rFonts w:ascii="Times New Roman" w:eastAsiaTheme="majorEastAsia" w:hAnsi="Times New Roman" w:cstheme="majorBidi"/>
      <w:b/>
      <w:bCs/>
      <w:sz w:val="24"/>
      <w:szCs w:val="26"/>
    </w:rPr>
  </w:style>
  <w:style w:type="paragraph" w:styleId="TtuloTDC">
    <w:name w:val="TOC Heading"/>
    <w:basedOn w:val="Ttulo1"/>
    <w:next w:val="Normal"/>
    <w:uiPriority w:val="39"/>
    <w:unhideWhenUsed/>
    <w:qFormat/>
    <w:rsid w:val="00CC540B"/>
    <w:pPr>
      <w:spacing w:line="276" w:lineRule="auto"/>
      <w:jc w:val="left"/>
      <w:outlineLvl w:val="9"/>
    </w:pPr>
    <w:rPr>
      <w:rFonts w:asciiTheme="majorHAnsi" w:hAnsiTheme="majorHAnsi"/>
      <w:color w:val="365F91" w:themeColor="accent1" w:themeShade="BF"/>
      <w:sz w:val="28"/>
      <w:lang w:val="en-US" w:eastAsia="ja-JP"/>
    </w:rPr>
  </w:style>
  <w:style w:type="paragraph" w:styleId="TDC1">
    <w:name w:val="toc 1"/>
    <w:basedOn w:val="Normal"/>
    <w:next w:val="Normal"/>
    <w:autoRedefine/>
    <w:uiPriority w:val="39"/>
    <w:unhideWhenUsed/>
    <w:rsid w:val="00CC540B"/>
    <w:pPr>
      <w:spacing w:after="100"/>
    </w:pPr>
  </w:style>
  <w:style w:type="paragraph" w:styleId="TDC2">
    <w:name w:val="toc 2"/>
    <w:basedOn w:val="Normal"/>
    <w:next w:val="Normal"/>
    <w:autoRedefine/>
    <w:uiPriority w:val="39"/>
    <w:unhideWhenUsed/>
    <w:rsid w:val="00CC540B"/>
    <w:pPr>
      <w:spacing w:after="100"/>
      <w:ind w:left="220"/>
    </w:pPr>
  </w:style>
  <w:style w:type="character" w:styleId="Hipervnculo">
    <w:name w:val="Hyperlink"/>
    <w:basedOn w:val="Fuentedeprrafopredeter"/>
    <w:uiPriority w:val="99"/>
    <w:unhideWhenUsed/>
    <w:rsid w:val="00CC540B"/>
    <w:rPr>
      <w:color w:val="0000FF" w:themeColor="hyperlink"/>
      <w:u w:val="single"/>
    </w:rPr>
  </w:style>
  <w:style w:type="paragraph" w:styleId="Encabezado">
    <w:name w:val="header"/>
    <w:basedOn w:val="Normal"/>
    <w:link w:val="EncabezadoCar"/>
    <w:uiPriority w:val="99"/>
    <w:unhideWhenUsed/>
    <w:rsid w:val="00CC540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CC540B"/>
  </w:style>
  <w:style w:type="paragraph" w:styleId="Piedepgina">
    <w:name w:val="footer"/>
    <w:basedOn w:val="Normal"/>
    <w:link w:val="PiedepginaCar"/>
    <w:uiPriority w:val="99"/>
    <w:unhideWhenUsed/>
    <w:rsid w:val="00CC540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CC540B"/>
  </w:style>
  <w:style w:type="paragraph" w:customStyle="1" w:styleId="Normal1">
    <w:name w:val="Normal1"/>
    <w:rsid w:val="00643D24"/>
    <w:pPr>
      <w:spacing w:after="0"/>
    </w:pPr>
    <w:rPr>
      <w:rFonts w:ascii="Arial" w:eastAsia="Arial" w:hAnsi="Arial" w:cs="Arial"/>
      <w:lang w:val="en-US"/>
    </w:rPr>
  </w:style>
  <w:style w:type="table" w:styleId="Tablaconcuadrcula">
    <w:name w:val="Table Grid"/>
    <w:basedOn w:val="Tablanormal"/>
    <w:uiPriority w:val="59"/>
    <w:rsid w:val="00643D24"/>
    <w:pPr>
      <w:spacing w:after="0" w:line="240" w:lineRule="auto"/>
    </w:pPr>
    <w:rPr>
      <w:rFonts w:ascii="Arial" w:eastAsia="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8477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84F79D-A966-46B0-A71A-B6AEC4C3C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12</Pages>
  <Words>2996</Words>
  <Characters>17080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sadique</dc:creator>
  <cp:lastModifiedBy>Geanina Alina Cotoban (1917121)</cp:lastModifiedBy>
  <cp:revision>29</cp:revision>
  <dcterms:created xsi:type="dcterms:W3CDTF">2021-03-22T14:43:00Z</dcterms:created>
  <dcterms:modified xsi:type="dcterms:W3CDTF">2021-05-07T11:48:00Z</dcterms:modified>
</cp:coreProperties>
</file>