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C160C9" w14:textId="77777777" w:rsidR="000C19FC" w:rsidRDefault="000C19FC">
      <w:pPr>
        <w:spacing w:line="360" w:lineRule="auto"/>
        <w:jc w:val="center"/>
        <w:rPr>
          <w:rFonts w:ascii="Times New Roman" w:eastAsia="Times New Roman" w:hAnsi="Times New Roman" w:cs="Times New Roman"/>
          <w:b/>
          <w:color w:val="222222"/>
          <w:sz w:val="32"/>
          <w:szCs w:val="32"/>
          <w:highlight w:val="white"/>
        </w:rPr>
      </w:pPr>
    </w:p>
    <w:p w14:paraId="18AAF675" w14:textId="77777777" w:rsidR="000C19FC" w:rsidRDefault="000C19FC">
      <w:pPr>
        <w:spacing w:line="360" w:lineRule="auto"/>
        <w:jc w:val="center"/>
        <w:rPr>
          <w:rFonts w:ascii="Times New Roman" w:eastAsia="Times New Roman" w:hAnsi="Times New Roman" w:cs="Times New Roman"/>
          <w:b/>
          <w:color w:val="222222"/>
          <w:sz w:val="32"/>
          <w:szCs w:val="32"/>
          <w:highlight w:val="white"/>
        </w:rPr>
      </w:pPr>
    </w:p>
    <w:p w14:paraId="71BDAE82" w14:textId="77777777" w:rsidR="000C19FC" w:rsidRDefault="000C19FC">
      <w:pPr>
        <w:spacing w:line="360" w:lineRule="auto"/>
        <w:jc w:val="center"/>
        <w:rPr>
          <w:rFonts w:ascii="Times New Roman" w:eastAsia="Times New Roman" w:hAnsi="Times New Roman" w:cs="Times New Roman"/>
          <w:b/>
          <w:color w:val="222222"/>
          <w:sz w:val="32"/>
          <w:szCs w:val="32"/>
          <w:highlight w:val="white"/>
        </w:rPr>
      </w:pPr>
    </w:p>
    <w:p w14:paraId="14DCA06C" w14:textId="77777777" w:rsidR="000C19FC" w:rsidRDefault="000C19FC">
      <w:pPr>
        <w:spacing w:line="360" w:lineRule="auto"/>
        <w:jc w:val="center"/>
        <w:rPr>
          <w:rFonts w:ascii="Times New Roman" w:eastAsia="Times New Roman" w:hAnsi="Times New Roman" w:cs="Times New Roman"/>
          <w:b/>
          <w:color w:val="222222"/>
          <w:sz w:val="32"/>
          <w:szCs w:val="32"/>
          <w:highlight w:val="white"/>
        </w:rPr>
      </w:pPr>
    </w:p>
    <w:p w14:paraId="6F0317FD" w14:textId="77777777" w:rsidR="000C19FC" w:rsidRDefault="000C19FC">
      <w:pPr>
        <w:spacing w:line="360" w:lineRule="auto"/>
        <w:jc w:val="center"/>
        <w:rPr>
          <w:rFonts w:ascii="Times New Roman" w:eastAsia="Times New Roman" w:hAnsi="Times New Roman" w:cs="Times New Roman"/>
          <w:b/>
          <w:color w:val="222222"/>
          <w:sz w:val="32"/>
          <w:szCs w:val="32"/>
          <w:highlight w:val="white"/>
        </w:rPr>
      </w:pPr>
    </w:p>
    <w:p w14:paraId="64BC2D0F" w14:textId="77777777" w:rsidR="000C19FC" w:rsidRDefault="000C19FC">
      <w:pPr>
        <w:spacing w:line="360" w:lineRule="auto"/>
        <w:jc w:val="center"/>
        <w:rPr>
          <w:rFonts w:ascii="Times New Roman" w:eastAsia="Times New Roman" w:hAnsi="Times New Roman" w:cs="Times New Roman"/>
          <w:b/>
          <w:color w:val="222222"/>
          <w:sz w:val="32"/>
          <w:szCs w:val="32"/>
          <w:highlight w:val="white"/>
        </w:rPr>
      </w:pPr>
    </w:p>
    <w:p w14:paraId="221984B9" w14:textId="77777777" w:rsidR="000C19FC" w:rsidRDefault="000C19FC">
      <w:pPr>
        <w:spacing w:line="360" w:lineRule="auto"/>
        <w:jc w:val="center"/>
        <w:rPr>
          <w:rFonts w:ascii="Times New Roman" w:eastAsia="Times New Roman" w:hAnsi="Times New Roman" w:cs="Times New Roman"/>
          <w:b/>
          <w:color w:val="222222"/>
          <w:sz w:val="32"/>
          <w:szCs w:val="32"/>
          <w:highlight w:val="white"/>
        </w:rPr>
      </w:pPr>
    </w:p>
    <w:p w14:paraId="480572BE" w14:textId="77777777" w:rsidR="000C19FC" w:rsidRDefault="000C19FC">
      <w:pPr>
        <w:spacing w:line="360" w:lineRule="auto"/>
        <w:jc w:val="center"/>
        <w:rPr>
          <w:rFonts w:ascii="Times New Roman" w:eastAsia="Times New Roman" w:hAnsi="Times New Roman" w:cs="Times New Roman"/>
          <w:b/>
          <w:color w:val="222222"/>
          <w:sz w:val="32"/>
          <w:szCs w:val="32"/>
          <w:highlight w:val="white"/>
        </w:rPr>
      </w:pPr>
    </w:p>
    <w:p w14:paraId="140FAC15" w14:textId="77777777" w:rsidR="000C19FC" w:rsidRDefault="000D6064">
      <w:pP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222222"/>
          <w:sz w:val="32"/>
          <w:szCs w:val="32"/>
          <w:highlight w:val="white"/>
        </w:rPr>
        <w:t>INVESTIGATING THE IMPACT OF BRAND STORYTELLING ON CONSUMER ENGAGEMENT IN NIKE</w:t>
      </w:r>
      <w:r>
        <w:br w:type="page"/>
      </w:r>
    </w:p>
    <w:p w14:paraId="384958ED" w14:textId="77777777" w:rsidR="000C19FC" w:rsidRDefault="000D6064">
      <w:pPr>
        <w:keepNext/>
        <w:keepLines/>
        <w:spacing w:before="480" w:line="360" w:lineRule="auto"/>
        <w:jc w:val="center"/>
      </w:pPr>
      <w:r>
        <w:rPr>
          <w:rFonts w:ascii="Times New Roman" w:eastAsia="Times New Roman" w:hAnsi="Times New Roman" w:cs="Times New Roman"/>
          <w:b/>
          <w:color w:val="000000"/>
          <w:sz w:val="24"/>
          <w:szCs w:val="24"/>
        </w:rPr>
        <w:t>Table of Contents</w:t>
      </w:r>
    </w:p>
    <w:p w14:paraId="70E557E2" w14:textId="77777777" w:rsidR="000C19FC" w:rsidRDefault="000C19FC">
      <w:pPr>
        <w:sectPr w:rsidR="000C19FC">
          <w:pgSz w:w="12240" w:h="15840"/>
          <w:pgMar w:top="1440" w:right="1440" w:bottom="1440" w:left="1440" w:header="0" w:footer="0" w:gutter="0"/>
          <w:pgNumType w:start="1"/>
          <w:cols w:space="720"/>
          <w:formProt w:val="0"/>
          <w:docGrid w:linePitch="100" w:charSpace="4096"/>
        </w:sectPr>
      </w:pPr>
    </w:p>
    <w:p w14:paraId="29696680" w14:textId="77777777" w:rsidR="000C19FC" w:rsidRDefault="000C19FC">
      <w:pPr>
        <w:spacing w:before="480" w:line="360" w:lineRule="auto"/>
        <w:jc w:val="center"/>
        <w:rPr>
          <w:rFonts w:ascii="Times New Roman" w:eastAsia="Times New Roman" w:hAnsi="Times New Roman" w:cs="Times New Roman"/>
          <w:b/>
          <w:color w:val="000000"/>
          <w:sz w:val="24"/>
          <w:szCs w:val="24"/>
        </w:rPr>
      </w:pPr>
    </w:p>
    <w:sdt>
      <w:sdtPr>
        <w:id w:val="-1946063702"/>
        <w:docPartObj>
          <w:docPartGallery w:val="Table of Contents"/>
          <w:docPartUnique/>
        </w:docPartObj>
      </w:sdtPr>
      <w:sdtEndPr/>
      <w:sdtContent>
        <w:p w14:paraId="4B8DF778" w14:textId="77777777" w:rsidR="000C19FC" w:rsidRDefault="000D6064">
          <w:pPr>
            <w:tabs>
              <w:tab w:val="right" w:pos="9350"/>
            </w:tabs>
            <w:spacing w:after="100" w:line="360" w:lineRule="auto"/>
            <w:jc w:val="both"/>
            <w:rPr>
              <w:rFonts w:ascii="Times New Roman" w:eastAsia="Times New Roman" w:hAnsi="Times New Roman" w:cs="Times New Roman"/>
              <w:color w:val="000000"/>
              <w:sz w:val="24"/>
              <w:szCs w:val="24"/>
            </w:rPr>
          </w:pPr>
          <w:r>
            <w:fldChar w:fldCharType="begin"/>
          </w:r>
          <w:r>
            <w:rPr>
              <w:rStyle w:val="IndexLink"/>
              <w:rFonts w:ascii="Times New Roman" w:eastAsia="Times New Roman" w:hAnsi="Times New Roman" w:cs="Times New Roman"/>
              <w:webHidden/>
              <w:sz w:val="24"/>
              <w:szCs w:val="24"/>
            </w:rPr>
            <w:instrText>TOC \z \o "1-9" \u \t "Heading 1,1,Heading 2,2,Heading 3,3,Heading 4,4,Heading 5,5,Heading 6,6" \h</w:instrText>
          </w:r>
          <w:r>
            <w:rPr>
              <w:rStyle w:val="IndexLink"/>
            </w:rPr>
            <w:fldChar w:fldCharType="separate"/>
          </w:r>
          <w:hyperlink w:anchor="_heading=h.gjdgxs">
            <w:r>
              <w:rPr>
                <w:rStyle w:val="IndexLink"/>
                <w:rFonts w:ascii="Times New Roman" w:eastAsia="Times New Roman" w:hAnsi="Times New Roman" w:cs="Times New Roman"/>
                <w:webHidden/>
                <w:color w:val="000000"/>
                <w:sz w:val="24"/>
                <w:szCs w:val="24"/>
              </w:rPr>
              <w:t>1. Introduction</w:t>
            </w:r>
            <w:r>
              <w:rPr>
                <w:rStyle w:val="IndexLink"/>
                <w:rFonts w:ascii="Times New Roman" w:eastAsia="Times New Roman" w:hAnsi="Times New Roman" w:cs="Times New Roman"/>
                <w:webHidden/>
                <w:color w:val="000000"/>
                <w:sz w:val="24"/>
                <w:szCs w:val="24"/>
              </w:rPr>
              <w:tab/>
              <w:t>3</w:t>
            </w:r>
          </w:hyperlink>
        </w:p>
        <w:p w14:paraId="205B8E90"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0j0zll">
            <w:r>
              <w:rPr>
                <w:rStyle w:val="IndexLink"/>
                <w:rFonts w:ascii="Times New Roman" w:eastAsia="Times New Roman" w:hAnsi="Times New Roman" w:cs="Times New Roman"/>
                <w:webHidden/>
                <w:color w:val="000000"/>
                <w:sz w:val="24"/>
                <w:szCs w:val="24"/>
              </w:rPr>
              <w:t>1.1Background</w:t>
            </w:r>
            <w:r>
              <w:rPr>
                <w:rStyle w:val="IndexLink"/>
                <w:rFonts w:ascii="Times New Roman" w:eastAsia="Times New Roman" w:hAnsi="Times New Roman" w:cs="Times New Roman"/>
                <w:webHidden/>
                <w:color w:val="000000"/>
                <w:sz w:val="24"/>
                <w:szCs w:val="24"/>
              </w:rPr>
              <w:tab/>
              <w:t>3</w:t>
            </w:r>
          </w:hyperlink>
        </w:p>
        <w:p w14:paraId="7378E73A"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1fob9te">
            <w:r>
              <w:rPr>
                <w:rStyle w:val="IndexLink"/>
                <w:rFonts w:ascii="Times New Roman" w:eastAsia="Times New Roman" w:hAnsi="Times New Roman" w:cs="Times New Roman"/>
                <w:webHidden/>
                <w:color w:val="000000"/>
                <w:sz w:val="24"/>
                <w:szCs w:val="24"/>
              </w:rPr>
              <w:t>1.2 Rationale</w:t>
            </w:r>
            <w:r>
              <w:rPr>
                <w:rStyle w:val="IndexLink"/>
                <w:rFonts w:ascii="Times New Roman" w:eastAsia="Times New Roman" w:hAnsi="Times New Roman" w:cs="Times New Roman"/>
                <w:webHidden/>
                <w:color w:val="000000"/>
                <w:sz w:val="24"/>
                <w:szCs w:val="24"/>
              </w:rPr>
              <w:tab/>
              <w:t>4</w:t>
            </w:r>
          </w:hyperlink>
        </w:p>
        <w:p w14:paraId="004B8FC4"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znysh7">
            <w:r>
              <w:rPr>
                <w:rStyle w:val="IndexLink"/>
                <w:rFonts w:ascii="Times New Roman" w:eastAsia="Times New Roman" w:hAnsi="Times New Roman" w:cs="Times New Roman"/>
                <w:webHidden/>
                <w:color w:val="000000"/>
                <w:sz w:val="24"/>
                <w:szCs w:val="24"/>
              </w:rPr>
              <w:t>1.3 Problem statement</w:t>
            </w:r>
            <w:r>
              <w:rPr>
                <w:rStyle w:val="IndexLink"/>
                <w:rFonts w:ascii="Times New Roman" w:eastAsia="Times New Roman" w:hAnsi="Times New Roman" w:cs="Times New Roman"/>
                <w:webHidden/>
                <w:color w:val="000000"/>
                <w:sz w:val="24"/>
                <w:szCs w:val="24"/>
              </w:rPr>
              <w:tab/>
              <w:t>4</w:t>
            </w:r>
          </w:hyperlink>
        </w:p>
        <w:p w14:paraId="6DD6F0B2"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2et92p0">
            <w:r>
              <w:rPr>
                <w:rStyle w:val="IndexLink"/>
                <w:rFonts w:ascii="Times New Roman" w:eastAsia="Times New Roman" w:hAnsi="Times New Roman" w:cs="Times New Roman"/>
                <w:webHidden/>
                <w:color w:val="000000"/>
                <w:sz w:val="24"/>
                <w:szCs w:val="24"/>
              </w:rPr>
              <w:t>1.4 Significance of research</w:t>
            </w:r>
            <w:r>
              <w:rPr>
                <w:rStyle w:val="IndexLink"/>
                <w:rFonts w:ascii="Times New Roman" w:eastAsia="Times New Roman" w:hAnsi="Times New Roman" w:cs="Times New Roman"/>
                <w:webHidden/>
                <w:color w:val="000000"/>
                <w:sz w:val="24"/>
                <w:szCs w:val="24"/>
              </w:rPr>
              <w:tab/>
              <w:t>4</w:t>
            </w:r>
          </w:hyperlink>
        </w:p>
        <w:p w14:paraId="69DCDA18" w14:textId="77777777" w:rsidR="000C19FC" w:rsidRDefault="000D6064">
          <w:pPr>
            <w:tabs>
              <w:tab w:val="right" w:pos="9350"/>
            </w:tabs>
            <w:spacing w:after="100" w:line="360" w:lineRule="auto"/>
            <w:jc w:val="both"/>
            <w:rPr>
              <w:rFonts w:ascii="Times New Roman" w:eastAsia="Times New Roman" w:hAnsi="Times New Roman" w:cs="Times New Roman"/>
              <w:color w:val="000000"/>
              <w:sz w:val="24"/>
              <w:szCs w:val="24"/>
            </w:rPr>
          </w:pPr>
          <w:hyperlink w:anchor="_heading=h.tyjcwt">
            <w:r>
              <w:rPr>
                <w:rStyle w:val="IndexLink"/>
                <w:rFonts w:ascii="Times New Roman" w:eastAsia="Times New Roman" w:hAnsi="Times New Roman" w:cs="Times New Roman"/>
                <w:webHidden/>
                <w:color w:val="000000"/>
                <w:sz w:val="24"/>
                <w:szCs w:val="24"/>
              </w:rPr>
              <w:t>2. Aims, objectives, and research questions / hypotheses</w:t>
            </w:r>
            <w:r>
              <w:rPr>
                <w:rStyle w:val="IndexLink"/>
                <w:rFonts w:ascii="Times New Roman" w:eastAsia="Times New Roman" w:hAnsi="Times New Roman" w:cs="Times New Roman"/>
                <w:webHidden/>
                <w:color w:val="000000"/>
                <w:sz w:val="24"/>
                <w:szCs w:val="24"/>
              </w:rPr>
              <w:tab/>
              <w:t>5</w:t>
            </w:r>
          </w:hyperlink>
        </w:p>
        <w:p w14:paraId="58A7B57E" w14:textId="77777777" w:rsidR="000C19FC" w:rsidRDefault="000D6064">
          <w:pPr>
            <w:tabs>
              <w:tab w:val="right" w:pos="9350"/>
            </w:tabs>
            <w:spacing w:after="100" w:line="360" w:lineRule="auto"/>
            <w:jc w:val="both"/>
            <w:rPr>
              <w:rFonts w:ascii="Times New Roman" w:eastAsia="Times New Roman" w:hAnsi="Times New Roman" w:cs="Times New Roman"/>
              <w:color w:val="000000"/>
              <w:sz w:val="24"/>
              <w:szCs w:val="24"/>
            </w:rPr>
          </w:pPr>
          <w:hyperlink w:anchor="_heading=h.3dy6vkm">
            <w:r>
              <w:rPr>
                <w:rStyle w:val="IndexLink"/>
                <w:rFonts w:ascii="Times New Roman" w:eastAsia="Times New Roman" w:hAnsi="Times New Roman" w:cs="Times New Roman"/>
                <w:webHidden/>
                <w:color w:val="000000"/>
                <w:sz w:val="24"/>
                <w:szCs w:val="24"/>
              </w:rPr>
              <w:t>3. Methodology</w:t>
            </w:r>
            <w:r>
              <w:rPr>
                <w:rStyle w:val="IndexLink"/>
                <w:rFonts w:ascii="Times New Roman" w:eastAsia="Times New Roman" w:hAnsi="Times New Roman" w:cs="Times New Roman"/>
                <w:webHidden/>
                <w:color w:val="000000"/>
                <w:sz w:val="24"/>
                <w:szCs w:val="24"/>
              </w:rPr>
              <w:tab/>
              <w:t>5</w:t>
            </w:r>
          </w:hyperlink>
        </w:p>
        <w:p w14:paraId="34EA7665"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1t3h5sf">
            <w:r>
              <w:rPr>
                <w:rStyle w:val="IndexLink"/>
                <w:rFonts w:ascii="Times New Roman" w:eastAsia="Times New Roman" w:hAnsi="Times New Roman" w:cs="Times New Roman"/>
                <w:webHidden/>
                <w:color w:val="000000"/>
                <w:sz w:val="24"/>
                <w:szCs w:val="24"/>
              </w:rPr>
              <w:t>3.1 Research philosophy</w:t>
            </w:r>
            <w:r>
              <w:rPr>
                <w:rStyle w:val="IndexLink"/>
                <w:rFonts w:ascii="Times New Roman" w:eastAsia="Times New Roman" w:hAnsi="Times New Roman" w:cs="Times New Roman"/>
                <w:webHidden/>
                <w:color w:val="000000"/>
                <w:sz w:val="24"/>
                <w:szCs w:val="24"/>
              </w:rPr>
              <w:tab/>
              <w:t>5</w:t>
            </w:r>
          </w:hyperlink>
        </w:p>
        <w:p w14:paraId="21CCCF71"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4d34og8">
            <w:r>
              <w:rPr>
                <w:rStyle w:val="IndexLink"/>
                <w:rFonts w:ascii="Times New Roman" w:eastAsia="Times New Roman" w:hAnsi="Times New Roman" w:cs="Times New Roman"/>
                <w:webHidden/>
                <w:color w:val="000000"/>
                <w:sz w:val="24"/>
                <w:szCs w:val="24"/>
              </w:rPr>
              <w:t>3.2 Research Onion</w:t>
            </w:r>
            <w:r>
              <w:rPr>
                <w:rStyle w:val="IndexLink"/>
                <w:rFonts w:ascii="Times New Roman" w:eastAsia="Times New Roman" w:hAnsi="Times New Roman" w:cs="Times New Roman"/>
                <w:webHidden/>
                <w:color w:val="000000"/>
                <w:sz w:val="24"/>
                <w:szCs w:val="24"/>
              </w:rPr>
              <w:tab/>
              <w:t>6</w:t>
            </w:r>
          </w:hyperlink>
        </w:p>
        <w:p w14:paraId="493EF838"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2s8eyo1">
            <w:r>
              <w:rPr>
                <w:rStyle w:val="IndexLink"/>
                <w:rFonts w:ascii="Times New Roman" w:eastAsia="Times New Roman" w:hAnsi="Times New Roman" w:cs="Times New Roman"/>
                <w:webHidden/>
                <w:color w:val="000000"/>
                <w:sz w:val="24"/>
                <w:szCs w:val="24"/>
              </w:rPr>
              <w:t>3.3 Research design</w:t>
            </w:r>
            <w:r>
              <w:rPr>
                <w:rStyle w:val="IndexLink"/>
                <w:rFonts w:ascii="Times New Roman" w:eastAsia="Times New Roman" w:hAnsi="Times New Roman" w:cs="Times New Roman"/>
                <w:webHidden/>
                <w:color w:val="000000"/>
                <w:sz w:val="24"/>
                <w:szCs w:val="24"/>
              </w:rPr>
              <w:tab/>
              <w:t>6</w:t>
            </w:r>
          </w:hyperlink>
        </w:p>
        <w:p w14:paraId="0FC551D7"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17dp8vu">
            <w:r>
              <w:rPr>
                <w:rStyle w:val="IndexLink"/>
                <w:rFonts w:ascii="Times New Roman" w:eastAsia="Times New Roman" w:hAnsi="Times New Roman" w:cs="Times New Roman"/>
                <w:webHidden/>
                <w:color w:val="000000"/>
                <w:sz w:val="24"/>
                <w:szCs w:val="24"/>
              </w:rPr>
              <w:t>3.4 Research method</w:t>
            </w:r>
            <w:r>
              <w:rPr>
                <w:rStyle w:val="IndexLink"/>
                <w:rFonts w:ascii="Times New Roman" w:eastAsia="Times New Roman" w:hAnsi="Times New Roman" w:cs="Times New Roman"/>
                <w:webHidden/>
                <w:color w:val="000000"/>
                <w:sz w:val="24"/>
                <w:szCs w:val="24"/>
              </w:rPr>
              <w:tab/>
              <w:t>7</w:t>
            </w:r>
          </w:hyperlink>
        </w:p>
        <w:p w14:paraId="1FE16240"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rdcrjn">
            <w:r>
              <w:rPr>
                <w:rStyle w:val="IndexLink"/>
                <w:rFonts w:ascii="Times New Roman" w:eastAsia="Times New Roman" w:hAnsi="Times New Roman" w:cs="Times New Roman"/>
                <w:webHidden/>
                <w:color w:val="000000"/>
                <w:sz w:val="24"/>
                <w:szCs w:val="24"/>
              </w:rPr>
              <w:t>3.5 Data collection</w:t>
            </w:r>
            <w:r>
              <w:rPr>
                <w:rStyle w:val="IndexLink"/>
                <w:rFonts w:ascii="Times New Roman" w:eastAsia="Times New Roman" w:hAnsi="Times New Roman" w:cs="Times New Roman"/>
                <w:webHidden/>
                <w:color w:val="000000"/>
                <w:sz w:val="24"/>
                <w:szCs w:val="24"/>
              </w:rPr>
              <w:tab/>
              <w:t>7</w:t>
            </w:r>
          </w:hyperlink>
        </w:p>
        <w:p w14:paraId="2482ED1F"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26in1rg">
            <w:r>
              <w:rPr>
                <w:rStyle w:val="IndexLink"/>
                <w:rFonts w:ascii="Times New Roman" w:eastAsia="Times New Roman" w:hAnsi="Times New Roman" w:cs="Times New Roman"/>
                <w:webHidden/>
                <w:color w:val="000000"/>
                <w:sz w:val="24"/>
                <w:szCs w:val="24"/>
              </w:rPr>
              <w:t>3.6 Data sources, sample and sampling strategy</w:t>
            </w:r>
            <w:r>
              <w:rPr>
                <w:rStyle w:val="IndexLink"/>
                <w:rFonts w:ascii="Times New Roman" w:eastAsia="Times New Roman" w:hAnsi="Times New Roman" w:cs="Times New Roman"/>
                <w:webHidden/>
                <w:color w:val="000000"/>
                <w:sz w:val="24"/>
                <w:szCs w:val="24"/>
              </w:rPr>
              <w:tab/>
              <w:t>8</w:t>
            </w:r>
          </w:hyperlink>
        </w:p>
        <w:p w14:paraId="4DCF76C2" w14:textId="77777777" w:rsidR="000C19FC" w:rsidRDefault="000D6064">
          <w:pPr>
            <w:tabs>
              <w:tab w:val="right" w:pos="9350"/>
            </w:tabs>
            <w:spacing w:after="100" w:line="360" w:lineRule="auto"/>
            <w:jc w:val="both"/>
            <w:rPr>
              <w:rFonts w:ascii="Times New Roman" w:eastAsia="Times New Roman" w:hAnsi="Times New Roman" w:cs="Times New Roman"/>
              <w:color w:val="000000"/>
              <w:sz w:val="24"/>
              <w:szCs w:val="24"/>
            </w:rPr>
          </w:pPr>
          <w:hyperlink w:anchor="_heading=h.lnxbz9">
            <w:r>
              <w:rPr>
                <w:rStyle w:val="IndexLink"/>
                <w:rFonts w:ascii="Times New Roman" w:eastAsia="Times New Roman" w:hAnsi="Times New Roman" w:cs="Times New Roman"/>
                <w:webHidden/>
                <w:color w:val="000000"/>
                <w:sz w:val="24"/>
                <w:szCs w:val="24"/>
              </w:rPr>
              <w:t>4. Literature review</w:t>
            </w:r>
            <w:r>
              <w:rPr>
                <w:rStyle w:val="IndexLink"/>
                <w:rFonts w:ascii="Times New Roman" w:eastAsia="Times New Roman" w:hAnsi="Times New Roman" w:cs="Times New Roman"/>
                <w:webHidden/>
                <w:color w:val="000000"/>
                <w:sz w:val="24"/>
                <w:szCs w:val="24"/>
              </w:rPr>
              <w:tab/>
              <w:t>8</w:t>
            </w:r>
          </w:hyperlink>
        </w:p>
        <w:p w14:paraId="2B0BC8AB"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5nkun2">
            <w:r>
              <w:rPr>
                <w:rStyle w:val="IndexLink"/>
                <w:rFonts w:ascii="Times New Roman" w:eastAsia="Times New Roman" w:hAnsi="Times New Roman" w:cs="Times New Roman"/>
                <w:webHidden/>
                <w:color w:val="000000"/>
                <w:sz w:val="24"/>
                <w:szCs w:val="24"/>
              </w:rPr>
              <w:t>4.1 Impact on consumer for brand storytelling in context of Nike</w:t>
            </w:r>
            <w:r>
              <w:rPr>
                <w:rStyle w:val="IndexLink"/>
                <w:rFonts w:ascii="Times New Roman" w:eastAsia="Times New Roman" w:hAnsi="Times New Roman" w:cs="Times New Roman"/>
                <w:webHidden/>
                <w:color w:val="000000"/>
                <w:sz w:val="24"/>
                <w:szCs w:val="24"/>
              </w:rPr>
              <w:tab/>
              <w:t>8</w:t>
            </w:r>
          </w:hyperlink>
        </w:p>
        <w:p w14:paraId="7E1E19F0"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1ksv4uv">
            <w:r>
              <w:rPr>
                <w:rStyle w:val="IndexLink"/>
                <w:rFonts w:ascii="Times New Roman" w:eastAsia="Times New Roman" w:hAnsi="Times New Roman" w:cs="Times New Roman"/>
                <w:webHidden/>
                <w:color w:val="000000"/>
                <w:sz w:val="24"/>
                <w:szCs w:val="24"/>
              </w:rPr>
              <w:t>4.2 Role of customer engagement, brand storytelling in the business growth of Nike</w:t>
            </w:r>
            <w:r>
              <w:rPr>
                <w:rStyle w:val="IndexLink"/>
                <w:rFonts w:ascii="Times New Roman" w:eastAsia="Times New Roman" w:hAnsi="Times New Roman" w:cs="Times New Roman"/>
                <w:webHidden/>
                <w:color w:val="000000"/>
                <w:sz w:val="24"/>
                <w:szCs w:val="24"/>
              </w:rPr>
              <w:tab/>
              <w:t>9</w:t>
            </w:r>
          </w:hyperlink>
        </w:p>
        <w:p w14:paraId="63D619E0" w14:textId="77777777" w:rsidR="000C19FC" w:rsidRDefault="000D6064">
          <w:pPr>
            <w:tabs>
              <w:tab w:val="right" w:pos="9350"/>
            </w:tabs>
            <w:spacing w:after="100" w:line="360" w:lineRule="auto"/>
            <w:jc w:val="both"/>
            <w:rPr>
              <w:rFonts w:ascii="Times New Roman" w:eastAsia="Times New Roman" w:hAnsi="Times New Roman" w:cs="Times New Roman"/>
              <w:color w:val="000000"/>
              <w:sz w:val="24"/>
              <w:szCs w:val="24"/>
            </w:rPr>
          </w:pPr>
          <w:hyperlink w:anchor="_heading=h.44sinio">
            <w:r>
              <w:rPr>
                <w:rStyle w:val="IndexLink"/>
                <w:rFonts w:ascii="Times New Roman" w:eastAsia="Times New Roman" w:hAnsi="Times New Roman" w:cs="Times New Roman"/>
                <w:webHidden/>
                <w:color w:val="000000"/>
                <w:sz w:val="24"/>
                <w:szCs w:val="24"/>
              </w:rPr>
              <w:t>4.3 Challenges faced by Nike in developing effective storytelling activity in customer engagement</w:t>
            </w:r>
            <w:r>
              <w:rPr>
                <w:rStyle w:val="IndexLink"/>
                <w:rFonts w:ascii="Times New Roman" w:eastAsia="Times New Roman" w:hAnsi="Times New Roman" w:cs="Times New Roman"/>
                <w:webHidden/>
                <w:color w:val="000000"/>
                <w:sz w:val="24"/>
                <w:szCs w:val="24"/>
              </w:rPr>
              <w:tab/>
              <w:t>9</w:t>
            </w:r>
          </w:hyperlink>
        </w:p>
        <w:p w14:paraId="27AB92CC"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2jxsxqh">
            <w:r>
              <w:rPr>
                <w:rStyle w:val="IndexLink"/>
                <w:rFonts w:ascii="Times New Roman" w:eastAsia="Times New Roman" w:hAnsi="Times New Roman" w:cs="Times New Roman"/>
                <w:webHidden/>
                <w:color w:val="000000"/>
                <w:sz w:val="24"/>
                <w:szCs w:val="24"/>
              </w:rPr>
              <w:t>4.4 Strategies for implication of storytelling activity for influencing consumer engagement</w:t>
            </w:r>
            <w:r>
              <w:rPr>
                <w:rStyle w:val="IndexLink"/>
                <w:rFonts w:ascii="Times New Roman" w:eastAsia="Times New Roman" w:hAnsi="Times New Roman" w:cs="Times New Roman"/>
                <w:webHidden/>
                <w:color w:val="000000"/>
                <w:sz w:val="24"/>
                <w:szCs w:val="24"/>
              </w:rPr>
              <w:tab/>
              <w:t>10</w:t>
            </w:r>
          </w:hyperlink>
        </w:p>
        <w:p w14:paraId="7C2B6F93"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z337ya">
            <w:r>
              <w:rPr>
                <w:rStyle w:val="IndexLink"/>
                <w:rFonts w:ascii="Times New Roman" w:eastAsia="Times New Roman" w:hAnsi="Times New Roman" w:cs="Times New Roman"/>
                <w:webHidden/>
                <w:color w:val="000000"/>
                <w:sz w:val="24"/>
                <w:szCs w:val="24"/>
              </w:rPr>
              <w:t>4.5 Theoretical aspect of literature review</w:t>
            </w:r>
            <w:r>
              <w:rPr>
                <w:rStyle w:val="IndexLink"/>
                <w:rFonts w:ascii="Times New Roman" w:eastAsia="Times New Roman" w:hAnsi="Times New Roman" w:cs="Times New Roman"/>
                <w:webHidden/>
                <w:color w:val="000000"/>
                <w:sz w:val="24"/>
                <w:szCs w:val="24"/>
              </w:rPr>
              <w:tab/>
              <w:t>10</w:t>
            </w:r>
          </w:hyperlink>
        </w:p>
        <w:p w14:paraId="296467F2"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j2qqm3">
            <w:r>
              <w:rPr>
                <w:rStyle w:val="IndexLink"/>
                <w:rFonts w:ascii="Times New Roman" w:eastAsia="Times New Roman" w:hAnsi="Times New Roman" w:cs="Times New Roman"/>
                <w:webHidden/>
                <w:color w:val="000000"/>
                <w:sz w:val="24"/>
                <w:szCs w:val="24"/>
              </w:rPr>
              <w:t>4.6 Research Gap</w:t>
            </w:r>
            <w:r>
              <w:rPr>
                <w:rStyle w:val="IndexLink"/>
                <w:rFonts w:ascii="Times New Roman" w:eastAsia="Times New Roman" w:hAnsi="Times New Roman" w:cs="Times New Roman"/>
                <w:webHidden/>
                <w:color w:val="000000"/>
                <w:sz w:val="24"/>
                <w:szCs w:val="24"/>
              </w:rPr>
              <w:tab/>
              <w:t>11</w:t>
            </w:r>
          </w:hyperlink>
        </w:p>
        <w:p w14:paraId="0BF4670A"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1y810tw">
            <w:r>
              <w:rPr>
                <w:rStyle w:val="IndexLink"/>
                <w:rFonts w:ascii="Times New Roman" w:eastAsia="Times New Roman" w:hAnsi="Times New Roman" w:cs="Times New Roman"/>
                <w:webHidden/>
                <w:color w:val="000000"/>
                <w:sz w:val="24"/>
                <w:szCs w:val="24"/>
              </w:rPr>
              <w:t>5. Limitations</w:t>
            </w:r>
            <w:r>
              <w:rPr>
                <w:rStyle w:val="IndexLink"/>
                <w:rFonts w:ascii="Times New Roman" w:eastAsia="Times New Roman" w:hAnsi="Times New Roman" w:cs="Times New Roman"/>
                <w:webHidden/>
                <w:color w:val="000000"/>
                <w:sz w:val="24"/>
                <w:szCs w:val="24"/>
              </w:rPr>
              <w:tab/>
              <w:t>11</w:t>
            </w:r>
          </w:hyperlink>
        </w:p>
        <w:p w14:paraId="3A219FFC" w14:textId="77777777" w:rsidR="000C19FC" w:rsidRDefault="000D6064">
          <w:pPr>
            <w:tabs>
              <w:tab w:val="right" w:pos="9350"/>
            </w:tabs>
            <w:spacing w:after="100" w:line="360" w:lineRule="auto"/>
            <w:jc w:val="both"/>
            <w:rPr>
              <w:rFonts w:ascii="Times New Roman" w:eastAsia="Times New Roman" w:hAnsi="Times New Roman" w:cs="Times New Roman"/>
              <w:color w:val="000000"/>
              <w:sz w:val="24"/>
              <w:szCs w:val="24"/>
            </w:rPr>
          </w:pPr>
          <w:hyperlink w:anchor="_heading=h.4i7ojhp">
            <w:r>
              <w:rPr>
                <w:rStyle w:val="IndexLink"/>
                <w:rFonts w:ascii="Times New Roman" w:eastAsia="Times New Roman" w:hAnsi="Times New Roman" w:cs="Times New Roman"/>
                <w:webHidden/>
                <w:color w:val="000000"/>
                <w:sz w:val="24"/>
                <w:szCs w:val="24"/>
              </w:rPr>
              <w:t>6. Ethical considerations</w:t>
            </w:r>
            <w:r>
              <w:rPr>
                <w:rStyle w:val="IndexLink"/>
                <w:rFonts w:ascii="Times New Roman" w:eastAsia="Times New Roman" w:hAnsi="Times New Roman" w:cs="Times New Roman"/>
                <w:webHidden/>
                <w:color w:val="000000"/>
                <w:sz w:val="24"/>
                <w:szCs w:val="24"/>
              </w:rPr>
              <w:tab/>
              <w:t>12</w:t>
            </w:r>
          </w:hyperlink>
        </w:p>
        <w:p w14:paraId="3703469D" w14:textId="77777777" w:rsidR="000C19FC" w:rsidRDefault="000D6064">
          <w:pPr>
            <w:tabs>
              <w:tab w:val="right" w:pos="9350"/>
            </w:tabs>
            <w:spacing w:after="100" w:line="360" w:lineRule="auto"/>
            <w:jc w:val="both"/>
            <w:rPr>
              <w:rFonts w:ascii="Times New Roman" w:eastAsia="Times New Roman" w:hAnsi="Times New Roman" w:cs="Times New Roman"/>
              <w:color w:val="000000"/>
              <w:sz w:val="24"/>
              <w:szCs w:val="24"/>
            </w:rPr>
          </w:pPr>
          <w:hyperlink w:anchor="_heading=h.2xcytpi">
            <w:r>
              <w:rPr>
                <w:rStyle w:val="IndexLink"/>
                <w:rFonts w:ascii="Times New Roman" w:eastAsia="Times New Roman" w:hAnsi="Times New Roman" w:cs="Times New Roman"/>
                <w:webHidden/>
                <w:color w:val="000000"/>
                <w:sz w:val="24"/>
                <w:szCs w:val="24"/>
              </w:rPr>
              <w:t>7. Time frame</w:t>
            </w:r>
            <w:r>
              <w:rPr>
                <w:rStyle w:val="IndexLink"/>
                <w:rFonts w:ascii="Times New Roman" w:eastAsia="Times New Roman" w:hAnsi="Times New Roman" w:cs="Times New Roman"/>
                <w:webHidden/>
                <w:color w:val="000000"/>
                <w:sz w:val="24"/>
                <w:szCs w:val="24"/>
              </w:rPr>
              <w:tab/>
              <w:t>12</w:t>
            </w:r>
          </w:hyperlink>
        </w:p>
        <w:p w14:paraId="13B8B421" w14:textId="77777777" w:rsidR="000C19FC" w:rsidRDefault="000D6064">
          <w:pPr>
            <w:tabs>
              <w:tab w:val="right" w:pos="9350"/>
            </w:tabs>
            <w:spacing w:after="100" w:line="360" w:lineRule="auto"/>
            <w:jc w:val="both"/>
            <w:rPr>
              <w:rFonts w:ascii="Times New Roman" w:eastAsia="Times New Roman" w:hAnsi="Times New Roman" w:cs="Times New Roman"/>
              <w:color w:val="000000"/>
              <w:sz w:val="24"/>
              <w:szCs w:val="24"/>
            </w:rPr>
          </w:pPr>
          <w:hyperlink w:anchor="_heading=h.1ci93xb">
            <w:r>
              <w:rPr>
                <w:rStyle w:val="IndexLink"/>
                <w:rFonts w:ascii="Times New Roman" w:eastAsia="Times New Roman" w:hAnsi="Times New Roman" w:cs="Times New Roman"/>
                <w:webHidden/>
                <w:color w:val="000000"/>
                <w:sz w:val="24"/>
                <w:szCs w:val="24"/>
              </w:rPr>
              <w:t>8. Conclusion</w:t>
            </w:r>
            <w:r>
              <w:rPr>
                <w:rStyle w:val="IndexLink"/>
                <w:rFonts w:ascii="Times New Roman" w:eastAsia="Times New Roman" w:hAnsi="Times New Roman" w:cs="Times New Roman"/>
                <w:webHidden/>
                <w:color w:val="000000"/>
                <w:sz w:val="24"/>
                <w:szCs w:val="24"/>
              </w:rPr>
              <w:tab/>
              <w:t>12</w:t>
            </w:r>
          </w:hyperlink>
        </w:p>
        <w:p w14:paraId="2FE30738" w14:textId="77777777" w:rsidR="000C19FC" w:rsidRDefault="000D6064">
          <w:pPr>
            <w:tabs>
              <w:tab w:val="right" w:pos="9350"/>
            </w:tabs>
            <w:spacing w:after="100" w:line="360" w:lineRule="auto"/>
            <w:jc w:val="both"/>
            <w:rPr>
              <w:rFonts w:ascii="Times New Roman" w:eastAsia="Times New Roman" w:hAnsi="Times New Roman" w:cs="Times New Roman"/>
              <w:color w:val="000000"/>
              <w:sz w:val="24"/>
              <w:szCs w:val="24"/>
            </w:rPr>
          </w:pPr>
          <w:hyperlink w:anchor="_heading=h.3whwml4">
            <w:r>
              <w:rPr>
                <w:rStyle w:val="IndexLink"/>
                <w:rFonts w:ascii="Times New Roman" w:eastAsia="Times New Roman" w:hAnsi="Times New Roman" w:cs="Times New Roman"/>
                <w:webHidden/>
                <w:color w:val="000000"/>
                <w:sz w:val="24"/>
                <w:szCs w:val="24"/>
              </w:rPr>
              <w:t>References</w:t>
            </w:r>
            <w:r>
              <w:rPr>
                <w:rStyle w:val="IndexLink"/>
                <w:rFonts w:ascii="Times New Roman" w:eastAsia="Times New Roman" w:hAnsi="Times New Roman" w:cs="Times New Roman"/>
                <w:webHidden/>
                <w:color w:val="000000"/>
                <w:sz w:val="24"/>
                <w:szCs w:val="24"/>
              </w:rPr>
              <w:tab/>
              <w:t>13</w:t>
            </w:r>
          </w:hyperlink>
        </w:p>
        <w:p w14:paraId="3398AFC8"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2bn6wsx">
            <w:r>
              <w:rPr>
                <w:rStyle w:val="IndexLink"/>
                <w:rFonts w:ascii="Times New Roman" w:eastAsia="Times New Roman" w:hAnsi="Times New Roman" w:cs="Times New Roman"/>
                <w:webHidden/>
                <w:color w:val="000000"/>
                <w:sz w:val="24"/>
                <w:szCs w:val="24"/>
              </w:rPr>
              <w:t>Appendices</w:t>
            </w:r>
            <w:r>
              <w:rPr>
                <w:rStyle w:val="IndexLink"/>
                <w:rFonts w:ascii="Times New Roman" w:eastAsia="Times New Roman" w:hAnsi="Times New Roman" w:cs="Times New Roman"/>
                <w:webHidden/>
                <w:color w:val="000000"/>
                <w:sz w:val="24"/>
                <w:szCs w:val="24"/>
              </w:rPr>
              <w:tab/>
              <w:t>16</w:t>
            </w:r>
          </w:hyperlink>
        </w:p>
        <w:p w14:paraId="039C6D97" w14:textId="77777777" w:rsidR="000C19FC" w:rsidRDefault="000D6064">
          <w:pP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qsh70q">
            <w:r>
              <w:rPr>
                <w:rStyle w:val="IndexLink"/>
                <w:rFonts w:ascii="Times New Roman" w:eastAsia="Times New Roman" w:hAnsi="Times New Roman" w:cs="Times New Roman"/>
                <w:webHidden/>
                <w:color w:val="000000"/>
                <w:sz w:val="24"/>
                <w:szCs w:val="24"/>
              </w:rPr>
              <w:t>Appendix 1: Data Sources table</w:t>
            </w:r>
            <w:r>
              <w:rPr>
                <w:rStyle w:val="IndexLink"/>
                <w:rFonts w:ascii="Times New Roman" w:eastAsia="Times New Roman" w:hAnsi="Times New Roman" w:cs="Times New Roman"/>
                <w:webHidden/>
                <w:color w:val="000000"/>
                <w:sz w:val="24"/>
                <w:szCs w:val="24"/>
              </w:rPr>
              <w:tab/>
              <w:t>16</w:t>
            </w:r>
          </w:hyperlink>
        </w:p>
        <w:p w14:paraId="2324FCD8" w14:textId="77777777" w:rsidR="000C19FC" w:rsidRDefault="000D6064">
          <w:pPr>
            <w:tabs>
              <w:tab w:val="right" w:pos="9350"/>
            </w:tabs>
            <w:spacing w:after="100" w:line="360" w:lineRule="auto"/>
            <w:ind w:left="220"/>
            <w:jc w:val="both"/>
          </w:pPr>
          <w:hyperlink w:anchor="_heading=h.3as4poj">
            <w:r>
              <w:rPr>
                <w:rStyle w:val="IndexLink"/>
                <w:rFonts w:ascii="Times New Roman" w:eastAsia="Times New Roman" w:hAnsi="Times New Roman" w:cs="Times New Roman"/>
                <w:webHidden/>
                <w:color w:val="000000"/>
                <w:sz w:val="24"/>
                <w:szCs w:val="24"/>
              </w:rPr>
              <w:t>Appendix 2: Gantt chart</w:t>
            </w:r>
            <w:r>
              <w:rPr>
                <w:rStyle w:val="IndexLink"/>
                <w:rFonts w:ascii="Times New Roman" w:eastAsia="Times New Roman" w:hAnsi="Times New Roman" w:cs="Times New Roman"/>
                <w:webHidden/>
                <w:color w:val="000000"/>
                <w:sz w:val="24"/>
                <w:szCs w:val="24"/>
              </w:rPr>
              <w:tab/>
              <w:t>18</w:t>
            </w:r>
          </w:hyperlink>
        </w:p>
        <w:p w14:paraId="5D04ACC7"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fldChar w:fldCharType="end"/>
          </w:r>
        </w:p>
        <w:p w14:paraId="176544FB" w14:textId="77777777" w:rsidR="000C19FC" w:rsidRDefault="000D6064">
          <w:pPr>
            <w:sectPr w:rsidR="000C19FC">
              <w:type w:val="continuous"/>
              <w:pgSz w:w="12240" w:h="15840"/>
              <w:pgMar w:top="1440" w:right="1440" w:bottom="1440" w:left="1440" w:header="0" w:footer="0" w:gutter="0"/>
              <w:cols w:space="720"/>
              <w:formProt w:val="0"/>
              <w:docGrid w:linePitch="100" w:charSpace="4096"/>
            </w:sectPr>
          </w:pPr>
        </w:p>
      </w:sdtContent>
    </w:sdt>
    <w:p w14:paraId="2314203C" w14:textId="77777777" w:rsidR="000C19FC" w:rsidRDefault="000D6064">
      <w:pPr>
        <w:spacing w:line="360" w:lineRule="auto"/>
        <w:jc w:val="center"/>
        <w:rPr>
          <w:rFonts w:ascii="Times New Roman" w:eastAsia="Times New Roman" w:hAnsi="Times New Roman" w:cs="Times New Roman"/>
          <w:b/>
          <w:color w:val="000000"/>
          <w:sz w:val="24"/>
          <w:szCs w:val="24"/>
        </w:rPr>
      </w:pPr>
      <w:r>
        <w:br w:type="page"/>
      </w:r>
    </w:p>
    <w:p w14:paraId="56256979" w14:textId="77777777" w:rsidR="000C19FC" w:rsidRDefault="000D6064">
      <w:pPr>
        <w:pStyle w:val="Heading1"/>
      </w:pPr>
      <w:bookmarkStart w:id="0" w:name="_heading=h.gjdgxs"/>
      <w:bookmarkEnd w:id="0"/>
      <w:r>
        <w:t>1. Introduction</w:t>
      </w:r>
    </w:p>
    <w:p w14:paraId="744C3254" w14:textId="77777777" w:rsidR="000C19FC" w:rsidRDefault="000D6064">
      <w:pPr>
        <w:pStyle w:val="Heading2"/>
      </w:pPr>
      <w:bookmarkStart w:id="1" w:name="_heading=h.30j0zll"/>
      <w:bookmarkEnd w:id="1"/>
      <w:r>
        <w:t>1.1 Background</w:t>
      </w:r>
    </w:p>
    <w:p w14:paraId="2A33A585" w14:textId="77777777" w:rsidR="000C19FC" w:rsidRDefault="000D6064">
      <w:pPr>
        <w:spacing w:line="360" w:lineRule="auto"/>
        <w:jc w:val="both"/>
      </w:pP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color w:val="000000"/>
          <w:sz w:val="24"/>
          <w:szCs w:val="24"/>
        </w:rPr>
        <w:t xml:space="preserve">Brand storytelling emerges as a major tool for building deep connections among consumers that manages traditional marketing through brand evaluation to fulfil a deep mission for resonating audience emotion based on the brand.  As stated by Liu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 p.5) effectiveness of storytelling strategy for driving consumer engagement needs deeper investigation and power to influence consumer perceptions and behaviours for long term brand success. In a highly competitive market, consumer engagement becomes the</w:t>
      </w:r>
      <w:r>
        <w:rPr>
          <w:rFonts w:ascii="Times New Roman" w:eastAsia="Times New Roman" w:hAnsi="Times New Roman" w:cs="Times New Roman"/>
          <w:color w:val="000000"/>
          <w:sz w:val="24"/>
          <w:szCs w:val="24"/>
        </w:rPr>
        <w:t xml:space="preserve"> main factor for growth and success of a brand, especially in the case of Nike. Figure 1 illustrates that around 78% of marketing decision makers of the UK consider human-first messaging a major element of storytelling. Nike has utilized athletes, social causes, and powerful emotional stories to develop bonding with the audience and inspire consumers to engage consumers on a deeper level of emotion. Nike’s brand storytelling is globally recognized as a “Just Do It” campaign that develops perseverance, motiv</w:t>
      </w:r>
      <w:r>
        <w:rPr>
          <w:rFonts w:ascii="Times New Roman" w:eastAsia="Times New Roman" w:hAnsi="Times New Roman" w:cs="Times New Roman"/>
          <w:color w:val="000000"/>
          <w:sz w:val="24"/>
          <w:szCs w:val="24"/>
        </w:rPr>
        <w:t>ation through simple advertising to foster a sense of community within the audience (</w:t>
      </w:r>
      <w:proofErr w:type="spellStart"/>
      <w:r>
        <w:rPr>
          <w:rFonts w:ascii="Times New Roman" w:eastAsia="Times New Roman" w:hAnsi="Times New Roman" w:cs="Times New Roman"/>
          <w:color w:val="000000"/>
          <w:sz w:val="24"/>
          <w:szCs w:val="24"/>
        </w:rPr>
        <w:t>Thebigmarketing</w:t>
      </w:r>
      <w:proofErr w:type="spellEnd"/>
      <w:r>
        <w:rPr>
          <w:rFonts w:ascii="Times New Roman" w:eastAsia="Times New Roman" w:hAnsi="Times New Roman" w:cs="Times New Roman"/>
          <w:color w:val="000000"/>
          <w:sz w:val="24"/>
          <w:szCs w:val="24"/>
        </w:rPr>
        <w:t xml:space="preserve">, 2024). Thus, analysis of storytelling techniques and impact in marketing contribute to a broader perspective in narrative-driven branding strategies for improvement of consumer-brand relationships within a competitive market. </w:t>
      </w:r>
    </w:p>
    <w:p w14:paraId="1A61B377" w14:textId="77777777" w:rsidR="000C19FC" w:rsidRDefault="000D6064">
      <w:pPr>
        <w:spacing w:line="360" w:lineRule="auto"/>
        <w:jc w:val="center"/>
        <w:rPr>
          <w:rFonts w:ascii="Times New Roman" w:eastAsia="Times New Roman" w:hAnsi="Times New Roman" w:cs="Times New Roman"/>
          <w:color w:val="000000"/>
          <w:sz w:val="24"/>
          <w:szCs w:val="24"/>
        </w:rPr>
      </w:pPr>
      <w:r>
        <w:rPr>
          <w:noProof/>
        </w:rPr>
        <w:drawing>
          <wp:inline distT="0" distB="0" distL="0" distR="0" wp14:anchorId="25FE33DA" wp14:editId="2417E872">
            <wp:extent cx="4832350" cy="3012440"/>
            <wp:effectExtent l="0" t="0" r="0" b="0"/>
            <wp:docPr id="1"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png"/>
                    <pic:cNvPicPr>
                      <a:picLocks noChangeAspect="1" noChangeArrowheads="1"/>
                    </pic:cNvPicPr>
                  </pic:nvPicPr>
                  <pic:blipFill>
                    <a:blip r:embed="rId6"/>
                    <a:stretch>
                      <a:fillRect/>
                    </a:stretch>
                  </pic:blipFill>
                  <pic:spPr bwMode="auto">
                    <a:xfrm>
                      <a:off x="0" y="0"/>
                      <a:ext cx="4832350" cy="3012440"/>
                    </a:xfrm>
                    <a:prstGeom prst="rect">
                      <a:avLst/>
                    </a:prstGeom>
                  </pic:spPr>
                </pic:pic>
              </a:graphicData>
            </a:graphic>
          </wp:inline>
        </w:drawing>
      </w:r>
    </w:p>
    <w:p w14:paraId="312E8F08" w14:textId="77777777" w:rsidR="000C19FC" w:rsidRDefault="000D6064">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1: Leading storytelling ingredients in UK </w:t>
      </w:r>
    </w:p>
    <w:p w14:paraId="62320597" w14:textId="77777777" w:rsidR="000C19FC" w:rsidRDefault="000D6064">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w:t>
      </w:r>
      <w:proofErr w:type="spellStart"/>
      <w:r>
        <w:rPr>
          <w:rFonts w:ascii="Times New Roman" w:eastAsia="Times New Roman" w:hAnsi="Times New Roman" w:cs="Times New Roman"/>
          <w:color w:val="000000"/>
          <w:sz w:val="24"/>
          <w:szCs w:val="24"/>
        </w:rPr>
        <w:t>Statista</w:t>
      </w:r>
      <w:proofErr w:type="spellEnd"/>
      <w:r>
        <w:rPr>
          <w:rFonts w:ascii="Times New Roman" w:eastAsia="Times New Roman" w:hAnsi="Times New Roman" w:cs="Times New Roman"/>
          <w:color w:val="000000"/>
          <w:sz w:val="24"/>
          <w:szCs w:val="24"/>
        </w:rPr>
        <w:t>, 2024)</w:t>
      </w:r>
    </w:p>
    <w:p w14:paraId="340D49F9" w14:textId="77777777" w:rsidR="000C19FC" w:rsidRDefault="000D6064">
      <w:pPr>
        <w:pStyle w:val="Heading2"/>
      </w:pPr>
      <w:bookmarkStart w:id="2" w:name="_heading=h.1fob9te"/>
      <w:bookmarkEnd w:id="2"/>
      <w:r>
        <w:t>1.2 Rationale</w:t>
      </w:r>
    </w:p>
    <w:p w14:paraId="7CDBA04F" w14:textId="77777777" w:rsidR="000C19FC" w:rsidRDefault="000D6064">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This section discusses the rationale for Brand storytelling is a major factor for shaping consumer perception for developing emotional connections in the context of Nike. It helps in promotion of brands by managing perseverance, diversity. As stated by </w:t>
      </w:r>
      <w:proofErr w:type="spellStart"/>
      <w:r>
        <w:rPr>
          <w:rFonts w:ascii="Times New Roman" w:eastAsia="Times New Roman" w:hAnsi="Times New Roman" w:cs="Times New Roman"/>
          <w:color w:val="000000"/>
          <w:sz w:val="24"/>
          <w:szCs w:val="24"/>
        </w:rPr>
        <w:t>Maciel</w:t>
      </w:r>
      <w:proofErr w:type="spellEnd"/>
      <w:r>
        <w:rPr>
          <w:rFonts w:ascii="Times New Roman" w:eastAsia="Times New Roman" w:hAnsi="Times New Roman" w:cs="Times New Roman"/>
          <w:color w:val="000000"/>
          <w:sz w:val="24"/>
          <w:szCs w:val="24"/>
        </w:rPr>
        <w:t xml:space="preserve"> and Fischer (2020, p.7) marketing campaign with collaboration of normal consumer based help to embrace brand success and long term growth. Highly increased competition within the global sportswear industry helps to manage effective storytelling of brands to affect consumer engagement. Nike storytelling impacts consumer behaviours with loyalty, emotional attachment, and engagement across multiple channels that enhance brand loyalty for narrative for enhancing consumer-brand relationships. </w:t>
      </w:r>
    </w:p>
    <w:p w14:paraId="10A1E226" w14:textId="77777777" w:rsidR="000C19FC" w:rsidRDefault="000D6064">
      <w:pPr>
        <w:pStyle w:val="Heading2"/>
      </w:pPr>
      <w:bookmarkStart w:id="3" w:name="_heading=h.3znysh7"/>
      <w:bookmarkEnd w:id="3"/>
      <w:r>
        <w:t>1.3 Problem statement</w:t>
      </w:r>
    </w:p>
    <w:p w14:paraId="2D6D916A" w14:textId="77777777" w:rsidR="000C19FC" w:rsidRDefault="000D6064">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Nike's success as a global sportswear leader through storytelling faces an impact that affects consumer engagement by influencing marketing strategies. Share of Nike industry has lost $27 billion in market value that plunged 20% decline in trading in shoemakers stock (</w:t>
      </w:r>
      <w:proofErr w:type="spellStart"/>
      <w:r>
        <w:rPr>
          <w:rFonts w:ascii="Times New Roman" w:eastAsia="Times New Roman" w:hAnsi="Times New Roman" w:cs="Times New Roman"/>
          <w:color w:val="000000"/>
          <w:sz w:val="24"/>
          <w:szCs w:val="24"/>
        </w:rPr>
        <w:t>Livemint</w:t>
      </w:r>
      <w:proofErr w:type="spellEnd"/>
      <w:r>
        <w:rPr>
          <w:rFonts w:ascii="Times New Roman" w:eastAsia="Times New Roman" w:hAnsi="Times New Roman" w:cs="Times New Roman"/>
          <w:color w:val="000000"/>
          <w:sz w:val="24"/>
          <w:szCs w:val="24"/>
        </w:rPr>
        <w:t xml:space="preserve">, 2024). This research aims to address the gap through Nike’s strategic use of storytelling that influences consumers' perceptions of the brand by managing emotional connections for gaining trade.  </w:t>
      </w:r>
    </w:p>
    <w:p w14:paraId="5F705F88" w14:textId="77777777" w:rsidR="000C19FC" w:rsidRDefault="000D6064">
      <w:pPr>
        <w:pStyle w:val="Heading2"/>
      </w:pPr>
      <w:bookmarkStart w:id="4" w:name="_heading=h.2et92p0"/>
      <w:bookmarkEnd w:id="4"/>
      <w:r>
        <w:t>1.4 Significance of research</w:t>
      </w:r>
    </w:p>
    <w:p w14:paraId="750DBDF1"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section examines research significance for both marketers and academics that provide insights for brand storytelling for consumer engagements of brand.</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color w:val="000000"/>
          <w:sz w:val="24"/>
          <w:szCs w:val="24"/>
        </w:rPr>
        <w:t xml:space="preserve">As stated by </w:t>
      </w:r>
      <w:proofErr w:type="spellStart"/>
      <w:r>
        <w:rPr>
          <w:rFonts w:ascii="Times New Roman" w:eastAsia="Times New Roman" w:hAnsi="Times New Roman" w:cs="Times New Roman"/>
          <w:color w:val="000000"/>
          <w:sz w:val="24"/>
          <w:szCs w:val="24"/>
        </w:rPr>
        <w:t>Shaddiq</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 p.5) plays a major way for conveying organizations’ identity to serve through marketing and communication of brand.  This research is effective for marketing professionals through providing in-depth analysis of brand communication and understanding the role of narrative-driven strategies, such as those used by Nike. In the case of academics this research will provide future aspects of research for digital platforms and social media to amplify the reach and effectiveness o</w:t>
      </w:r>
      <w:r>
        <w:rPr>
          <w:rFonts w:ascii="Times New Roman" w:eastAsia="Times New Roman" w:hAnsi="Times New Roman" w:cs="Times New Roman"/>
          <w:color w:val="000000"/>
          <w:sz w:val="24"/>
          <w:szCs w:val="24"/>
        </w:rPr>
        <w:t>f brand stories. This research is also helpful for brand developing consumer interactions through valuable lessons for both existing companies and emerging brands</w:t>
      </w:r>
    </w:p>
    <w:p w14:paraId="2B3CC914" w14:textId="77777777" w:rsidR="000C19FC" w:rsidRDefault="000D6064">
      <w:pPr>
        <w:pStyle w:val="Heading1"/>
      </w:pPr>
      <w:bookmarkStart w:id="5" w:name="_heading=h.tyjcwt"/>
      <w:bookmarkEnd w:id="5"/>
      <w:r>
        <w:t>2. Aims, objectives, and research questions / hypotheses</w:t>
      </w:r>
    </w:p>
    <w:p w14:paraId="55FAC7C6" w14:textId="77777777" w:rsidR="000C19FC" w:rsidRDefault="000D6064">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Aim</w:t>
      </w:r>
    </w:p>
    <w:p w14:paraId="10CEEA06"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aim of the research is to investigate the impact of brand storytelling on consumer engagement in Nike.</w:t>
      </w:r>
    </w:p>
    <w:p w14:paraId="6CF49BA7" w14:textId="77777777" w:rsidR="000C19FC" w:rsidRDefault="000D6064">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Objective</w:t>
      </w:r>
    </w:p>
    <w:p w14:paraId="7F044DB3" w14:textId="77777777" w:rsidR="000C19FC" w:rsidRDefault="000D6064">
      <w:pPr>
        <w:numPr>
          <w:ilvl w:val="0"/>
          <w:numId w:val="1"/>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analyse the impact of brand storytelling on consumer engagement of Nike</w:t>
      </w:r>
    </w:p>
    <w:p w14:paraId="6325CBC7" w14:textId="77777777" w:rsidR="000C19FC" w:rsidRDefault="000D6064">
      <w:pPr>
        <w:numPr>
          <w:ilvl w:val="0"/>
          <w:numId w:val="1"/>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evaluate role of customer engagement and brand storytelling in the business growth of Nike</w:t>
      </w:r>
    </w:p>
    <w:p w14:paraId="3C0785F5" w14:textId="77777777" w:rsidR="000C19FC" w:rsidRDefault="000D6064">
      <w:pPr>
        <w:numPr>
          <w:ilvl w:val="0"/>
          <w:numId w:val="1"/>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identify challenges faced by Nike in developing effective storytelling activity in customer engagement</w:t>
      </w:r>
    </w:p>
    <w:p w14:paraId="07AADABA" w14:textId="77777777" w:rsidR="000C19FC" w:rsidRDefault="000D6064">
      <w:pPr>
        <w:numPr>
          <w:ilvl w:val="0"/>
          <w:numId w:val="1"/>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determine strategies for implication of storytelling for influencing </w:t>
      </w:r>
      <w:r>
        <w:rPr>
          <w:rFonts w:ascii="Times New Roman" w:eastAsia="Times New Roman" w:hAnsi="Times New Roman" w:cs="Times New Roman"/>
          <w:color w:val="000000"/>
          <w:sz w:val="24"/>
          <w:szCs w:val="24"/>
        </w:rPr>
        <w:t>consumer engagement in Nike</w:t>
      </w:r>
    </w:p>
    <w:p w14:paraId="4095D96D" w14:textId="77777777" w:rsidR="000C19FC" w:rsidRDefault="000D6064">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Research Question</w:t>
      </w:r>
    </w:p>
    <w:p w14:paraId="4FC30BDB" w14:textId="77777777" w:rsidR="000C19FC" w:rsidRDefault="000D6064">
      <w:pPr>
        <w:numPr>
          <w:ilvl w:val="0"/>
          <w:numId w:val="2"/>
        </w:numPr>
        <w:spacing w:line="360" w:lineRule="auto"/>
        <w:jc w:val="both"/>
        <w:rPr>
          <w:color w:val="000000"/>
        </w:rPr>
      </w:pPr>
      <w:r>
        <w:rPr>
          <w:rFonts w:ascii="Times New Roman" w:eastAsia="Times New Roman" w:hAnsi="Times New Roman" w:cs="Times New Roman"/>
          <w:color w:val="000000"/>
          <w:sz w:val="24"/>
          <w:szCs w:val="24"/>
        </w:rPr>
        <w:t>What is the relation between customer engagement and brand story telling?</w:t>
      </w:r>
    </w:p>
    <w:p w14:paraId="08AAA18F" w14:textId="77777777" w:rsidR="000C19FC" w:rsidRDefault="000D6064">
      <w:pPr>
        <w:numPr>
          <w:ilvl w:val="0"/>
          <w:numId w:val="2"/>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are the challen</w:t>
      </w:r>
      <w:r>
        <w:rPr>
          <w:rFonts w:ascii="Times New Roman" w:eastAsia="Times New Roman" w:hAnsi="Times New Roman" w:cs="Times New Roman"/>
          <w:sz w:val="24"/>
          <w:szCs w:val="24"/>
        </w:rPr>
        <w:t>ges</w:t>
      </w:r>
      <w:r>
        <w:rPr>
          <w:rFonts w:ascii="Times New Roman" w:eastAsia="Times New Roman" w:hAnsi="Times New Roman" w:cs="Times New Roman"/>
          <w:color w:val="000000"/>
          <w:sz w:val="24"/>
          <w:szCs w:val="24"/>
        </w:rPr>
        <w:t xml:space="preserve"> faced by Nike in storytelling activity in customer engagement?</w:t>
      </w:r>
    </w:p>
    <w:p w14:paraId="1504ABFD" w14:textId="77777777" w:rsidR="000C19FC" w:rsidRDefault="000D606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strategies for implication of story activity in consumer engagement? </w:t>
      </w:r>
    </w:p>
    <w:p w14:paraId="6F46D5DC" w14:textId="77777777" w:rsidR="000C19FC" w:rsidRDefault="000D6064">
      <w:pPr>
        <w:pStyle w:val="Heading1"/>
      </w:pPr>
      <w:bookmarkStart w:id="6" w:name="_heading=h.3dy6vkm"/>
      <w:bookmarkEnd w:id="6"/>
      <w:r>
        <w:t>3. Methodology</w:t>
      </w:r>
    </w:p>
    <w:p w14:paraId="0B8747AB" w14:textId="77777777" w:rsidR="000C19FC" w:rsidRDefault="000D6064">
      <w:pPr>
        <w:pStyle w:val="Heading2"/>
      </w:pPr>
      <w:bookmarkStart w:id="7" w:name="_heading=h.1t3h5sf"/>
      <w:bookmarkEnd w:id="7"/>
      <w:r>
        <w:t>3.1 Research philosophy</w:t>
      </w:r>
    </w:p>
    <w:p w14:paraId="5FD5306E"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section examines the research philosophy that helps in providing assumptions and beliefs related to conducting research to interpret the idea of result-based data </w:t>
      </w:r>
      <w:r>
        <w:rPr>
          <w:rFonts w:ascii="Times New Roman" w:eastAsia="Times New Roman" w:hAnsi="Times New Roman" w:cs="Times New Roman"/>
          <w:color w:val="000000"/>
          <w:sz w:val="24"/>
          <w:szCs w:val="24"/>
        </w:rPr>
        <w:t>collection technique.</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color w:val="000000"/>
          <w:sz w:val="24"/>
          <w:szCs w:val="24"/>
        </w:rPr>
        <w:t xml:space="preserve">This research will follow </w:t>
      </w:r>
      <w:proofErr w:type="spellStart"/>
      <w:r>
        <w:rPr>
          <w:rFonts w:ascii="Times New Roman" w:eastAsia="Times New Roman" w:hAnsi="Times New Roman" w:cs="Times New Roman"/>
          <w:color w:val="000000"/>
          <w:sz w:val="24"/>
          <w:szCs w:val="24"/>
        </w:rPr>
        <w:t>interpretivism</w:t>
      </w:r>
      <w:proofErr w:type="spellEnd"/>
      <w:r>
        <w:rPr>
          <w:rFonts w:ascii="Times New Roman" w:eastAsia="Times New Roman" w:hAnsi="Times New Roman" w:cs="Times New Roman"/>
          <w:color w:val="000000"/>
          <w:sz w:val="24"/>
          <w:szCs w:val="24"/>
        </w:rPr>
        <w:t xml:space="preserve"> philosophy for evaluation of impact of brand storytelling on consumer engagement of Nike. As stated by </w:t>
      </w:r>
      <w:proofErr w:type="spellStart"/>
      <w:r>
        <w:rPr>
          <w:rFonts w:ascii="Times New Roman" w:eastAsia="Times New Roman" w:hAnsi="Times New Roman" w:cs="Times New Roman"/>
          <w:color w:val="000000"/>
          <w:sz w:val="24"/>
          <w:szCs w:val="24"/>
        </w:rPr>
        <w:t>Barsoum</w:t>
      </w:r>
      <w:proofErr w:type="spellEnd"/>
      <w:r>
        <w:rPr>
          <w:rFonts w:ascii="Times New Roman" w:eastAsia="Times New Roman" w:hAnsi="Times New Roman" w:cs="Times New Roman"/>
          <w:color w:val="000000"/>
          <w:sz w:val="24"/>
          <w:szCs w:val="24"/>
        </w:rPr>
        <w:t xml:space="preserve"> (2022, p.3) </w:t>
      </w:r>
      <w:proofErr w:type="spellStart"/>
      <w:r>
        <w:rPr>
          <w:rFonts w:ascii="Times New Roman" w:eastAsia="Times New Roman" w:hAnsi="Times New Roman" w:cs="Times New Roman"/>
          <w:color w:val="000000"/>
          <w:sz w:val="24"/>
          <w:szCs w:val="24"/>
        </w:rPr>
        <w:t>interpretivism</w:t>
      </w:r>
      <w:proofErr w:type="spellEnd"/>
      <w:r>
        <w:rPr>
          <w:rFonts w:ascii="Times New Roman" w:eastAsia="Times New Roman" w:hAnsi="Times New Roman" w:cs="Times New Roman"/>
          <w:color w:val="000000"/>
          <w:sz w:val="24"/>
          <w:szCs w:val="24"/>
        </w:rPr>
        <w:t xml:space="preserve"> research philosophy helps in managing analysis for individual perspective  for business studies based on the perspective of stakeholder. Research for impact of brand storytelling on consumer engagement of Nike is highly associated with the stakeholder and consumer perception for fostering effective consumer en</w:t>
      </w:r>
      <w:r>
        <w:rPr>
          <w:rFonts w:ascii="Times New Roman" w:eastAsia="Times New Roman" w:hAnsi="Times New Roman" w:cs="Times New Roman"/>
          <w:color w:val="000000"/>
          <w:sz w:val="24"/>
          <w:szCs w:val="24"/>
        </w:rPr>
        <w:t xml:space="preserve">gagement. On the other hand, it is inflexible for this research due to limited understandings of social processes that fail to address comprehensive research based on marketing scenarios of Nike. Thus, </w:t>
      </w:r>
      <w:proofErr w:type="spellStart"/>
      <w:r>
        <w:rPr>
          <w:rFonts w:ascii="Times New Roman" w:eastAsia="Times New Roman" w:hAnsi="Times New Roman" w:cs="Times New Roman"/>
          <w:color w:val="000000"/>
          <w:sz w:val="24"/>
          <w:szCs w:val="24"/>
        </w:rPr>
        <w:t>interpretivism</w:t>
      </w:r>
      <w:proofErr w:type="spellEnd"/>
      <w:r>
        <w:rPr>
          <w:rFonts w:ascii="Times New Roman" w:eastAsia="Times New Roman" w:hAnsi="Times New Roman" w:cs="Times New Roman"/>
          <w:color w:val="000000"/>
          <w:sz w:val="24"/>
          <w:szCs w:val="24"/>
        </w:rPr>
        <w:t xml:space="preserve"> research philosophy is highly suitable for this research due to considering emotional and personal judgement for shaping the storytelling process. </w:t>
      </w:r>
    </w:p>
    <w:p w14:paraId="10AFC67A" w14:textId="77777777" w:rsidR="000C19FC" w:rsidRDefault="000D6064">
      <w:pPr>
        <w:pStyle w:val="Heading2"/>
      </w:pPr>
      <w:bookmarkStart w:id="8" w:name="_heading=h.4d34og8"/>
      <w:bookmarkEnd w:id="8"/>
      <w:r>
        <w:t>3.2 Research Onion</w:t>
      </w:r>
    </w:p>
    <w:p w14:paraId="425DF9FB"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Research onion is a framework for managing significant philosophical and methodological processes used in informational dissemination to gain research quality. As stated by Saunders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(2023,p.6) layer of onion is effective for representations of methodological processes like philosophies, and strategies and approach of research. The onion will be helpful for context of evaluation of impact of brand storytelling on consumer engagement of Nike for leading accurate analysis of each layer. Thus, research onion helps in gaining research accuracy based on the evaluation of methodology in context of research. </w:t>
      </w:r>
    </w:p>
    <w:p w14:paraId="2A4BECD9" w14:textId="77777777" w:rsidR="000C19FC" w:rsidRDefault="000D6064">
      <w:pPr>
        <w:spacing w:line="360" w:lineRule="auto"/>
        <w:jc w:val="center"/>
        <w:rPr>
          <w:rFonts w:ascii="Times New Roman" w:eastAsia="Times New Roman" w:hAnsi="Times New Roman" w:cs="Times New Roman"/>
          <w:color w:val="000000"/>
          <w:sz w:val="24"/>
          <w:szCs w:val="24"/>
        </w:rPr>
      </w:pPr>
      <w:r>
        <w:rPr>
          <w:noProof/>
        </w:rPr>
        <w:drawing>
          <wp:inline distT="0" distB="0" distL="0" distR="0" wp14:anchorId="443D245F" wp14:editId="78A92ADF">
            <wp:extent cx="4091305" cy="3068320"/>
            <wp:effectExtent l="0" t="0" r="0" b="0"/>
            <wp:docPr id="2"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4.png"/>
                    <pic:cNvPicPr>
                      <a:picLocks noChangeAspect="1" noChangeArrowheads="1"/>
                    </pic:cNvPicPr>
                  </pic:nvPicPr>
                  <pic:blipFill>
                    <a:blip r:embed="rId7"/>
                    <a:stretch>
                      <a:fillRect/>
                    </a:stretch>
                  </pic:blipFill>
                  <pic:spPr bwMode="auto">
                    <a:xfrm>
                      <a:off x="0" y="0"/>
                      <a:ext cx="4091305" cy="3068320"/>
                    </a:xfrm>
                    <a:prstGeom prst="rect">
                      <a:avLst/>
                    </a:prstGeom>
                  </pic:spPr>
                </pic:pic>
              </a:graphicData>
            </a:graphic>
          </wp:inline>
        </w:drawing>
      </w:r>
    </w:p>
    <w:p w14:paraId="3DCA126E" w14:textId="77777777" w:rsidR="000C19FC" w:rsidRDefault="000D6064">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2: Saunders research onion</w:t>
      </w:r>
    </w:p>
    <w:p w14:paraId="0C31D863" w14:textId="77777777" w:rsidR="000C19FC" w:rsidRDefault="000D6064">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Saunders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w:t>
      </w:r>
    </w:p>
    <w:p w14:paraId="6F46F9F2" w14:textId="77777777" w:rsidR="000C19FC" w:rsidRDefault="000D6064">
      <w:pPr>
        <w:pStyle w:val="Heading2"/>
      </w:pPr>
      <w:bookmarkStart w:id="9" w:name="_heading=h.2s8eyo1"/>
      <w:bookmarkEnd w:id="9"/>
      <w:r>
        <w:t>3.3 Research design</w:t>
      </w:r>
    </w:p>
    <w:p w14:paraId="10EFAAA9"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section reviews research design that indicates the strategy for providing answers with relevance of empirical data that help in outlines the collection for implemented data </w:t>
      </w:r>
      <w:r>
        <w:rPr>
          <w:rFonts w:ascii="Times New Roman" w:eastAsia="Times New Roman" w:hAnsi="Times New Roman" w:cs="Times New Roman"/>
          <w:color w:val="000000"/>
          <w:sz w:val="24"/>
          <w:szCs w:val="24"/>
        </w:rPr>
        <w:t>measuring.</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color w:val="000000"/>
          <w:sz w:val="24"/>
          <w:szCs w:val="24"/>
        </w:rPr>
        <w:t xml:space="preserve">As stated by </w:t>
      </w:r>
      <w:proofErr w:type="spellStart"/>
      <w:r>
        <w:rPr>
          <w:rFonts w:ascii="Times New Roman" w:eastAsia="Times New Roman" w:hAnsi="Times New Roman" w:cs="Times New Roman"/>
          <w:color w:val="000000"/>
          <w:sz w:val="24"/>
          <w:szCs w:val="24"/>
        </w:rPr>
        <w:t>Oluyisola</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(2022, p.8) robust research design for managing production for developing a procedural plan that helps in adaptation of research objectives. This research for evaluation of impact of brand storytelling on consumer engagement of Nike will follow descriptive research design. Descriptive research design provides a reliable database for conducting research based on an effective pattern of consumer research.  Descriptive research design helps in describing characteristics</w:t>
      </w:r>
      <w:r>
        <w:rPr>
          <w:rFonts w:ascii="Times New Roman" w:eastAsia="Times New Roman" w:hAnsi="Times New Roman" w:cs="Times New Roman"/>
          <w:color w:val="000000"/>
          <w:sz w:val="24"/>
          <w:szCs w:val="24"/>
        </w:rPr>
        <w:t xml:space="preserve"> and behaviours that can influence research for Nike’s brand storytelling by addressing consumer behaviour. On the other hand, </w:t>
      </w:r>
      <w:proofErr w:type="spellStart"/>
      <w:r>
        <w:rPr>
          <w:rFonts w:ascii="Times New Roman" w:eastAsia="Times New Roman" w:hAnsi="Times New Roman" w:cs="Times New Roman"/>
          <w:color w:val="000000"/>
          <w:sz w:val="24"/>
          <w:szCs w:val="24"/>
        </w:rPr>
        <w:t>Wróbel</w:t>
      </w:r>
      <w:proofErr w:type="spellEnd"/>
      <w:r>
        <w:rPr>
          <w:rFonts w:ascii="Times New Roman" w:eastAsia="Times New Roman" w:hAnsi="Times New Roman" w:cs="Times New Roman"/>
          <w:color w:val="000000"/>
          <w:sz w:val="24"/>
          <w:szCs w:val="24"/>
        </w:rPr>
        <w:t xml:space="preserve"> (2021, p.4) stated that, implication of experimental research design can comprise human error based on controlling variables leading to the bias result. Thus, descriptive research design is perfectly suitable for evaluation of complexity in the context of research based on Nike for tailoring of brand storytelling. </w:t>
      </w:r>
    </w:p>
    <w:p w14:paraId="5572BE87" w14:textId="77777777" w:rsidR="000C19FC" w:rsidRDefault="000D6064">
      <w:pPr>
        <w:pStyle w:val="Heading2"/>
      </w:pPr>
      <w:bookmarkStart w:id="10" w:name="_heading=h.17dp8vu"/>
      <w:bookmarkEnd w:id="10"/>
      <w:r>
        <w:t>3.4 Research method</w:t>
      </w:r>
    </w:p>
    <w:p w14:paraId="2E043688"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Evaluation for impact of Brand storytelling for consumer engagement in Nike follows the Mono method for determination of data. Mono method manages in-depth exploration of research and provides a focused design to implement in multiple ways for effective addressing of social problems for brand storytelling of Nike. </w:t>
      </w:r>
    </w:p>
    <w:p w14:paraId="72ACD20D" w14:textId="77777777" w:rsidR="000C19FC" w:rsidRDefault="000D6064">
      <w:pPr>
        <w:pStyle w:val="Heading2"/>
      </w:pPr>
      <w:bookmarkStart w:id="11" w:name="_heading=h.3rdcrjn"/>
      <w:bookmarkEnd w:id="11"/>
      <w:r>
        <w:t>3.5 Data collection</w:t>
      </w:r>
    </w:p>
    <w:p w14:paraId="6B0323F9" w14:textId="77777777" w:rsidR="000C19FC" w:rsidRDefault="000D6064">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This section states about the data collection that refers to the process of collection and evaluation of data collected from multiple sources based on the effectiveness of research. This research for evaluation of impact of brand storytelling on consumer engagement of Nike will follow a secondary qualitative data collection method for categorising data based on the author's perspectives. As stated by Cheong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(2023, p.8) secondary qualitative data collection helps in identifying the patterns based on the prominent areas of the research. On the other hand, the primary data collection method is highly compromised with potential for biases that create disruption in managing  patterns of consumer behaviour due to brand storytelling. Thus, secondary qualitative data collection helps in managing patterns based on the perspectives of organisations and authors effectively evaluate the brand perspective. </w:t>
      </w:r>
    </w:p>
    <w:p w14:paraId="7287ECD5" w14:textId="77777777" w:rsidR="000C19FC" w:rsidRDefault="000D6064">
      <w:pPr>
        <w:pStyle w:val="Heading2"/>
      </w:pPr>
      <w:bookmarkStart w:id="12" w:name="_heading=h.26in1rg"/>
      <w:bookmarkEnd w:id="12"/>
      <w:r>
        <w:t>3.6 Data sources, sample and sampling strategy</w:t>
      </w:r>
    </w:p>
    <w:p w14:paraId="63959E70" w14:textId="77777777" w:rsidR="000C19FC" w:rsidRDefault="000D6064">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000000"/>
          <w:sz w:val="24"/>
          <w:szCs w:val="24"/>
        </w:rPr>
        <w:t xml:space="preserve">Research for brand storytelling in terms of consumer engagement will follow simple random sampling methods for developing a strong relationship between brand storytelling and customer engagement. 12 peer reviewed Journals from Google scholar are selected for research to analyse the role of brand storytelling with consumer engagement. </w:t>
      </w:r>
    </w:p>
    <w:p w14:paraId="7DEC20A6" w14:textId="77777777" w:rsidR="000C19FC" w:rsidRDefault="000D6064">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Data sources</w:t>
      </w:r>
    </w:p>
    <w:p w14:paraId="66AD8B12" w14:textId="77777777" w:rsidR="000C19FC" w:rsidRDefault="000D6064">
      <w:pP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[Refer to Appendix 1]</w:t>
      </w:r>
    </w:p>
    <w:p w14:paraId="2ABD1AAA" w14:textId="77777777" w:rsidR="000C19FC" w:rsidRDefault="000D6064">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3.7 Data analysis </w:t>
      </w:r>
    </w:p>
    <w:p w14:paraId="33B4BF87"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section discusses data analysis that refers to the process of exploration of data for deriving patterns as per the insights for effective decision making in categorising data to draw effective insights. As stated by </w:t>
      </w:r>
      <w:proofErr w:type="spellStart"/>
      <w:r>
        <w:rPr>
          <w:rFonts w:ascii="Times New Roman" w:eastAsia="Times New Roman" w:hAnsi="Times New Roman" w:cs="Times New Roman"/>
          <w:color w:val="000000"/>
          <w:sz w:val="24"/>
          <w:szCs w:val="24"/>
        </w:rPr>
        <w:t>Maheshwari</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(2021, p.12) data analysis helps for managing business and scientific research with the analysis to predict trends to gain operational efficiency. This research will follow thematic data analysis for research of branding strategies for Nike. This research will have four themes based on four objectives  and uses 8 peer-review articles collected from Google Scholar based on the key words like “Brand Storytelling” , “consumer engagement” etc. </w:t>
      </w:r>
    </w:p>
    <w:p w14:paraId="38247ABB" w14:textId="77777777" w:rsidR="000C19FC" w:rsidRDefault="000D6064">
      <w:pPr>
        <w:pStyle w:val="Heading1"/>
      </w:pPr>
      <w:bookmarkStart w:id="13" w:name="_heading=h.lnxbz9"/>
      <w:bookmarkEnd w:id="13"/>
      <w:r>
        <w:t>4. Literature review</w:t>
      </w:r>
    </w:p>
    <w:p w14:paraId="6A8525DB" w14:textId="77777777" w:rsidR="000C19FC" w:rsidRDefault="000D6064">
      <w:pPr>
        <w:pStyle w:val="Heading1"/>
      </w:pPr>
      <w:bookmarkStart w:id="14" w:name="_heading=h.1ksv4uv"/>
      <w:bookmarkEnd w:id="14"/>
      <w:r>
        <w:t>4.1 Role of customer engagement, brand storytelling in the business growth of Nike</w:t>
      </w:r>
    </w:p>
    <w:p w14:paraId="110A3F2B" w14:textId="77777777" w:rsidR="000C19FC" w:rsidRDefault="000D6064">
      <w:pPr>
        <w:rPr>
          <w:color w:val="000000"/>
        </w:rPr>
      </w:pPr>
      <w:r>
        <w:rPr>
          <w:rFonts w:ascii="Times New Roman" w:eastAsia="Times New Roman" w:hAnsi="Times New Roman" w:cs="Times New Roman"/>
          <w:b/>
          <w:color w:val="000000"/>
        </w:rPr>
        <w:t>4.1.1 What is the meaning of storytelling?</w:t>
      </w:r>
    </w:p>
    <w:p w14:paraId="51260AB8" w14:textId="77777777" w:rsidR="000C19FC" w:rsidRDefault="000D6064">
      <w:pPr>
        <w:spacing w:line="360" w:lineRule="auto"/>
        <w:jc w:val="both"/>
        <w:rPr>
          <w:color w:val="FF0000"/>
        </w:rPr>
      </w:pPr>
      <w:r>
        <w:rPr>
          <w:rFonts w:ascii="Times New Roman" w:eastAsia="Times New Roman" w:hAnsi="Times New Roman" w:cs="Times New Roman"/>
          <w:color w:val="000000"/>
          <w:sz w:val="24"/>
          <w:szCs w:val="24"/>
        </w:rPr>
        <w:t xml:space="preserve">Brand storytelling is a strategic approach of creating and sharing narratives that convey a brand’s values, mission, and purpose for reasoning consumer </w:t>
      </w:r>
      <w:proofErr w:type="spellStart"/>
      <w:r>
        <w:rPr>
          <w:rFonts w:ascii="Times New Roman" w:eastAsia="Times New Roman" w:hAnsi="Times New Roman" w:cs="Times New Roman"/>
          <w:color w:val="000000"/>
          <w:sz w:val="24"/>
          <w:szCs w:val="24"/>
        </w:rPr>
        <w:t>mindset</w:t>
      </w:r>
      <w:proofErr w:type="spellEnd"/>
      <w:r>
        <w:rPr>
          <w:rFonts w:ascii="Times New Roman" w:eastAsia="Times New Roman" w:hAnsi="Times New Roman" w:cs="Times New Roman"/>
          <w:color w:val="000000"/>
          <w:sz w:val="24"/>
          <w:szCs w:val="24"/>
        </w:rPr>
        <w:t xml:space="preserve"> (Lund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p.5). </w:t>
      </w:r>
    </w:p>
    <w:p w14:paraId="3B76143A" w14:textId="77777777" w:rsidR="000C19FC" w:rsidRDefault="000D6064">
      <w:pPr>
        <w:pStyle w:val="Heading1"/>
      </w:pPr>
      <w:r>
        <w:rPr>
          <w:color w:val="000000"/>
          <w:szCs w:val="24"/>
        </w:rPr>
        <w:t>4.1.2 Impact on consumer for brand storytelling in context of Nike</w:t>
      </w:r>
    </w:p>
    <w:p w14:paraId="3BF2D7AD" w14:textId="77777777" w:rsidR="000C19FC" w:rsidRDefault="000D6064">
      <w:pPr>
        <w:spacing w:line="360" w:lineRule="auto"/>
        <w:jc w:val="both"/>
      </w:pPr>
      <w:r>
        <w:rPr>
          <w:rFonts w:ascii="Times New Roman" w:eastAsia="Times New Roman" w:hAnsi="Times New Roman" w:cs="Times New Roman"/>
          <w:color w:val="000000"/>
          <w:sz w:val="24"/>
          <w:szCs w:val="24"/>
        </w:rPr>
        <w:t>Storytelling is a unique approach that involves crafting an emotional narrative that helps to connect a brand with its audience by fostering a sense of belongingness. Brand storytelling plays a major role for managing consumer perceptions to gain market growth beyond traditional advertising by immersing consumers in experiences.</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color w:val="000000"/>
          <w:sz w:val="24"/>
          <w:szCs w:val="24"/>
        </w:rPr>
        <w:t xml:space="preserve"> As stated by Yang and Kang (2021, p.23) storytelling allows for consumers for development of emotional connections for brands for managing brand loyalty for enhancement of consumer loyalty. Brand stories help to </w:t>
      </w:r>
      <w:r>
        <w:rPr>
          <w:rFonts w:ascii="Times New Roman" w:eastAsia="Times New Roman" w:hAnsi="Times New Roman" w:cs="Times New Roman"/>
          <w:sz w:val="24"/>
          <w:szCs w:val="24"/>
        </w:rPr>
        <w:t>humanise</w:t>
      </w:r>
      <w:r>
        <w:rPr>
          <w:rFonts w:ascii="Times New Roman" w:eastAsia="Times New Roman" w:hAnsi="Times New Roman" w:cs="Times New Roman"/>
          <w:color w:val="000000"/>
          <w:sz w:val="24"/>
          <w:szCs w:val="24"/>
        </w:rPr>
        <w:t xml:space="preserve"> brands’ identity with relatable and trustworthiness for navigation of consumer interest. Similarly, Hong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(2022, p.9) stated that storytelling improves brand identity by providing consumers narratives to associate with the brand’s values, and develop purchasing decisions driven by e</w:t>
      </w:r>
      <w:r>
        <w:rPr>
          <w:rFonts w:ascii="Times New Roman" w:eastAsia="Times New Roman" w:hAnsi="Times New Roman" w:cs="Times New Roman"/>
          <w:color w:val="000000"/>
          <w:sz w:val="24"/>
          <w:szCs w:val="24"/>
        </w:rPr>
        <w:t>motions. Effective storytelling helps to foster a sense of loyalty among the consumers to relate itself as a part of the brand, thus enhancing engagement and connection.</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color w:val="000000"/>
          <w:sz w:val="24"/>
          <w:szCs w:val="24"/>
        </w:rPr>
        <w:t xml:space="preserve">On the other hand, storytelling can elevate a brand from simply selling products through unique identity to elevating a brand based on consumer demand. As stated by </w:t>
      </w:r>
      <w:proofErr w:type="spellStart"/>
      <w:r>
        <w:rPr>
          <w:rFonts w:ascii="Times New Roman" w:eastAsia="Times New Roman" w:hAnsi="Times New Roman" w:cs="Times New Roman"/>
          <w:color w:val="000000"/>
          <w:sz w:val="24"/>
          <w:szCs w:val="24"/>
        </w:rPr>
        <w:t>Leist</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Ulijn</w:t>
      </w:r>
      <w:proofErr w:type="spellEnd"/>
      <w:r>
        <w:rPr>
          <w:rFonts w:ascii="Times New Roman" w:eastAsia="Times New Roman" w:hAnsi="Times New Roman" w:cs="Times New Roman"/>
          <w:color w:val="000000"/>
          <w:sz w:val="24"/>
          <w:szCs w:val="24"/>
        </w:rPr>
        <w:t xml:space="preserve"> (2024, p.6)  storytelling is ineffective due to poorly crafted and inauthentic brand stories can estrange consumers by leading to negative perceptions towards th</w:t>
      </w:r>
      <w:r>
        <w:rPr>
          <w:rFonts w:ascii="Times New Roman" w:eastAsia="Times New Roman" w:hAnsi="Times New Roman" w:cs="Times New Roman"/>
          <w:color w:val="000000"/>
          <w:sz w:val="24"/>
          <w:szCs w:val="24"/>
        </w:rPr>
        <w:t xml:space="preserve">e brand. Brands of Nike failure to manage stories with consumer expectations can create risk of back lashing brands perceived image of the brand for losing relevance for perceived value in long term growth implication. </w:t>
      </w:r>
    </w:p>
    <w:p w14:paraId="6E48E32F" w14:textId="77777777" w:rsidR="000C19FC" w:rsidRDefault="000C19FC">
      <w:pPr>
        <w:pStyle w:val="Heading1"/>
        <w:rPr>
          <w:rFonts w:eastAsia="Times New Roman" w:cs="Times New Roman"/>
          <w:color w:val="000000"/>
          <w:szCs w:val="24"/>
        </w:rPr>
      </w:pPr>
    </w:p>
    <w:p w14:paraId="7D406C05" w14:textId="77777777" w:rsidR="000C19FC" w:rsidRDefault="000D6064">
      <w:pPr>
        <w:rPr>
          <w:rFonts w:ascii="Times New Roman" w:eastAsia="Times New Roman" w:hAnsi="Times New Roman" w:cs="Times New Roman"/>
          <w:b/>
          <w:color w:val="000000"/>
        </w:rPr>
      </w:pPr>
      <w:r>
        <w:rPr>
          <w:rFonts w:ascii="Times New Roman" w:eastAsia="Times New Roman" w:hAnsi="Times New Roman" w:cs="Times New Roman"/>
          <w:b/>
          <w:color w:val="000000"/>
        </w:rPr>
        <w:t>4.1.3 What is the meaning of consumer engagement?</w:t>
      </w:r>
    </w:p>
    <w:p w14:paraId="2B7CF5E0" w14:textId="77777777" w:rsidR="000C19FC" w:rsidRDefault="000D6064">
      <w:pPr>
        <w:spacing w:line="360" w:lineRule="auto"/>
        <w:jc w:val="both"/>
        <w:rPr>
          <w:color w:val="FF0000"/>
        </w:rPr>
      </w:pPr>
      <w:r>
        <w:rPr>
          <w:rFonts w:ascii="Times New Roman" w:eastAsia="Times New Roman" w:hAnsi="Times New Roman" w:cs="Times New Roman"/>
          <w:color w:val="000000"/>
          <w:sz w:val="24"/>
          <w:szCs w:val="24"/>
        </w:rPr>
        <w:t xml:space="preserve">The consumer engagement signifies the emotional connection between a consumer and a brand to help to actively interact with consumers with a brand to build a relationship for long term commitment (Cheung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2021, p.3). </w:t>
      </w:r>
    </w:p>
    <w:p w14:paraId="73F1682A" w14:textId="77777777" w:rsidR="000C19FC" w:rsidRDefault="000D6064">
      <w:pPr>
        <w:pStyle w:val="Heading1"/>
      </w:pPr>
      <w:r>
        <w:rPr>
          <w:color w:val="000000"/>
          <w:szCs w:val="24"/>
        </w:rPr>
        <w:t xml:space="preserve">4.1.4 Impact on consumer </w:t>
      </w:r>
      <w:r>
        <w:rPr>
          <w:color w:val="000000"/>
          <w:szCs w:val="24"/>
        </w:rPr>
        <w:t>engagement in context of Nike</w:t>
      </w:r>
    </w:p>
    <w:p w14:paraId="0F3612A4"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role of consumer engagement between consumers and brands plays a vital role in managing brand loyalty to create consumer attachment with the brand’s value that indicates trust and satisfaction. As stated by </w:t>
      </w:r>
      <w:proofErr w:type="spellStart"/>
      <w:r>
        <w:rPr>
          <w:rFonts w:ascii="Times New Roman" w:eastAsia="Times New Roman" w:hAnsi="Times New Roman" w:cs="Times New Roman"/>
          <w:color w:val="000000"/>
          <w:sz w:val="24"/>
          <w:szCs w:val="24"/>
        </w:rPr>
        <w:t>Rane</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(2023, p.4) consumers have developed engagement through emotional ties to a brand for managing loyalty for facing a competitive business landscape. Brands like Nike manage consumer engagement through fostering lifelong loyalty to enhance consumer retention through robust consumer relationships. Storytelling and consumer engagement are closely related as storytelling develops a connection for the brand with consumers on a deeper level and resonates with consumer value and experience. This emotion</w:t>
      </w:r>
      <w:r>
        <w:rPr>
          <w:rFonts w:ascii="Times New Roman" w:eastAsia="Times New Roman" w:hAnsi="Times New Roman" w:cs="Times New Roman"/>
          <w:color w:val="000000"/>
          <w:sz w:val="24"/>
          <w:szCs w:val="24"/>
        </w:rPr>
        <w:t xml:space="preserve">al engagement of consumers influences purchasing behaviour and drives advocacy for managing loyal customers for promotion of brand. Brands like Nike need to adapt continuous storytelling strategies for managing relevance by losing risk for emotional misalignment. As stated by </w:t>
      </w:r>
      <w:proofErr w:type="spellStart"/>
      <w:r>
        <w:rPr>
          <w:rFonts w:ascii="Times New Roman" w:eastAsia="Times New Roman" w:hAnsi="Times New Roman" w:cs="Times New Roman"/>
          <w:color w:val="000000"/>
          <w:sz w:val="24"/>
          <w:szCs w:val="24"/>
        </w:rPr>
        <w:t>Nikolov</w:t>
      </w:r>
      <w:proofErr w:type="spellEnd"/>
      <w:r>
        <w:rPr>
          <w:rFonts w:ascii="Times New Roman" w:eastAsia="Times New Roman" w:hAnsi="Times New Roman" w:cs="Times New Roman"/>
          <w:color w:val="000000"/>
          <w:sz w:val="24"/>
          <w:szCs w:val="24"/>
        </w:rPr>
        <w:t xml:space="preserve"> and Gonzalez (2020, p.2) maintaining consumer connection can be challenging due to the evolving preferences of consumers failing for consumer expectations, leading to a disassociation of loyalty. Thus, managing emotional connec</w:t>
      </w:r>
      <w:r>
        <w:rPr>
          <w:rFonts w:ascii="Times New Roman" w:eastAsia="Times New Roman" w:hAnsi="Times New Roman" w:cs="Times New Roman"/>
          <w:color w:val="000000"/>
          <w:sz w:val="24"/>
          <w:szCs w:val="24"/>
        </w:rPr>
        <w:t>tions in Nike is significant for brand loyalty, and needs ongoing efforts to keep up with consumer expectations for long term brand success.</w:t>
      </w:r>
    </w:p>
    <w:p w14:paraId="2875C8F7" w14:textId="77777777" w:rsidR="000C19FC" w:rsidRDefault="000D6064">
      <w:pPr>
        <w:pStyle w:val="Heading1"/>
      </w:pPr>
      <w:bookmarkStart w:id="15" w:name="_heading=h.44sinio"/>
      <w:bookmarkEnd w:id="15"/>
      <w:r>
        <w:t>4.3 Challenges faced by Nike in developing effective storytelling activity in customer engagement</w:t>
      </w:r>
    </w:p>
    <w:p w14:paraId="49AB65BA" w14:textId="77777777" w:rsidR="000C19FC" w:rsidRDefault="000D6064">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Storytelling is a powerful tool for implementation of diverse challenges in terms of implementation of storytelling to enhance consumer engagement. As stated by </w:t>
      </w:r>
      <w:proofErr w:type="spellStart"/>
      <w:r>
        <w:rPr>
          <w:rFonts w:ascii="Times New Roman" w:eastAsia="Times New Roman" w:hAnsi="Times New Roman" w:cs="Times New Roman"/>
          <w:color w:val="000000"/>
          <w:sz w:val="24"/>
          <w:szCs w:val="24"/>
        </w:rPr>
        <w:t>MacInnis</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(2020, p.4) the story resonates with a diverse consumer base that creates demand for particular consumer segments by alienating other segments and creating difficulty to maintain a consistent brand image. Brand story of Nike comprises athletes and sports persons, failing to manage a larger segment of consumer beyond sports. Nike, targeting a community of people, had taken up running and positioning Nike for raising a share of $90 by peak of the stimulus-fuelled “revenge spend” in 2021 (Forbe</w:t>
      </w:r>
      <w:r>
        <w:rPr>
          <w:rFonts w:ascii="Times New Roman" w:eastAsia="Times New Roman" w:hAnsi="Times New Roman" w:cs="Times New Roman"/>
          <w:color w:val="000000"/>
          <w:sz w:val="24"/>
          <w:szCs w:val="24"/>
        </w:rPr>
        <w:t xml:space="preserve">s, 2024). Similarly, focused storytelling perceived insincerity among consumers regarding brands like Nike. As stated by </w:t>
      </w:r>
      <w:proofErr w:type="spellStart"/>
      <w:r>
        <w:rPr>
          <w:rFonts w:ascii="Times New Roman" w:eastAsia="Times New Roman" w:hAnsi="Times New Roman" w:cs="Times New Roman"/>
          <w:color w:val="000000"/>
          <w:sz w:val="24"/>
          <w:szCs w:val="24"/>
        </w:rPr>
        <w:t>Wieser</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 p.3) risk of over-commercialization with focused storytelling creates dissatisfaction for brands among consumers and affects main market segments. Crafting an authentic narrative with balancing commercial objectives is a significant challenge for marketers. Thus, storytelling can enhance consumer engagement of a brand by addressing challenges through managing diverse,</w:t>
      </w:r>
      <w:r>
        <w:rPr>
          <w:rFonts w:ascii="Times New Roman" w:eastAsia="Times New Roman" w:hAnsi="Times New Roman" w:cs="Times New Roman"/>
          <w:color w:val="000000"/>
          <w:sz w:val="24"/>
          <w:szCs w:val="24"/>
        </w:rPr>
        <w:t xml:space="preserve"> authentic, and consistent narratives in a rapidly changing global market. </w:t>
      </w:r>
    </w:p>
    <w:p w14:paraId="4F6A5AAC" w14:textId="77777777" w:rsidR="000C19FC" w:rsidRDefault="000D6064">
      <w:pPr>
        <w:pStyle w:val="Heading2"/>
      </w:pPr>
      <w:bookmarkStart w:id="16" w:name="_heading=h.2jxsxqh"/>
      <w:bookmarkEnd w:id="16"/>
      <w:r>
        <w:t>4.4 Strategies for implication of storytelling activity for influencing consumer engagement</w:t>
      </w:r>
    </w:p>
    <w:p w14:paraId="3E256AFA"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Strategies for management of brands in implementation of storytelling effectively influence consumer engagement in brands like Nike. As stated by Huang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(2022, p.8) emphasizing authenticity in brand story needs to align with core business value that helps to foster trust and build emotional connections. Nike can drive consumer engagement with real company values like portraying the true story of the brand along with athletes can create an effective hold in the market as well as consumers in a diverse competitive landscape. Integration of consumer experiences into brand storytelling helps to formulate relatable and impactful storytelling activity for </w:t>
      </w:r>
      <w:r>
        <w:rPr>
          <w:rFonts w:ascii="Times New Roman" w:eastAsia="Times New Roman" w:hAnsi="Times New Roman" w:cs="Times New Roman"/>
          <w:color w:val="000000"/>
          <w:sz w:val="24"/>
          <w:szCs w:val="24"/>
        </w:rPr>
        <w:t>consumers to engage with stories by showcasing values and experiences. On the other hand,  brand storytelling focuses on maintaining authenticity for consumers to take part in the narrative to gain consumer demand. As stated by Arora and Chakraborty (2020, p.3) scripted and exaggerated narratives can appear artificial and deter consumer trust for brand and deteriorate consumer loyalty. Digital platforms like Facebook, Instagram can provide an opportunity for interactive storytelling, allowing consumers to s</w:t>
      </w:r>
      <w:r>
        <w:rPr>
          <w:rFonts w:ascii="Times New Roman" w:eastAsia="Times New Roman" w:hAnsi="Times New Roman" w:cs="Times New Roman"/>
          <w:color w:val="000000"/>
          <w:sz w:val="24"/>
          <w:szCs w:val="24"/>
        </w:rPr>
        <w:t>hape the brand story, enhancing engagement and loyalty in Nike. Thus, successful storytelling strategies need to focus on authenticity, consumer inclusion with perfect alignment with brand narratives along with core values of the company to foster lasting consumer engagement.</w:t>
      </w:r>
    </w:p>
    <w:p w14:paraId="3C85C147" w14:textId="77777777" w:rsidR="000C19FC" w:rsidRDefault="000D6064">
      <w:pPr>
        <w:pStyle w:val="Heading2"/>
      </w:pPr>
      <w:bookmarkStart w:id="17" w:name="_heading=h.z337ya"/>
      <w:bookmarkEnd w:id="17"/>
      <w:r>
        <w:t>4.5 Theoretical aspect of literature review</w:t>
      </w:r>
    </w:p>
    <w:p w14:paraId="72548D11"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section investigate the role of Self-determination theory and Social identity theory to establish the connection between brand storytelling and consumer engagement. Impact of brand storytelling for enhancing consumer engagement can be perfectly aligned with </w:t>
      </w:r>
      <w:r>
        <w:rPr>
          <w:rFonts w:ascii="Times New Roman" w:eastAsia="Times New Roman" w:hAnsi="Times New Roman" w:cs="Times New Roman"/>
          <w:b/>
          <w:i/>
          <w:color w:val="000000"/>
          <w:sz w:val="24"/>
          <w:szCs w:val="24"/>
        </w:rPr>
        <w:t xml:space="preserve">Social Identity Theory (SIT) </w:t>
      </w:r>
      <w:r>
        <w:rPr>
          <w:rFonts w:ascii="Times New Roman" w:eastAsia="Times New Roman" w:hAnsi="Times New Roman" w:cs="Times New Roman"/>
          <w:color w:val="000000"/>
          <w:sz w:val="24"/>
          <w:szCs w:val="24"/>
        </w:rPr>
        <w:t xml:space="preserve">by positioning a brand as part of the consumer's social identity. As stated by </w:t>
      </w:r>
      <w:proofErr w:type="spellStart"/>
      <w:r>
        <w:rPr>
          <w:rFonts w:ascii="Times New Roman" w:eastAsia="Times New Roman" w:hAnsi="Times New Roman" w:cs="Times New Roman"/>
          <w:color w:val="000000"/>
          <w:sz w:val="24"/>
          <w:szCs w:val="24"/>
        </w:rPr>
        <w:t>Osmanova</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(2023, p.14) Social Identity Theory (SIT) helps to derive a sense of identity and self-esteem for understanding consumers alignment with brand identity based on narrative and values. Brands like Nike can improve engagement and loyalty by creating a shared identity effective for consumer aspirations like social justice, perseverance and athleticism. SIT helps to identify with the brand </w:t>
      </w:r>
      <w:r>
        <w:rPr>
          <w:rFonts w:ascii="Times New Roman" w:eastAsia="Times New Roman" w:hAnsi="Times New Roman" w:cs="Times New Roman"/>
          <w:color w:val="000000"/>
          <w:sz w:val="24"/>
          <w:szCs w:val="24"/>
        </w:rPr>
        <w:t xml:space="preserve">for managing growth in emotional aspects of consumer loyalty for reinforcing consumer value and beliefs. On the other hand, </w:t>
      </w:r>
      <w:r>
        <w:rPr>
          <w:rFonts w:ascii="Times New Roman" w:eastAsia="Times New Roman" w:hAnsi="Times New Roman" w:cs="Times New Roman"/>
          <w:i/>
          <w:color w:val="000000"/>
          <w:sz w:val="24"/>
          <w:szCs w:val="24"/>
        </w:rPr>
        <w:t xml:space="preserve">Self-Determination Theory (SDT) </w:t>
      </w:r>
      <w:r>
        <w:rPr>
          <w:rFonts w:ascii="Times New Roman" w:eastAsia="Times New Roman" w:hAnsi="Times New Roman" w:cs="Times New Roman"/>
          <w:color w:val="000000"/>
          <w:sz w:val="24"/>
          <w:szCs w:val="24"/>
        </w:rPr>
        <w:t>helps to develop a meaningful connection between brand storytelling and consumer engagement by sharing a sense of identity through narrative to develop a meaningful connection.</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color w:val="000000"/>
          <w:sz w:val="24"/>
          <w:szCs w:val="24"/>
        </w:rPr>
        <w:t xml:space="preserve">Thus, SIT strengthens consumer loyalty by supporting brands for personal and social identities to foster long-term brand loyalty. </w:t>
      </w:r>
    </w:p>
    <w:p w14:paraId="30B4C1EF" w14:textId="77777777" w:rsidR="000C19FC" w:rsidRDefault="000D6064">
      <w:pPr>
        <w:spacing w:line="360" w:lineRule="auto"/>
        <w:jc w:val="center"/>
        <w:rPr>
          <w:rFonts w:ascii="Times New Roman" w:eastAsia="Times New Roman" w:hAnsi="Times New Roman" w:cs="Times New Roman"/>
          <w:color w:val="000000"/>
          <w:sz w:val="24"/>
          <w:szCs w:val="24"/>
        </w:rPr>
      </w:pPr>
      <w:r>
        <w:rPr>
          <w:noProof/>
        </w:rPr>
        <w:drawing>
          <wp:inline distT="0" distB="0" distL="0" distR="0" wp14:anchorId="0CDEAF77" wp14:editId="55FE24D9">
            <wp:extent cx="3693795" cy="2176780"/>
            <wp:effectExtent l="0" t="0" r="0" b="0"/>
            <wp:docPr id="3"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png"/>
                    <pic:cNvPicPr>
                      <a:picLocks noChangeAspect="1" noChangeArrowheads="1"/>
                    </pic:cNvPicPr>
                  </pic:nvPicPr>
                  <pic:blipFill>
                    <a:blip r:embed="rId8"/>
                    <a:stretch>
                      <a:fillRect/>
                    </a:stretch>
                  </pic:blipFill>
                  <pic:spPr bwMode="auto">
                    <a:xfrm>
                      <a:off x="0" y="0"/>
                      <a:ext cx="3693795" cy="2176780"/>
                    </a:xfrm>
                    <a:prstGeom prst="rect">
                      <a:avLst/>
                    </a:prstGeom>
                  </pic:spPr>
                </pic:pic>
              </a:graphicData>
            </a:graphic>
          </wp:inline>
        </w:drawing>
      </w:r>
    </w:p>
    <w:p w14:paraId="2180B1F0" w14:textId="77777777" w:rsidR="000C19FC" w:rsidRDefault="000D6064">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3: Social Identity Theory (SIT)</w:t>
      </w:r>
    </w:p>
    <w:p w14:paraId="6136FBEF" w14:textId="77777777" w:rsidR="000C19FC" w:rsidRDefault="000D6064">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Self-develop) </w:t>
      </w:r>
    </w:p>
    <w:p w14:paraId="156BDF10" w14:textId="77777777" w:rsidR="000C19FC" w:rsidRDefault="000D6064">
      <w:pPr>
        <w:pStyle w:val="Heading2"/>
      </w:pPr>
      <w:bookmarkStart w:id="18" w:name="_heading=h.3j2qqm3"/>
      <w:bookmarkEnd w:id="18"/>
      <w:r>
        <w:t>4.6 Research Gap</w:t>
      </w:r>
    </w:p>
    <w:p w14:paraId="6659171E"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section reviews the existing research gap for minimum discussion regarding analysis of the impact of brand storytelling for gaining consumer engagement. As stated by </w:t>
      </w:r>
      <w:proofErr w:type="spellStart"/>
      <w:r>
        <w:rPr>
          <w:rFonts w:ascii="Times New Roman" w:eastAsia="Times New Roman" w:hAnsi="Times New Roman" w:cs="Times New Roman"/>
          <w:color w:val="000000"/>
          <w:sz w:val="24"/>
          <w:szCs w:val="24"/>
        </w:rPr>
        <w:t>Leist</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Ulijn</w:t>
      </w:r>
      <w:proofErr w:type="spellEnd"/>
      <w:r>
        <w:rPr>
          <w:rFonts w:ascii="Times New Roman" w:eastAsia="Times New Roman" w:hAnsi="Times New Roman" w:cs="Times New Roman"/>
          <w:color w:val="000000"/>
          <w:sz w:val="24"/>
          <w:szCs w:val="24"/>
        </w:rPr>
        <w:t xml:space="preserve"> (2024, p.15) role for </w:t>
      </w:r>
      <w:r>
        <w:rPr>
          <w:rFonts w:ascii="Times New Roman" w:eastAsia="Times New Roman" w:hAnsi="Times New Roman" w:cs="Times New Roman"/>
          <w:color w:val="000000"/>
          <w:sz w:val="24"/>
          <w:szCs w:val="24"/>
        </w:rPr>
        <w:t xml:space="preserve">story telling is ineffective in case of poorly developed brand stories that fail to provide parameters for development of  inauthentic brand stories that can engage consumers. Similarly, </w:t>
      </w:r>
      <w:proofErr w:type="spellStart"/>
      <w:r>
        <w:rPr>
          <w:rFonts w:ascii="Times New Roman" w:eastAsia="Times New Roman" w:hAnsi="Times New Roman" w:cs="Times New Roman"/>
          <w:color w:val="000000"/>
          <w:sz w:val="24"/>
          <w:szCs w:val="24"/>
        </w:rPr>
        <w:t>Nikolov</w:t>
      </w:r>
      <w:proofErr w:type="spellEnd"/>
      <w:r>
        <w:rPr>
          <w:rFonts w:ascii="Times New Roman" w:eastAsia="Times New Roman" w:hAnsi="Times New Roman" w:cs="Times New Roman"/>
          <w:color w:val="000000"/>
          <w:sz w:val="24"/>
          <w:szCs w:val="24"/>
        </w:rPr>
        <w:t xml:space="preserve"> and Gonzalez (2020, p.15) discuss consumer connection for evolving preference and inappropriately provide ideas for relevant efforts of brands to manage loyalty. However, this research overlooks diverse consumer segments that often resonate with athletes and lacks depth of analysis of eco-consciousness. Roles of dig</w:t>
      </w:r>
      <w:r>
        <w:rPr>
          <w:rFonts w:ascii="Times New Roman" w:eastAsia="Times New Roman" w:hAnsi="Times New Roman" w:cs="Times New Roman"/>
          <w:color w:val="000000"/>
          <w:sz w:val="24"/>
          <w:szCs w:val="24"/>
        </w:rPr>
        <w:t>ital platforms like Facebook and Instagram are briefly mentioned that can further enhance this research for interactive storytelling.</w:t>
      </w:r>
      <w:r>
        <w:rPr>
          <w:rFonts w:ascii="Times New Roman" w:eastAsia="Times New Roman" w:hAnsi="Times New Roman" w:cs="Times New Roman"/>
          <w:color w:val="FF0000"/>
          <w:sz w:val="24"/>
          <w:szCs w:val="24"/>
        </w:rPr>
        <w:t xml:space="preserve"> </w:t>
      </w:r>
      <w:proofErr w:type="spellStart"/>
      <w:r>
        <w:rPr>
          <w:rFonts w:ascii="Times New Roman" w:eastAsia="Times New Roman" w:hAnsi="Times New Roman" w:cs="Times New Roman"/>
          <w:color w:val="000000"/>
          <w:sz w:val="24"/>
          <w:szCs w:val="24"/>
        </w:rPr>
        <w:t>Wieser</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p.12) discuss the risk of over commercialisation through storytelling but fail to propose the strategy to manage risk. </w:t>
      </w:r>
    </w:p>
    <w:p w14:paraId="02D8BD7B" w14:textId="77777777" w:rsidR="000C19FC" w:rsidRDefault="000D6064">
      <w:pPr>
        <w:pStyle w:val="Heading2"/>
      </w:pPr>
      <w:bookmarkStart w:id="19" w:name="_heading=h.1y810tw"/>
      <w:bookmarkEnd w:id="19"/>
      <w:r>
        <w:t>5. Limitations</w:t>
      </w:r>
    </w:p>
    <w:p w14:paraId="4FE9DA85"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section investigate limitations in aspects of targeted consumers in storytelling that limit the generality of the findings to other industries based on marketing strategies. As stated by Dias and </w:t>
      </w:r>
      <w:proofErr w:type="spellStart"/>
      <w:r>
        <w:rPr>
          <w:rFonts w:ascii="Times New Roman" w:eastAsia="Times New Roman" w:hAnsi="Times New Roman" w:cs="Times New Roman"/>
          <w:color w:val="000000"/>
          <w:sz w:val="24"/>
          <w:szCs w:val="24"/>
        </w:rPr>
        <w:t>Cavalheiro</w:t>
      </w:r>
      <w:proofErr w:type="spellEnd"/>
      <w:r>
        <w:rPr>
          <w:rFonts w:ascii="Times New Roman" w:eastAsia="Times New Roman" w:hAnsi="Times New Roman" w:cs="Times New Roman"/>
          <w:color w:val="000000"/>
          <w:sz w:val="24"/>
          <w:szCs w:val="24"/>
        </w:rPr>
        <w:t xml:space="preserve"> (2022, p.5) storytelling is highly effective for fostering impact that can differ in brands in context of global reach for cultural relevance. Moreover, the research primarily analyses consumer engagement through storytelling and overlooks traditional media or in-store experiences that significantly manages consumer perception and creates biases in marketing strategies to address overall consumer segments. </w:t>
      </w:r>
    </w:p>
    <w:p w14:paraId="5970FB0E" w14:textId="77777777" w:rsidR="000C19FC" w:rsidRDefault="000D6064">
      <w:pPr>
        <w:pStyle w:val="Heading1"/>
      </w:pPr>
      <w:bookmarkStart w:id="20" w:name="_heading=h.4i7ojhp"/>
      <w:bookmarkEnd w:id="20"/>
      <w:r>
        <w:t>6. Ethical considerations</w:t>
      </w:r>
    </w:p>
    <w:p w14:paraId="5E5C37A7"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part discusses ethical considerations manage the set of principles that provide a research process for ensuring rights and well-being of authors by handling integrity to develop public trust. This research follows UK Data Protection Act 2018 that helps in regulation of author’s personal information by managing copy rights with informed consents to uphold integrity of research findings (Gov.uk, 2024). Thus, voluntary ethical consideration helps to manage genuineness of data as well as prosper principle </w:t>
      </w:r>
      <w:r>
        <w:rPr>
          <w:rFonts w:ascii="Times New Roman" w:eastAsia="Times New Roman" w:hAnsi="Times New Roman" w:cs="Times New Roman"/>
          <w:color w:val="000000"/>
          <w:sz w:val="24"/>
          <w:szCs w:val="24"/>
        </w:rPr>
        <w:t xml:space="preserve">for collections of data. </w:t>
      </w:r>
    </w:p>
    <w:p w14:paraId="12CFED45" w14:textId="77777777" w:rsidR="000C19FC" w:rsidRDefault="000D6064">
      <w:pPr>
        <w:pStyle w:val="Heading1"/>
      </w:pPr>
      <w:bookmarkStart w:id="21" w:name="_heading=h.2xcytpi"/>
      <w:bookmarkEnd w:id="21"/>
      <w:r>
        <w:t>7. Time frame</w:t>
      </w:r>
    </w:p>
    <w:p w14:paraId="4DCE1D3F" w14:textId="77777777" w:rsidR="000C19FC" w:rsidRDefault="000D6064">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i/>
          <w:color w:val="000000"/>
          <w:sz w:val="24"/>
          <w:szCs w:val="24"/>
        </w:rPr>
        <w:t>[Referred to Appendix 2]</w:t>
      </w:r>
    </w:p>
    <w:p w14:paraId="7744E807" w14:textId="77777777" w:rsidR="000C19FC" w:rsidRDefault="000D6064">
      <w:pPr>
        <w:pStyle w:val="Heading1"/>
      </w:pPr>
      <w:bookmarkStart w:id="22" w:name="_heading=h.1ci93xb"/>
      <w:bookmarkEnd w:id="22"/>
      <w:r>
        <w:t>8. Conclusion</w:t>
      </w:r>
    </w:p>
    <w:p w14:paraId="29865532" w14:textId="77777777" w:rsidR="000C19FC" w:rsidRDefault="000D6064">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have chosen to investigate the relationship between brand storytelling and consumer engagement, as I believe that managing correlation can help to develop consumer effectiveness. This research will follow a secondary qualitative research for managing the areas of enhancement of understanding in branding. Limitation of previous research implicates consumer engagement through storytelling and overlooks traditional media or in-store experiences. I have developed methodology for managing customer engagement t</w:t>
      </w:r>
      <w:r>
        <w:rPr>
          <w:rFonts w:ascii="Times New Roman" w:eastAsia="Times New Roman" w:hAnsi="Times New Roman" w:cs="Times New Roman"/>
          <w:color w:val="000000"/>
          <w:sz w:val="24"/>
          <w:szCs w:val="24"/>
        </w:rPr>
        <w:t xml:space="preserve">hrough brand storytelling that will help to showcase the relationship between brand and consumer engagement in Nike. </w:t>
      </w:r>
    </w:p>
    <w:p w14:paraId="217F345C" w14:textId="77777777" w:rsidR="000C19FC" w:rsidRDefault="000D6064">
      <w:pPr>
        <w:rPr>
          <w:rFonts w:ascii="Times New Roman" w:eastAsia="Times New Roman" w:hAnsi="Times New Roman" w:cs="Times New Roman"/>
          <w:sz w:val="24"/>
          <w:szCs w:val="24"/>
        </w:rPr>
      </w:pPr>
      <w:r>
        <w:br w:type="page"/>
      </w:r>
    </w:p>
    <w:p w14:paraId="2808750E" w14:textId="77777777" w:rsidR="000C19FC" w:rsidRDefault="000D6064">
      <w:pPr>
        <w:pStyle w:val="Heading1"/>
      </w:pPr>
      <w:bookmarkStart w:id="23" w:name="_heading=h.3whwml4"/>
      <w:bookmarkEnd w:id="23"/>
      <w:r>
        <w:t>References</w:t>
      </w:r>
    </w:p>
    <w:p w14:paraId="677F6670" w14:textId="77777777" w:rsidR="000C19FC" w:rsidRDefault="000D60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Arora, S.D. and Chakraborty, A., (2020). Legitimate and illegitimate consumer complaining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a review and taxonomy. </w:t>
      </w:r>
      <w:r>
        <w:rPr>
          <w:rFonts w:ascii="Times New Roman" w:eastAsia="Times New Roman" w:hAnsi="Times New Roman" w:cs="Times New Roman"/>
          <w:i/>
          <w:color w:val="222222"/>
          <w:sz w:val="24"/>
          <w:szCs w:val="24"/>
          <w:highlight w:val="white"/>
        </w:rPr>
        <w:t>Journal</w:t>
      </w:r>
      <w:r>
        <w:rPr>
          <w:rFonts w:ascii="Times New Roman" w:eastAsia="Times New Roman" w:hAnsi="Times New Roman" w:cs="Times New Roman"/>
          <w:i/>
          <w:color w:val="222222"/>
          <w:sz w:val="24"/>
          <w:szCs w:val="24"/>
          <w:highlight w:val="white"/>
        </w:rPr>
        <w:t xml:space="preserve"> of Services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(7), pp.921-937.</w:t>
      </w:r>
    </w:p>
    <w:p w14:paraId="1D89B40D"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Barsoum</w:t>
      </w:r>
      <w:proofErr w:type="spellEnd"/>
      <w:r>
        <w:rPr>
          <w:rFonts w:ascii="Times New Roman" w:eastAsia="Times New Roman" w:hAnsi="Times New Roman" w:cs="Times New Roman"/>
          <w:color w:val="222222"/>
          <w:sz w:val="24"/>
          <w:szCs w:val="24"/>
          <w:highlight w:val="white"/>
        </w:rPr>
        <w:t>, M., (2022). The importance of qualitative and phenomenological research methods in business studies. Monarch Research Paper Series, 1(1).</w:t>
      </w:r>
    </w:p>
    <w:p w14:paraId="46CD16A3" w14:textId="77777777" w:rsidR="000C19FC" w:rsidRDefault="000D60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Cheong, H.I., Lyons, A., Houghton, R. and </w:t>
      </w:r>
      <w:proofErr w:type="spellStart"/>
      <w:r>
        <w:rPr>
          <w:rFonts w:ascii="Times New Roman" w:eastAsia="Times New Roman" w:hAnsi="Times New Roman" w:cs="Times New Roman"/>
          <w:color w:val="222222"/>
          <w:sz w:val="24"/>
          <w:szCs w:val="24"/>
          <w:highlight w:val="white"/>
        </w:rPr>
        <w:t>Majumdar</w:t>
      </w:r>
      <w:proofErr w:type="spellEnd"/>
      <w:r>
        <w:rPr>
          <w:rFonts w:ascii="Times New Roman" w:eastAsia="Times New Roman" w:hAnsi="Times New Roman" w:cs="Times New Roman"/>
          <w:color w:val="222222"/>
          <w:sz w:val="24"/>
          <w:szCs w:val="24"/>
          <w:highlight w:val="white"/>
        </w:rPr>
        <w:t xml:space="preserve">, A., (2023). Secondary qualitative research methodology using online data within the context of social sciences. </w:t>
      </w:r>
      <w:r>
        <w:rPr>
          <w:rFonts w:ascii="Times New Roman" w:eastAsia="Times New Roman" w:hAnsi="Times New Roman" w:cs="Times New Roman"/>
          <w:i/>
          <w:color w:val="222222"/>
          <w:sz w:val="24"/>
          <w:szCs w:val="24"/>
          <w:highlight w:val="white"/>
        </w:rPr>
        <w:t>International Journal of Qualitative Methods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 p.16094069231180160.</w:t>
      </w:r>
    </w:p>
    <w:p w14:paraId="44EA42BB" w14:textId="77777777" w:rsidR="000C19FC" w:rsidRDefault="000D6064">
      <w:pPr>
        <w:spacing w:after="240"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000000"/>
          <w:sz w:val="24"/>
          <w:szCs w:val="24"/>
          <w:highlight w:val="white"/>
        </w:rPr>
        <w:t xml:space="preserve">Cheung, M.L., </w:t>
      </w:r>
      <w:proofErr w:type="spellStart"/>
      <w:r>
        <w:rPr>
          <w:rFonts w:ascii="Times New Roman" w:eastAsia="Times New Roman" w:hAnsi="Times New Roman" w:cs="Times New Roman"/>
          <w:color w:val="000000"/>
          <w:sz w:val="24"/>
          <w:szCs w:val="24"/>
          <w:highlight w:val="white"/>
        </w:rPr>
        <w:t>Pires</w:t>
      </w:r>
      <w:proofErr w:type="spellEnd"/>
      <w:r>
        <w:rPr>
          <w:rFonts w:ascii="Times New Roman" w:eastAsia="Times New Roman" w:hAnsi="Times New Roman" w:cs="Times New Roman"/>
          <w:color w:val="000000"/>
          <w:sz w:val="24"/>
          <w:szCs w:val="24"/>
          <w:highlight w:val="white"/>
        </w:rPr>
        <w:t xml:space="preserve">, G.D., Rosenberger, P.J., Leung, W.K. and </w:t>
      </w:r>
      <w:proofErr w:type="spellStart"/>
      <w:r>
        <w:rPr>
          <w:rFonts w:ascii="Times New Roman" w:eastAsia="Times New Roman" w:hAnsi="Times New Roman" w:cs="Times New Roman"/>
          <w:color w:val="000000"/>
          <w:sz w:val="24"/>
          <w:szCs w:val="24"/>
          <w:highlight w:val="white"/>
        </w:rPr>
        <w:t>Sharipudin</w:t>
      </w:r>
      <w:proofErr w:type="spellEnd"/>
      <w:r>
        <w:rPr>
          <w:rFonts w:ascii="Times New Roman" w:eastAsia="Times New Roman" w:hAnsi="Times New Roman" w:cs="Times New Roman"/>
          <w:color w:val="000000"/>
          <w:sz w:val="24"/>
          <w:szCs w:val="24"/>
          <w:highlight w:val="white"/>
        </w:rPr>
        <w:t xml:space="preserve">, M.N.S., (2021). The role of consumer-consumer interaction and consumer-brand interaction in driving consumer-brand engagement and </w:t>
      </w:r>
      <w:proofErr w:type="spellStart"/>
      <w:r>
        <w:rPr>
          <w:rFonts w:ascii="Times New Roman" w:eastAsia="Times New Roman" w:hAnsi="Times New Roman" w:cs="Times New Roman"/>
          <w:color w:val="000000"/>
          <w:sz w:val="24"/>
          <w:szCs w:val="24"/>
          <w:highlight w:val="white"/>
        </w:rPr>
        <w:t>behavioral</w:t>
      </w:r>
      <w:proofErr w:type="spellEnd"/>
      <w:r>
        <w:rPr>
          <w:rFonts w:ascii="Times New Roman" w:eastAsia="Times New Roman" w:hAnsi="Times New Roman" w:cs="Times New Roman"/>
          <w:color w:val="000000"/>
          <w:sz w:val="24"/>
          <w:szCs w:val="24"/>
          <w:highlight w:val="white"/>
        </w:rPr>
        <w:t xml:space="preserve"> intentions. </w:t>
      </w:r>
      <w:r>
        <w:rPr>
          <w:rFonts w:ascii="Times New Roman" w:eastAsia="Times New Roman" w:hAnsi="Times New Roman" w:cs="Times New Roman"/>
          <w:i/>
          <w:color w:val="000000"/>
          <w:sz w:val="24"/>
          <w:szCs w:val="24"/>
          <w:highlight w:val="white"/>
        </w:rPr>
        <w:t>Journal of retailing and consumer services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61</w:t>
      </w:r>
      <w:r>
        <w:rPr>
          <w:rFonts w:ascii="Times New Roman" w:eastAsia="Times New Roman" w:hAnsi="Times New Roman" w:cs="Times New Roman"/>
          <w:color w:val="000000"/>
          <w:sz w:val="24"/>
          <w:szCs w:val="24"/>
          <w:highlight w:val="white"/>
        </w:rPr>
        <w:t>, p.102574.</w:t>
      </w:r>
    </w:p>
    <w:p w14:paraId="6A0EDFC4" w14:textId="77777777" w:rsidR="000C19FC" w:rsidRDefault="000D60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Dias, P. and </w:t>
      </w:r>
      <w:proofErr w:type="spellStart"/>
      <w:r>
        <w:rPr>
          <w:rFonts w:ascii="Times New Roman" w:eastAsia="Times New Roman" w:hAnsi="Times New Roman" w:cs="Times New Roman"/>
          <w:color w:val="222222"/>
          <w:sz w:val="24"/>
          <w:szCs w:val="24"/>
          <w:highlight w:val="white"/>
        </w:rPr>
        <w:t>Cavalheiro</w:t>
      </w:r>
      <w:proofErr w:type="spellEnd"/>
      <w:r>
        <w:rPr>
          <w:rFonts w:ascii="Times New Roman" w:eastAsia="Times New Roman" w:hAnsi="Times New Roman" w:cs="Times New Roman"/>
          <w:color w:val="222222"/>
          <w:sz w:val="24"/>
          <w:szCs w:val="24"/>
          <w:highlight w:val="white"/>
        </w:rPr>
        <w:t xml:space="preserve">, R., (2022). The role of storytelling in the creation of brand love: the PANDORA case. </w:t>
      </w:r>
      <w:r>
        <w:rPr>
          <w:rFonts w:ascii="Times New Roman" w:eastAsia="Times New Roman" w:hAnsi="Times New Roman" w:cs="Times New Roman"/>
          <w:i/>
          <w:color w:val="222222"/>
          <w:sz w:val="24"/>
          <w:szCs w:val="24"/>
          <w:highlight w:val="white"/>
        </w:rPr>
        <w:t>Journal of Brand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(1), p.58.</w:t>
      </w:r>
    </w:p>
    <w:p w14:paraId="57AB4841" w14:textId="77777777" w:rsidR="000C19FC" w:rsidRDefault="000D60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Forbes, (2024),</w:t>
      </w:r>
      <w:r>
        <w:rPr>
          <w:rFonts w:ascii="Times New Roman" w:eastAsia="Times New Roman" w:hAnsi="Times New Roman" w:cs="Times New Roman"/>
          <w:i/>
          <w:color w:val="222222"/>
          <w:sz w:val="24"/>
          <w:szCs w:val="24"/>
          <w:highlight w:val="white"/>
        </w:rPr>
        <w:t>Nike Brand</w:t>
      </w:r>
      <w:r>
        <w:rPr>
          <w:rFonts w:ascii="Times New Roman" w:eastAsia="Times New Roman" w:hAnsi="Times New Roman" w:cs="Times New Roman"/>
          <w:color w:val="222222"/>
          <w:sz w:val="24"/>
          <w:szCs w:val="24"/>
          <w:highlight w:val="white"/>
        </w:rPr>
        <w:t xml:space="preserve">. Available at: </w:t>
      </w:r>
      <w:hyperlink r:id="rId9">
        <w:r>
          <w:rPr>
            <w:rStyle w:val="ListLabel57"/>
          </w:rPr>
          <w:t>https://www.forbes.com/sites/gregpetro/2024/09/07/does-nike-need-a-brand-makeoveror-what/</w:t>
        </w:r>
      </w:hyperlink>
      <w:r>
        <w:rPr>
          <w:rFonts w:ascii="Times New Roman" w:eastAsia="Times New Roman" w:hAnsi="Times New Roman" w:cs="Times New Roman"/>
          <w:color w:val="222222"/>
          <w:sz w:val="24"/>
          <w:szCs w:val="24"/>
          <w:highlight w:val="white"/>
        </w:rPr>
        <w:t>  [Accessed on 21st Oct, 2024]</w:t>
      </w:r>
    </w:p>
    <w:p w14:paraId="60FFCE96" w14:textId="77777777" w:rsidR="000C19FC" w:rsidRDefault="000D60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Gov.uk, (2024),</w:t>
      </w:r>
      <w:r>
        <w:rPr>
          <w:rFonts w:ascii="Times New Roman" w:eastAsia="Times New Roman" w:hAnsi="Times New Roman" w:cs="Times New Roman"/>
          <w:i/>
          <w:color w:val="222222"/>
          <w:sz w:val="24"/>
          <w:szCs w:val="24"/>
          <w:highlight w:val="white"/>
        </w:rPr>
        <w:t>Data protection act</w:t>
      </w:r>
      <w:r>
        <w:rPr>
          <w:rFonts w:ascii="Times New Roman" w:eastAsia="Times New Roman" w:hAnsi="Times New Roman" w:cs="Times New Roman"/>
          <w:color w:val="222222"/>
          <w:sz w:val="24"/>
          <w:szCs w:val="24"/>
          <w:highlight w:val="white"/>
        </w:rPr>
        <w:t xml:space="preserve">. Available at: </w:t>
      </w:r>
      <w:hyperlink r:id="rId10" w:anchor=":~:text=The Data Protection Act 2018 is the UK's implementation of,used fairly%2C lawfully and transparently" w:history="1">
        <w:r>
          <w:rPr>
            <w:rStyle w:val="ListLabel57"/>
          </w:rPr>
          <w:t>https://www.gov.uk/data-protection#:~:text=The%20Data%20Protection%20Act%202018%20is%20the%20UK's%20implementation%20of,used%20fairly%2C%20lawfully%20and%20transparently</w:t>
        </w:r>
      </w:hyperlink>
      <w:r>
        <w:rPr>
          <w:rFonts w:ascii="Times New Roman" w:eastAsia="Times New Roman" w:hAnsi="Times New Roman" w:cs="Times New Roman"/>
          <w:color w:val="222222"/>
          <w:sz w:val="24"/>
          <w:szCs w:val="24"/>
          <w:highlight w:val="white"/>
        </w:rPr>
        <w:t xml:space="preserve"> [Accessed on 21st Oct, 2024]</w:t>
      </w:r>
    </w:p>
    <w:p w14:paraId="50A53CB0" w14:textId="77777777" w:rsidR="000C19FC" w:rsidRDefault="000D60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Hong, J., Yang, J., Wooldridge, B.R. and </w:t>
      </w:r>
      <w:proofErr w:type="spellStart"/>
      <w:r>
        <w:rPr>
          <w:rFonts w:ascii="Times New Roman" w:eastAsia="Times New Roman" w:hAnsi="Times New Roman" w:cs="Times New Roman"/>
          <w:color w:val="222222"/>
          <w:sz w:val="24"/>
          <w:szCs w:val="24"/>
          <w:highlight w:val="white"/>
        </w:rPr>
        <w:t>Bhappu</w:t>
      </w:r>
      <w:proofErr w:type="spellEnd"/>
      <w:r>
        <w:rPr>
          <w:rFonts w:ascii="Times New Roman" w:eastAsia="Times New Roman" w:hAnsi="Times New Roman" w:cs="Times New Roman"/>
          <w:color w:val="222222"/>
          <w:sz w:val="24"/>
          <w:szCs w:val="24"/>
          <w:highlight w:val="white"/>
        </w:rPr>
        <w:t xml:space="preserve">, A.D., (2022). Sharing consumers’ brand storytelling: influence of consumers’ storytelling on brand attitude via emotions and cognitions. </w:t>
      </w:r>
      <w:r>
        <w:rPr>
          <w:rFonts w:ascii="Times New Roman" w:eastAsia="Times New Roman" w:hAnsi="Times New Roman" w:cs="Times New Roman"/>
          <w:i/>
          <w:color w:val="222222"/>
          <w:sz w:val="24"/>
          <w:szCs w:val="24"/>
          <w:highlight w:val="white"/>
        </w:rPr>
        <w:t>Journal of Product &amp; Brand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(2), pp.265-278.</w:t>
      </w:r>
    </w:p>
    <w:p w14:paraId="6E1610DD" w14:textId="77777777" w:rsidR="000C19FC" w:rsidRDefault="000D60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Huang, C., Zhuang, S., Li, Z. and Gao, J., (2022). Creating a sincere sustainable brand: the application of </w:t>
      </w:r>
      <w:proofErr w:type="spellStart"/>
      <w:r>
        <w:rPr>
          <w:rFonts w:ascii="Times New Roman" w:eastAsia="Times New Roman" w:hAnsi="Times New Roman" w:cs="Times New Roman"/>
          <w:color w:val="222222"/>
          <w:sz w:val="24"/>
          <w:szCs w:val="24"/>
          <w:highlight w:val="white"/>
        </w:rPr>
        <w:t>aristotle’s</w:t>
      </w:r>
      <w:proofErr w:type="spellEnd"/>
      <w:r>
        <w:rPr>
          <w:rFonts w:ascii="Times New Roman" w:eastAsia="Times New Roman" w:hAnsi="Times New Roman" w:cs="Times New Roman"/>
          <w:color w:val="222222"/>
          <w:sz w:val="24"/>
          <w:szCs w:val="24"/>
          <w:highlight w:val="white"/>
        </w:rPr>
        <w:t xml:space="preserve"> rhetorical theory to green brand storytelling. </w:t>
      </w:r>
      <w:r>
        <w:rPr>
          <w:rFonts w:ascii="Times New Roman" w:eastAsia="Times New Roman" w:hAnsi="Times New Roman" w:cs="Times New Roman"/>
          <w:i/>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p.897281.</w:t>
      </w:r>
    </w:p>
    <w:p w14:paraId="5F91E1D3"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Leist</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Ulijn</w:t>
      </w:r>
      <w:proofErr w:type="spellEnd"/>
      <w:r>
        <w:rPr>
          <w:rFonts w:ascii="Times New Roman" w:eastAsia="Times New Roman" w:hAnsi="Times New Roman" w:cs="Times New Roman"/>
          <w:color w:val="222222"/>
          <w:sz w:val="24"/>
          <w:szCs w:val="24"/>
          <w:highlight w:val="white"/>
        </w:rPr>
        <w:t>, M., (2024). Political Marketing in US Elections-How Do Consumers Understand and Make Meaning of.</w:t>
      </w:r>
    </w:p>
    <w:p w14:paraId="7A9138EF" w14:textId="77777777" w:rsidR="000C19FC" w:rsidRDefault="000D60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Liu, Y., Liu, X., Wang, M. and Wen, D., (2021). How to catch customers’ attention? A study on the effectiveness of brand social media strategies in digital customer engagement. </w:t>
      </w:r>
      <w:r>
        <w:rPr>
          <w:rFonts w:ascii="Times New Roman" w:eastAsia="Times New Roman" w:hAnsi="Times New Roman" w:cs="Times New Roman"/>
          <w:i/>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p.800766.</w:t>
      </w:r>
    </w:p>
    <w:p w14:paraId="30422E7F"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Livemint</w:t>
      </w:r>
      <w:proofErr w:type="spellEnd"/>
      <w:r>
        <w:rPr>
          <w:rFonts w:ascii="Times New Roman" w:eastAsia="Times New Roman" w:hAnsi="Times New Roman" w:cs="Times New Roman"/>
          <w:color w:val="222222"/>
          <w:sz w:val="24"/>
          <w:szCs w:val="24"/>
          <w:highlight w:val="white"/>
        </w:rPr>
        <w:t>, (2024),</w:t>
      </w:r>
      <w:r>
        <w:rPr>
          <w:rFonts w:ascii="Times New Roman" w:eastAsia="Times New Roman" w:hAnsi="Times New Roman" w:cs="Times New Roman"/>
          <w:i/>
          <w:color w:val="222222"/>
          <w:sz w:val="24"/>
          <w:szCs w:val="24"/>
          <w:highlight w:val="white"/>
        </w:rPr>
        <w:t>Nike Stock decline</w:t>
      </w:r>
      <w:r>
        <w:rPr>
          <w:rFonts w:ascii="Times New Roman" w:eastAsia="Times New Roman" w:hAnsi="Times New Roman" w:cs="Times New Roman"/>
          <w:color w:val="222222"/>
          <w:sz w:val="24"/>
          <w:szCs w:val="24"/>
          <w:highlight w:val="white"/>
        </w:rPr>
        <w:t xml:space="preserve">. Available at: </w:t>
      </w:r>
      <w:hyperlink r:id="rId11">
        <w:r>
          <w:rPr>
            <w:rStyle w:val="ListLabel57"/>
          </w:rPr>
          <w:t>https://www.livemint.com/market/stock-market-news/nike-stock-declines-20-biggest-fall-in-13-years-what-led-to-the-plunge-11719593501865.html</w:t>
        </w:r>
      </w:hyperlink>
      <w:r>
        <w:rPr>
          <w:rFonts w:ascii="Times New Roman" w:eastAsia="Times New Roman" w:hAnsi="Times New Roman" w:cs="Times New Roman"/>
          <w:color w:val="222222"/>
          <w:sz w:val="24"/>
          <w:szCs w:val="24"/>
          <w:highlight w:val="white"/>
        </w:rPr>
        <w:t xml:space="preserve"> [Accessed on 21st Oct, 2024]</w:t>
      </w:r>
    </w:p>
    <w:p w14:paraId="75FE99C5" w14:textId="77777777" w:rsidR="000C19FC" w:rsidRDefault="000D6064">
      <w:pPr>
        <w:spacing w:after="240"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000000"/>
          <w:sz w:val="24"/>
          <w:szCs w:val="24"/>
          <w:highlight w:val="white"/>
        </w:rPr>
        <w:t xml:space="preserve">Lund, N.F., </w:t>
      </w:r>
      <w:proofErr w:type="spellStart"/>
      <w:r>
        <w:rPr>
          <w:rFonts w:ascii="Times New Roman" w:eastAsia="Times New Roman" w:hAnsi="Times New Roman" w:cs="Times New Roman"/>
          <w:color w:val="000000"/>
          <w:sz w:val="24"/>
          <w:szCs w:val="24"/>
          <w:highlight w:val="white"/>
        </w:rPr>
        <w:t>Scarles</w:t>
      </w:r>
      <w:proofErr w:type="spellEnd"/>
      <w:r>
        <w:rPr>
          <w:rFonts w:ascii="Times New Roman" w:eastAsia="Times New Roman" w:hAnsi="Times New Roman" w:cs="Times New Roman"/>
          <w:color w:val="000000"/>
          <w:sz w:val="24"/>
          <w:szCs w:val="24"/>
          <w:highlight w:val="white"/>
        </w:rPr>
        <w:t xml:space="preserve">, C. and Cohen, S.A., (2020). The brand value continuum: Countering co-destruction of destination branding in social media through storytelling. </w:t>
      </w:r>
      <w:r>
        <w:rPr>
          <w:rFonts w:ascii="Times New Roman" w:eastAsia="Times New Roman" w:hAnsi="Times New Roman" w:cs="Times New Roman"/>
          <w:i/>
          <w:color w:val="000000"/>
          <w:sz w:val="24"/>
          <w:szCs w:val="24"/>
          <w:highlight w:val="white"/>
        </w:rPr>
        <w:t>Journal of Travel Research</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59</w:t>
      </w:r>
      <w:r>
        <w:rPr>
          <w:rFonts w:ascii="Times New Roman" w:eastAsia="Times New Roman" w:hAnsi="Times New Roman" w:cs="Times New Roman"/>
          <w:color w:val="000000"/>
          <w:sz w:val="24"/>
          <w:szCs w:val="24"/>
          <w:highlight w:val="white"/>
        </w:rPr>
        <w:t>(8), pp.1506-1521.</w:t>
      </w:r>
    </w:p>
    <w:p w14:paraId="435E2063"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Maciel</w:t>
      </w:r>
      <w:proofErr w:type="spellEnd"/>
      <w:r>
        <w:rPr>
          <w:rFonts w:ascii="Times New Roman" w:eastAsia="Times New Roman" w:hAnsi="Times New Roman" w:cs="Times New Roman"/>
          <w:color w:val="222222"/>
          <w:sz w:val="24"/>
          <w:szCs w:val="24"/>
          <w:highlight w:val="white"/>
        </w:rPr>
        <w:t xml:space="preserve">, A.F. and Fischer, E., (2020). Collaborative market driving: How peer firms can develop markets through collective action. </w:t>
      </w:r>
      <w:r>
        <w:rPr>
          <w:rFonts w:ascii="Times New Roman" w:eastAsia="Times New Roman" w:hAnsi="Times New Roman" w:cs="Times New Roman"/>
          <w:i/>
          <w:color w:val="222222"/>
          <w:sz w:val="24"/>
          <w:szCs w:val="24"/>
          <w:highlight w:val="white"/>
        </w:rPr>
        <w:t>Journal of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84</w:t>
      </w:r>
      <w:r>
        <w:rPr>
          <w:rFonts w:ascii="Times New Roman" w:eastAsia="Times New Roman" w:hAnsi="Times New Roman" w:cs="Times New Roman"/>
          <w:color w:val="222222"/>
          <w:sz w:val="24"/>
          <w:szCs w:val="24"/>
          <w:highlight w:val="white"/>
        </w:rPr>
        <w:t>(5), pp.41-59.</w:t>
      </w:r>
    </w:p>
    <w:p w14:paraId="0D0D5F8B"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MacInnis</w:t>
      </w:r>
      <w:proofErr w:type="spellEnd"/>
      <w:r>
        <w:rPr>
          <w:rFonts w:ascii="Times New Roman" w:eastAsia="Times New Roman" w:hAnsi="Times New Roman" w:cs="Times New Roman"/>
          <w:color w:val="222222"/>
          <w:sz w:val="24"/>
          <w:szCs w:val="24"/>
          <w:highlight w:val="white"/>
        </w:rPr>
        <w:t xml:space="preserve">, D.J., </w:t>
      </w:r>
      <w:proofErr w:type="spellStart"/>
      <w:r>
        <w:rPr>
          <w:rFonts w:ascii="Times New Roman" w:eastAsia="Times New Roman" w:hAnsi="Times New Roman" w:cs="Times New Roman"/>
          <w:color w:val="222222"/>
          <w:sz w:val="24"/>
          <w:szCs w:val="24"/>
          <w:highlight w:val="white"/>
        </w:rPr>
        <w:t>Morwitz</w:t>
      </w:r>
      <w:proofErr w:type="spellEnd"/>
      <w:r>
        <w:rPr>
          <w:rFonts w:ascii="Times New Roman" w:eastAsia="Times New Roman" w:hAnsi="Times New Roman" w:cs="Times New Roman"/>
          <w:color w:val="222222"/>
          <w:sz w:val="24"/>
          <w:szCs w:val="24"/>
          <w:highlight w:val="white"/>
        </w:rPr>
        <w:t xml:space="preserve">, V.G., </w:t>
      </w:r>
      <w:proofErr w:type="spellStart"/>
      <w:r>
        <w:rPr>
          <w:rFonts w:ascii="Times New Roman" w:eastAsia="Times New Roman" w:hAnsi="Times New Roman" w:cs="Times New Roman"/>
          <w:color w:val="222222"/>
          <w:sz w:val="24"/>
          <w:szCs w:val="24"/>
          <w:highlight w:val="white"/>
        </w:rPr>
        <w:t>Botti</w:t>
      </w:r>
      <w:proofErr w:type="spellEnd"/>
      <w:r>
        <w:rPr>
          <w:rFonts w:ascii="Times New Roman" w:eastAsia="Times New Roman" w:hAnsi="Times New Roman" w:cs="Times New Roman"/>
          <w:color w:val="222222"/>
          <w:sz w:val="24"/>
          <w:szCs w:val="24"/>
          <w:highlight w:val="white"/>
        </w:rPr>
        <w:t xml:space="preserve">, S., Hoffman, D.L., </w:t>
      </w:r>
      <w:proofErr w:type="spellStart"/>
      <w:r>
        <w:rPr>
          <w:rFonts w:ascii="Times New Roman" w:eastAsia="Times New Roman" w:hAnsi="Times New Roman" w:cs="Times New Roman"/>
          <w:color w:val="222222"/>
          <w:sz w:val="24"/>
          <w:szCs w:val="24"/>
          <w:highlight w:val="white"/>
        </w:rPr>
        <w:t>Kozinets</w:t>
      </w:r>
      <w:proofErr w:type="spellEnd"/>
      <w:r>
        <w:rPr>
          <w:rFonts w:ascii="Times New Roman" w:eastAsia="Times New Roman" w:hAnsi="Times New Roman" w:cs="Times New Roman"/>
          <w:color w:val="222222"/>
          <w:sz w:val="24"/>
          <w:szCs w:val="24"/>
          <w:highlight w:val="white"/>
        </w:rPr>
        <w:t xml:space="preserve">, R.V., Lehmann, D.R., Lynch Jr, J.G. and </w:t>
      </w:r>
      <w:proofErr w:type="spellStart"/>
      <w:r>
        <w:rPr>
          <w:rFonts w:ascii="Times New Roman" w:eastAsia="Times New Roman" w:hAnsi="Times New Roman" w:cs="Times New Roman"/>
          <w:color w:val="222222"/>
          <w:sz w:val="24"/>
          <w:szCs w:val="24"/>
          <w:highlight w:val="white"/>
        </w:rPr>
        <w:t>Pechmann</w:t>
      </w:r>
      <w:proofErr w:type="spellEnd"/>
      <w:r>
        <w:rPr>
          <w:rFonts w:ascii="Times New Roman" w:eastAsia="Times New Roman" w:hAnsi="Times New Roman" w:cs="Times New Roman"/>
          <w:color w:val="222222"/>
          <w:sz w:val="24"/>
          <w:szCs w:val="24"/>
          <w:highlight w:val="white"/>
        </w:rPr>
        <w:t xml:space="preserve">, C., (2020). Creating boundary-breaking, marketing-relevant consumer research. </w:t>
      </w:r>
      <w:r>
        <w:rPr>
          <w:rFonts w:ascii="Times New Roman" w:eastAsia="Times New Roman" w:hAnsi="Times New Roman" w:cs="Times New Roman"/>
          <w:i/>
          <w:color w:val="222222"/>
          <w:sz w:val="24"/>
          <w:szCs w:val="24"/>
          <w:highlight w:val="white"/>
        </w:rPr>
        <w:t>Journal of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84</w:t>
      </w:r>
      <w:r>
        <w:rPr>
          <w:rFonts w:ascii="Times New Roman" w:eastAsia="Times New Roman" w:hAnsi="Times New Roman" w:cs="Times New Roman"/>
          <w:color w:val="222222"/>
          <w:sz w:val="24"/>
          <w:szCs w:val="24"/>
          <w:highlight w:val="white"/>
        </w:rPr>
        <w:t>(2), pp.1-23.</w:t>
      </w:r>
    </w:p>
    <w:p w14:paraId="55170859"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Maheshwari</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Gautam</w:t>
      </w:r>
      <w:proofErr w:type="spellEnd"/>
      <w:r>
        <w:rPr>
          <w:rFonts w:ascii="Times New Roman" w:eastAsia="Times New Roman" w:hAnsi="Times New Roman" w:cs="Times New Roman"/>
          <w:color w:val="222222"/>
          <w:sz w:val="24"/>
          <w:szCs w:val="24"/>
          <w:highlight w:val="white"/>
        </w:rPr>
        <w:t xml:space="preserve">, P. and </w:t>
      </w:r>
      <w:proofErr w:type="spellStart"/>
      <w:r>
        <w:rPr>
          <w:rFonts w:ascii="Times New Roman" w:eastAsia="Times New Roman" w:hAnsi="Times New Roman" w:cs="Times New Roman"/>
          <w:color w:val="222222"/>
          <w:sz w:val="24"/>
          <w:szCs w:val="24"/>
          <w:highlight w:val="white"/>
        </w:rPr>
        <w:t>Jaggi</w:t>
      </w:r>
      <w:proofErr w:type="spellEnd"/>
      <w:r>
        <w:rPr>
          <w:rFonts w:ascii="Times New Roman" w:eastAsia="Times New Roman" w:hAnsi="Times New Roman" w:cs="Times New Roman"/>
          <w:color w:val="222222"/>
          <w:sz w:val="24"/>
          <w:szCs w:val="24"/>
          <w:highlight w:val="white"/>
        </w:rPr>
        <w:t xml:space="preserve">, C.K., 2021. Role of Big Data Analytics in supply chain management: current trends and future perspectives. </w:t>
      </w:r>
      <w:r>
        <w:rPr>
          <w:rFonts w:ascii="Times New Roman" w:eastAsia="Times New Roman" w:hAnsi="Times New Roman" w:cs="Times New Roman"/>
          <w:i/>
          <w:color w:val="222222"/>
          <w:sz w:val="24"/>
          <w:szCs w:val="24"/>
          <w:highlight w:val="white"/>
        </w:rPr>
        <w:t>International Journal of Production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59</w:t>
      </w:r>
      <w:r>
        <w:rPr>
          <w:rFonts w:ascii="Times New Roman" w:eastAsia="Times New Roman" w:hAnsi="Times New Roman" w:cs="Times New Roman"/>
          <w:color w:val="222222"/>
          <w:sz w:val="24"/>
          <w:szCs w:val="24"/>
          <w:highlight w:val="white"/>
        </w:rPr>
        <w:t>(6), pp.1875-1900.</w:t>
      </w:r>
    </w:p>
    <w:p w14:paraId="6FA828A7"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Nikolov</w:t>
      </w:r>
      <w:proofErr w:type="spellEnd"/>
      <w:r>
        <w:rPr>
          <w:rFonts w:ascii="Times New Roman" w:eastAsia="Times New Roman" w:hAnsi="Times New Roman" w:cs="Times New Roman"/>
          <w:color w:val="222222"/>
          <w:sz w:val="24"/>
          <w:szCs w:val="24"/>
          <w:highlight w:val="white"/>
        </w:rPr>
        <w:t>, N. and Gonzalez, J.P., (2020). From Loyalty to Disloyalty: Exploring negative consumer-brand relationships in social media.</w:t>
      </w:r>
    </w:p>
    <w:p w14:paraId="212C8535"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Oluyisola</w:t>
      </w:r>
      <w:proofErr w:type="spellEnd"/>
      <w:r>
        <w:rPr>
          <w:rFonts w:ascii="Times New Roman" w:eastAsia="Times New Roman" w:hAnsi="Times New Roman" w:cs="Times New Roman"/>
          <w:color w:val="222222"/>
          <w:sz w:val="24"/>
          <w:szCs w:val="24"/>
          <w:highlight w:val="white"/>
        </w:rPr>
        <w:t xml:space="preserve">, O.E., </w:t>
      </w:r>
      <w:proofErr w:type="spellStart"/>
      <w:r>
        <w:rPr>
          <w:rFonts w:ascii="Times New Roman" w:eastAsia="Times New Roman" w:hAnsi="Times New Roman" w:cs="Times New Roman"/>
          <w:color w:val="222222"/>
          <w:sz w:val="24"/>
          <w:szCs w:val="24"/>
          <w:highlight w:val="white"/>
        </w:rPr>
        <w:t>Bhalla</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Sgarbossa</w:t>
      </w:r>
      <w:proofErr w:type="spellEnd"/>
      <w:r>
        <w:rPr>
          <w:rFonts w:ascii="Times New Roman" w:eastAsia="Times New Roman" w:hAnsi="Times New Roman" w:cs="Times New Roman"/>
          <w:color w:val="222222"/>
          <w:sz w:val="24"/>
          <w:szCs w:val="24"/>
          <w:highlight w:val="white"/>
        </w:rPr>
        <w:t xml:space="preserve">, F. and </w:t>
      </w:r>
      <w:proofErr w:type="spellStart"/>
      <w:r>
        <w:rPr>
          <w:rFonts w:ascii="Times New Roman" w:eastAsia="Times New Roman" w:hAnsi="Times New Roman" w:cs="Times New Roman"/>
          <w:color w:val="222222"/>
          <w:sz w:val="24"/>
          <w:szCs w:val="24"/>
          <w:highlight w:val="white"/>
        </w:rPr>
        <w:t>Strandhagen</w:t>
      </w:r>
      <w:proofErr w:type="spellEnd"/>
      <w:r>
        <w:rPr>
          <w:rFonts w:ascii="Times New Roman" w:eastAsia="Times New Roman" w:hAnsi="Times New Roman" w:cs="Times New Roman"/>
          <w:color w:val="222222"/>
          <w:sz w:val="24"/>
          <w:szCs w:val="24"/>
          <w:highlight w:val="white"/>
        </w:rPr>
        <w:t xml:space="preserve">, J.O., (2022). Designing and developing smart production planning and control systems in the industry 4.0 era: a methodology and case study. </w:t>
      </w:r>
      <w:r>
        <w:rPr>
          <w:rFonts w:ascii="Times New Roman" w:eastAsia="Times New Roman" w:hAnsi="Times New Roman" w:cs="Times New Roman"/>
          <w:i/>
          <w:color w:val="222222"/>
          <w:sz w:val="24"/>
          <w:szCs w:val="24"/>
          <w:highlight w:val="white"/>
        </w:rPr>
        <w:t>Journal of Intelligent Manufacturing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(1), pp.311-332.</w:t>
      </w:r>
    </w:p>
    <w:p w14:paraId="43FF035E"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Osmanova</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Ozerden</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Dalal</w:t>
      </w:r>
      <w:proofErr w:type="spellEnd"/>
      <w:r>
        <w:rPr>
          <w:rFonts w:ascii="Times New Roman" w:eastAsia="Times New Roman" w:hAnsi="Times New Roman" w:cs="Times New Roman"/>
          <w:color w:val="222222"/>
          <w:sz w:val="24"/>
          <w:szCs w:val="24"/>
          <w:highlight w:val="white"/>
        </w:rPr>
        <w:t xml:space="preserve">, B. and Ibrahim, B., (2023). Examining the relationship between brand symbolism and brand evangelism through consumer brand identification: evidence from Starbucks coffee brand.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(2), p.1684.</w:t>
      </w:r>
    </w:p>
    <w:p w14:paraId="29310112"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Rane</w:t>
      </w:r>
      <w:proofErr w:type="spellEnd"/>
      <w:r>
        <w:rPr>
          <w:rFonts w:ascii="Times New Roman" w:eastAsia="Times New Roman" w:hAnsi="Times New Roman" w:cs="Times New Roman"/>
          <w:color w:val="222222"/>
          <w:sz w:val="24"/>
          <w:szCs w:val="24"/>
          <w:highlight w:val="white"/>
        </w:rPr>
        <w:t xml:space="preserve">, N.L., </w:t>
      </w:r>
      <w:proofErr w:type="spellStart"/>
      <w:r>
        <w:rPr>
          <w:rFonts w:ascii="Times New Roman" w:eastAsia="Times New Roman" w:hAnsi="Times New Roman" w:cs="Times New Roman"/>
          <w:color w:val="222222"/>
          <w:sz w:val="24"/>
          <w:szCs w:val="24"/>
          <w:highlight w:val="white"/>
        </w:rPr>
        <w:t>Achari</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Choudhary</w:t>
      </w:r>
      <w:proofErr w:type="spellEnd"/>
      <w:r>
        <w:rPr>
          <w:rFonts w:ascii="Times New Roman" w:eastAsia="Times New Roman" w:hAnsi="Times New Roman" w:cs="Times New Roman"/>
          <w:color w:val="222222"/>
          <w:sz w:val="24"/>
          <w:szCs w:val="24"/>
          <w:highlight w:val="white"/>
        </w:rPr>
        <w:t xml:space="preserve">, S.P., (2023). Enhancing customer loyalty through quality of service: Effective strategies to improve customer satisfaction, experience, relationship, and engagement. </w:t>
      </w:r>
      <w:r>
        <w:rPr>
          <w:rFonts w:ascii="Times New Roman" w:eastAsia="Times New Roman" w:hAnsi="Times New Roman" w:cs="Times New Roman"/>
          <w:i/>
          <w:color w:val="222222"/>
          <w:sz w:val="24"/>
          <w:szCs w:val="24"/>
          <w:highlight w:val="white"/>
        </w:rPr>
        <w:t>International Research Journal of Modernization in Engineering Technology and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(5), pp.427-452. </w:t>
      </w:r>
    </w:p>
    <w:p w14:paraId="5802D3CC" w14:textId="77777777" w:rsidR="000C19FC" w:rsidRDefault="000D60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Saunders, M., Lewis, P. and Thornhill, A. (2023) Research Methods for Business Students. 9th ed. Harlow: Prentice Hall.</w:t>
      </w:r>
    </w:p>
    <w:p w14:paraId="7F842527"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Shaddiq</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Iyansyah</w:t>
      </w:r>
      <w:proofErr w:type="spellEnd"/>
      <w:r>
        <w:rPr>
          <w:rFonts w:ascii="Times New Roman" w:eastAsia="Times New Roman" w:hAnsi="Times New Roman" w:cs="Times New Roman"/>
          <w:color w:val="222222"/>
          <w:sz w:val="24"/>
          <w:szCs w:val="24"/>
          <w:highlight w:val="white"/>
        </w:rPr>
        <w:t xml:space="preserve">, M.I., Sari, S. and </w:t>
      </w:r>
      <w:proofErr w:type="spellStart"/>
      <w:r>
        <w:rPr>
          <w:rFonts w:ascii="Times New Roman" w:eastAsia="Times New Roman" w:hAnsi="Times New Roman" w:cs="Times New Roman"/>
          <w:color w:val="222222"/>
          <w:sz w:val="24"/>
          <w:szCs w:val="24"/>
          <w:highlight w:val="white"/>
        </w:rPr>
        <w:t>Zainul</w:t>
      </w:r>
      <w:proofErr w:type="spellEnd"/>
      <w:r>
        <w:rPr>
          <w:rFonts w:ascii="Times New Roman" w:eastAsia="Times New Roman" w:hAnsi="Times New Roman" w:cs="Times New Roman"/>
          <w:color w:val="222222"/>
          <w:sz w:val="24"/>
          <w:szCs w:val="24"/>
          <w:highlight w:val="white"/>
        </w:rPr>
        <w:t xml:space="preserve">, H.M., (2021). The effect of marketing promotion management on public service advertising in strengthening digital communication. </w:t>
      </w:r>
      <w:r>
        <w:rPr>
          <w:rFonts w:ascii="Times New Roman" w:eastAsia="Times New Roman" w:hAnsi="Times New Roman" w:cs="Times New Roman"/>
          <w:i/>
          <w:color w:val="222222"/>
          <w:sz w:val="24"/>
          <w:szCs w:val="24"/>
          <w:highlight w:val="white"/>
        </w:rPr>
        <w:t>Strategic Management Business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(02), pp.1-16. </w:t>
      </w:r>
    </w:p>
    <w:p w14:paraId="0B924687"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Statista</w:t>
      </w:r>
      <w:proofErr w:type="spellEnd"/>
      <w:r>
        <w:rPr>
          <w:rFonts w:ascii="Times New Roman" w:eastAsia="Times New Roman" w:hAnsi="Times New Roman" w:cs="Times New Roman"/>
          <w:color w:val="222222"/>
          <w:sz w:val="24"/>
          <w:szCs w:val="24"/>
          <w:highlight w:val="white"/>
        </w:rPr>
        <w:t>, (2024),</w:t>
      </w:r>
      <w:r>
        <w:rPr>
          <w:rFonts w:ascii="Times New Roman" w:eastAsia="Times New Roman" w:hAnsi="Times New Roman" w:cs="Times New Roman"/>
          <w:i/>
          <w:color w:val="222222"/>
          <w:sz w:val="24"/>
          <w:szCs w:val="24"/>
          <w:highlight w:val="white"/>
        </w:rPr>
        <w:t>Storytelling ingredients</w:t>
      </w:r>
      <w:r>
        <w:rPr>
          <w:rFonts w:ascii="Times New Roman" w:eastAsia="Times New Roman" w:hAnsi="Times New Roman" w:cs="Times New Roman"/>
          <w:color w:val="222222"/>
          <w:sz w:val="24"/>
          <w:szCs w:val="24"/>
          <w:highlight w:val="white"/>
        </w:rPr>
        <w:t xml:space="preserve">. Available at: </w:t>
      </w:r>
      <w:hyperlink r:id="rId12">
        <w:r>
          <w:rPr>
            <w:rStyle w:val="ListLabel57"/>
          </w:rPr>
          <w:t>https://www.statista.com/statistics/1405236/storytelling-ingredients-uk/</w:t>
        </w:r>
      </w:hyperlink>
      <w:r>
        <w:rPr>
          <w:rFonts w:ascii="Times New Roman" w:eastAsia="Times New Roman" w:hAnsi="Times New Roman" w:cs="Times New Roman"/>
          <w:color w:val="222222"/>
          <w:sz w:val="24"/>
          <w:szCs w:val="24"/>
          <w:highlight w:val="white"/>
        </w:rPr>
        <w:t xml:space="preserve"> [Accessed on 21st Oct, 2024]</w:t>
      </w:r>
    </w:p>
    <w:p w14:paraId="05A8582D"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Thebigmarketing</w:t>
      </w:r>
      <w:proofErr w:type="spellEnd"/>
      <w:r>
        <w:rPr>
          <w:rFonts w:ascii="Times New Roman" w:eastAsia="Times New Roman" w:hAnsi="Times New Roman" w:cs="Times New Roman"/>
          <w:color w:val="222222"/>
          <w:sz w:val="24"/>
          <w:szCs w:val="24"/>
          <w:highlight w:val="white"/>
        </w:rPr>
        <w:t xml:space="preserve">, (2024) Nike Brand marketing. Available at: </w:t>
      </w:r>
      <w:hyperlink r:id="rId13">
        <w:r>
          <w:rPr>
            <w:rStyle w:val="ListLabel57"/>
          </w:rPr>
          <w:t>https://thebigmarketing.com/nike-marketing-strategy/</w:t>
        </w:r>
      </w:hyperlink>
      <w:r>
        <w:rPr>
          <w:rFonts w:ascii="Times New Roman" w:eastAsia="Times New Roman" w:hAnsi="Times New Roman" w:cs="Times New Roman"/>
          <w:color w:val="222222"/>
          <w:sz w:val="24"/>
          <w:szCs w:val="24"/>
          <w:highlight w:val="white"/>
        </w:rPr>
        <w:t xml:space="preserve"> [Accessed on 21st Oct, 2024]</w:t>
      </w:r>
    </w:p>
    <w:p w14:paraId="264B737E"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Wieser</w:t>
      </w:r>
      <w:proofErr w:type="spellEnd"/>
      <w:r>
        <w:rPr>
          <w:rFonts w:ascii="Times New Roman" w:eastAsia="Times New Roman" w:hAnsi="Times New Roman" w:cs="Times New Roman"/>
          <w:color w:val="222222"/>
          <w:sz w:val="24"/>
          <w:szCs w:val="24"/>
          <w:highlight w:val="white"/>
        </w:rPr>
        <w:t xml:space="preserve">, V.E., </w:t>
      </w:r>
      <w:proofErr w:type="spellStart"/>
      <w:r>
        <w:rPr>
          <w:rFonts w:ascii="Times New Roman" w:eastAsia="Times New Roman" w:hAnsi="Times New Roman" w:cs="Times New Roman"/>
          <w:color w:val="222222"/>
          <w:sz w:val="24"/>
          <w:szCs w:val="24"/>
          <w:highlight w:val="white"/>
        </w:rPr>
        <w:t>Luedicke</w:t>
      </w:r>
      <w:proofErr w:type="spellEnd"/>
      <w:r>
        <w:rPr>
          <w:rFonts w:ascii="Times New Roman" w:eastAsia="Times New Roman" w:hAnsi="Times New Roman" w:cs="Times New Roman"/>
          <w:color w:val="222222"/>
          <w:sz w:val="24"/>
          <w:szCs w:val="24"/>
          <w:highlight w:val="white"/>
        </w:rPr>
        <w:t xml:space="preserve">, M.K. and </w:t>
      </w:r>
      <w:proofErr w:type="spellStart"/>
      <w:r>
        <w:rPr>
          <w:rFonts w:ascii="Times New Roman" w:eastAsia="Times New Roman" w:hAnsi="Times New Roman" w:cs="Times New Roman"/>
          <w:color w:val="222222"/>
          <w:sz w:val="24"/>
          <w:szCs w:val="24"/>
          <w:highlight w:val="white"/>
        </w:rPr>
        <w:t>Hemetsberger</w:t>
      </w:r>
      <w:proofErr w:type="spellEnd"/>
      <w:r>
        <w:rPr>
          <w:rFonts w:ascii="Times New Roman" w:eastAsia="Times New Roman" w:hAnsi="Times New Roman" w:cs="Times New Roman"/>
          <w:color w:val="222222"/>
          <w:sz w:val="24"/>
          <w:szCs w:val="24"/>
          <w:highlight w:val="white"/>
        </w:rPr>
        <w:t xml:space="preserve">, A., (2021). Charismatic entrainment: How brand leaders and consumers co-create charismatic authority in the marketplace. </w:t>
      </w:r>
      <w:r>
        <w:rPr>
          <w:rFonts w:ascii="Times New Roman" w:eastAsia="Times New Roman" w:hAnsi="Times New Roman" w:cs="Times New Roman"/>
          <w:i/>
          <w:color w:val="222222"/>
          <w:sz w:val="24"/>
          <w:szCs w:val="24"/>
          <w:highlight w:val="white"/>
        </w:rPr>
        <w:t>Journal of Consumer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(4), pp.731-751.</w:t>
      </w:r>
    </w:p>
    <w:p w14:paraId="379A64A4" w14:textId="77777777" w:rsidR="000C19FC" w:rsidRDefault="000D60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Wróbel</w:t>
      </w:r>
      <w:proofErr w:type="spellEnd"/>
      <w:r>
        <w:rPr>
          <w:rFonts w:ascii="Times New Roman" w:eastAsia="Times New Roman" w:hAnsi="Times New Roman" w:cs="Times New Roman"/>
          <w:color w:val="222222"/>
          <w:sz w:val="24"/>
          <w:szCs w:val="24"/>
          <w:highlight w:val="white"/>
        </w:rPr>
        <w:t xml:space="preserve">, K., (2021). Searching for the origins of the myth: 80% human error impact on maritime safety. </w:t>
      </w:r>
      <w:r>
        <w:rPr>
          <w:rFonts w:ascii="Times New Roman" w:eastAsia="Times New Roman" w:hAnsi="Times New Roman" w:cs="Times New Roman"/>
          <w:i/>
          <w:color w:val="222222"/>
          <w:sz w:val="24"/>
          <w:szCs w:val="24"/>
          <w:highlight w:val="white"/>
        </w:rPr>
        <w:t>Reliability Engineering &amp; System Safety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216</w:t>
      </w:r>
      <w:r>
        <w:rPr>
          <w:rFonts w:ascii="Times New Roman" w:eastAsia="Times New Roman" w:hAnsi="Times New Roman" w:cs="Times New Roman"/>
          <w:color w:val="222222"/>
          <w:sz w:val="24"/>
          <w:szCs w:val="24"/>
          <w:highlight w:val="white"/>
        </w:rPr>
        <w:t>, p.107942.</w:t>
      </w:r>
    </w:p>
    <w:p w14:paraId="3913C670" w14:textId="77777777" w:rsidR="000C19FC" w:rsidRDefault="000D6064">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Yang, K.C. and Kang, Y., (2021). Predicting the relationships between narrative transportation, consumer brand experience, love and loyalty in video storytelling advertising. </w:t>
      </w:r>
      <w:r>
        <w:rPr>
          <w:rFonts w:ascii="Times New Roman" w:eastAsia="Times New Roman" w:hAnsi="Times New Roman" w:cs="Times New Roman"/>
          <w:i/>
          <w:color w:val="222222"/>
          <w:sz w:val="24"/>
          <w:szCs w:val="24"/>
          <w:highlight w:val="white"/>
        </w:rPr>
        <w:t>Journal of Creative Communications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(1), pp.7-26.</w:t>
      </w:r>
    </w:p>
    <w:p w14:paraId="46B08EE1" w14:textId="77777777" w:rsidR="000C19FC" w:rsidRDefault="000D6064">
      <w:pPr>
        <w:rPr>
          <w:rFonts w:ascii="Times New Roman" w:hAnsi="Times New Roman"/>
          <w:b/>
          <w:sz w:val="24"/>
          <w:szCs w:val="40"/>
        </w:rPr>
      </w:pPr>
      <w:bookmarkStart w:id="24" w:name="_heading=h.2bn6wsx"/>
      <w:bookmarkEnd w:id="24"/>
      <w:r>
        <w:br w:type="page"/>
      </w:r>
    </w:p>
    <w:p w14:paraId="7E661F8E" w14:textId="77777777" w:rsidR="000C19FC" w:rsidRDefault="000D6064">
      <w:pPr>
        <w:pStyle w:val="Heading2"/>
      </w:pPr>
      <w:r>
        <w:t>Appendices</w:t>
      </w:r>
    </w:p>
    <w:p w14:paraId="2ED59847" w14:textId="77777777" w:rsidR="000C19FC" w:rsidRDefault="000D6064">
      <w:pPr>
        <w:pStyle w:val="Heading2"/>
      </w:pPr>
      <w:bookmarkStart w:id="25" w:name="_heading=h.qsh70q"/>
      <w:bookmarkEnd w:id="25"/>
      <w:r>
        <w:t>Appendix 1: Data Sources table</w:t>
      </w:r>
    </w:p>
    <w:tbl>
      <w:tblPr>
        <w:tblW w:w="9390" w:type="dxa"/>
        <w:tblInd w:w="-238" w:type="dxa"/>
        <w:tblLook w:val="0600" w:firstRow="0" w:lastRow="0" w:firstColumn="0" w:lastColumn="0" w:noHBand="1" w:noVBand="1"/>
      </w:tblPr>
      <w:tblGrid>
        <w:gridCol w:w="1692"/>
        <w:gridCol w:w="5549"/>
        <w:gridCol w:w="2149"/>
      </w:tblGrid>
      <w:tr w:rsidR="000C19FC" w14:paraId="2225A23C" w14:textId="77777777">
        <w:trPr>
          <w:cantSplit/>
        </w:trPr>
        <w:tc>
          <w:tcPr>
            <w:tcW w:w="1692" w:type="dxa"/>
            <w:tcBorders>
              <w:top w:val="single" w:sz="8" w:space="0" w:color="000000"/>
              <w:left w:val="single" w:sz="8" w:space="0" w:color="000000"/>
              <w:bottom w:val="single" w:sz="8" w:space="0" w:color="000000"/>
              <w:right w:val="single" w:sz="8" w:space="0" w:color="000000"/>
            </w:tcBorders>
            <w:shd w:val="clear" w:color="auto" w:fill="auto"/>
          </w:tcPr>
          <w:p w14:paraId="533FA1DA" w14:textId="77777777" w:rsidR="000C19FC" w:rsidRDefault="000D6064">
            <w:pPr>
              <w:widowControl w:val="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 text</w:t>
            </w:r>
          </w:p>
        </w:tc>
        <w:tc>
          <w:tcPr>
            <w:tcW w:w="5549" w:type="dxa"/>
            <w:tcBorders>
              <w:top w:val="single" w:sz="8" w:space="0" w:color="000000"/>
              <w:left w:val="single" w:sz="8" w:space="0" w:color="000000"/>
              <w:bottom w:val="single" w:sz="8" w:space="0" w:color="000000"/>
              <w:right w:val="single" w:sz="8" w:space="0" w:color="000000"/>
            </w:tcBorders>
            <w:shd w:val="clear" w:color="auto" w:fill="auto"/>
          </w:tcPr>
          <w:p w14:paraId="4B30FBAA" w14:textId="77777777" w:rsidR="000C19FC" w:rsidRDefault="000D6064">
            <w:pPr>
              <w:widowControl w:val="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References</w:t>
            </w:r>
          </w:p>
        </w:tc>
        <w:tc>
          <w:tcPr>
            <w:tcW w:w="2149" w:type="dxa"/>
            <w:tcBorders>
              <w:top w:val="single" w:sz="8" w:space="0" w:color="000000"/>
              <w:left w:val="single" w:sz="8" w:space="0" w:color="000000"/>
              <w:bottom w:val="single" w:sz="8" w:space="0" w:color="000000"/>
              <w:right w:val="single" w:sz="8" w:space="0" w:color="000000"/>
            </w:tcBorders>
            <w:shd w:val="clear" w:color="auto" w:fill="auto"/>
          </w:tcPr>
          <w:p w14:paraId="31338FEF" w14:textId="77777777" w:rsidR="000C19FC" w:rsidRDefault="000D6064">
            <w:pPr>
              <w:widowControl w:val="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Title</w:t>
            </w:r>
          </w:p>
        </w:tc>
      </w:tr>
      <w:tr w:rsidR="000C19FC" w14:paraId="320CBDFF" w14:textId="77777777">
        <w:trPr>
          <w:cantSplit/>
          <w:trHeight w:val="1469"/>
        </w:trPr>
        <w:tc>
          <w:tcPr>
            <w:tcW w:w="1692" w:type="dxa"/>
            <w:tcBorders>
              <w:top w:val="single" w:sz="8" w:space="0" w:color="000000"/>
              <w:left w:val="single" w:sz="8" w:space="0" w:color="000000"/>
              <w:bottom w:val="single" w:sz="8" w:space="0" w:color="000000"/>
              <w:right w:val="single" w:sz="8" w:space="0" w:color="000000"/>
            </w:tcBorders>
            <w:shd w:val="clear" w:color="auto" w:fill="auto"/>
          </w:tcPr>
          <w:p w14:paraId="18CDAC8B"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Eyada</w:t>
            </w:r>
            <w:proofErr w:type="spellEnd"/>
            <w:r>
              <w:rPr>
                <w:rFonts w:ascii="Times New Roman" w:eastAsia="Times New Roman" w:hAnsi="Times New Roman" w:cs="Times New Roman"/>
                <w:color w:val="000000"/>
                <w:sz w:val="24"/>
                <w:szCs w:val="24"/>
              </w:rPr>
              <w:t xml:space="preserve"> (2020)</w:t>
            </w:r>
          </w:p>
        </w:tc>
        <w:tc>
          <w:tcPr>
            <w:tcW w:w="5549" w:type="dxa"/>
            <w:tcBorders>
              <w:top w:val="single" w:sz="8" w:space="0" w:color="000000"/>
              <w:left w:val="single" w:sz="8" w:space="0" w:color="000000"/>
              <w:bottom w:val="single" w:sz="8" w:space="0" w:color="000000"/>
              <w:right w:val="single" w:sz="8" w:space="0" w:color="000000"/>
            </w:tcBorders>
            <w:shd w:val="clear" w:color="auto" w:fill="auto"/>
          </w:tcPr>
          <w:p w14:paraId="256114AF"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Eyada</w:t>
            </w:r>
            <w:proofErr w:type="spellEnd"/>
            <w:r>
              <w:rPr>
                <w:rFonts w:ascii="Times New Roman" w:eastAsia="Times New Roman" w:hAnsi="Times New Roman" w:cs="Times New Roman"/>
                <w:color w:val="000000"/>
                <w:sz w:val="24"/>
                <w:szCs w:val="24"/>
              </w:rPr>
              <w:t xml:space="preserve">, B., 2020. Brand activism, the relation and impact on consumer perception: A case </w:t>
            </w:r>
            <w:r>
              <w:rPr>
                <w:rFonts w:ascii="Times New Roman" w:eastAsia="Times New Roman" w:hAnsi="Times New Roman" w:cs="Times New Roman"/>
                <w:color w:val="000000"/>
                <w:sz w:val="24"/>
                <w:szCs w:val="24"/>
              </w:rPr>
              <w:t>study on Nike advertising. International Journal of Marketing Studies, 12(4), pp.30-42.</w:t>
            </w:r>
          </w:p>
        </w:tc>
        <w:tc>
          <w:tcPr>
            <w:tcW w:w="2149" w:type="dxa"/>
            <w:tcBorders>
              <w:top w:val="single" w:sz="8" w:space="0" w:color="000000"/>
              <w:left w:val="single" w:sz="8" w:space="0" w:color="000000"/>
              <w:bottom w:val="single" w:sz="8" w:space="0" w:color="000000"/>
              <w:right w:val="single" w:sz="8" w:space="0" w:color="000000"/>
            </w:tcBorders>
            <w:shd w:val="clear" w:color="auto" w:fill="auto"/>
          </w:tcPr>
          <w:p w14:paraId="18633C4B"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Brand activism, the relation and impact on consumer perception: A case study on Nike advertising</w:t>
            </w:r>
          </w:p>
        </w:tc>
      </w:tr>
      <w:tr w:rsidR="000C19FC" w14:paraId="58F71E01" w14:textId="77777777">
        <w:trPr>
          <w:cantSplit/>
        </w:trPr>
        <w:tc>
          <w:tcPr>
            <w:tcW w:w="1692" w:type="dxa"/>
            <w:tcBorders>
              <w:top w:val="single" w:sz="8" w:space="0" w:color="000000"/>
              <w:left w:val="single" w:sz="8" w:space="0" w:color="000000"/>
              <w:bottom w:val="single" w:sz="8" w:space="0" w:color="000000"/>
              <w:right w:val="single" w:sz="8" w:space="0" w:color="000000"/>
            </w:tcBorders>
            <w:shd w:val="clear" w:color="auto" w:fill="auto"/>
          </w:tcPr>
          <w:p w14:paraId="2DE1B4AF"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Naeem</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Ozuem</w:t>
            </w:r>
            <w:proofErr w:type="spellEnd"/>
            <w:r>
              <w:rPr>
                <w:rFonts w:ascii="Times New Roman" w:eastAsia="Times New Roman" w:hAnsi="Times New Roman" w:cs="Times New Roman"/>
                <w:color w:val="000000"/>
                <w:sz w:val="24"/>
                <w:szCs w:val="24"/>
              </w:rPr>
              <w:t xml:space="preserve"> (2021)</w:t>
            </w:r>
          </w:p>
        </w:tc>
        <w:tc>
          <w:tcPr>
            <w:tcW w:w="5549" w:type="dxa"/>
            <w:tcBorders>
              <w:top w:val="single" w:sz="8" w:space="0" w:color="000000"/>
              <w:left w:val="single" w:sz="8" w:space="0" w:color="000000"/>
              <w:bottom w:val="single" w:sz="8" w:space="0" w:color="000000"/>
              <w:right w:val="single" w:sz="8" w:space="0" w:color="000000"/>
            </w:tcBorders>
            <w:shd w:val="clear" w:color="auto" w:fill="auto"/>
          </w:tcPr>
          <w:p w14:paraId="46DD5745"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Naeem</w:t>
            </w:r>
            <w:proofErr w:type="spellEnd"/>
            <w:r>
              <w:rPr>
                <w:rFonts w:ascii="Times New Roman" w:eastAsia="Times New Roman" w:hAnsi="Times New Roman" w:cs="Times New Roman"/>
                <w:color w:val="000000"/>
                <w:sz w:val="24"/>
                <w:szCs w:val="24"/>
              </w:rPr>
              <w:t xml:space="preserve">, M. and </w:t>
            </w:r>
            <w:proofErr w:type="spellStart"/>
            <w:r>
              <w:rPr>
                <w:rFonts w:ascii="Times New Roman" w:eastAsia="Times New Roman" w:hAnsi="Times New Roman" w:cs="Times New Roman"/>
                <w:color w:val="000000"/>
                <w:sz w:val="24"/>
                <w:szCs w:val="24"/>
              </w:rPr>
              <w:t>Ozuem</w:t>
            </w:r>
            <w:proofErr w:type="spellEnd"/>
            <w:r>
              <w:rPr>
                <w:rFonts w:ascii="Times New Roman" w:eastAsia="Times New Roman" w:hAnsi="Times New Roman" w:cs="Times New Roman"/>
                <w:color w:val="000000"/>
                <w:sz w:val="24"/>
                <w:szCs w:val="24"/>
              </w:rPr>
              <w:t xml:space="preserve">, W., 2021. </w:t>
            </w:r>
            <w:r>
              <w:rPr>
                <w:rFonts w:ascii="Times New Roman" w:eastAsia="Times New Roman" w:hAnsi="Times New Roman" w:cs="Times New Roman"/>
                <w:color w:val="000000"/>
                <w:sz w:val="24"/>
                <w:szCs w:val="24"/>
              </w:rPr>
              <w:t>Understanding the social consumer fashion brand engagement journey: insights about reputed fashion brands. Journal of Brand Management, 28(5), p.510.</w:t>
            </w:r>
          </w:p>
        </w:tc>
        <w:tc>
          <w:tcPr>
            <w:tcW w:w="2149" w:type="dxa"/>
            <w:tcBorders>
              <w:top w:val="single" w:sz="8" w:space="0" w:color="000000"/>
              <w:left w:val="single" w:sz="8" w:space="0" w:color="000000"/>
              <w:bottom w:val="single" w:sz="8" w:space="0" w:color="000000"/>
              <w:right w:val="single" w:sz="8" w:space="0" w:color="000000"/>
            </w:tcBorders>
            <w:shd w:val="clear" w:color="auto" w:fill="auto"/>
          </w:tcPr>
          <w:p w14:paraId="3469C6A9"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Understanding the social consumer fashion brand engagement journey: insights about reputed fashion brands.</w:t>
            </w:r>
          </w:p>
        </w:tc>
      </w:tr>
      <w:tr w:rsidR="000C19FC" w14:paraId="67AFE716" w14:textId="77777777">
        <w:trPr>
          <w:cantSplit/>
        </w:trPr>
        <w:tc>
          <w:tcPr>
            <w:tcW w:w="1692" w:type="dxa"/>
            <w:tcBorders>
              <w:top w:val="single" w:sz="8" w:space="0" w:color="000000"/>
              <w:left w:val="single" w:sz="8" w:space="0" w:color="000000"/>
              <w:bottom w:val="single" w:sz="8" w:space="0" w:color="000000"/>
              <w:right w:val="single" w:sz="8" w:space="0" w:color="000000"/>
            </w:tcBorders>
            <w:shd w:val="clear" w:color="auto" w:fill="auto"/>
          </w:tcPr>
          <w:p w14:paraId="1B46F9B0"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Lindsey-Warren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w:t>
            </w:r>
          </w:p>
          <w:p w14:paraId="0CE588F1" w14:textId="77777777" w:rsidR="000C19FC" w:rsidRDefault="000C19FC">
            <w:pPr>
              <w:widowControl w:val="0"/>
              <w:spacing w:line="360" w:lineRule="auto"/>
              <w:jc w:val="both"/>
              <w:rPr>
                <w:rFonts w:ascii="Times New Roman" w:eastAsia="Times New Roman" w:hAnsi="Times New Roman" w:cs="Times New Roman"/>
                <w:color w:val="000000"/>
                <w:sz w:val="24"/>
                <w:szCs w:val="24"/>
              </w:rPr>
            </w:pPr>
          </w:p>
        </w:tc>
        <w:tc>
          <w:tcPr>
            <w:tcW w:w="5549" w:type="dxa"/>
            <w:tcBorders>
              <w:top w:val="single" w:sz="8" w:space="0" w:color="000000"/>
              <w:left w:val="single" w:sz="8" w:space="0" w:color="000000"/>
              <w:bottom w:val="single" w:sz="8" w:space="0" w:color="000000"/>
              <w:right w:val="single" w:sz="8" w:space="0" w:color="000000"/>
            </w:tcBorders>
            <w:shd w:val="clear" w:color="auto" w:fill="auto"/>
          </w:tcPr>
          <w:p w14:paraId="5CC33B46"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Lindsey-Warren, T.M. and </w:t>
            </w:r>
            <w:proofErr w:type="spellStart"/>
            <w:r>
              <w:rPr>
                <w:rFonts w:ascii="Times New Roman" w:eastAsia="Times New Roman" w:hAnsi="Times New Roman" w:cs="Times New Roman"/>
                <w:color w:val="000000"/>
                <w:sz w:val="24"/>
                <w:szCs w:val="24"/>
              </w:rPr>
              <w:t>Ringler</w:t>
            </w:r>
            <w:proofErr w:type="spellEnd"/>
            <w:r>
              <w:rPr>
                <w:rFonts w:ascii="Times New Roman" w:eastAsia="Times New Roman" w:hAnsi="Times New Roman" w:cs="Times New Roman"/>
                <w:color w:val="000000"/>
                <w:sz w:val="24"/>
                <w:szCs w:val="24"/>
              </w:rPr>
              <w:t xml:space="preserve">, C., 2021. Empowered storytelling: An examination of empowerment in storytelling and its impact on millennials. </w:t>
            </w:r>
            <w:r>
              <w:rPr>
                <w:rFonts w:ascii="Times New Roman" w:eastAsia="Times New Roman" w:hAnsi="Times New Roman" w:cs="Times New Roman"/>
                <w:i/>
                <w:color w:val="000000"/>
                <w:sz w:val="24"/>
                <w:szCs w:val="24"/>
              </w:rPr>
              <w:t>Journal of Cultural Marketing Strategy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5</w:t>
            </w:r>
            <w:r>
              <w:rPr>
                <w:rFonts w:ascii="Times New Roman" w:eastAsia="Times New Roman" w:hAnsi="Times New Roman" w:cs="Times New Roman"/>
                <w:color w:val="000000"/>
                <w:sz w:val="24"/>
                <w:szCs w:val="24"/>
              </w:rPr>
              <w:t>(2), pp.103-128.</w:t>
            </w:r>
          </w:p>
        </w:tc>
        <w:tc>
          <w:tcPr>
            <w:tcW w:w="2149" w:type="dxa"/>
            <w:tcBorders>
              <w:top w:val="single" w:sz="8" w:space="0" w:color="000000"/>
              <w:left w:val="single" w:sz="8" w:space="0" w:color="000000"/>
              <w:bottom w:val="single" w:sz="8" w:space="0" w:color="000000"/>
              <w:right w:val="single" w:sz="8" w:space="0" w:color="000000"/>
            </w:tcBorders>
            <w:shd w:val="clear" w:color="auto" w:fill="auto"/>
          </w:tcPr>
          <w:p w14:paraId="48C5CF56"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Empowered storytelling: An examination of empowerment in storytelling and its impact on millennials. </w:t>
            </w:r>
          </w:p>
        </w:tc>
      </w:tr>
      <w:tr w:rsidR="000C19FC" w14:paraId="7A4ACE8F" w14:textId="77777777">
        <w:trPr>
          <w:cantSplit/>
        </w:trPr>
        <w:tc>
          <w:tcPr>
            <w:tcW w:w="1692" w:type="dxa"/>
            <w:tcBorders>
              <w:top w:val="single" w:sz="8" w:space="0" w:color="000000"/>
              <w:left w:val="single" w:sz="8" w:space="0" w:color="000000"/>
              <w:bottom w:val="single" w:sz="8" w:space="0" w:color="000000"/>
              <w:right w:val="single" w:sz="8" w:space="0" w:color="000000"/>
            </w:tcBorders>
            <w:shd w:val="clear" w:color="auto" w:fill="auto"/>
          </w:tcPr>
          <w:p w14:paraId="624136D1"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Champaneri</w:t>
            </w:r>
            <w:proofErr w:type="spellEnd"/>
            <w:r>
              <w:rPr>
                <w:rFonts w:ascii="Times New Roman" w:eastAsia="Times New Roman" w:hAnsi="Times New Roman" w:cs="Times New Roman"/>
                <w:color w:val="000000"/>
                <w:sz w:val="24"/>
                <w:szCs w:val="24"/>
              </w:rPr>
              <w:t xml:space="preserve"> and Jain (2021)</w:t>
            </w:r>
          </w:p>
        </w:tc>
        <w:tc>
          <w:tcPr>
            <w:tcW w:w="5549" w:type="dxa"/>
            <w:tcBorders>
              <w:top w:val="single" w:sz="8" w:space="0" w:color="000000"/>
              <w:left w:val="single" w:sz="8" w:space="0" w:color="000000"/>
              <w:bottom w:val="single" w:sz="8" w:space="0" w:color="000000"/>
              <w:right w:val="single" w:sz="8" w:space="0" w:color="000000"/>
            </w:tcBorders>
            <w:shd w:val="clear" w:color="auto" w:fill="auto"/>
          </w:tcPr>
          <w:p w14:paraId="7AE0EB7B"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Champaneri</w:t>
            </w:r>
            <w:proofErr w:type="spellEnd"/>
            <w:r>
              <w:rPr>
                <w:rFonts w:ascii="Times New Roman" w:eastAsia="Times New Roman" w:hAnsi="Times New Roman" w:cs="Times New Roman"/>
                <w:color w:val="000000"/>
                <w:sz w:val="24"/>
                <w:szCs w:val="24"/>
              </w:rPr>
              <w:t xml:space="preserve">, A. and Jain, P., 2021. A content marketing as the leading technique in digital marketing: A case of Nike. </w:t>
            </w:r>
            <w:r>
              <w:rPr>
                <w:rFonts w:ascii="Times New Roman" w:eastAsia="Times New Roman" w:hAnsi="Times New Roman" w:cs="Times New Roman"/>
                <w:i/>
                <w:color w:val="000000"/>
                <w:sz w:val="24"/>
                <w:szCs w:val="24"/>
              </w:rPr>
              <w:t>International Journal of Research and Analytical Reviews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8</w:t>
            </w:r>
            <w:r>
              <w:rPr>
                <w:rFonts w:ascii="Times New Roman" w:eastAsia="Times New Roman" w:hAnsi="Times New Roman" w:cs="Times New Roman"/>
                <w:color w:val="000000"/>
                <w:sz w:val="24"/>
                <w:szCs w:val="24"/>
              </w:rPr>
              <w:t>(4).</w:t>
            </w:r>
          </w:p>
        </w:tc>
        <w:tc>
          <w:tcPr>
            <w:tcW w:w="2149" w:type="dxa"/>
            <w:tcBorders>
              <w:top w:val="single" w:sz="8" w:space="0" w:color="000000"/>
              <w:left w:val="single" w:sz="8" w:space="0" w:color="000000"/>
              <w:bottom w:val="single" w:sz="8" w:space="0" w:color="000000"/>
              <w:right w:val="single" w:sz="8" w:space="0" w:color="000000"/>
            </w:tcBorders>
            <w:shd w:val="clear" w:color="auto" w:fill="auto"/>
          </w:tcPr>
          <w:p w14:paraId="21B6BBAE"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content marketing as the leading technique in digital marketing: A case of Nike. </w:t>
            </w:r>
          </w:p>
        </w:tc>
      </w:tr>
      <w:tr w:rsidR="000C19FC" w14:paraId="04322DE2" w14:textId="77777777">
        <w:trPr>
          <w:cantSplit/>
        </w:trPr>
        <w:tc>
          <w:tcPr>
            <w:tcW w:w="1692" w:type="dxa"/>
            <w:tcBorders>
              <w:top w:val="single" w:sz="8" w:space="0" w:color="000000"/>
              <w:left w:val="single" w:sz="8" w:space="0" w:color="000000"/>
              <w:bottom w:val="single" w:sz="8" w:space="0" w:color="000000"/>
              <w:right w:val="single" w:sz="8" w:space="0" w:color="000000"/>
            </w:tcBorders>
            <w:shd w:val="clear" w:color="auto" w:fill="auto"/>
          </w:tcPr>
          <w:p w14:paraId="22E347AD"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Santos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(2023)</w:t>
            </w:r>
          </w:p>
          <w:p w14:paraId="044177C4" w14:textId="77777777" w:rsidR="000C19FC" w:rsidRDefault="000C19FC">
            <w:pPr>
              <w:widowControl w:val="0"/>
              <w:spacing w:line="360" w:lineRule="auto"/>
              <w:jc w:val="both"/>
              <w:rPr>
                <w:rFonts w:ascii="Times New Roman" w:eastAsia="Times New Roman" w:hAnsi="Times New Roman" w:cs="Times New Roman"/>
                <w:color w:val="222222"/>
                <w:sz w:val="24"/>
                <w:szCs w:val="24"/>
                <w:highlight w:val="white"/>
              </w:rPr>
            </w:pPr>
          </w:p>
        </w:tc>
        <w:tc>
          <w:tcPr>
            <w:tcW w:w="5549" w:type="dxa"/>
            <w:tcBorders>
              <w:top w:val="single" w:sz="8" w:space="0" w:color="000000"/>
              <w:left w:val="single" w:sz="8" w:space="0" w:color="000000"/>
              <w:bottom w:val="single" w:sz="8" w:space="0" w:color="000000"/>
              <w:right w:val="single" w:sz="8" w:space="0" w:color="000000"/>
            </w:tcBorders>
            <w:shd w:val="clear" w:color="auto" w:fill="auto"/>
          </w:tcPr>
          <w:p w14:paraId="5E9C4B5B"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Santos, V., Augusto, T., Vieira, J., </w:t>
            </w:r>
            <w:proofErr w:type="spellStart"/>
            <w:r>
              <w:rPr>
                <w:rFonts w:ascii="Times New Roman" w:eastAsia="Times New Roman" w:hAnsi="Times New Roman" w:cs="Times New Roman"/>
                <w:color w:val="222222"/>
                <w:sz w:val="24"/>
                <w:szCs w:val="24"/>
                <w:highlight w:val="white"/>
              </w:rPr>
              <w:t>Bacalhau</w:t>
            </w:r>
            <w:proofErr w:type="spellEnd"/>
            <w:r>
              <w:rPr>
                <w:rFonts w:ascii="Times New Roman" w:eastAsia="Times New Roman" w:hAnsi="Times New Roman" w:cs="Times New Roman"/>
                <w:color w:val="222222"/>
                <w:sz w:val="24"/>
                <w:szCs w:val="24"/>
                <w:highlight w:val="white"/>
              </w:rPr>
              <w:t xml:space="preserve">, L., Sousa, B.M. and Pontes, D., 2023. E-commerce: issues, opportunities, challenges, and trends. </w:t>
            </w:r>
            <w:r>
              <w:rPr>
                <w:rFonts w:ascii="Times New Roman" w:eastAsia="Times New Roman" w:hAnsi="Times New Roman" w:cs="Times New Roman"/>
                <w:i/>
                <w:color w:val="222222"/>
                <w:sz w:val="24"/>
                <w:szCs w:val="24"/>
                <w:highlight w:val="white"/>
              </w:rPr>
              <w:t>Promoting organizational performance through 5G and agile marketing</w:t>
            </w:r>
            <w:r>
              <w:rPr>
                <w:rFonts w:ascii="Times New Roman" w:eastAsia="Times New Roman" w:hAnsi="Times New Roman" w:cs="Times New Roman"/>
                <w:color w:val="222222"/>
                <w:sz w:val="24"/>
                <w:szCs w:val="24"/>
                <w:highlight w:val="white"/>
              </w:rPr>
              <w:t>, pp.224-244.</w:t>
            </w:r>
          </w:p>
        </w:tc>
        <w:tc>
          <w:tcPr>
            <w:tcW w:w="2149" w:type="dxa"/>
            <w:tcBorders>
              <w:top w:val="single" w:sz="8" w:space="0" w:color="000000"/>
              <w:left w:val="single" w:sz="8" w:space="0" w:color="000000"/>
              <w:bottom w:val="single" w:sz="8" w:space="0" w:color="000000"/>
              <w:right w:val="single" w:sz="8" w:space="0" w:color="000000"/>
            </w:tcBorders>
            <w:shd w:val="clear" w:color="auto" w:fill="auto"/>
          </w:tcPr>
          <w:p w14:paraId="2D03C1E5"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E-commerce: issues, opportunities, challenges, and trends.</w:t>
            </w:r>
          </w:p>
        </w:tc>
      </w:tr>
      <w:tr w:rsidR="000C19FC" w14:paraId="70209B1E" w14:textId="77777777">
        <w:trPr>
          <w:cantSplit/>
        </w:trPr>
        <w:tc>
          <w:tcPr>
            <w:tcW w:w="1692" w:type="dxa"/>
            <w:tcBorders>
              <w:top w:val="single" w:sz="8" w:space="0" w:color="000000"/>
              <w:left w:val="single" w:sz="8" w:space="0" w:color="000000"/>
              <w:bottom w:val="single" w:sz="8" w:space="0" w:color="000000"/>
              <w:right w:val="single" w:sz="8" w:space="0" w:color="000000"/>
            </w:tcBorders>
            <w:shd w:val="clear" w:color="auto" w:fill="auto"/>
          </w:tcPr>
          <w:p w14:paraId="1416F9B7"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Kang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(2023)</w:t>
            </w:r>
          </w:p>
          <w:p w14:paraId="5076A750" w14:textId="77777777" w:rsidR="000C19FC" w:rsidRDefault="000C19FC">
            <w:pPr>
              <w:widowControl w:val="0"/>
              <w:spacing w:line="360" w:lineRule="auto"/>
              <w:jc w:val="both"/>
              <w:rPr>
                <w:rFonts w:ascii="Times New Roman" w:eastAsia="Times New Roman" w:hAnsi="Times New Roman" w:cs="Times New Roman"/>
                <w:color w:val="222222"/>
                <w:sz w:val="24"/>
                <w:szCs w:val="24"/>
                <w:highlight w:val="white"/>
              </w:rPr>
            </w:pPr>
          </w:p>
          <w:p w14:paraId="72FD8CFD" w14:textId="77777777" w:rsidR="000C19FC" w:rsidRDefault="000C19FC">
            <w:pPr>
              <w:widowControl w:val="0"/>
              <w:spacing w:line="360" w:lineRule="auto"/>
              <w:jc w:val="both"/>
              <w:rPr>
                <w:rFonts w:ascii="Times New Roman" w:eastAsia="Times New Roman" w:hAnsi="Times New Roman" w:cs="Times New Roman"/>
                <w:color w:val="222222"/>
                <w:sz w:val="24"/>
                <w:szCs w:val="24"/>
                <w:highlight w:val="white"/>
              </w:rPr>
            </w:pPr>
          </w:p>
        </w:tc>
        <w:tc>
          <w:tcPr>
            <w:tcW w:w="5549" w:type="dxa"/>
            <w:tcBorders>
              <w:top w:val="single" w:sz="8" w:space="0" w:color="000000"/>
              <w:left w:val="single" w:sz="8" w:space="0" w:color="000000"/>
              <w:bottom w:val="single" w:sz="8" w:space="0" w:color="000000"/>
              <w:right w:val="single" w:sz="8" w:space="0" w:color="000000"/>
            </w:tcBorders>
            <w:shd w:val="clear" w:color="auto" w:fill="auto"/>
          </w:tcPr>
          <w:p w14:paraId="0416B974"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Kang, J.A., Hong, S. and Hubbard, G.T., 2020. The role of storytelling in advertising: Consumer emotion, narrative engagement level, and word‐of‐mouth intention. </w:t>
            </w:r>
            <w:r>
              <w:rPr>
                <w:rFonts w:ascii="Times New Roman" w:eastAsia="Times New Roman" w:hAnsi="Times New Roman" w:cs="Times New Roman"/>
                <w:i/>
                <w:color w:val="222222"/>
                <w:sz w:val="24"/>
                <w:szCs w:val="24"/>
                <w:highlight w:val="white"/>
              </w:rPr>
              <w:t>Journal of Consumer Behaviour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(1), pp.47-56.</w:t>
            </w:r>
          </w:p>
        </w:tc>
        <w:tc>
          <w:tcPr>
            <w:tcW w:w="2149" w:type="dxa"/>
            <w:tcBorders>
              <w:top w:val="single" w:sz="8" w:space="0" w:color="000000"/>
              <w:left w:val="single" w:sz="8" w:space="0" w:color="000000"/>
              <w:bottom w:val="single" w:sz="8" w:space="0" w:color="000000"/>
              <w:right w:val="single" w:sz="8" w:space="0" w:color="000000"/>
            </w:tcBorders>
            <w:shd w:val="clear" w:color="auto" w:fill="auto"/>
          </w:tcPr>
          <w:p w14:paraId="76D54E0F"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Consumer emotion, narrative engagement level and consumer trends</w:t>
            </w:r>
          </w:p>
        </w:tc>
      </w:tr>
      <w:tr w:rsidR="000C19FC" w14:paraId="606488FB" w14:textId="77777777">
        <w:trPr>
          <w:cantSplit/>
        </w:trPr>
        <w:tc>
          <w:tcPr>
            <w:tcW w:w="1692" w:type="dxa"/>
            <w:tcBorders>
              <w:top w:val="single" w:sz="8" w:space="0" w:color="000000"/>
              <w:left w:val="single" w:sz="8" w:space="0" w:color="000000"/>
              <w:bottom w:val="single" w:sz="8" w:space="0" w:color="000000"/>
              <w:right w:val="single" w:sz="8" w:space="0" w:color="000000"/>
            </w:tcBorders>
            <w:shd w:val="clear" w:color="auto" w:fill="auto"/>
          </w:tcPr>
          <w:p w14:paraId="2DEBCFE7" w14:textId="77777777" w:rsidR="000C19FC" w:rsidRDefault="000D6064">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Nicoli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p>
          <w:p w14:paraId="4A938A17" w14:textId="77777777" w:rsidR="000C19FC" w:rsidRDefault="000C19FC">
            <w:pPr>
              <w:widowControl w:val="0"/>
              <w:spacing w:line="360" w:lineRule="auto"/>
              <w:jc w:val="both"/>
              <w:rPr>
                <w:rFonts w:ascii="Times New Roman" w:eastAsia="Times New Roman" w:hAnsi="Times New Roman" w:cs="Times New Roman"/>
                <w:color w:val="222222"/>
                <w:sz w:val="24"/>
                <w:szCs w:val="24"/>
                <w:highlight w:val="white"/>
              </w:rPr>
            </w:pPr>
          </w:p>
        </w:tc>
        <w:tc>
          <w:tcPr>
            <w:tcW w:w="5549" w:type="dxa"/>
            <w:tcBorders>
              <w:top w:val="single" w:sz="8" w:space="0" w:color="000000"/>
              <w:left w:val="single" w:sz="8" w:space="0" w:color="000000"/>
              <w:bottom w:val="single" w:sz="8" w:space="0" w:color="000000"/>
              <w:right w:val="single" w:sz="8" w:space="0" w:color="000000"/>
            </w:tcBorders>
            <w:shd w:val="clear" w:color="auto" w:fill="auto"/>
          </w:tcPr>
          <w:p w14:paraId="19255E8A"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Nicoli</w:t>
            </w:r>
            <w:proofErr w:type="spellEnd"/>
            <w:r>
              <w:rPr>
                <w:rFonts w:ascii="Times New Roman" w:eastAsia="Times New Roman" w:hAnsi="Times New Roman" w:cs="Times New Roman"/>
                <w:color w:val="222222"/>
                <w:sz w:val="24"/>
                <w:szCs w:val="24"/>
                <w:highlight w:val="white"/>
              </w:rPr>
              <w:t xml:space="preserve">, N., </w:t>
            </w:r>
            <w:proofErr w:type="spellStart"/>
            <w:r>
              <w:rPr>
                <w:rFonts w:ascii="Times New Roman" w:eastAsia="Times New Roman" w:hAnsi="Times New Roman" w:cs="Times New Roman"/>
                <w:color w:val="222222"/>
                <w:sz w:val="24"/>
                <w:szCs w:val="24"/>
                <w:highlight w:val="white"/>
              </w:rPr>
              <w:t>Henriksen</w:t>
            </w:r>
            <w:proofErr w:type="spellEnd"/>
            <w:r>
              <w:rPr>
                <w:rFonts w:ascii="Times New Roman" w:eastAsia="Times New Roman" w:hAnsi="Times New Roman" w:cs="Times New Roman"/>
                <w:color w:val="222222"/>
                <w:sz w:val="24"/>
                <w:szCs w:val="24"/>
                <w:highlight w:val="white"/>
              </w:rPr>
              <w:t xml:space="preserve">, K., </w:t>
            </w:r>
            <w:proofErr w:type="spellStart"/>
            <w:r>
              <w:rPr>
                <w:rFonts w:ascii="Times New Roman" w:eastAsia="Times New Roman" w:hAnsi="Times New Roman" w:cs="Times New Roman"/>
                <w:color w:val="222222"/>
                <w:sz w:val="24"/>
                <w:szCs w:val="24"/>
                <w:highlight w:val="white"/>
              </w:rPr>
              <w:t>Komodromos</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Tsagalas</w:t>
            </w:r>
            <w:proofErr w:type="spellEnd"/>
            <w:r>
              <w:rPr>
                <w:rFonts w:ascii="Times New Roman" w:eastAsia="Times New Roman" w:hAnsi="Times New Roman" w:cs="Times New Roman"/>
                <w:color w:val="222222"/>
                <w:sz w:val="24"/>
                <w:szCs w:val="24"/>
                <w:highlight w:val="white"/>
              </w:rPr>
              <w:t xml:space="preserve">, D., 2022. Investigating digital storytelling for the creation of positively engaging digital content. </w:t>
            </w:r>
            <w:proofErr w:type="spellStart"/>
            <w:r>
              <w:rPr>
                <w:rFonts w:ascii="Times New Roman" w:eastAsia="Times New Roman" w:hAnsi="Times New Roman" w:cs="Times New Roman"/>
                <w:i/>
                <w:color w:val="222222"/>
                <w:sz w:val="24"/>
                <w:szCs w:val="24"/>
                <w:highlight w:val="white"/>
              </w:rPr>
              <w:t>EuroMed</w:t>
            </w:r>
            <w:proofErr w:type="spellEnd"/>
            <w:r>
              <w:rPr>
                <w:rFonts w:ascii="Times New Roman" w:eastAsia="Times New Roman" w:hAnsi="Times New Roman" w:cs="Times New Roman"/>
                <w:i/>
                <w:color w:val="222222"/>
                <w:sz w:val="24"/>
                <w:szCs w:val="24"/>
                <w:highlight w:val="white"/>
              </w:rPr>
              <w:t xml:space="preserve"> Journal of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(2), pp.157-173.</w:t>
            </w:r>
          </w:p>
        </w:tc>
        <w:tc>
          <w:tcPr>
            <w:tcW w:w="2149" w:type="dxa"/>
            <w:tcBorders>
              <w:top w:val="single" w:sz="8" w:space="0" w:color="000000"/>
              <w:left w:val="single" w:sz="8" w:space="0" w:color="000000"/>
              <w:bottom w:val="single" w:sz="8" w:space="0" w:color="000000"/>
              <w:right w:val="single" w:sz="8" w:space="0" w:color="000000"/>
            </w:tcBorders>
            <w:shd w:val="clear" w:color="auto" w:fill="auto"/>
          </w:tcPr>
          <w:p w14:paraId="49A880DD"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Story telling for  development of positive brand images</w:t>
            </w:r>
          </w:p>
        </w:tc>
      </w:tr>
      <w:tr w:rsidR="000C19FC" w14:paraId="260C8AD9" w14:textId="77777777">
        <w:trPr>
          <w:cantSplit/>
        </w:trPr>
        <w:tc>
          <w:tcPr>
            <w:tcW w:w="1692" w:type="dxa"/>
            <w:tcBorders>
              <w:top w:val="single" w:sz="8" w:space="0" w:color="000000"/>
              <w:left w:val="single" w:sz="8" w:space="0" w:color="000000"/>
              <w:bottom w:val="single" w:sz="8" w:space="0" w:color="000000"/>
              <w:right w:val="single" w:sz="8" w:space="0" w:color="000000"/>
            </w:tcBorders>
            <w:shd w:val="clear" w:color="auto" w:fill="auto"/>
          </w:tcPr>
          <w:p w14:paraId="0BE7F834"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Shivajirao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(2022)</w:t>
            </w:r>
          </w:p>
        </w:tc>
        <w:tc>
          <w:tcPr>
            <w:tcW w:w="5549" w:type="dxa"/>
            <w:tcBorders>
              <w:top w:val="single" w:sz="8" w:space="0" w:color="000000"/>
              <w:left w:val="single" w:sz="8" w:space="0" w:color="000000"/>
              <w:bottom w:val="single" w:sz="8" w:space="0" w:color="000000"/>
              <w:right w:val="single" w:sz="8" w:space="0" w:color="000000"/>
            </w:tcBorders>
            <w:shd w:val="clear" w:color="auto" w:fill="auto"/>
          </w:tcPr>
          <w:p w14:paraId="5D298F66"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Shivajirao</w:t>
            </w:r>
            <w:proofErr w:type="spellEnd"/>
            <w:r>
              <w:rPr>
                <w:rFonts w:ascii="Times New Roman" w:eastAsia="Times New Roman" w:hAnsi="Times New Roman" w:cs="Times New Roman"/>
                <w:color w:val="222222"/>
                <w:sz w:val="24"/>
                <w:szCs w:val="24"/>
                <w:highlight w:val="white"/>
              </w:rPr>
              <w:t xml:space="preserve">, S.K.D.M.P. and </w:t>
            </w:r>
            <w:proofErr w:type="spellStart"/>
            <w:r>
              <w:rPr>
                <w:rFonts w:ascii="Times New Roman" w:eastAsia="Times New Roman" w:hAnsi="Times New Roman" w:cs="Times New Roman"/>
                <w:color w:val="222222"/>
                <w:sz w:val="24"/>
                <w:szCs w:val="24"/>
                <w:highlight w:val="white"/>
              </w:rPr>
              <w:t>Verma</w:t>
            </w:r>
            <w:proofErr w:type="spellEnd"/>
            <w:r>
              <w:rPr>
                <w:rFonts w:ascii="Times New Roman" w:eastAsia="Times New Roman" w:hAnsi="Times New Roman" w:cs="Times New Roman"/>
                <w:color w:val="222222"/>
                <w:sz w:val="24"/>
                <w:szCs w:val="24"/>
                <w:highlight w:val="white"/>
              </w:rPr>
              <w:t xml:space="preserve">, R., 2022. Examining the Impact of Storytelling in Content Marketing on Consumer Engagement and Brand Loyalty. </w:t>
            </w:r>
            <w:r>
              <w:rPr>
                <w:rFonts w:ascii="Times New Roman" w:eastAsia="Times New Roman" w:hAnsi="Times New Roman" w:cs="Times New Roman"/>
                <w:i/>
                <w:color w:val="222222"/>
                <w:sz w:val="24"/>
                <w:szCs w:val="24"/>
                <w:highlight w:val="white"/>
              </w:rPr>
              <w:t>African Diaspora Journal of Mathematics ISSN: 1539-854X, Multidisciplinary UGC CARE GROUP I</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(6), pp.121-130.</w:t>
            </w:r>
          </w:p>
        </w:tc>
        <w:tc>
          <w:tcPr>
            <w:tcW w:w="2149" w:type="dxa"/>
            <w:tcBorders>
              <w:top w:val="single" w:sz="8" w:space="0" w:color="000000"/>
              <w:left w:val="single" w:sz="8" w:space="0" w:color="000000"/>
              <w:bottom w:val="single" w:sz="8" w:space="0" w:color="000000"/>
              <w:right w:val="single" w:sz="8" w:space="0" w:color="000000"/>
            </w:tcBorders>
            <w:shd w:val="clear" w:color="auto" w:fill="auto"/>
          </w:tcPr>
          <w:p w14:paraId="1E6F11DA" w14:textId="77777777" w:rsidR="000C19FC" w:rsidRDefault="000D6064">
            <w:pPr>
              <w:widowControl w:v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Examining the Impact of Storytelling in Content Marketing on Consumer Engagement and Brand Loyalty</w:t>
            </w:r>
          </w:p>
        </w:tc>
      </w:tr>
      <w:tr w:rsidR="000C19FC" w14:paraId="0065485E" w14:textId="77777777">
        <w:trPr>
          <w:cantSplit/>
        </w:trPr>
        <w:tc>
          <w:tcPr>
            <w:tcW w:w="1692" w:type="dxa"/>
            <w:tcBorders>
              <w:top w:val="single" w:sz="8" w:space="0" w:color="000000"/>
              <w:left w:val="single" w:sz="8" w:space="0" w:color="000000"/>
              <w:bottom w:val="single" w:sz="8" w:space="0" w:color="000000"/>
              <w:right w:val="single" w:sz="8" w:space="0" w:color="000000"/>
            </w:tcBorders>
            <w:shd w:val="clear" w:color="auto" w:fill="auto"/>
          </w:tcPr>
          <w:p w14:paraId="4A377894" w14:textId="77777777" w:rsidR="000C19FC" w:rsidRDefault="000D6064">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000000"/>
                <w:sz w:val="24"/>
                <w:szCs w:val="24"/>
                <w:highlight w:val="white"/>
              </w:rPr>
              <w:t xml:space="preserve">Thakkar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(2023)</w:t>
            </w:r>
          </w:p>
          <w:p w14:paraId="4D19A61F" w14:textId="77777777" w:rsidR="000C19FC" w:rsidRDefault="000C19FC">
            <w:pPr>
              <w:widowControl w:val="0"/>
              <w:spacing w:line="360" w:lineRule="auto"/>
              <w:jc w:val="both"/>
              <w:rPr>
                <w:rFonts w:ascii="Times New Roman" w:eastAsia="Times New Roman" w:hAnsi="Times New Roman" w:cs="Times New Roman"/>
                <w:color w:val="FF0000"/>
                <w:sz w:val="24"/>
                <w:szCs w:val="24"/>
                <w:highlight w:val="white"/>
              </w:rPr>
            </w:pPr>
          </w:p>
        </w:tc>
        <w:tc>
          <w:tcPr>
            <w:tcW w:w="5549" w:type="dxa"/>
            <w:tcBorders>
              <w:top w:val="single" w:sz="8" w:space="0" w:color="000000"/>
              <w:left w:val="single" w:sz="8" w:space="0" w:color="000000"/>
              <w:bottom w:val="single" w:sz="8" w:space="0" w:color="000000"/>
              <w:right w:val="single" w:sz="8" w:space="0" w:color="000000"/>
            </w:tcBorders>
            <w:shd w:val="clear" w:color="auto" w:fill="auto"/>
          </w:tcPr>
          <w:p w14:paraId="6C06E3BA" w14:textId="77777777" w:rsidR="000C19FC" w:rsidRDefault="000D6064">
            <w:pPr>
              <w:widowControl w:val="0"/>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 </w:t>
            </w:r>
          </w:p>
          <w:p w14:paraId="5F5B490F" w14:textId="77777777" w:rsidR="000C19FC" w:rsidRDefault="000D6064">
            <w:pPr>
              <w:widowControl w:val="0"/>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000000"/>
                <w:sz w:val="24"/>
                <w:szCs w:val="24"/>
                <w:highlight w:val="white"/>
              </w:rPr>
              <w:t xml:space="preserve">Thakkar, K.Y., Joshi, B.B. and </w:t>
            </w:r>
            <w:proofErr w:type="spellStart"/>
            <w:r>
              <w:rPr>
                <w:rFonts w:ascii="Times New Roman" w:eastAsia="Times New Roman" w:hAnsi="Times New Roman" w:cs="Times New Roman"/>
                <w:color w:val="000000"/>
                <w:sz w:val="24"/>
                <w:szCs w:val="24"/>
                <w:highlight w:val="white"/>
              </w:rPr>
              <w:t>Kachhela</w:t>
            </w:r>
            <w:proofErr w:type="spellEnd"/>
            <w:r>
              <w:rPr>
                <w:rFonts w:ascii="Times New Roman" w:eastAsia="Times New Roman" w:hAnsi="Times New Roman" w:cs="Times New Roman"/>
                <w:color w:val="000000"/>
                <w:sz w:val="24"/>
                <w:szCs w:val="24"/>
                <w:highlight w:val="white"/>
              </w:rPr>
              <w:t xml:space="preserve">, P.P., (2023). Consumer engagement with augmented reality (AR) in marketing: Exploring the use of </w:t>
            </w:r>
            <w:proofErr w:type="spellStart"/>
            <w:r>
              <w:rPr>
                <w:rFonts w:ascii="Times New Roman" w:eastAsia="Times New Roman" w:hAnsi="Times New Roman" w:cs="Times New Roman"/>
                <w:color w:val="000000"/>
                <w:sz w:val="24"/>
                <w:szCs w:val="24"/>
                <w:highlight w:val="white"/>
              </w:rPr>
              <w:t>ar</w:t>
            </w:r>
            <w:proofErr w:type="spellEnd"/>
            <w:r>
              <w:rPr>
                <w:rFonts w:ascii="Times New Roman" w:eastAsia="Times New Roman" w:hAnsi="Times New Roman" w:cs="Times New Roman"/>
                <w:color w:val="000000"/>
                <w:sz w:val="24"/>
                <w:szCs w:val="24"/>
                <w:highlight w:val="white"/>
              </w:rPr>
              <w:t xml:space="preserve"> technology in marketing campaigns and its impact on consumer engagement, brand experiences, and purchase decisions. </w:t>
            </w:r>
            <w:r>
              <w:rPr>
                <w:rFonts w:ascii="Times New Roman" w:eastAsia="Times New Roman" w:hAnsi="Times New Roman" w:cs="Times New Roman"/>
                <w:i/>
                <w:color w:val="000000"/>
                <w:sz w:val="24"/>
                <w:szCs w:val="24"/>
                <w:highlight w:val="white"/>
              </w:rPr>
              <w:t>Journal of Management Research and Analysis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10</w:t>
            </w:r>
            <w:r>
              <w:rPr>
                <w:rFonts w:ascii="Times New Roman" w:eastAsia="Times New Roman" w:hAnsi="Times New Roman" w:cs="Times New Roman"/>
                <w:color w:val="000000"/>
                <w:sz w:val="24"/>
                <w:szCs w:val="24"/>
                <w:highlight w:val="white"/>
              </w:rPr>
              <w:t>(2), pp.99-105.</w:t>
            </w:r>
          </w:p>
          <w:p w14:paraId="4C0EB345" w14:textId="77777777" w:rsidR="000C19FC" w:rsidRDefault="000C19FC">
            <w:pPr>
              <w:widowControl w:val="0"/>
              <w:spacing w:line="360" w:lineRule="auto"/>
              <w:jc w:val="both"/>
              <w:rPr>
                <w:rFonts w:ascii="Times New Roman" w:eastAsia="Times New Roman" w:hAnsi="Times New Roman" w:cs="Times New Roman"/>
                <w:color w:val="000000"/>
                <w:sz w:val="24"/>
                <w:szCs w:val="24"/>
                <w:highlight w:val="white"/>
              </w:rPr>
            </w:pPr>
          </w:p>
        </w:tc>
        <w:tc>
          <w:tcPr>
            <w:tcW w:w="2149" w:type="dxa"/>
            <w:tcBorders>
              <w:top w:val="single" w:sz="8" w:space="0" w:color="000000"/>
              <w:left w:val="single" w:sz="8" w:space="0" w:color="000000"/>
              <w:bottom w:val="single" w:sz="8" w:space="0" w:color="000000"/>
              <w:right w:val="single" w:sz="8" w:space="0" w:color="000000"/>
            </w:tcBorders>
            <w:shd w:val="clear" w:color="auto" w:fill="auto"/>
          </w:tcPr>
          <w:p w14:paraId="6B002A57" w14:textId="77777777" w:rsidR="000C19FC" w:rsidRDefault="000D6064">
            <w:pPr>
              <w:widowControl w:val="0"/>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000000"/>
                <w:sz w:val="24"/>
                <w:szCs w:val="24"/>
                <w:highlight w:val="white"/>
              </w:rPr>
              <w:t xml:space="preserve">Consumer engagement with augmented reality (AR) in marketing: Exploring the use of </w:t>
            </w:r>
            <w:proofErr w:type="spellStart"/>
            <w:r>
              <w:rPr>
                <w:rFonts w:ascii="Times New Roman" w:eastAsia="Times New Roman" w:hAnsi="Times New Roman" w:cs="Times New Roman"/>
                <w:color w:val="000000"/>
                <w:sz w:val="24"/>
                <w:szCs w:val="24"/>
                <w:highlight w:val="white"/>
              </w:rPr>
              <w:t>ar</w:t>
            </w:r>
            <w:proofErr w:type="spellEnd"/>
            <w:r>
              <w:rPr>
                <w:rFonts w:ascii="Times New Roman" w:eastAsia="Times New Roman" w:hAnsi="Times New Roman" w:cs="Times New Roman"/>
                <w:color w:val="000000"/>
                <w:sz w:val="24"/>
                <w:szCs w:val="24"/>
                <w:highlight w:val="white"/>
              </w:rPr>
              <w:t xml:space="preserve"> technology in marketing campaigns and its impact on consumer engagement, brand experiences, and purchase decisions</w:t>
            </w:r>
          </w:p>
        </w:tc>
      </w:tr>
      <w:tr w:rsidR="000C19FC" w14:paraId="7DC28DA7" w14:textId="77777777">
        <w:trPr>
          <w:cantSplit/>
        </w:trPr>
        <w:tc>
          <w:tcPr>
            <w:tcW w:w="1692" w:type="dxa"/>
            <w:tcBorders>
              <w:top w:val="single" w:sz="8" w:space="0" w:color="000000"/>
              <w:left w:val="single" w:sz="8" w:space="0" w:color="000000"/>
              <w:bottom w:val="single" w:sz="8" w:space="0" w:color="000000"/>
              <w:right w:val="single" w:sz="8" w:space="0" w:color="000000"/>
            </w:tcBorders>
            <w:shd w:val="clear" w:color="auto" w:fill="auto"/>
          </w:tcPr>
          <w:p w14:paraId="4895DBE5" w14:textId="77777777" w:rsidR="000C19FC" w:rsidRDefault="000D6064">
            <w:pPr>
              <w:widowControl w:val="0"/>
              <w:spacing w:line="360" w:lineRule="auto"/>
              <w:jc w:val="both"/>
              <w:rPr>
                <w:rFonts w:ascii="Times New Roman" w:eastAsia="Times New Roman" w:hAnsi="Times New Roman" w:cs="Times New Roman"/>
                <w:color w:val="FF0000"/>
                <w:sz w:val="24"/>
                <w:szCs w:val="24"/>
              </w:rPr>
            </w:pPr>
            <w:proofErr w:type="spellStart"/>
            <w:r>
              <w:rPr>
                <w:rFonts w:ascii="Times New Roman" w:eastAsia="Times New Roman" w:hAnsi="Times New Roman" w:cs="Times New Roman"/>
                <w:color w:val="000000"/>
                <w:sz w:val="24"/>
                <w:szCs w:val="24"/>
                <w:highlight w:val="white"/>
              </w:rPr>
              <w:t>Júnior</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(2023)</w:t>
            </w:r>
          </w:p>
          <w:p w14:paraId="3821BE4E" w14:textId="77777777" w:rsidR="000C19FC" w:rsidRDefault="000C19FC">
            <w:pPr>
              <w:widowControl w:val="0"/>
              <w:spacing w:line="360" w:lineRule="auto"/>
              <w:jc w:val="both"/>
              <w:rPr>
                <w:rFonts w:ascii="Times New Roman" w:eastAsia="Times New Roman" w:hAnsi="Times New Roman" w:cs="Times New Roman"/>
                <w:color w:val="000000"/>
                <w:sz w:val="24"/>
                <w:szCs w:val="24"/>
                <w:highlight w:val="white"/>
              </w:rPr>
            </w:pPr>
          </w:p>
        </w:tc>
        <w:tc>
          <w:tcPr>
            <w:tcW w:w="5549" w:type="dxa"/>
            <w:tcBorders>
              <w:top w:val="single" w:sz="8" w:space="0" w:color="000000"/>
              <w:left w:val="single" w:sz="8" w:space="0" w:color="000000"/>
              <w:bottom w:val="single" w:sz="8" w:space="0" w:color="000000"/>
              <w:right w:val="single" w:sz="8" w:space="0" w:color="000000"/>
            </w:tcBorders>
            <w:shd w:val="clear" w:color="auto" w:fill="auto"/>
          </w:tcPr>
          <w:p w14:paraId="018E7D99" w14:textId="77777777" w:rsidR="000C19FC" w:rsidRDefault="000D6064">
            <w:pPr>
              <w:widowControl w:val="0"/>
              <w:spacing w:line="360" w:lineRule="auto"/>
              <w:jc w:val="both"/>
              <w:rPr>
                <w:rFonts w:ascii="Times New Roman" w:eastAsia="Times New Roman" w:hAnsi="Times New Roman" w:cs="Times New Roman"/>
                <w:color w:val="FF0000"/>
                <w:sz w:val="24"/>
                <w:szCs w:val="24"/>
                <w:highlight w:val="white"/>
              </w:rPr>
            </w:pPr>
            <w:proofErr w:type="spellStart"/>
            <w:r>
              <w:rPr>
                <w:rFonts w:ascii="Times New Roman" w:eastAsia="Times New Roman" w:hAnsi="Times New Roman" w:cs="Times New Roman"/>
                <w:color w:val="000000"/>
                <w:sz w:val="24"/>
                <w:szCs w:val="24"/>
                <w:highlight w:val="white"/>
              </w:rPr>
              <w:t>Júnior</w:t>
            </w:r>
            <w:proofErr w:type="spellEnd"/>
            <w:r>
              <w:rPr>
                <w:rFonts w:ascii="Times New Roman" w:eastAsia="Times New Roman" w:hAnsi="Times New Roman" w:cs="Times New Roman"/>
                <w:color w:val="000000"/>
                <w:sz w:val="24"/>
                <w:szCs w:val="24"/>
                <w:highlight w:val="white"/>
              </w:rPr>
              <w:t xml:space="preserve">, J.R.D.O., </w:t>
            </w:r>
            <w:proofErr w:type="spellStart"/>
            <w:r>
              <w:rPr>
                <w:rFonts w:ascii="Times New Roman" w:eastAsia="Times New Roman" w:hAnsi="Times New Roman" w:cs="Times New Roman"/>
                <w:color w:val="000000"/>
                <w:sz w:val="24"/>
                <w:szCs w:val="24"/>
                <w:highlight w:val="white"/>
              </w:rPr>
              <w:t>Limongi</w:t>
            </w:r>
            <w:proofErr w:type="spellEnd"/>
            <w:r>
              <w:rPr>
                <w:rFonts w:ascii="Times New Roman" w:eastAsia="Times New Roman" w:hAnsi="Times New Roman" w:cs="Times New Roman"/>
                <w:color w:val="000000"/>
                <w:sz w:val="24"/>
                <w:szCs w:val="24"/>
                <w:highlight w:val="white"/>
              </w:rPr>
              <w:t xml:space="preserve">, R., Lim, W.M., Eastman, J.K. and Kumar, S., 2023. A story to sell: The influence of storytelling on consumers' purchasing </w:t>
            </w:r>
            <w:proofErr w:type="spellStart"/>
            <w:r>
              <w:rPr>
                <w:rFonts w:ascii="Times New Roman" w:eastAsia="Times New Roman" w:hAnsi="Times New Roman" w:cs="Times New Roman"/>
                <w:color w:val="000000"/>
                <w:sz w:val="24"/>
                <w:szCs w:val="24"/>
                <w:highlight w:val="white"/>
              </w:rPr>
              <w:t>behavior</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Psychology &amp; Marketing</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40</w:t>
            </w:r>
            <w:r>
              <w:rPr>
                <w:rFonts w:ascii="Times New Roman" w:eastAsia="Times New Roman" w:hAnsi="Times New Roman" w:cs="Times New Roman"/>
                <w:color w:val="000000"/>
                <w:sz w:val="24"/>
                <w:szCs w:val="24"/>
                <w:highlight w:val="white"/>
              </w:rPr>
              <w:t>(2), pp.239-261.</w:t>
            </w:r>
          </w:p>
          <w:p w14:paraId="52750017" w14:textId="77777777" w:rsidR="000C19FC" w:rsidRDefault="000C19FC">
            <w:pPr>
              <w:widowControl w:val="0"/>
              <w:spacing w:line="360" w:lineRule="auto"/>
              <w:jc w:val="both"/>
              <w:rPr>
                <w:rFonts w:ascii="Times New Roman" w:eastAsia="Times New Roman" w:hAnsi="Times New Roman" w:cs="Times New Roman"/>
                <w:color w:val="000000"/>
                <w:sz w:val="24"/>
                <w:szCs w:val="24"/>
                <w:highlight w:val="white"/>
              </w:rPr>
            </w:pPr>
          </w:p>
        </w:tc>
        <w:tc>
          <w:tcPr>
            <w:tcW w:w="2149" w:type="dxa"/>
            <w:tcBorders>
              <w:top w:val="single" w:sz="8" w:space="0" w:color="000000"/>
              <w:left w:val="single" w:sz="8" w:space="0" w:color="000000"/>
              <w:bottom w:val="single" w:sz="8" w:space="0" w:color="000000"/>
              <w:right w:val="single" w:sz="8" w:space="0" w:color="000000"/>
            </w:tcBorders>
            <w:shd w:val="clear" w:color="auto" w:fill="auto"/>
          </w:tcPr>
          <w:p w14:paraId="6D916452" w14:textId="77777777" w:rsidR="000C19FC" w:rsidRDefault="000D6064">
            <w:pPr>
              <w:widowControl w:val="0"/>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000000"/>
                <w:sz w:val="24"/>
                <w:szCs w:val="24"/>
                <w:highlight w:val="white"/>
              </w:rPr>
              <w:t xml:space="preserve">. A story to sell: The influence of storytelling on consumers' purchasing </w:t>
            </w:r>
            <w:proofErr w:type="spellStart"/>
            <w:r>
              <w:rPr>
                <w:rFonts w:ascii="Times New Roman" w:eastAsia="Times New Roman" w:hAnsi="Times New Roman" w:cs="Times New Roman"/>
                <w:color w:val="000000"/>
                <w:sz w:val="24"/>
                <w:szCs w:val="24"/>
                <w:highlight w:val="white"/>
              </w:rPr>
              <w:t>behavior</w:t>
            </w:r>
            <w:proofErr w:type="spellEnd"/>
          </w:p>
        </w:tc>
      </w:tr>
      <w:tr w:rsidR="000C19FC" w14:paraId="10844EA8" w14:textId="77777777">
        <w:trPr>
          <w:cantSplit/>
        </w:trPr>
        <w:tc>
          <w:tcPr>
            <w:tcW w:w="1692" w:type="dxa"/>
            <w:tcBorders>
              <w:top w:val="single" w:sz="8" w:space="0" w:color="000000"/>
              <w:left w:val="single" w:sz="8" w:space="0" w:color="000000"/>
              <w:bottom w:val="single" w:sz="8" w:space="0" w:color="000000"/>
              <w:right w:val="single" w:sz="8" w:space="0" w:color="000000"/>
            </w:tcBorders>
            <w:shd w:val="clear" w:color="auto" w:fill="auto"/>
          </w:tcPr>
          <w:p w14:paraId="2BC14737" w14:textId="77777777" w:rsidR="000C19FC" w:rsidRDefault="000D6064">
            <w:pPr>
              <w:widowControl w:val="0"/>
              <w:spacing w:line="360" w:lineRule="auto"/>
              <w:jc w:val="both"/>
              <w:rPr>
                <w:rFonts w:ascii="Times New Roman" w:eastAsia="Times New Roman" w:hAnsi="Times New Roman" w:cs="Times New Roman"/>
                <w:color w:val="FF0000"/>
                <w:sz w:val="24"/>
                <w:szCs w:val="24"/>
              </w:rPr>
            </w:pPr>
            <w:proofErr w:type="spellStart"/>
            <w:r>
              <w:rPr>
                <w:rFonts w:ascii="Times New Roman" w:eastAsia="Times New Roman" w:hAnsi="Times New Roman" w:cs="Times New Roman"/>
                <w:color w:val="000000"/>
                <w:sz w:val="24"/>
                <w:szCs w:val="24"/>
                <w:highlight w:val="white"/>
              </w:rPr>
              <w:t>Spanjaard</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(2023)</w:t>
            </w:r>
          </w:p>
          <w:p w14:paraId="30D5D316" w14:textId="77777777" w:rsidR="000C19FC" w:rsidRDefault="000C19FC">
            <w:pPr>
              <w:widowControl w:val="0"/>
              <w:spacing w:line="360" w:lineRule="auto"/>
              <w:jc w:val="both"/>
              <w:rPr>
                <w:rFonts w:ascii="Times New Roman" w:eastAsia="Times New Roman" w:hAnsi="Times New Roman" w:cs="Times New Roman"/>
                <w:color w:val="000000"/>
                <w:sz w:val="24"/>
                <w:szCs w:val="24"/>
                <w:highlight w:val="white"/>
              </w:rPr>
            </w:pPr>
          </w:p>
        </w:tc>
        <w:tc>
          <w:tcPr>
            <w:tcW w:w="5549" w:type="dxa"/>
            <w:tcBorders>
              <w:top w:val="single" w:sz="8" w:space="0" w:color="000000"/>
              <w:left w:val="single" w:sz="8" w:space="0" w:color="000000"/>
              <w:bottom w:val="single" w:sz="8" w:space="0" w:color="000000"/>
              <w:right w:val="single" w:sz="8" w:space="0" w:color="000000"/>
            </w:tcBorders>
            <w:shd w:val="clear" w:color="auto" w:fill="auto"/>
          </w:tcPr>
          <w:p w14:paraId="160FBF1F" w14:textId="77777777" w:rsidR="000C19FC" w:rsidRDefault="000D6064">
            <w:pPr>
              <w:widowControl w:val="0"/>
              <w:spacing w:line="360" w:lineRule="auto"/>
              <w:jc w:val="both"/>
              <w:rPr>
                <w:rFonts w:ascii="Times New Roman" w:eastAsia="Times New Roman" w:hAnsi="Times New Roman" w:cs="Times New Roman"/>
                <w:color w:val="FF0000"/>
                <w:sz w:val="24"/>
                <w:szCs w:val="24"/>
                <w:highlight w:val="white"/>
              </w:rPr>
            </w:pPr>
            <w:proofErr w:type="spellStart"/>
            <w:r>
              <w:rPr>
                <w:rFonts w:ascii="Times New Roman" w:eastAsia="Times New Roman" w:hAnsi="Times New Roman" w:cs="Times New Roman"/>
                <w:color w:val="000000"/>
                <w:sz w:val="24"/>
                <w:szCs w:val="24"/>
                <w:highlight w:val="white"/>
              </w:rPr>
              <w:t>Spanjaard</w:t>
            </w:r>
            <w:proofErr w:type="spellEnd"/>
            <w:r>
              <w:rPr>
                <w:rFonts w:ascii="Times New Roman" w:eastAsia="Times New Roman" w:hAnsi="Times New Roman" w:cs="Times New Roman"/>
                <w:color w:val="000000"/>
                <w:sz w:val="24"/>
                <w:szCs w:val="24"/>
                <w:highlight w:val="white"/>
              </w:rPr>
              <w:t xml:space="preserve">, D., </w:t>
            </w:r>
            <w:proofErr w:type="spellStart"/>
            <w:r>
              <w:rPr>
                <w:rFonts w:ascii="Times New Roman" w:eastAsia="Times New Roman" w:hAnsi="Times New Roman" w:cs="Times New Roman"/>
                <w:color w:val="000000"/>
                <w:sz w:val="24"/>
                <w:szCs w:val="24"/>
                <w:highlight w:val="white"/>
              </w:rPr>
              <w:t>Garlin</w:t>
            </w:r>
            <w:proofErr w:type="spellEnd"/>
            <w:r>
              <w:rPr>
                <w:rFonts w:ascii="Times New Roman" w:eastAsia="Times New Roman" w:hAnsi="Times New Roman" w:cs="Times New Roman"/>
                <w:color w:val="000000"/>
                <w:sz w:val="24"/>
                <w:szCs w:val="24"/>
                <w:highlight w:val="white"/>
              </w:rPr>
              <w:t xml:space="preserve">, F. and Mohammed, H., 2023. Tell me a story! Blending digital storytelling into marketing higher education for student engagement. </w:t>
            </w:r>
            <w:r>
              <w:rPr>
                <w:rFonts w:ascii="Times New Roman" w:eastAsia="Times New Roman" w:hAnsi="Times New Roman" w:cs="Times New Roman"/>
                <w:i/>
                <w:color w:val="000000"/>
                <w:sz w:val="24"/>
                <w:szCs w:val="24"/>
                <w:highlight w:val="white"/>
              </w:rPr>
              <w:t xml:space="preserve">Journal of </w:t>
            </w:r>
            <w:r>
              <w:rPr>
                <w:rFonts w:ascii="Times New Roman" w:eastAsia="Times New Roman" w:hAnsi="Times New Roman" w:cs="Times New Roman"/>
                <w:i/>
                <w:color w:val="000000"/>
                <w:sz w:val="24"/>
                <w:szCs w:val="24"/>
                <w:highlight w:val="white"/>
              </w:rPr>
              <w:t>Marketing Education</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45</w:t>
            </w:r>
            <w:r>
              <w:rPr>
                <w:rFonts w:ascii="Times New Roman" w:eastAsia="Times New Roman" w:hAnsi="Times New Roman" w:cs="Times New Roman"/>
                <w:color w:val="000000"/>
                <w:sz w:val="24"/>
                <w:szCs w:val="24"/>
                <w:highlight w:val="white"/>
              </w:rPr>
              <w:t>(2), pp.167-182.</w:t>
            </w:r>
          </w:p>
          <w:p w14:paraId="7523D0B7" w14:textId="77777777" w:rsidR="000C19FC" w:rsidRDefault="000C19FC">
            <w:pPr>
              <w:widowControl w:val="0"/>
              <w:spacing w:line="360" w:lineRule="auto"/>
              <w:jc w:val="both"/>
              <w:rPr>
                <w:rFonts w:ascii="Times New Roman" w:eastAsia="Times New Roman" w:hAnsi="Times New Roman" w:cs="Times New Roman"/>
                <w:color w:val="000000"/>
                <w:sz w:val="24"/>
                <w:szCs w:val="24"/>
                <w:highlight w:val="white"/>
              </w:rPr>
            </w:pPr>
          </w:p>
        </w:tc>
        <w:tc>
          <w:tcPr>
            <w:tcW w:w="2149" w:type="dxa"/>
            <w:tcBorders>
              <w:top w:val="single" w:sz="8" w:space="0" w:color="000000"/>
              <w:left w:val="single" w:sz="8" w:space="0" w:color="000000"/>
              <w:bottom w:val="single" w:sz="8" w:space="0" w:color="000000"/>
              <w:right w:val="single" w:sz="8" w:space="0" w:color="000000"/>
            </w:tcBorders>
            <w:shd w:val="clear" w:color="auto" w:fill="auto"/>
          </w:tcPr>
          <w:p w14:paraId="7A0AEF1E" w14:textId="77777777" w:rsidR="000C19FC" w:rsidRDefault="000D6064">
            <w:pPr>
              <w:widowControl w:val="0"/>
              <w:spacing w:line="360" w:lineRule="auto"/>
              <w:jc w:val="both"/>
              <w:rPr>
                <w:color w:val="000000"/>
              </w:rPr>
            </w:pPr>
            <w:r>
              <w:rPr>
                <w:rFonts w:ascii="Times New Roman" w:eastAsia="Times New Roman" w:hAnsi="Times New Roman" w:cs="Times New Roman"/>
                <w:color w:val="000000"/>
                <w:sz w:val="24"/>
                <w:szCs w:val="24"/>
                <w:highlight w:val="white"/>
              </w:rPr>
              <w:t>Tell me a story Blending digital storytelling into marketing higher education for student engagement</w:t>
            </w:r>
          </w:p>
        </w:tc>
      </w:tr>
      <w:tr w:rsidR="000C19FC" w14:paraId="43E8527A" w14:textId="77777777">
        <w:trPr>
          <w:cantSplit/>
        </w:trPr>
        <w:tc>
          <w:tcPr>
            <w:tcW w:w="1692" w:type="dxa"/>
            <w:tcBorders>
              <w:top w:val="single" w:sz="8" w:space="0" w:color="000000"/>
              <w:left w:val="single" w:sz="8" w:space="0" w:color="000000"/>
              <w:bottom w:val="single" w:sz="8" w:space="0" w:color="000000"/>
              <w:right w:val="single" w:sz="8" w:space="0" w:color="000000"/>
            </w:tcBorders>
            <w:shd w:val="clear" w:color="auto" w:fill="auto"/>
          </w:tcPr>
          <w:p w14:paraId="3ECA4724" w14:textId="77777777" w:rsidR="000C19FC" w:rsidRDefault="000D6064">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000000"/>
                <w:sz w:val="24"/>
                <w:szCs w:val="24"/>
                <w:highlight w:val="white"/>
              </w:rPr>
              <w:t>Cuevas-</w:t>
            </w:r>
            <w:proofErr w:type="spellStart"/>
            <w:r>
              <w:rPr>
                <w:rFonts w:ascii="Times New Roman" w:eastAsia="Times New Roman" w:hAnsi="Times New Roman" w:cs="Times New Roman"/>
                <w:color w:val="000000"/>
                <w:sz w:val="24"/>
                <w:szCs w:val="24"/>
                <w:highlight w:val="white"/>
              </w:rPr>
              <w:t>Molano</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(2021)</w:t>
            </w:r>
          </w:p>
          <w:p w14:paraId="71180E2F" w14:textId="77777777" w:rsidR="000C19FC" w:rsidRDefault="000C19FC">
            <w:pPr>
              <w:widowControl w:val="0"/>
              <w:spacing w:line="360" w:lineRule="auto"/>
              <w:jc w:val="both"/>
              <w:rPr>
                <w:rFonts w:ascii="Times New Roman" w:eastAsia="Times New Roman" w:hAnsi="Times New Roman" w:cs="Times New Roman"/>
                <w:color w:val="000000"/>
                <w:sz w:val="24"/>
                <w:szCs w:val="24"/>
                <w:highlight w:val="white"/>
              </w:rPr>
            </w:pPr>
          </w:p>
        </w:tc>
        <w:tc>
          <w:tcPr>
            <w:tcW w:w="5549" w:type="dxa"/>
            <w:tcBorders>
              <w:top w:val="single" w:sz="8" w:space="0" w:color="000000"/>
              <w:left w:val="single" w:sz="8" w:space="0" w:color="000000"/>
              <w:bottom w:val="single" w:sz="8" w:space="0" w:color="000000"/>
              <w:right w:val="single" w:sz="8" w:space="0" w:color="000000"/>
            </w:tcBorders>
            <w:shd w:val="clear" w:color="auto" w:fill="auto"/>
          </w:tcPr>
          <w:p w14:paraId="42E526AC" w14:textId="77777777" w:rsidR="000C19FC" w:rsidRDefault="000D6064">
            <w:pPr>
              <w:widowControl w:val="0"/>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000000"/>
                <w:sz w:val="24"/>
                <w:szCs w:val="24"/>
                <w:highlight w:val="white"/>
              </w:rPr>
              <w:t>Cuevas-</w:t>
            </w:r>
            <w:proofErr w:type="spellStart"/>
            <w:r>
              <w:rPr>
                <w:rFonts w:ascii="Times New Roman" w:eastAsia="Times New Roman" w:hAnsi="Times New Roman" w:cs="Times New Roman"/>
                <w:color w:val="000000"/>
                <w:sz w:val="24"/>
                <w:szCs w:val="24"/>
                <w:highlight w:val="white"/>
              </w:rPr>
              <w:t>Molano</w:t>
            </w:r>
            <w:proofErr w:type="spellEnd"/>
            <w:r>
              <w:rPr>
                <w:rFonts w:ascii="Times New Roman" w:eastAsia="Times New Roman" w:hAnsi="Times New Roman" w:cs="Times New Roman"/>
                <w:color w:val="000000"/>
                <w:sz w:val="24"/>
                <w:szCs w:val="24"/>
                <w:highlight w:val="white"/>
              </w:rPr>
              <w:t xml:space="preserve">, E., </w:t>
            </w:r>
            <w:proofErr w:type="spellStart"/>
            <w:r>
              <w:rPr>
                <w:rFonts w:ascii="Times New Roman" w:eastAsia="Times New Roman" w:hAnsi="Times New Roman" w:cs="Times New Roman"/>
                <w:color w:val="000000"/>
                <w:sz w:val="24"/>
                <w:szCs w:val="24"/>
                <w:highlight w:val="white"/>
              </w:rPr>
              <w:t>Matosas-López</w:t>
            </w:r>
            <w:proofErr w:type="spellEnd"/>
            <w:r>
              <w:rPr>
                <w:rFonts w:ascii="Times New Roman" w:eastAsia="Times New Roman" w:hAnsi="Times New Roman" w:cs="Times New Roman"/>
                <w:color w:val="000000"/>
                <w:sz w:val="24"/>
                <w:szCs w:val="24"/>
                <w:highlight w:val="white"/>
              </w:rPr>
              <w:t xml:space="preserve">, L. and Bernal-Bravo, C., 2021. Factors increasing consumer engagement of branded content in Instagram. </w:t>
            </w:r>
            <w:r>
              <w:rPr>
                <w:rFonts w:ascii="Times New Roman" w:eastAsia="Times New Roman" w:hAnsi="Times New Roman" w:cs="Times New Roman"/>
                <w:i/>
                <w:color w:val="000000"/>
                <w:sz w:val="24"/>
                <w:szCs w:val="24"/>
                <w:highlight w:val="white"/>
              </w:rPr>
              <w:t>IEEE Access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9</w:t>
            </w:r>
            <w:r>
              <w:rPr>
                <w:rFonts w:ascii="Times New Roman" w:eastAsia="Times New Roman" w:hAnsi="Times New Roman" w:cs="Times New Roman"/>
                <w:color w:val="000000"/>
                <w:sz w:val="24"/>
                <w:szCs w:val="24"/>
                <w:highlight w:val="white"/>
              </w:rPr>
              <w:t>, pp.143531-143548.</w:t>
            </w:r>
          </w:p>
          <w:p w14:paraId="6C09693A" w14:textId="77777777" w:rsidR="000C19FC" w:rsidRDefault="000D6064">
            <w:pPr>
              <w:widowControl w:val="0"/>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000000"/>
                <w:sz w:val="24"/>
                <w:szCs w:val="24"/>
                <w:highlight w:val="white"/>
              </w:rPr>
              <w:t xml:space="preserve"> </w:t>
            </w:r>
          </w:p>
        </w:tc>
        <w:tc>
          <w:tcPr>
            <w:tcW w:w="2149" w:type="dxa"/>
            <w:tcBorders>
              <w:top w:val="single" w:sz="8" w:space="0" w:color="000000"/>
              <w:left w:val="single" w:sz="8" w:space="0" w:color="000000"/>
              <w:bottom w:val="single" w:sz="8" w:space="0" w:color="000000"/>
              <w:right w:val="single" w:sz="8" w:space="0" w:color="000000"/>
            </w:tcBorders>
            <w:shd w:val="clear" w:color="auto" w:fill="auto"/>
          </w:tcPr>
          <w:p w14:paraId="4016C09E" w14:textId="77777777" w:rsidR="000C19FC" w:rsidRDefault="000D6064">
            <w:pPr>
              <w:widowControl w:val="0"/>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000000"/>
                <w:sz w:val="24"/>
                <w:szCs w:val="24"/>
                <w:highlight w:val="white"/>
              </w:rPr>
              <w:t>Factors increasing consumer engagement of branded content in Instagram</w:t>
            </w:r>
          </w:p>
        </w:tc>
      </w:tr>
    </w:tbl>
    <w:p w14:paraId="42B0ED6F" w14:textId="77777777" w:rsidR="000C19FC" w:rsidRDefault="000C19FC">
      <w:pPr>
        <w:rPr>
          <w:rFonts w:ascii="Times New Roman" w:eastAsia="Times New Roman" w:hAnsi="Times New Roman" w:cs="Times New Roman"/>
          <w:color w:val="000000"/>
        </w:rPr>
      </w:pPr>
    </w:p>
    <w:p w14:paraId="1891905F" w14:textId="77777777" w:rsidR="000C19FC" w:rsidRDefault="000D6064">
      <w:pPr>
        <w:pStyle w:val="Heading2"/>
      </w:pPr>
      <w:bookmarkStart w:id="26" w:name="_heading=h.3as4poj"/>
      <w:bookmarkEnd w:id="26"/>
      <w:r>
        <w:t>Appendix 2: Gantt chart</w:t>
      </w:r>
    </w:p>
    <w:p w14:paraId="235C4635" w14:textId="77777777" w:rsidR="000C19FC" w:rsidRDefault="000D6064">
      <w:pPr>
        <w:spacing w:line="360" w:lineRule="auto"/>
        <w:jc w:val="both"/>
      </w:pPr>
      <w:r>
        <w:rPr>
          <w:noProof/>
        </w:rPr>
        <w:drawing>
          <wp:inline distT="0" distB="0" distL="0" distR="0" wp14:anchorId="11D870A7" wp14:editId="376665A6">
            <wp:extent cx="5943600" cy="1637030"/>
            <wp:effectExtent l="0" t="0" r="0" b="0"/>
            <wp:docPr id="4"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a:picLocks noChangeAspect="1" noChangeArrowheads="1"/>
                    </pic:cNvPicPr>
                  </pic:nvPicPr>
                  <pic:blipFill>
                    <a:blip r:embed="rId14"/>
                    <a:stretch>
                      <a:fillRect/>
                    </a:stretch>
                  </pic:blipFill>
                  <pic:spPr bwMode="auto">
                    <a:xfrm>
                      <a:off x="0" y="0"/>
                      <a:ext cx="5943600" cy="1637030"/>
                    </a:xfrm>
                    <a:prstGeom prst="rect">
                      <a:avLst/>
                    </a:prstGeom>
                  </pic:spPr>
                </pic:pic>
              </a:graphicData>
            </a:graphic>
          </wp:inline>
        </w:drawing>
      </w:r>
    </w:p>
    <w:sectPr w:rsidR="000C19FC">
      <w:type w:val="continuous"/>
      <w:pgSz w:w="12240" w:h="15840"/>
      <w:pgMar w:top="1440" w:right="1440" w:bottom="1440" w:left="1440" w:header="0" w:footer="0" w:gutter="0"/>
      <w:cols w:space="720"/>
      <w:formProt w:val="0"/>
      <w:docGrid w:linePitch="10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OpenSymbol">
    <w:altName w:val="Calibri"/>
    <w:charset w:val="01"/>
    <w:family w:val="auto"/>
    <w:pitch w:val="default"/>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decorative"/>
    <w:pitch w:val="variable"/>
    <w:sig w:usb0="00000000" w:usb1="10000000" w:usb2="00000000" w:usb3="00000000" w:csb0="80000000" w:csb1="00000000"/>
  </w:font>
  <w:font w:name="Microsoft YaHei">
    <w:panose1 w:val="020B0503020204020204"/>
    <w:charset w:val="86"/>
    <w:family w:val="swiss"/>
    <w:pitch w:val="variable"/>
    <w:sig w:usb0="80000287" w:usb1="2ACF3C50" w:usb2="00000016" w:usb3="00000000" w:csb0="0004001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275F99"/>
    <w:multiLevelType w:val="multilevel"/>
    <w:tmpl w:val="FFFFFFFF"/>
    <w:lvl w:ilvl="0">
      <w:start w:val="1"/>
      <w:numFmt w:val="decimal"/>
      <w:lvlText w:val="%1."/>
      <w:lvlJc w:val="left"/>
      <w:pPr>
        <w:ind w:left="720" w:hanging="360"/>
      </w:pPr>
      <w:rPr>
        <w:rFonts w:ascii="Times New Roman" w:eastAsia="Times New Roman" w:hAnsi="Times New Roman" w:cs="Times New Roman"/>
        <w:color w:val="000000"/>
        <w:sz w:val="24"/>
        <w:szCs w:val="24"/>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AA175E3"/>
    <w:multiLevelType w:val="multilevel"/>
    <w:tmpl w:val="FFFFFFFF"/>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 w15:restartNumberingAfterBreak="0">
    <w:nsid w:val="6185079F"/>
    <w:multiLevelType w:val="multilevel"/>
    <w:tmpl w:val="FFFFFFFF"/>
    <w:lvl w:ilvl="0">
      <w:start w:val="1"/>
      <w:numFmt w:val="bullet"/>
      <w:lvlText w:val="l"/>
      <w:lvlJc w:val="left"/>
      <w:pPr>
        <w:ind w:left="720" w:hanging="360"/>
      </w:pPr>
      <w:rPr>
        <w:rFonts w:ascii="Wingdings" w:hAnsi="Wingdings" w:cs="Wingdings" w:hint="default"/>
        <w:sz w:val="24"/>
        <w:szCs w:val="24"/>
        <w:u w:val="none"/>
      </w:rPr>
    </w:lvl>
    <w:lvl w:ilvl="1">
      <w:start w:val="1"/>
      <w:numFmt w:val="bullet"/>
      <w:lvlText w:val="l"/>
      <w:lvlJc w:val="left"/>
      <w:pPr>
        <w:ind w:left="1440" w:hanging="360"/>
      </w:pPr>
      <w:rPr>
        <w:rFonts w:ascii="Wingdings" w:hAnsi="Wingdings" w:cs="Wingdings"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l"/>
      <w:lvlJc w:val="left"/>
      <w:pPr>
        <w:ind w:left="2880" w:hanging="360"/>
      </w:pPr>
      <w:rPr>
        <w:rFonts w:ascii="Wingdings" w:hAnsi="Wingdings" w:cs="Wingdings" w:hint="default"/>
        <w:u w:val="none"/>
      </w:rPr>
    </w:lvl>
    <w:lvl w:ilvl="4">
      <w:start w:val="1"/>
      <w:numFmt w:val="bullet"/>
      <w:lvlText w:val="l"/>
      <w:lvlJc w:val="left"/>
      <w:pPr>
        <w:ind w:left="3600" w:hanging="360"/>
      </w:pPr>
      <w:rPr>
        <w:rFonts w:ascii="Wingdings" w:hAnsi="Wingdings" w:cs="Wingdings"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l"/>
      <w:lvlJc w:val="left"/>
      <w:pPr>
        <w:ind w:left="5040" w:hanging="360"/>
      </w:pPr>
      <w:rPr>
        <w:rFonts w:ascii="Wingdings" w:hAnsi="Wingdings" w:cs="Wingdings" w:hint="default"/>
        <w:u w:val="none"/>
      </w:rPr>
    </w:lvl>
    <w:lvl w:ilvl="7">
      <w:start w:val="1"/>
      <w:numFmt w:val="bullet"/>
      <w:lvlText w:val="l"/>
      <w:lvlJc w:val="left"/>
      <w:pPr>
        <w:ind w:left="5760" w:hanging="360"/>
      </w:pPr>
      <w:rPr>
        <w:rFonts w:ascii="Wingdings" w:hAnsi="Wingdings" w:cs="Wingdings" w:hint="default"/>
        <w:u w:val="none"/>
      </w:rPr>
    </w:lvl>
    <w:lvl w:ilvl="8">
      <w:start w:val="1"/>
      <w:numFmt w:val="bullet"/>
      <w:lvlText w:val="■"/>
      <w:lvlJc w:val="left"/>
      <w:pPr>
        <w:ind w:left="6480" w:hanging="360"/>
      </w:pPr>
      <w:rPr>
        <w:rFonts w:ascii="OpenSymbol" w:hAnsi="OpenSymbol" w:cs="OpenSymbol" w:hint="default"/>
        <w:u w:val="none"/>
      </w:rPr>
    </w:lvl>
  </w:abstractNum>
  <w:num w:numId="1" w16cid:durableId="960182695">
    <w:abstractNumId w:val="2"/>
  </w:num>
  <w:num w:numId="2" w16cid:durableId="672338328">
    <w:abstractNumId w:val="0"/>
  </w:num>
  <w:num w:numId="3" w16cid:durableId="128036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9FC"/>
    <w:rsid w:val="000C19FC"/>
    <w:rsid w:val="000D6064"/>
    <w:rsid w:val="008A03B8"/>
    <w:rsid w:val="00D66487"/>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decimalSymbol w:val="."/>
  <w:listSeparator w:val=","/>
  <w14:docId w14:val="5D9420C3"/>
  <w15:docId w15:val="{F7A945E2-0BE4-2344-8D61-754F4A278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A08"/>
    <w:pPr>
      <w:spacing w:line="276" w:lineRule="auto"/>
    </w:pPr>
  </w:style>
  <w:style w:type="paragraph" w:styleId="Heading1">
    <w:name w:val="heading 1"/>
    <w:next w:val="Normal1"/>
    <w:autoRedefine/>
    <w:qFormat/>
    <w:rsid w:val="00556491"/>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Heading1"/>
    <w:next w:val="Normal1"/>
    <w:qFormat/>
    <w:rsid w:val="00556491"/>
    <w:pPr>
      <w:outlineLvl w:val="1"/>
    </w:pPr>
  </w:style>
  <w:style w:type="paragraph" w:styleId="Heading3">
    <w:name w:val="heading 3"/>
    <w:next w:val="Normal1"/>
    <w:qFormat/>
    <w:rsid w:val="001B641C"/>
    <w:pPr>
      <w:keepNext/>
      <w:keepLines/>
      <w:spacing w:before="320" w:after="80" w:line="276" w:lineRule="auto"/>
      <w:outlineLvl w:val="2"/>
    </w:pPr>
    <w:rPr>
      <w:color w:val="434343"/>
      <w:sz w:val="28"/>
      <w:szCs w:val="28"/>
    </w:rPr>
  </w:style>
  <w:style w:type="paragraph" w:styleId="Heading4">
    <w:name w:val="heading 4"/>
    <w:next w:val="Normal1"/>
    <w:qFormat/>
    <w:rsid w:val="001B641C"/>
    <w:pPr>
      <w:keepNext/>
      <w:keepLines/>
      <w:spacing w:before="280" w:after="80" w:line="276" w:lineRule="auto"/>
      <w:outlineLvl w:val="3"/>
    </w:pPr>
    <w:rPr>
      <w:color w:val="666666"/>
      <w:sz w:val="24"/>
      <w:szCs w:val="24"/>
    </w:rPr>
  </w:style>
  <w:style w:type="paragraph" w:styleId="Heading5">
    <w:name w:val="heading 5"/>
    <w:next w:val="Normal1"/>
    <w:qFormat/>
    <w:rsid w:val="001B641C"/>
    <w:pPr>
      <w:keepNext/>
      <w:keepLines/>
      <w:spacing w:before="240" w:after="80" w:line="276" w:lineRule="auto"/>
      <w:outlineLvl w:val="4"/>
    </w:pPr>
    <w:rPr>
      <w:color w:val="666666"/>
    </w:rPr>
  </w:style>
  <w:style w:type="paragraph" w:styleId="Heading6">
    <w:name w:val="heading 6"/>
    <w:next w:val="Normal1"/>
    <w:qFormat/>
    <w:rsid w:val="001B641C"/>
    <w:pPr>
      <w:keepNext/>
      <w:keepLines/>
      <w:spacing w:before="240" w:after="80" w:line="276" w:lineRule="auto"/>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mentTextChar">
    <w:name w:val="Comment Text Char"/>
    <w:basedOn w:val="DefaultParagraphFont"/>
    <w:link w:val="CommentText"/>
    <w:uiPriority w:val="99"/>
    <w:semiHidden/>
    <w:qFormat/>
    <w:rsid w:val="001B641C"/>
    <w:rPr>
      <w:sz w:val="20"/>
      <w:szCs w:val="20"/>
    </w:rPr>
  </w:style>
  <w:style w:type="character" w:styleId="CommentReference">
    <w:name w:val="annotation reference"/>
    <w:basedOn w:val="DefaultParagraphFont"/>
    <w:uiPriority w:val="99"/>
    <w:semiHidden/>
    <w:unhideWhenUsed/>
    <w:qFormat/>
    <w:rsid w:val="001B641C"/>
    <w:rPr>
      <w:sz w:val="16"/>
      <w:szCs w:val="16"/>
    </w:rPr>
  </w:style>
  <w:style w:type="character" w:customStyle="1" w:styleId="BalloonTextChar">
    <w:name w:val="Balloon Text Char"/>
    <w:basedOn w:val="DefaultParagraphFont"/>
    <w:link w:val="BalloonText"/>
    <w:uiPriority w:val="99"/>
    <w:semiHidden/>
    <w:qFormat/>
    <w:rsid w:val="00556491"/>
    <w:rPr>
      <w:rFonts w:ascii="Tahoma" w:hAnsi="Tahoma" w:cs="Tahoma"/>
      <w:sz w:val="16"/>
      <w:szCs w:val="16"/>
    </w:rPr>
  </w:style>
  <w:style w:type="character" w:customStyle="1" w:styleId="InternetLink">
    <w:name w:val="Internet Link"/>
    <w:basedOn w:val="DefaultParagraphFont"/>
    <w:uiPriority w:val="99"/>
    <w:unhideWhenUsed/>
    <w:rsid w:val="00882E02"/>
    <w:rPr>
      <w:color w:val="0000FF"/>
      <w:u w:val="single"/>
    </w:rPr>
  </w:style>
  <w:style w:type="character" w:customStyle="1" w:styleId="ListLabel1">
    <w:name w:val="ListLabel 1"/>
    <w:qFormat/>
    <w:rsid w:val="00286149"/>
    <w:rPr>
      <w:rFonts w:ascii="Times New Roman" w:hAnsi="Times New Roman"/>
      <w:sz w:val="24"/>
      <w:u w:val="none"/>
    </w:rPr>
  </w:style>
  <w:style w:type="character" w:customStyle="1" w:styleId="ListLabel2">
    <w:name w:val="ListLabel 2"/>
    <w:qFormat/>
    <w:rsid w:val="00286149"/>
    <w:rPr>
      <w:u w:val="none"/>
    </w:rPr>
  </w:style>
  <w:style w:type="character" w:customStyle="1" w:styleId="ListLabel3">
    <w:name w:val="ListLabel 3"/>
    <w:qFormat/>
    <w:rsid w:val="00286149"/>
    <w:rPr>
      <w:u w:val="none"/>
    </w:rPr>
  </w:style>
  <w:style w:type="character" w:customStyle="1" w:styleId="ListLabel4">
    <w:name w:val="ListLabel 4"/>
    <w:qFormat/>
    <w:rsid w:val="00286149"/>
    <w:rPr>
      <w:u w:val="none"/>
    </w:rPr>
  </w:style>
  <w:style w:type="character" w:customStyle="1" w:styleId="ListLabel5">
    <w:name w:val="ListLabel 5"/>
    <w:qFormat/>
    <w:rsid w:val="00286149"/>
    <w:rPr>
      <w:u w:val="none"/>
    </w:rPr>
  </w:style>
  <w:style w:type="character" w:customStyle="1" w:styleId="ListLabel6">
    <w:name w:val="ListLabel 6"/>
    <w:qFormat/>
    <w:rsid w:val="00286149"/>
    <w:rPr>
      <w:u w:val="none"/>
    </w:rPr>
  </w:style>
  <w:style w:type="character" w:customStyle="1" w:styleId="ListLabel7">
    <w:name w:val="ListLabel 7"/>
    <w:qFormat/>
    <w:rsid w:val="00286149"/>
    <w:rPr>
      <w:u w:val="none"/>
    </w:rPr>
  </w:style>
  <w:style w:type="character" w:customStyle="1" w:styleId="ListLabel8">
    <w:name w:val="ListLabel 8"/>
    <w:qFormat/>
    <w:rsid w:val="00286149"/>
    <w:rPr>
      <w:u w:val="none"/>
    </w:rPr>
  </w:style>
  <w:style w:type="character" w:customStyle="1" w:styleId="ListLabel9">
    <w:name w:val="ListLabel 9"/>
    <w:qFormat/>
    <w:rsid w:val="00286149"/>
    <w:rPr>
      <w:u w:val="none"/>
    </w:rPr>
  </w:style>
  <w:style w:type="character" w:customStyle="1" w:styleId="ListLabel10">
    <w:name w:val="ListLabel 10"/>
    <w:qFormat/>
    <w:rsid w:val="00286149"/>
    <w:rPr>
      <w:rFonts w:ascii="Times New Roman" w:hAnsi="Times New Roman"/>
      <w:color w:val="000000"/>
      <w:sz w:val="24"/>
      <w:u w:val="none"/>
    </w:rPr>
  </w:style>
  <w:style w:type="character" w:customStyle="1" w:styleId="ListLabel11">
    <w:name w:val="ListLabel 11"/>
    <w:qFormat/>
    <w:rsid w:val="00286149"/>
    <w:rPr>
      <w:u w:val="none"/>
    </w:rPr>
  </w:style>
  <w:style w:type="character" w:customStyle="1" w:styleId="ListLabel12">
    <w:name w:val="ListLabel 12"/>
    <w:qFormat/>
    <w:rsid w:val="00286149"/>
    <w:rPr>
      <w:u w:val="none"/>
    </w:rPr>
  </w:style>
  <w:style w:type="character" w:customStyle="1" w:styleId="ListLabel13">
    <w:name w:val="ListLabel 13"/>
    <w:qFormat/>
    <w:rsid w:val="00286149"/>
    <w:rPr>
      <w:u w:val="none"/>
    </w:rPr>
  </w:style>
  <w:style w:type="character" w:customStyle="1" w:styleId="ListLabel14">
    <w:name w:val="ListLabel 14"/>
    <w:qFormat/>
    <w:rsid w:val="00286149"/>
    <w:rPr>
      <w:u w:val="none"/>
    </w:rPr>
  </w:style>
  <w:style w:type="character" w:customStyle="1" w:styleId="ListLabel15">
    <w:name w:val="ListLabel 15"/>
    <w:qFormat/>
    <w:rsid w:val="00286149"/>
    <w:rPr>
      <w:u w:val="none"/>
    </w:rPr>
  </w:style>
  <w:style w:type="character" w:customStyle="1" w:styleId="ListLabel16">
    <w:name w:val="ListLabel 16"/>
    <w:qFormat/>
    <w:rsid w:val="00286149"/>
    <w:rPr>
      <w:u w:val="none"/>
    </w:rPr>
  </w:style>
  <w:style w:type="character" w:customStyle="1" w:styleId="ListLabel17">
    <w:name w:val="ListLabel 17"/>
    <w:qFormat/>
    <w:rsid w:val="00286149"/>
    <w:rPr>
      <w:u w:val="none"/>
    </w:rPr>
  </w:style>
  <w:style w:type="character" w:customStyle="1" w:styleId="ListLabel18">
    <w:name w:val="ListLabel 18"/>
    <w:qFormat/>
    <w:rsid w:val="00286149"/>
    <w:rPr>
      <w:u w:val="none"/>
    </w:rPr>
  </w:style>
  <w:style w:type="character" w:customStyle="1" w:styleId="ListLabel19">
    <w:name w:val="ListLabel 19"/>
    <w:qFormat/>
    <w:rsid w:val="00286149"/>
    <w:rPr>
      <w:rFonts w:ascii="Times New Roman" w:eastAsia="Times New Roman" w:hAnsi="Times New Roman" w:cs="Times New Roman"/>
      <w:color w:val="1155CC"/>
      <w:sz w:val="24"/>
      <w:szCs w:val="24"/>
      <w:u w:val="single"/>
    </w:rPr>
  </w:style>
  <w:style w:type="character" w:customStyle="1" w:styleId="IndexLink">
    <w:name w:val="Index Link"/>
    <w:qFormat/>
    <w:rsid w:val="00286149"/>
  </w:style>
  <w:style w:type="character" w:customStyle="1" w:styleId="ListLabel20">
    <w:name w:val="ListLabel 20"/>
    <w:qFormat/>
    <w:rsid w:val="00286149"/>
    <w:rPr>
      <w:rFonts w:ascii="Times New Roman" w:hAnsi="Times New Roman" w:cs="Wingdings"/>
      <w:sz w:val="24"/>
      <w:u w:val="none"/>
    </w:rPr>
  </w:style>
  <w:style w:type="character" w:customStyle="1" w:styleId="ListLabel21">
    <w:name w:val="ListLabel 21"/>
    <w:qFormat/>
    <w:rsid w:val="00286149"/>
    <w:rPr>
      <w:rFonts w:cs="Wingdings 2"/>
      <w:u w:val="none"/>
    </w:rPr>
  </w:style>
  <w:style w:type="character" w:customStyle="1" w:styleId="ListLabel22">
    <w:name w:val="ListLabel 22"/>
    <w:qFormat/>
    <w:rsid w:val="00286149"/>
    <w:rPr>
      <w:rFonts w:cs="OpenSymbol"/>
      <w:u w:val="none"/>
    </w:rPr>
  </w:style>
  <w:style w:type="character" w:customStyle="1" w:styleId="ListLabel23">
    <w:name w:val="ListLabel 23"/>
    <w:qFormat/>
    <w:rsid w:val="00286149"/>
    <w:rPr>
      <w:rFonts w:cs="Wingdings"/>
      <w:u w:val="none"/>
    </w:rPr>
  </w:style>
  <w:style w:type="character" w:customStyle="1" w:styleId="ListLabel24">
    <w:name w:val="ListLabel 24"/>
    <w:qFormat/>
    <w:rsid w:val="00286149"/>
    <w:rPr>
      <w:rFonts w:cs="Wingdings 2"/>
      <w:u w:val="none"/>
    </w:rPr>
  </w:style>
  <w:style w:type="character" w:customStyle="1" w:styleId="ListLabel25">
    <w:name w:val="ListLabel 25"/>
    <w:qFormat/>
    <w:rsid w:val="00286149"/>
    <w:rPr>
      <w:rFonts w:cs="OpenSymbol"/>
      <w:u w:val="none"/>
    </w:rPr>
  </w:style>
  <w:style w:type="character" w:customStyle="1" w:styleId="ListLabel26">
    <w:name w:val="ListLabel 26"/>
    <w:qFormat/>
    <w:rsid w:val="00286149"/>
    <w:rPr>
      <w:rFonts w:cs="Wingdings"/>
      <w:u w:val="none"/>
    </w:rPr>
  </w:style>
  <w:style w:type="character" w:customStyle="1" w:styleId="ListLabel27">
    <w:name w:val="ListLabel 27"/>
    <w:qFormat/>
    <w:rsid w:val="00286149"/>
    <w:rPr>
      <w:rFonts w:cs="Wingdings 2"/>
      <w:u w:val="none"/>
    </w:rPr>
  </w:style>
  <w:style w:type="character" w:customStyle="1" w:styleId="ListLabel28">
    <w:name w:val="ListLabel 28"/>
    <w:qFormat/>
    <w:rsid w:val="00286149"/>
    <w:rPr>
      <w:rFonts w:cs="OpenSymbol"/>
      <w:u w:val="none"/>
    </w:rPr>
  </w:style>
  <w:style w:type="character" w:customStyle="1" w:styleId="ListLabel29">
    <w:name w:val="ListLabel 29"/>
    <w:qFormat/>
    <w:rsid w:val="00286149"/>
    <w:rPr>
      <w:rFonts w:ascii="Times New Roman" w:hAnsi="Times New Roman"/>
      <w:color w:val="000000"/>
      <w:sz w:val="24"/>
      <w:u w:val="none"/>
    </w:rPr>
  </w:style>
  <w:style w:type="character" w:customStyle="1" w:styleId="ListLabel30">
    <w:name w:val="ListLabel 30"/>
    <w:qFormat/>
    <w:rsid w:val="00286149"/>
    <w:rPr>
      <w:u w:val="none"/>
    </w:rPr>
  </w:style>
  <w:style w:type="character" w:customStyle="1" w:styleId="ListLabel31">
    <w:name w:val="ListLabel 31"/>
    <w:qFormat/>
    <w:rsid w:val="00286149"/>
    <w:rPr>
      <w:u w:val="none"/>
    </w:rPr>
  </w:style>
  <w:style w:type="character" w:customStyle="1" w:styleId="ListLabel32">
    <w:name w:val="ListLabel 32"/>
    <w:qFormat/>
    <w:rsid w:val="00286149"/>
    <w:rPr>
      <w:u w:val="none"/>
    </w:rPr>
  </w:style>
  <w:style w:type="character" w:customStyle="1" w:styleId="ListLabel33">
    <w:name w:val="ListLabel 33"/>
    <w:qFormat/>
    <w:rsid w:val="00286149"/>
    <w:rPr>
      <w:u w:val="none"/>
    </w:rPr>
  </w:style>
  <w:style w:type="character" w:customStyle="1" w:styleId="ListLabel34">
    <w:name w:val="ListLabel 34"/>
    <w:qFormat/>
    <w:rsid w:val="00286149"/>
    <w:rPr>
      <w:u w:val="none"/>
    </w:rPr>
  </w:style>
  <w:style w:type="character" w:customStyle="1" w:styleId="ListLabel35">
    <w:name w:val="ListLabel 35"/>
    <w:qFormat/>
    <w:rsid w:val="00286149"/>
    <w:rPr>
      <w:u w:val="none"/>
    </w:rPr>
  </w:style>
  <w:style w:type="character" w:customStyle="1" w:styleId="ListLabel36">
    <w:name w:val="ListLabel 36"/>
    <w:qFormat/>
    <w:rsid w:val="00286149"/>
    <w:rPr>
      <w:u w:val="none"/>
    </w:rPr>
  </w:style>
  <w:style w:type="character" w:customStyle="1" w:styleId="ListLabel37">
    <w:name w:val="ListLabel 37"/>
    <w:qFormat/>
    <w:rsid w:val="00286149"/>
    <w:rPr>
      <w:u w:val="none"/>
    </w:rPr>
  </w:style>
  <w:style w:type="character" w:customStyle="1" w:styleId="ListLabel38">
    <w:name w:val="ListLabel 38"/>
    <w:qFormat/>
    <w:rsid w:val="00286149"/>
    <w:rPr>
      <w:rFonts w:ascii="Times New Roman" w:eastAsia="Times New Roman" w:hAnsi="Times New Roman" w:cs="Times New Roman"/>
      <w:color w:val="1155CC"/>
      <w:sz w:val="24"/>
      <w:szCs w:val="24"/>
      <w:u w:val="single"/>
    </w:rPr>
  </w:style>
  <w:style w:type="character" w:customStyle="1" w:styleId="ListLabel39">
    <w:name w:val="ListLabel 39"/>
    <w:qFormat/>
    <w:rPr>
      <w:rFonts w:ascii="Times New Roman" w:hAnsi="Times New Roman"/>
      <w:sz w:val="24"/>
      <w:szCs w:val="24"/>
      <w:u w:val="none"/>
    </w:rPr>
  </w:style>
  <w:style w:type="character" w:customStyle="1" w:styleId="ListLabel40">
    <w:name w:val="ListLabel 40"/>
    <w:qFormat/>
    <w:rPr>
      <w:u w:val="none"/>
    </w:rPr>
  </w:style>
  <w:style w:type="character" w:customStyle="1" w:styleId="ListLabel41">
    <w:name w:val="ListLabel 41"/>
    <w:qFormat/>
    <w:rPr>
      <w:u w:val="none"/>
    </w:rPr>
  </w:style>
  <w:style w:type="character" w:customStyle="1" w:styleId="ListLabel42">
    <w:name w:val="ListLabel 42"/>
    <w:qFormat/>
    <w:rPr>
      <w:u w:val="none"/>
    </w:rPr>
  </w:style>
  <w:style w:type="character" w:customStyle="1" w:styleId="ListLabel43">
    <w:name w:val="ListLabel 43"/>
    <w:qFormat/>
    <w:rPr>
      <w:u w:val="none"/>
    </w:rPr>
  </w:style>
  <w:style w:type="character" w:customStyle="1" w:styleId="ListLabel44">
    <w:name w:val="ListLabel 44"/>
    <w:qFormat/>
    <w:rPr>
      <w:u w:val="none"/>
    </w:rPr>
  </w:style>
  <w:style w:type="character" w:customStyle="1" w:styleId="ListLabel45">
    <w:name w:val="ListLabel 45"/>
    <w:qFormat/>
    <w:rPr>
      <w:u w:val="none"/>
    </w:rPr>
  </w:style>
  <w:style w:type="character" w:customStyle="1" w:styleId="ListLabel46">
    <w:name w:val="ListLabel 46"/>
    <w:qFormat/>
    <w:rPr>
      <w:u w:val="none"/>
    </w:rPr>
  </w:style>
  <w:style w:type="character" w:customStyle="1" w:styleId="ListLabel47">
    <w:name w:val="ListLabel 47"/>
    <w:qFormat/>
    <w:rPr>
      <w:u w:val="none"/>
    </w:rPr>
  </w:style>
  <w:style w:type="character" w:customStyle="1" w:styleId="ListLabel48">
    <w:name w:val="ListLabel 48"/>
    <w:qFormat/>
    <w:rPr>
      <w:rFonts w:ascii="Times New Roman" w:eastAsia="Times New Roman" w:hAnsi="Times New Roman" w:cs="Times New Roman"/>
      <w:color w:val="000000"/>
      <w:sz w:val="24"/>
      <w:szCs w:val="24"/>
      <w:u w:val="none"/>
    </w:rPr>
  </w:style>
  <w:style w:type="character" w:customStyle="1" w:styleId="ListLabel49">
    <w:name w:val="ListLabel 49"/>
    <w:qFormat/>
    <w:rPr>
      <w:u w:val="none"/>
    </w:rPr>
  </w:style>
  <w:style w:type="character" w:customStyle="1" w:styleId="ListLabel50">
    <w:name w:val="ListLabel 50"/>
    <w:qFormat/>
    <w:rPr>
      <w:u w:val="none"/>
    </w:rPr>
  </w:style>
  <w:style w:type="character" w:customStyle="1" w:styleId="ListLabel51">
    <w:name w:val="ListLabel 51"/>
    <w:qFormat/>
    <w:rPr>
      <w:u w:val="none"/>
    </w:rPr>
  </w:style>
  <w:style w:type="character" w:customStyle="1" w:styleId="ListLabel52">
    <w:name w:val="ListLabel 52"/>
    <w:qFormat/>
    <w:rPr>
      <w:u w:val="none"/>
    </w:rPr>
  </w:style>
  <w:style w:type="character" w:customStyle="1" w:styleId="ListLabel53">
    <w:name w:val="ListLabel 53"/>
    <w:qFormat/>
    <w:rPr>
      <w:u w:val="none"/>
    </w:rPr>
  </w:style>
  <w:style w:type="character" w:customStyle="1" w:styleId="ListLabel54">
    <w:name w:val="ListLabel 54"/>
    <w:qFormat/>
    <w:rPr>
      <w:u w:val="none"/>
    </w:rPr>
  </w:style>
  <w:style w:type="character" w:customStyle="1" w:styleId="ListLabel55">
    <w:name w:val="ListLabel 55"/>
    <w:qFormat/>
    <w:rPr>
      <w:u w:val="none"/>
    </w:rPr>
  </w:style>
  <w:style w:type="character" w:customStyle="1" w:styleId="ListLabel56">
    <w:name w:val="ListLabel 56"/>
    <w:qFormat/>
    <w:rPr>
      <w:u w:val="none"/>
    </w:rPr>
  </w:style>
  <w:style w:type="character" w:customStyle="1" w:styleId="ListLabel57">
    <w:name w:val="ListLabel 57"/>
    <w:qFormat/>
    <w:rPr>
      <w:rFonts w:ascii="Times New Roman" w:eastAsia="Times New Roman" w:hAnsi="Times New Roman" w:cs="Times New Roman"/>
      <w:color w:val="1155CC"/>
      <w:sz w:val="24"/>
      <w:szCs w:val="24"/>
      <w:u w:val="single"/>
    </w:rPr>
  </w:style>
  <w:style w:type="paragraph" w:customStyle="1" w:styleId="Heading">
    <w:name w:val="Heading"/>
    <w:basedOn w:val="Normal"/>
    <w:next w:val="BodyText"/>
    <w:qFormat/>
    <w:rsid w:val="00286149"/>
    <w:pPr>
      <w:keepNext/>
      <w:spacing w:before="240" w:after="120"/>
    </w:pPr>
    <w:rPr>
      <w:rFonts w:eastAsia="Microsoft YaHei"/>
      <w:sz w:val="28"/>
      <w:szCs w:val="28"/>
    </w:rPr>
  </w:style>
  <w:style w:type="paragraph" w:styleId="BodyText">
    <w:name w:val="Body Text"/>
    <w:basedOn w:val="Normal"/>
    <w:rsid w:val="00286149"/>
    <w:pPr>
      <w:spacing w:after="140"/>
    </w:pPr>
  </w:style>
  <w:style w:type="paragraph" w:styleId="List">
    <w:name w:val="List"/>
    <w:basedOn w:val="BodyText"/>
    <w:rsid w:val="00286149"/>
  </w:style>
  <w:style w:type="paragraph" w:styleId="Caption">
    <w:name w:val="caption"/>
    <w:basedOn w:val="Normal"/>
    <w:qFormat/>
    <w:rsid w:val="00286149"/>
    <w:pPr>
      <w:suppressLineNumbers/>
      <w:spacing w:before="120" w:after="120"/>
    </w:pPr>
    <w:rPr>
      <w:i/>
      <w:iCs/>
      <w:sz w:val="24"/>
      <w:szCs w:val="24"/>
    </w:rPr>
  </w:style>
  <w:style w:type="paragraph" w:customStyle="1" w:styleId="Index">
    <w:name w:val="Index"/>
    <w:basedOn w:val="Normal"/>
    <w:qFormat/>
    <w:rsid w:val="00286149"/>
    <w:pPr>
      <w:suppressLineNumbers/>
    </w:pPr>
  </w:style>
  <w:style w:type="paragraph" w:customStyle="1" w:styleId="Normal1">
    <w:name w:val="Normal1"/>
    <w:qFormat/>
    <w:rsid w:val="001B641C"/>
    <w:pPr>
      <w:spacing w:line="276" w:lineRule="auto"/>
    </w:pPr>
  </w:style>
  <w:style w:type="paragraph" w:styleId="Title">
    <w:name w:val="Title"/>
    <w:basedOn w:val="Normal1"/>
    <w:next w:val="Normal1"/>
    <w:qFormat/>
    <w:rsid w:val="001B641C"/>
    <w:pPr>
      <w:keepNext/>
      <w:keepLines/>
      <w:spacing w:after="60"/>
    </w:pPr>
    <w:rPr>
      <w:sz w:val="52"/>
      <w:szCs w:val="52"/>
    </w:rPr>
  </w:style>
  <w:style w:type="paragraph" w:styleId="Subtitle">
    <w:name w:val="Subtitle"/>
    <w:basedOn w:val="Normal"/>
    <w:next w:val="Normal"/>
    <w:qFormat/>
    <w:rsid w:val="00286149"/>
    <w:pPr>
      <w:keepNext/>
      <w:keepLines/>
      <w:spacing w:after="320"/>
    </w:pPr>
    <w:rPr>
      <w:color w:val="666666"/>
      <w:sz w:val="30"/>
      <w:szCs w:val="30"/>
    </w:rPr>
  </w:style>
  <w:style w:type="paragraph" w:styleId="CommentText">
    <w:name w:val="annotation text"/>
    <w:basedOn w:val="Normal"/>
    <w:link w:val="CommentTextChar"/>
    <w:uiPriority w:val="99"/>
    <w:semiHidden/>
    <w:unhideWhenUsed/>
    <w:qFormat/>
    <w:rsid w:val="001B641C"/>
    <w:pPr>
      <w:spacing w:line="240" w:lineRule="auto"/>
    </w:pPr>
    <w:rPr>
      <w:sz w:val="20"/>
      <w:szCs w:val="20"/>
    </w:rPr>
  </w:style>
  <w:style w:type="paragraph" w:styleId="BalloonText">
    <w:name w:val="Balloon Text"/>
    <w:basedOn w:val="Normal"/>
    <w:link w:val="BalloonTextChar"/>
    <w:uiPriority w:val="99"/>
    <w:semiHidden/>
    <w:unhideWhenUsed/>
    <w:qFormat/>
    <w:rsid w:val="00556491"/>
    <w:pPr>
      <w:spacing w:line="240" w:lineRule="auto"/>
    </w:pPr>
    <w:rPr>
      <w:rFonts w:ascii="Tahoma" w:hAnsi="Tahoma" w:cs="Tahoma"/>
      <w:sz w:val="16"/>
      <w:szCs w:val="16"/>
    </w:rPr>
  </w:style>
  <w:style w:type="paragraph" w:styleId="NormalWeb">
    <w:name w:val="Normal (Web)"/>
    <w:basedOn w:val="Normal"/>
    <w:uiPriority w:val="99"/>
    <w:semiHidden/>
    <w:unhideWhenUsed/>
    <w:qFormat/>
    <w:rsid w:val="00882E02"/>
    <w:pPr>
      <w:spacing w:beforeAutospacing="1"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882E02"/>
    <w:pPr>
      <w:spacing w:before="480" w:after="0" w:line="276" w:lineRule="auto"/>
      <w:jc w:val="left"/>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82E02"/>
    <w:pPr>
      <w:spacing w:after="100"/>
    </w:pPr>
  </w:style>
  <w:style w:type="paragraph" w:styleId="TOC2">
    <w:name w:val="toc 2"/>
    <w:basedOn w:val="Normal"/>
    <w:next w:val="Normal"/>
    <w:autoRedefine/>
    <w:uiPriority w:val="39"/>
    <w:unhideWhenUsed/>
    <w:rsid w:val="00882E02"/>
    <w:pPr>
      <w:spacing w:after="100"/>
      <w:ind w:left="220"/>
    </w:pPr>
  </w:style>
  <w:style w:type="paragraph" w:customStyle="1" w:styleId="Normal2">
    <w:name w:val="Normal2"/>
    <w:qFormat/>
    <w:rsid w:val="007F50AF"/>
    <w:pPr>
      <w:spacing w:line="276" w:lineRule="auto"/>
    </w:pPr>
  </w:style>
  <w:style w:type="paragraph" w:styleId="ListParagraph">
    <w:name w:val="List Paragraph"/>
    <w:basedOn w:val="Normal"/>
    <w:uiPriority w:val="34"/>
    <w:qFormat/>
    <w:rsid w:val="00B71441"/>
    <w:pPr>
      <w:ind w:left="720"/>
      <w:contextualSpacing/>
    </w:pPr>
  </w:style>
  <w:style w:type="paragraph" w:customStyle="1" w:styleId="TableContents">
    <w:name w:val="Table Contents"/>
    <w:basedOn w:val="Normal"/>
    <w:qFormat/>
    <w:rsid w:val="00286149"/>
    <w:pPr>
      <w:suppressLineNumbers/>
    </w:pPr>
  </w:style>
  <w:style w:type="paragraph" w:customStyle="1" w:styleId="TableHeading">
    <w:name w:val="Table Heading"/>
    <w:basedOn w:val="TableContents"/>
    <w:qFormat/>
    <w:rsid w:val="00286149"/>
    <w:pPr>
      <w:jc w:val="center"/>
    </w:pPr>
    <w:rPr>
      <w:b/>
      <w:bCs/>
    </w:rPr>
  </w:style>
  <w:style w:type="table" w:styleId="TableGrid">
    <w:name w:val="Table Grid"/>
    <w:basedOn w:val="TableNormal"/>
    <w:uiPriority w:val="59"/>
    <w:rsid w:val="007F50AF"/>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thebigmarketing.com/nike-marketing-strategy/" TargetMode="External"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hyperlink" Target="https://www.statista.com/statistics/1405236/storytelling-ingredients-uk/"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www.livemint.com/market/stock-market-news/nike-stock-declines-20-biggest-fall-in-13-years-what-led-to-the-plunge-11719593501865.html"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www.gov.uk/data-protection" TargetMode="External" /><Relationship Id="rId4" Type="http://schemas.openxmlformats.org/officeDocument/2006/relationships/settings" Target="settings.xml" /><Relationship Id="rId9" Type="http://schemas.openxmlformats.org/officeDocument/2006/relationships/hyperlink" Target="https://www.forbes.com/sites/gregpetro/2024/09/07/does-nike-need-a-brand-makeoveror-what/" TargetMode="External" /><Relationship Id="rId14"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roundtripDataSignature="AMtx7minaympuwoxQMnv/7ma/qJIkAnc8g==">CgMxLjAyCGguZ2pkZ3hzMgloLjMwajB6bGwyCWguMWZvYjl0ZTIJaC4zem55c2g3MgloLjJldDkycDAyCGgudHlqY3d0MgloLjNkeTZ2a20yCWguMXQzaDVzZjIJaC40ZDM0b2c4MgloLjJzOGV5bzEyCWguMTdkcDh2dTIJaC4zcmRjcmpuMgloLjI2aW4xcmcyCGgubG54Yno5MgloLjFrc3Y0dXYyCWguNDRzaW5pbzIJaC4yanhzeHFoMghoLnozMzd5YTIJaC4zajJxcW0zMgloLjF5ODEwdHcyCWguNGk3b2pocDIJaC4yeGN5dHBpMgloLjFjaTkzeGIyCWguM3dod21sNDIJaC4yYm42d3N4MghoLnFzaDcwcTIJaC4zYXM0cG9qOAByITFGYkJINVFWNDRPME9lMlNQTVNhRjJXcmdMalFGNHd6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4918</Words>
  <Characters>28036</Characters>
  <Application>Microsoft Office Word</Application>
  <DocSecurity>0</DocSecurity>
  <Lines>233</Lines>
  <Paragraphs>65</Paragraphs>
  <ScaleCrop>false</ScaleCrop>
  <Company/>
  <LinksUpToDate>false</LinksUpToDate>
  <CharactersWithSpaces>32889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krina kotadiya</cp:lastModifiedBy>
  <cp:revision>2</cp:revision>
  <dcterms:created xsi:type="dcterms:W3CDTF">2024-11-07T12:56:00Z</dcterms:created>
  <dcterms:modified xsi:type="dcterms:W3CDTF">2024-11-07T12:56:00Z</dcterms:modified>
  <dc:language>en-IN</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