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A6CA89" w14:textId="2A3AF68C" w:rsidR="00586630" w:rsidRPr="000F0A2D" w:rsidRDefault="00586630">
      <w:pPr>
        <w:rPr>
          <w:rFonts w:ascii="Arial" w:hAnsi="Arial" w:cs="Arial"/>
          <w:b/>
          <w:bCs/>
          <w:sz w:val="36"/>
          <w:szCs w:val="36"/>
          <w:u w:val="single"/>
        </w:rPr>
      </w:pPr>
      <w:r w:rsidRPr="000F0A2D">
        <w:rPr>
          <w:rFonts w:ascii="Arial" w:hAnsi="Arial" w:cs="Arial"/>
          <w:b/>
          <w:bCs/>
          <w:sz w:val="36"/>
          <w:szCs w:val="36"/>
          <w:u w:val="single"/>
        </w:rPr>
        <w:t>Supporting your discussion with</w:t>
      </w:r>
      <w:r w:rsidR="00B308EE" w:rsidRPr="000F0A2D">
        <w:rPr>
          <w:rFonts w:ascii="Arial" w:hAnsi="Arial" w:cs="Arial"/>
          <w:b/>
          <w:bCs/>
          <w:sz w:val="36"/>
          <w:szCs w:val="36"/>
          <w:u w:val="single"/>
        </w:rPr>
        <w:t xml:space="preserve"> </w:t>
      </w:r>
      <w:r w:rsidRPr="000F0A2D">
        <w:rPr>
          <w:rFonts w:ascii="Arial" w:hAnsi="Arial" w:cs="Arial"/>
          <w:b/>
          <w:bCs/>
          <w:sz w:val="36"/>
          <w:szCs w:val="36"/>
          <w:u w:val="single"/>
        </w:rPr>
        <w:t>theory, research and practice,</w:t>
      </w:r>
      <w:r w:rsidR="00B308EE" w:rsidRPr="000F0A2D">
        <w:rPr>
          <w:rFonts w:ascii="Arial" w:hAnsi="Arial" w:cs="Arial"/>
          <w:b/>
          <w:bCs/>
          <w:sz w:val="36"/>
          <w:szCs w:val="36"/>
          <w:u w:val="single"/>
        </w:rPr>
        <w:t xml:space="preserve"> </w:t>
      </w:r>
      <w:r w:rsidRPr="000F0A2D">
        <w:rPr>
          <w:rFonts w:ascii="Arial" w:hAnsi="Arial" w:cs="Arial"/>
          <w:b/>
          <w:bCs/>
          <w:sz w:val="36"/>
          <w:szCs w:val="36"/>
          <w:u w:val="single"/>
        </w:rPr>
        <w:t>critically reflect on how you would</w:t>
      </w:r>
      <w:r w:rsidR="00B308EE" w:rsidRPr="000F0A2D">
        <w:rPr>
          <w:rFonts w:ascii="Arial" w:hAnsi="Arial" w:cs="Arial"/>
          <w:b/>
          <w:bCs/>
          <w:sz w:val="36"/>
          <w:szCs w:val="36"/>
          <w:u w:val="single"/>
        </w:rPr>
        <w:t xml:space="preserve"> </w:t>
      </w:r>
      <w:r w:rsidRPr="000F0A2D">
        <w:rPr>
          <w:rFonts w:ascii="Arial" w:hAnsi="Arial" w:cs="Arial"/>
          <w:b/>
          <w:bCs/>
          <w:sz w:val="36"/>
          <w:szCs w:val="36"/>
          <w:u w:val="single"/>
        </w:rPr>
        <w:t>support an individual learner whose</w:t>
      </w:r>
      <w:r w:rsidR="00B308EE" w:rsidRPr="000F0A2D">
        <w:rPr>
          <w:rFonts w:ascii="Arial" w:hAnsi="Arial" w:cs="Arial"/>
          <w:b/>
          <w:bCs/>
          <w:sz w:val="36"/>
          <w:szCs w:val="36"/>
          <w:u w:val="single"/>
        </w:rPr>
        <w:t xml:space="preserve"> </w:t>
      </w:r>
      <w:r w:rsidRPr="000F0A2D">
        <w:rPr>
          <w:rFonts w:ascii="Arial" w:hAnsi="Arial" w:cs="Arial"/>
          <w:b/>
          <w:bCs/>
          <w:sz w:val="36"/>
          <w:szCs w:val="36"/>
          <w:u w:val="single"/>
        </w:rPr>
        <w:t>progress is being affected by</w:t>
      </w:r>
      <w:r w:rsidR="00B308EE" w:rsidRPr="000F0A2D">
        <w:rPr>
          <w:rFonts w:ascii="Arial" w:hAnsi="Arial" w:cs="Arial"/>
          <w:b/>
          <w:bCs/>
          <w:sz w:val="36"/>
          <w:szCs w:val="36"/>
          <w:u w:val="single"/>
        </w:rPr>
        <w:t xml:space="preserve"> </w:t>
      </w:r>
      <w:r w:rsidRPr="000F0A2D">
        <w:rPr>
          <w:rFonts w:ascii="Arial" w:hAnsi="Arial" w:cs="Arial"/>
          <w:b/>
          <w:bCs/>
          <w:sz w:val="36"/>
          <w:szCs w:val="36"/>
          <w:u w:val="single"/>
        </w:rPr>
        <w:t>specific barriers to learning during</w:t>
      </w:r>
      <w:r w:rsidR="00B308EE" w:rsidRPr="000F0A2D">
        <w:rPr>
          <w:rFonts w:ascii="Arial" w:hAnsi="Arial" w:cs="Arial"/>
          <w:b/>
          <w:bCs/>
          <w:sz w:val="36"/>
          <w:szCs w:val="36"/>
          <w:u w:val="single"/>
        </w:rPr>
        <w:t xml:space="preserve"> </w:t>
      </w:r>
      <w:r w:rsidRPr="000F0A2D">
        <w:rPr>
          <w:rFonts w:ascii="Arial" w:hAnsi="Arial" w:cs="Arial"/>
          <w:b/>
          <w:bCs/>
          <w:sz w:val="36"/>
          <w:szCs w:val="36"/>
          <w:u w:val="single"/>
        </w:rPr>
        <w:t>one transition period (horizontal or</w:t>
      </w:r>
      <w:r w:rsidR="00B308EE" w:rsidRPr="000F0A2D">
        <w:rPr>
          <w:rFonts w:ascii="Arial" w:hAnsi="Arial" w:cs="Arial"/>
          <w:b/>
          <w:bCs/>
          <w:sz w:val="36"/>
          <w:szCs w:val="36"/>
          <w:u w:val="single"/>
        </w:rPr>
        <w:t xml:space="preserve"> </w:t>
      </w:r>
      <w:r w:rsidRPr="000F0A2D">
        <w:rPr>
          <w:rFonts w:ascii="Arial" w:hAnsi="Arial" w:cs="Arial"/>
          <w:b/>
          <w:bCs/>
          <w:sz w:val="36"/>
          <w:szCs w:val="36"/>
          <w:u w:val="single"/>
        </w:rPr>
        <w:t>vertical)</w:t>
      </w:r>
      <w:r w:rsidR="00B308EE" w:rsidRPr="000F0A2D">
        <w:rPr>
          <w:rFonts w:ascii="Arial" w:hAnsi="Arial" w:cs="Arial"/>
          <w:b/>
          <w:bCs/>
          <w:sz w:val="36"/>
          <w:szCs w:val="36"/>
          <w:u w:val="single"/>
        </w:rPr>
        <w:t xml:space="preserve">. </w:t>
      </w:r>
    </w:p>
    <w:p w14:paraId="4FC357A6" w14:textId="77777777" w:rsidR="004A12E7" w:rsidRPr="000F0A2D" w:rsidRDefault="004A12E7">
      <w:pPr>
        <w:rPr>
          <w:rFonts w:ascii="Arial" w:hAnsi="Arial" w:cs="Arial"/>
          <w:b/>
          <w:bCs/>
          <w:sz w:val="36"/>
          <w:szCs w:val="36"/>
          <w:u w:val="single"/>
        </w:rPr>
      </w:pPr>
    </w:p>
    <w:p w14:paraId="26DD2AFD" w14:textId="79351C34" w:rsidR="009A7AEF" w:rsidRPr="000F0A2D" w:rsidRDefault="00155F0A" w:rsidP="00A73C65">
      <w:pPr>
        <w:jc w:val="both"/>
        <w:rPr>
          <w:rFonts w:ascii="Arial" w:hAnsi="Arial" w:cs="Arial"/>
          <w:sz w:val="22"/>
          <w:szCs w:val="22"/>
        </w:rPr>
      </w:pPr>
      <w:r w:rsidRPr="000F0A2D">
        <w:rPr>
          <w:rFonts w:ascii="Arial" w:hAnsi="Arial" w:cs="Arial"/>
          <w:sz w:val="22"/>
          <w:szCs w:val="22"/>
        </w:rPr>
        <w:t xml:space="preserve">According to </w:t>
      </w:r>
      <w:r w:rsidR="001A7109" w:rsidRPr="000F0A2D">
        <w:rPr>
          <w:rFonts w:ascii="Arial" w:hAnsi="Arial" w:cs="Arial"/>
          <w:sz w:val="22"/>
          <w:szCs w:val="22"/>
        </w:rPr>
        <w:t>Swansea Government</w:t>
      </w:r>
      <w:r w:rsidR="00BA7347" w:rsidRPr="000F0A2D">
        <w:rPr>
          <w:rFonts w:ascii="Arial" w:hAnsi="Arial" w:cs="Arial"/>
          <w:sz w:val="22"/>
          <w:szCs w:val="22"/>
        </w:rPr>
        <w:t xml:space="preserve"> (2023),</w:t>
      </w:r>
      <w:r w:rsidR="001A7109" w:rsidRPr="000F0A2D">
        <w:rPr>
          <w:rFonts w:ascii="Arial" w:hAnsi="Arial" w:cs="Arial"/>
          <w:sz w:val="22"/>
          <w:szCs w:val="22"/>
        </w:rPr>
        <w:t xml:space="preserve"> t</w:t>
      </w:r>
      <w:r w:rsidRPr="000F0A2D">
        <w:rPr>
          <w:rFonts w:ascii="Arial" w:hAnsi="Arial" w:cs="Arial"/>
          <w:sz w:val="22"/>
          <w:szCs w:val="22"/>
        </w:rPr>
        <w:t>ransitioning is the process of going from one educational process or phase to another. This may occasionally include changing schools or settings. A period of transition represents a kind of change. Transition calls for careful planning for children and teenagers with additional learning needs.</w:t>
      </w:r>
      <w:r w:rsidR="001B5317" w:rsidRPr="000F0A2D">
        <w:rPr>
          <w:rFonts w:ascii="Arial" w:hAnsi="Arial" w:cs="Arial"/>
          <w:sz w:val="22"/>
          <w:szCs w:val="22"/>
        </w:rPr>
        <w:t xml:space="preserve"> </w:t>
      </w:r>
      <w:r w:rsidR="008D0F15" w:rsidRPr="000F0A2D">
        <w:rPr>
          <w:rFonts w:ascii="Arial" w:hAnsi="Arial" w:cs="Arial"/>
          <w:sz w:val="22"/>
          <w:szCs w:val="22"/>
        </w:rPr>
        <w:t xml:space="preserve">For the purpose of this assignment, </w:t>
      </w:r>
      <w:r w:rsidR="00326B9D" w:rsidRPr="000F0A2D">
        <w:rPr>
          <w:rFonts w:ascii="Arial" w:hAnsi="Arial" w:cs="Arial"/>
          <w:sz w:val="22"/>
          <w:szCs w:val="22"/>
        </w:rPr>
        <w:t>the</w:t>
      </w:r>
      <w:r w:rsidR="008D0F15" w:rsidRPr="000F0A2D">
        <w:rPr>
          <w:rFonts w:ascii="Arial" w:hAnsi="Arial" w:cs="Arial"/>
          <w:sz w:val="22"/>
          <w:szCs w:val="22"/>
        </w:rPr>
        <w:t xml:space="preserve"> imagined learner is called “Jess”</w:t>
      </w:r>
      <w:r w:rsidR="00326B9D" w:rsidRPr="000F0A2D">
        <w:rPr>
          <w:rFonts w:ascii="Arial" w:hAnsi="Arial" w:cs="Arial"/>
          <w:sz w:val="22"/>
          <w:szCs w:val="22"/>
        </w:rPr>
        <w:t xml:space="preserve">. </w:t>
      </w:r>
      <w:r w:rsidR="00BD24A7" w:rsidRPr="000F0A2D">
        <w:rPr>
          <w:rFonts w:ascii="Arial" w:hAnsi="Arial" w:cs="Arial"/>
          <w:sz w:val="22"/>
          <w:szCs w:val="22"/>
        </w:rPr>
        <w:t>According to BERA (2024) guidelines, student confidentiality is essential because it preserves sensitive information from misuse or unauthorised access, builds trust, and protects students' privacy while upholding ethical standards in research.</w:t>
      </w:r>
      <w:r w:rsidR="00307F43" w:rsidRPr="000F0A2D">
        <w:rPr>
          <w:rFonts w:ascii="Arial" w:hAnsi="Arial" w:cs="Arial"/>
          <w:sz w:val="22"/>
          <w:szCs w:val="22"/>
        </w:rPr>
        <w:t xml:space="preserve"> </w:t>
      </w:r>
      <w:r w:rsidR="009A7AEF" w:rsidRPr="000F0A2D">
        <w:rPr>
          <w:rFonts w:ascii="Arial" w:hAnsi="Arial" w:cs="Arial"/>
          <w:sz w:val="22"/>
          <w:szCs w:val="22"/>
        </w:rPr>
        <w:t>Jess has been diagnosed with autism. She is a</w:t>
      </w:r>
      <w:r w:rsidR="00E3719B" w:rsidRPr="000F0A2D">
        <w:rPr>
          <w:rFonts w:ascii="Arial" w:hAnsi="Arial" w:cs="Arial"/>
          <w:sz w:val="22"/>
          <w:szCs w:val="22"/>
        </w:rPr>
        <w:t xml:space="preserve">n </w:t>
      </w:r>
      <w:r w:rsidR="003632F2" w:rsidRPr="000F0A2D">
        <w:rPr>
          <w:rFonts w:ascii="Arial" w:hAnsi="Arial" w:cs="Arial"/>
          <w:sz w:val="22"/>
          <w:szCs w:val="22"/>
        </w:rPr>
        <w:t>11-year-old</w:t>
      </w:r>
      <w:r w:rsidR="00E3719B" w:rsidRPr="000F0A2D">
        <w:rPr>
          <w:rFonts w:ascii="Arial" w:hAnsi="Arial" w:cs="Arial"/>
          <w:sz w:val="22"/>
          <w:szCs w:val="22"/>
        </w:rPr>
        <w:t xml:space="preserve"> girl </w:t>
      </w:r>
      <w:r w:rsidR="000F0A2D" w:rsidRPr="000F0A2D">
        <w:rPr>
          <w:rFonts w:ascii="Arial" w:hAnsi="Arial" w:cs="Arial"/>
          <w:sz w:val="22"/>
          <w:szCs w:val="22"/>
        </w:rPr>
        <w:t>and</w:t>
      </w:r>
      <w:r w:rsidR="00E3719B" w:rsidRPr="000F0A2D">
        <w:rPr>
          <w:rFonts w:ascii="Arial" w:hAnsi="Arial" w:cs="Arial"/>
          <w:sz w:val="22"/>
          <w:szCs w:val="22"/>
        </w:rPr>
        <w:t xml:space="preserve"> is a </w:t>
      </w:r>
      <w:r w:rsidR="009A7AEF" w:rsidRPr="000F0A2D">
        <w:rPr>
          <w:rFonts w:ascii="Arial" w:hAnsi="Arial" w:cs="Arial"/>
          <w:sz w:val="22"/>
          <w:szCs w:val="22"/>
        </w:rPr>
        <w:t xml:space="preserve">year six pupil transitioning to year 7. </w:t>
      </w:r>
      <w:r w:rsidR="00792004" w:rsidRPr="000F0A2D">
        <w:rPr>
          <w:rFonts w:ascii="Arial" w:hAnsi="Arial" w:cs="Arial"/>
          <w:sz w:val="22"/>
          <w:szCs w:val="22"/>
        </w:rPr>
        <w:t>She struggles with changes in her daily routine.</w:t>
      </w:r>
      <w:r w:rsidR="000F0A2D" w:rsidRPr="000F0A2D">
        <w:rPr>
          <w:rFonts w:ascii="Arial" w:hAnsi="Arial" w:cs="Arial"/>
          <w:sz w:val="22"/>
          <w:szCs w:val="22"/>
        </w:rPr>
        <w:t xml:space="preserve"> She also struggles academically and with social situations. </w:t>
      </w:r>
      <w:r w:rsidR="00792004" w:rsidRPr="000F0A2D">
        <w:rPr>
          <w:rFonts w:ascii="Arial" w:hAnsi="Arial" w:cs="Arial"/>
          <w:sz w:val="22"/>
          <w:szCs w:val="22"/>
        </w:rPr>
        <w:t xml:space="preserve"> </w:t>
      </w:r>
      <w:r w:rsidR="00F360C2" w:rsidRPr="000F0A2D">
        <w:rPr>
          <w:rFonts w:ascii="Arial" w:hAnsi="Arial" w:cs="Arial"/>
          <w:sz w:val="22"/>
          <w:szCs w:val="22"/>
        </w:rPr>
        <w:t xml:space="preserve">However, this becomes a big challenge as she moves from primary school to secondary as there is </w:t>
      </w:r>
      <w:r w:rsidR="001745CD" w:rsidRPr="000F0A2D">
        <w:rPr>
          <w:rFonts w:ascii="Arial" w:hAnsi="Arial" w:cs="Arial"/>
          <w:sz w:val="22"/>
          <w:szCs w:val="22"/>
        </w:rPr>
        <w:t>going to be a big change in her daily routine</w:t>
      </w:r>
      <w:r w:rsidR="000F0A2D" w:rsidRPr="000F0A2D">
        <w:rPr>
          <w:rFonts w:ascii="Arial" w:hAnsi="Arial" w:cs="Arial"/>
          <w:sz w:val="22"/>
          <w:szCs w:val="22"/>
        </w:rPr>
        <w:t xml:space="preserve"> and new environments. </w:t>
      </w:r>
    </w:p>
    <w:p w14:paraId="5709240B" w14:textId="6A4C83B1" w:rsidR="0018673E" w:rsidRPr="000F0A2D" w:rsidRDefault="00044D9F" w:rsidP="00DD5DB9">
      <w:pPr>
        <w:pStyle w:val="p1"/>
        <w:jc w:val="both"/>
        <w:divId w:val="402603400"/>
        <w:rPr>
          <w:rFonts w:ascii="Arial" w:hAnsi="Arial" w:cs="Arial"/>
          <w:sz w:val="22"/>
          <w:szCs w:val="22"/>
        </w:rPr>
      </w:pPr>
      <w:r w:rsidRPr="000F0A2D">
        <w:rPr>
          <w:rFonts w:ascii="Arial" w:hAnsi="Arial" w:cs="Arial"/>
          <w:sz w:val="22"/>
          <w:szCs w:val="22"/>
        </w:rPr>
        <w:t>Vertical transitions are frequently linked to 'upward' shifts and are defined as significant changes from one state or position to another. transitions can significantly alter a child's daily schedule, such going from primary to secondary school. </w:t>
      </w:r>
      <w:r w:rsidR="00C76B5E" w:rsidRPr="000F0A2D">
        <w:rPr>
          <w:rFonts w:ascii="Arial" w:hAnsi="Arial" w:cs="Arial"/>
          <w:sz w:val="22"/>
          <w:szCs w:val="22"/>
        </w:rPr>
        <w:t xml:space="preserve">(Rhondda </w:t>
      </w:r>
      <w:r w:rsidR="00811B27" w:rsidRPr="000F0A2D">
        <w:rPr>
          <w:rFonts w:ascii="Arial" w:hAnsi="Arial" w:cs="Arial"/>
          <w:sz w:val="22"/>
          <w:szCs w:val="22"/>
        </w:rPr>
        <w:t>Cy</w:t>
      </w:r>
      <w:r w:rsidR="00753859" w:rsidRPr="000F0A2D">
        <w:rPr>
          <w:rFonts w:ascii="Arial" w:hAnsi="Arial" w:cs="Arial"/>
          <w:sz w:val="22"/>
          <w:szCs w:val="22"/>
        </w:rPr>
        <w:t xml:space="preserve">non Taf </w:t>
      </w:r>
      <w:r w:rsidR="001A046D" w:rsidRPr="000F0A2D">
        <w:rPr>
          <w:rFonts w:ascii="Arial" w:hAnsi="Arial" w:cs="Arial"/>
          <w:sz w:val="22"/>
          <w:szCs w:val="22"/>
        </w:rPr>
        <w:t>County Council, 2024).</w:t>
      </w:r>
      <w:r w:rsidR="0018673E" w:rsidRPr="000F0A2D">
        <w:rPr>
          <w:rFonts w:ascii="Arial" w:hAnsi="Arial" w:cs="Arial"/>
          <w:sz w:val="22"/>
          <w:szCs w:val="22"/>
        </w:rPr>
        <w:t xml:space="preserve"> A significant transition in a young person's life is going from primary to secondary school, but for students with autism, the adjustment can be much more difficult. It entails numerous adjustments, some of which may be; Managing a significantly greater number of students, managing a rise in the quantity of classes and subjects, additional teachers and their various methods, updated schedules, new and distinct routines and managing topics they have never encountered before.</w:t>
      </w:r>
    </w:p>
    <w:p w14:paraId="085F7770" w14:textId="77777777" w:rsidR="0018673E" w:rsidRPr="000F0A2D" w:rsidRDefault="0018673E" w:rsidP="00DD5DB9">
      <w:pPr>
        <w:pStyle w:val="p1"/>
        <w:jc w:val="both"/>
        <w:divId w:val="402603400"/>
        <w:rPr>
          <w:rFonts w:ascii="Arial" w:hAnsi="Arial" w:cs="Arial"/>
          <w:sz w:val="22"/>
          <w:szCs w:val="22"/>
        </w:rPr>
      </w:pPr>
    </w:p>
    <w:p w14:paraId="618109E4" w14:textId="5864EB49" w:rsidR="00C82890" w:rsidRPr="000F0A2D" w:rsidRDefault="00EB54CC" w:rsidP="00C82890">
      <w:pPr>
        <w:pStyle w:val="p1"/>
        <w:jc w:val="both"/>
        <w:divId w:val="402603400"/>
        <w:rPr>
          <w:rFonts w:ascii="Arial" w:hAnsi="Arial" w:cs="Arial"/>
          <w:sz w:val="22"/>
          <w:szCs w:val="22"/>
        </w:rPr>
      </w:pPr>
      <w:r w:rsidRPr="000F0A2D">
        <w:rPr>
          <w:rFonts w:ascii="Arial" w:hAnsi="Arial" w:cs="Arial"/>
          <w:sz w:val="22"/>
          <w:szCs w:val="22"/>
        </w:rPr>
        <w:t xml:space="preserve">Jess’s biggest struggle is change of routine. </w:t>
      </w:r>
      <w:r w:rsidR="00B843F5" w:rsidRPr="000F0A2D">
        <w:rPr>
          <w:rFonts w:ascii="Arial" w:hAnsi="Arial" w:cs="Arial"/>
          <w:sz w:val="22"/>
          <w:szCs w:val="22"/>
        </w:rPr>
        <w:t>William Bridges</w:t>
      </w:r>
      <w:r w:rsidR="005815BB" w:rsidRPr="000F0A2D">
        <w:rPr>
          <w:rFonts w:ascii="Arial" w:hAnsi="Arial" w:cs="Arial"/>
          <w:sz w:val="22"/>
          <w:szCs w:val="22"/>
        </w:rPr>
        <w:t xml:space="preserve"> </w:t>
      </w:r>
      <w:r w:rsidR="00436F2A" w:rsidRPr="000F0A2D">
        <w:rPr>
          <w:rFonts w:ascii="Arial" w:hAnsi="Arial" w:cs="Arial"/>
          <w:sz w:val="22"/>
          <w:szCs w:val="22"/>
        </w:rPr>
        <w:t xml:space="preserve">(1991) </w:t>
      </w:r>
      <w:r w:rsidR="00B843F5" w:rsidRPr="000F0A2D">
        <w:rPr>
          <w:rFonts w:ascii="Arial" w:hAnsi="Arial" w:cs="Arial"/>
          <w:sz w:val="22"/>
          <w:szCs w:val="22"/>
        </w:rPr>
        <w:t>created the Bridges Transition Model as a framework for comprehending and coping with the psychological changes that people go through during times of change. Bridges' model highlights the internal, emotional process people go through as they adapt, in contrast to many change models that concentrate on the exterior change itself.</w:t>
      </w:r>
      <w:r w:rsidR="000106B6" w:rsidRPr="000F0A2D">
        <w:rPr>
          <w:rFonts w:ascii="Arial" w:hAnsi="Arial" w:cs="Arial"/>
          <w:sz w:val="22"/>
          <w:szCs w:val="22"/>
        </w:rPr>
        <w:t xml:space="preserve"> </w:t>
      </w:r>
      <w:r w:rsidR="00DD5DB9" w:rsidRPr="000F0A2D">
        <w:rPr>
          <w:rFonts w:ascii="Arial" w:hAnsi="Arial" w:cs="Arial"/>
          <w:sz w:val="22"/>
          <w:szCs w:val="22"/>
        </w:rPr>
        <w:t xml:space="preserve">Bridges Transition Model (1991) thinks of transition as a process not an event. </w:t>
      </w:r>
      <w:r w:rsidR="000106B6" w:rsidRPr="000F0A2D">
        <w:rPr>
          <w:rFonts w:ascii="Arial" w:hAnsi="Arial" w:cs="Arial"/>
          <w:sz w:val="22"/>
          <w:szCs w:val="22"/>
        </w:rPr>
        <w:t xml:space="preserve">It outlines three main phases. </w:t>
      </w:r>
      <w:r w:rsidR="008E3F3B" w:rsidRPr="000F0A2D">
        <w:rPr>
          <w:rFonts w:ascii="Arial" w:hAnsi="Arial" w:cs="Arial"/>
          <w:color w:val="auto"/>
          <w:kern w:val="2"/>
          <w:sz w:val="22"/>
          <w:szCs w:val="22"/>
          <w14:ligatures w14:val="standardContextual"/>
        </w:rPr>
        <w:t xml:space="preserve">Ending, Losing, Letting Go: This initial stage involves acknowledging and dealing with feelings of loss, fear, and resistance as people let go of the old way of doing things. Bridges argues that people cannot embrace new beginnings until </w:t>
      </w:r>
      <w:r w:rsidR="000F0A2D" w:rsidRPr="000F0A2D">
        <w:rPr>
          <w:rFonts w:ascii="Arial" w:hAnsi="Arial" w:cs="Arial"/>
          <w:color w:val="auto"/>
          <w:kern w:val="2"/>
          <w:sz w:val="22"/>
          <w:szCs w:val="22"/>
          <w14:ligatures w14:val="standardContextual"/>
        </w:rPr>
        <w:t>they have</w:t>
      </w:r>
      <w:r w:rsidR="008E3F3B" w:rsidRPr="000F0A2D">
        <w:rPr>
          <w:rFonts w:ascii="Arial" w:hAnsi="Arial" w:cs="Arial"/>
          <w:color w:val="auto"/>
          <w:kern w:val="2"/>
          <w:sz w:val="22"/>
          <w:szCs w:val="22"/>
          <w14:ligatures w14:val="standardContextual"/>
        </w:rPr>
        <w:t xml:space="preserve"> dealt with the endings. </w:t>
      </w:r>
      <w:r w:rsidR="00BF4085" w:rsidRPr="000F0A2D">
        <w:rPr>
          <w:rFonts w:ascii="Arial" w:hAnsi="Arial" w:cs="Arial"/>
          <w:color w:val="auto"/>
          <w:kern w:val="2"/>
          <w:sz w:val="22"/>
          <w:szCs w:val="22"/>
          <w14:ligatures w14:val="standardContextual"/>
        </w:rPr>
        <w:t xml:space="preserve">The second stage is known as the "Neutral Zone," during which people are caught between the old and new realities and feel uncertain, ambiguous, and confused. This phase is essential for creating new concepts, methods of operation, and personal development, despite the fact that it might be uncomfortable. </w:t>
      </w:r>
      <w:r w:rsidR="00570E60" w:rsidRPr="000F0A2D">
        <w:rPr>
          <w:rFonts w:ascii="Arial" w:hAnsi="Arial" w:cs="Arial"/>
          <w:color w:val="auto"/>
          <w:kern w:val="2"/>
          <w:sz w:val="22"/>
          <w:szCs w:val="22"/>
          <w14:ligatures w14:val="standardContextual"/>
        </w:rPr>
        <w:t>The New Beginning, the third stage, is when people accept and dedicate themselves to the new way of doing things. They have accepted the shift, feel refreshed, and are able to resume their daily lives within the new structure.</w:t>
      </w:r>
      <w:r w:rsidR="00ED4C5C" w:rsidRPr="000F0A2D">
        <w:rPr>
          <w:rFonts w:ascii="Arial" w:hAnsi="Arial" w:cs="Arial"/>
          <w:color w:val="auto"/>
          <w:kern w:val="2"/>
          <w:sz w:val="22"/>
          <w:szCs w:val="22"/>
          <w14:ligatures w14:val="standardContextual"/>
        </w:rPr>
        <w:t xml:space="preserve"> </w:t>
      </w:r>
      <w:r w:rsidR="00570E60" w:rsidRPr="000F0A2D">
        <w:rPr>
          <w:rFonts w:ascii="Arial" w:hAnsi="Arial" w:cs="Arial"/>
          <w:color w:val="auto"/>
          <w:kern w:val="2"/>
          <w:sz w:val="22"/>
          <w:szCs w:val="22"/>
          <w14:ligatures w14:val="standardContextual"/>
        </w:rPr>
        <w:t>To make transitions easier, the approach is frequently utilised in education, personal development, and organisational change management.</w:t>
      </w:r>
      <w:r w:rsidR="00C82890" w:rsidRPr="000F0A2D">
        <w:rPr>
          <w:rFonts w:ascii="Arial" w:hAnsi="Arial" w:cs="Arial"/>
          <w:color w:val="auto"/>
          <w:kern w:val="2"/>
          <w:sz w:val="22"/>
          <w:szCs w:val="22"/>
          <w14:ligatures w14:val="standardContextual"/>
        </w:rPr>
        <w:t xml:space="preserve"> </w:t>
      </w:r>
      <w:r w:rsidR="00C82890" w:rsidRPr="000F0A2D">
        <w:rPr>
          <w:rFonts w:ascii="Arial" w:hAnsi="Arial" w:cs="Arial"/>
          <w:sz w:val="22"/>
          <w:szCs w:val="22"/>
        </w:rPr>
        <w:t xml:space="preserve">Bridges' approach has been criticised for oversimplifying the complexity of transitions. The model's division of the transition process into three phases can occasionally appear overly </w:t>
      </w:r>
      <w:r w:rsidR="00C82890" w:rsidRPr="000F0A2D">
        <w:rPr>
          <w:rFonts w:ascii="Arial" w:hAnsi="Arial" w:cs="Arial"/>
          <w:sz w:val="22"/>
          <w:szCs w:val="22"/>
        </w:rPr>
        <w:lastRenderedPageBreak/>
        <w:t>straightforward and fall short of accurately capturing the chaos and unpredictable nature of actual organisational or human change. Instead of neatly fitting into these three stages, transitions can really be considerably more fluid, non-linear, and even cyclical</w:t>
      </w:r>
      <w:r w:rsidR="00C82890" w:rsidRPr="000F0A2D">
        <w:rPr>
          <w:rFonts w:ascii="Arial" w:hAnsi="Arial" w:cs="Arial"/>
          <w:sz w:val="22"/>
          <w:szCs w:val="22"/>
        </w:rPr>
        <w:t xml:space="preserve"> (</w:t>
      </w:r>
      <w:r w:rsidR="00C82890" w:rsidRPr="000F0A2D">
        <w:rPr>
          <w:rFonts w:ascii="Arial" w:hAnsi="Arial" w:cs="Arial"/>
          <w:sz w:val="22"/>
          <w:szCs w:val="22"/>
        </w:rPr>
        <w:t>Armenakis</w:t>
      </w:r>
      <w:r w:rsidR="00C82890" w:rsidRPr="000F0A2D">
        <w:rPr>
          <w:rFonts w:ascii="Arial" w:hAnsi="Arial" w:cs="Arial"/>
          <w:sz w:val="22"/>
          <w:szCs w:val="22"/>
        </w:rPr>
        <w:t xml:space="preserve"> et al,</w:t>
      </w:r>
      <w:r w:rsidR="00C82890" w:rsidRPr="000F0A2D">
        <w:rPr>
          <w:rFonts w:ascii="Arial" w:hAnsi="Arial" w:cs="Arial"/>
          <w:sz w:val="22"/>
          <w:szCs w:val="22"/>
        </w:rPr>
        <w:t>1999)</w:t>
      </w:r>
      <w:r w:rsidR="00C82890" w:rsidRPr="000F0A2D">
        <w:rPr>
          <w:rFonts w:ascii="Arial" w:hAnsi="Arial" w:cs="Arial"/>
          <w:sz w:val="22"/>
          <w:szCs w:val="22"/>
        </w:rPr>
        <w:t xml:space="preserve">. </w:t>
      </w:r>
    </w:p>
    <w:p w14:paraId="21A211E4" w14:textId="2E656697" w:rsidR="008E3F3B" w:rsidRPr="000F0A2D" w:rsidRDefault="008E3F3B" w:rsidP="00DD5DB9">
      <w:pPr>
        <w:pStyle w:val="p1"/>
        <w:jc w:val="both"/>
        <w:divId w:val="402603400"/>
        <w:rPr>
          <w:rFonts w:ascii="Arial" w:hAnsi="Arial" w:cs="Arial"/>
          <w:sz w:val="22"/>
          <w:szCs w:val="22"/>
        </w:rPr>
      </w:pPr>
    </w:p>
    <w:p w14:paraId="6BADC281" w14:textId="46DBEF74" w:rsidR="00D13AA1" w:rsidRPr="000F0A2D" w:rsidRDefault="00E833D7" w:rsidP="00D13AA1">
      <w:pPr>
        <w:jc w:val="both"/>
        <w:divId w:val="1487091235"/>
        <w:rPr>
          <w:rFonts w:ascii="Arial" w:hAnsi="Arial" w:cs="Arial"/>
          <w:sz w:val="22"/>
          <w:szCs w:val="22"/>
        </w:rPr>
      </w:pPr>
      <w:r w:rsidRPr="000F0A2D">
        <w:rPr>
          <w:rFonts w:ascii="Arial" w:hAnsi="Arial" w:cs="Arial"/>
          <w:sz w:val="22"/>
          <w:szCs w:val="22"/>
        </w:rPr>
        <w:t>A holistic approach to education, healthcare, or social work considers a person's physical, emotional, social, intellectual, and spiritual requirements, among other aspects of their life. </w:t>
      </w:r>
      <w:r w:rsidR="00C3669C" w:rsidRPr="000F0A2D">
        <w:rPr>
          <w:rFonts w:ascii="Arial" w:hAnsi="Arial" w:cs="Arial"/>
          <w:sz w:val="22"/>
          <w:szCs w:val="22"/>
        </w:rPr>
        <w:t>Support that considers a person's needs beyond their mental health is known as a holistic approach</w:t>
      </w:r>
      <w:r w:rsidR="002566C9" w:rsidRPr="000F0A2D">
        <w:rPr>
          <w:rFonts w:ascii="Arial" w:hAnsi="Arial" w:cs="Arial"/>
          <w:sz w:val="22"/>
          <w:szCs w:val="22"/>
        </w:rPr>
        <w:t xml:space="preserve"> (NSW Government</w:t>
      </w:r>
      <w:r w:rsidR="003C2B26" w:rsidRPr="000F0A2D">
        <w:rPr>
          <w:rFonts w:ascii="Arial" w:hAnsi="Arial" w:cs="Arial"/>
          <w:sz w:val="22"/>
          <w:szCs w:val="22"/>
        </w:rPr>
        <w:t>, 2020</w:t>
      </w:r>
      <w:r w:rsidR="002566C9" w:rsidRPr="000F0A2D">
        <w:rPr>
          <w:rFonts w:ascii="Arial" w:hAnsi="Arial" w:cs="Arial"/>
          <w:sz w:val="22"/>
          <w:szCs w:val="22"/>
        </w:rPr>
        <w:t>). Instead of concentrating on individual components separately, a holistic approach takes into account the system or person as a whole. </w:t>
      </w:r>
      <w:r w:rsidR="00477942" w:rsidRPr="000F0A2D">
        <w:rPr>
          <w:rFonts w:ascii="Arial" w:hAnsi="Arial" w:cs="Arial"/>
          <w:sz w:val="22"/>
          <w:szCs w:val="22"/>
        </w:rPr>
        <w:t>Planning and evaluating a child's requirements require a comprehensive strategy. By analysing the connections between all areas of development and how development in one can impact development in another, you can evaluate the child as an individual and determine what they have and have not accomplished</w:t>
      </w:r>
      <w:r w:rsidR="00046911" w:rsidRPr="000F0A2D">
        <w:rPr>
          <w:rFonts w:ascii="Arial" w:hAnsi="Arial" w:cs="Arial"/>
          <w:sz w:val="22"/>
          <w:szCs w:val="22"/>
        </w:rPr>
        <w:t xml:space="preserve"> (Scottish Social Services Council, </w:t>
      </w:r>
      <w:r w:rsidR="0073346B" w:rsidRPr="000F0A2D">
        <w:rPr>
          <w:rFonts w:ascii="Arial" w:hAnsi="Arial" w:cs="Arial"/>
          <w:sz w:val="22"/>
          <w:szCs w:val="22"/>
        </w:rPr>
        <w:t xml:space="preserve">2024). </w:t>
      </w:r>
      <w:r w:rsidR="00976387" w:rsidRPr="000F0A2D">
        <w:rPr>
          <w:rFonts w:ascii="Arial" w:hAnsi="Arial" w:cs="Arial"/>
          <w:sz w:val="22"/>
          <w:szCs w:val="22"/>
        </w:rPr>
        <w:t>The principle of holism serves as the foundation for holistic learning theory (</w:t>
      </w:r>
      <w:r w:rsidR="004A3DC1" w:rsidRPr="000F0A2D">
        <w:rPr>
          <w:rFonts w:ascii="Arial" w:hAnsi="Arial" w:cs="Arial"/>
          <w:sz w:val="22"/>
          <w:szCs w:val="22"/>
        </w:rPr>
        <w:t xml:space="preserve">Johnson, 2023). </w:t>
      </w:r>
      <w:r w:rsidR="00A93708" w:rsidRPr="000F0A2D">
        <w:rPr>
          <w:rFonts w:ascii="Arial" w:hAnsi="Arial" w:cs="Arial"/>
          <w:sz w:val="22"/>
          <w:szCs w:val="22"/>
        </w:rPr>
        <w:t>The possibility that the whole may have emerging qualities is one of the reasons it is so crucial to take the whole person into account. These are traits or attributes that exist in the whole but are invisible when examining the component parts separately</w:t>
      </w:r>
      <w:r w:rsidR="007E69AF" w:rsidRPr="000F0A2D">
        <w:rPr>
          <w:rFonts w:ascii="Arial" w:hAnsi="Arial" w:cs="Arial"/>
          <w:sz w:val="22"/>
          <w:szCs w:val="22"/>
        </w:rPr>
        <w:t xml:space="preserve"> (Cherry, 2023). </w:t>
      </w:r>
      <w:r w:rsidR="0057619F" w:rsidRPr="000F0A2D">
        <w:rPr>
          <w:rFonts w:ascii="Arial" w:hAnsi="Arial" w:cs="Arial"/>
          <w:sz w:val="22"/>
          <w:szCs w:val="22"/>
        </w:rPr>
        <w:t xml:space="preserve">For a child with autism, a holistic approach can be very helpful because it takes into account the child's needs, abilities, and challenges in all aspects of their life. Communication, social skills, sensory processing, and emotional regulation are all areas of functioning that are impacted by autism; therefore, managing these areas collectively can result in more effective support. </w:t>
      </w:r>
      <w:r w:rsidR="00133606" w:rsidRPr="000F0A2D">
        <w:rPr>
          <w:rFonts w:ascii="Arial" w:hAnsi="Arial" w:cs="Arial"/>
          <w:sz w:val="22"/>
          <w:szCs w:val="22"/>
        </w:rPr>
        <w:t>A holistic approach might assist in addressing feelings of worry, impatience, or sensory overload by concentrating on the child's emotional needs in addition to their cognitive development.</w:t>
      </w:r>
      <w:r w:rsidR="0025242D" w:rsidRPr="000F0A2D">
        <w:rPr>
          <w:rFonts w:ascii="Arial" w:hAnsi="Arial" w:cs="Arial"/>
          <w:sz w:val="22"/>
          <w:szCs w:val="22"/>
        </w:rPr>
        <w:t xml:space="preserve"> High levels of anxiety are common in children with autism and are frequently associated with social interactions, routine changes, or sensory sensitivity. Through the use of self-regulation strategies including mindfulness, social storytelling, and relaxation techniques, a holistic approach assists children in managing these emotions. Children who receive emotional support develop resilience, which lowers stress and makes them more at ease in a variety of situations (</w:t>
      </w:r>
      <w:r w:rsidR="00D65775" w:rsidRPr="000F0A2D">
        <w:rPr>
          <w:rFonts w:ascii="Arial" w:hAnsi="Arial" w:cs="Arial"/>
          <w:sz w:val="22"/>
          <w:szCs w:val="22"/>
        </w:rPr>
        <w:t>Prizant et al, 2024).</w:t>
      </w:r>
      <w:r w:rsidR="00D13AA1" w:rsidRPr="000F0A2D">
        <w:rPr>
          <w:rFonts w:ascii="Arial" w:hAnsi="Arial" w:cs="Arial"/>
          <w:sz w:val="22"/>
          <w:szCs w:val="22"/>
        </w:rPr>
        <w:t xml:space="preserve"> However, the</w:t>
      </w:r>
      <w:r w:rsidR="00D13AA1" w:rsidRPr="000F0A2D">
        <w:rPr>
          <w:rFonts w:ascii="Arial" w:hAnsi="Arial" w:cs="Arial"/>
          <w:sz w:val="22"/>
          <w:szCs w:val="22"/>
        </w:rPr>
        <w:t xml:space="preserve"> holistic approach to child development, according to critics, may oversimplify each child's individual complexity. Treating all aspects of a child's development as equally significant at all times might result in the neglect of certain developmental needs because not all children develop in the same way or at the same rate</w:t>
      </w:r>
      <w:r w:rsidR="00D13AA1" w:rsidRPr="000F0A2D">
        <w:rPr>
          <w:rFonts w:ascii="Arial" w:hAnsi="Arial" w:cs="Arial"/>
          <w:sz w:val="22"/>
          <w:szCs w:val="22"/>
        </w:rPr>
        <w:t xml:space="preserve"> (Chen, 2022). </w:t>
      </w:r>
    </w:p>
    <w:p w14:paraId="77BBB72A" w14:textId="040BB4B2" w:rsidR="00976387" w:rsidRPr="000F0A2D" w:rsidRDefault="00976387" w:rsidP="002C5A2F">
      <w:pPr>
        <w:jc w:val="both"/>
        <w:divId w:val="1487091235"/>
        <w:rPr>
          <w:rFonts w:ascii="Arial" w:hAnsi="Arial" w:cs="Arial"/>
          <w:sz w:val="22"/>
          <w:szCs w:val="22"/>
        </w:rPr>
      </w:pPr>
    </w:p>
    <w:p w14:paraId="0D9B9930" w14:textId="24F270E7" w:rsidR="00C50457" w:rsidRPr="000F0A2D" w:rsidRDefault="00765E49" w:rsidP="00C50457">
      <w:pPr>
        <w:jc w:val="both"/>
        <w:rPr>
          <w:rFonts w:ascii="Arial" w:hAnsi="Arial" w:cs="Arial"/>
          <w:sz w:val="22"/>
          <w:szCs w:val="22"/>
        </w:rPr>
      </w:pPr>
      <w:r w:rsidRPr="000F0A2D">
        <w:rPr>
          <w:rFonts w:ascii="Arial" w:hAnsi="Arial" w:cs="Arial"/>
          <w:sz w:val="22"/>
          <w:szCs w:val="22"/>
        </w:rPr>
        <w:t>The neurological and developmental condition known as autism spectrum disorder (ASD) has an impact on a person's behaviour, learning, communication, and social interactions. Autism is referred to as a "developmental disorder" since symptoms often manifest in the first two years of life, even though a diagnosis can be made at any age (National Institute of Mental Health, 2024).  Jess was diagnosed with autism at the age of 10. If you're autistic, you're autistic your whole life. Autism is not a medical condition with treatments or a "cure". But some people need support to help them with certain things (NHS, 2022).</w:t>
      </w:r>
      <w:r w:rsidRPr="000F0A2D">
        <w:rPr>
          <w:rFonts w:ascii="Arial" w:hAnsi="Arial" w:cs="Arial"/>
          <w:sz w:val="22"/>
          <w:szCs w:val="22"/>
        </w:rPr>
        <w:t xml:space="preserve"> </w:t>
      </w:r>
      <w:r w:rsidR="00A57C46" w:rsidRPr="000F0A2D">
        <w:rPr>
          <w:rFonts w:ascii="Arial" w:hAnsi="Arial" w:cs="Arial"/>
          <w:sz w:val="22"/>
          <w:szCs w:val="22"/>
        </w:rPr>
        <w:t xml:space="preserve">The adjustment to a new school can be intimidating for any </w:t>
      </w:r>
      <w:r w:rsidR="00C82890" w:rsidRPr="000F0A2D">
        <w:rPr>
          <w:rFonts w:ascii="Arial" w:hAnsi="Arial" w:cs="Arial"/>
          <w:sz w:val="22"/>
          <w:szCs w:val="22"/>
        </w:rPr>
        <w:t>student. This</w:t>
      </w:r>
      <w:r w:rsidR="00A57C46" w:rsidRPr="000F0A2D">
        <w:rPr>
          <w:rFonts w:ascii="Arial" w:hAnsi="Arial" w:cs="Arial"/>
          <w:sz w:val="22"/>
          <w:szCs w:val="22"/>
        </w:rPr>
        <w:t xml:space="preserve"> is particularly true when a student is thinking about going to secondary school while still in the small, supportive setting of primary school. Without a doubt, the effects of a bad transition will affect not just the student's academic career but also how other people view that student. Detachment from the new environment can, in fact, be one of the behavioural issues that result from a poor transition. </w:t>
      </w:r>
      <w:r w:rsidR="009E393E" w:rsidRPr="000F0A2D">
        <w:rPr>
          <w:rFonts w:ascii="Arial" w:hAnsi="Arial" w:cs="Arial"/>
          <w:sz w:val="22"/>
          <w:szCs w:val="22"/>
        </w:rPr>
        <w:t xml:space="preserve">(Autism Wales, 2009). </w:t>
      </w:r>
      <w:r w:rsidR="00C50457" w:rsidRPr="000F0A2D">
        <w:rPr>
          <w:rFonts w:ascii="Arial" w:hAnsi="Arial" w:cs="Arial"/>
          <w:sz w:val="22"/>
          <w:szCs w:val="22"/>
        </w:rPr>
        <w:t xml:space="preserve">The new system for helping children and young people in Wales with additional learning needs </w:t>
      </w:r>
      <w:r w:rsidR="00C50457" w:rsidRPr="000F0A2D">
        <w:rPr>
          <w:rFonts w:ascii="Arial" w:hAnsi="Arial" w:cs="Arial"/>
          <w:sz w:val="22"/>
          <w:szCs w:val="22"/>
        </w:rPr>
        <w:lastRenderedPageBreak/>
        <w:t>(ALN) between the ages of 0 and 25 is called the ALN system. The Welsh Government hopes to guarantee that learners with ALN are assisted in overcoming barriers to learning and reach their full potential through this statutory framework</w:t>
      </w:r>
      <w:r w:rsidR="00C50457" w:rsidRPr="000F0A2D">
        <w:rPr>
          <w:rFonts w:ascii="Arial" w:hAnsi="Arial" w:cs="Arial"/>
          <w:sz w:val="22"/>
          <w:szCs w:val="22"/>
        </w:rPr>
        <w:t xml:space="preserve">. </w:t>
      </w:r>
      <w:r w:rsidR="00C50457" w:rsidRPr="000F0A2D">
        <w:rPr>
          <w:rFonts w:ascii="Arial" w:hAnsi="Arial" w:cs="Arial"/>
          <w:sz w:val="22"/>
          <w:szCs w:val="22"/>
        </w:rPr>
        <w:t xml:space="preserve">A school, PRU, FEI, or local authority may maintain an IDP, which is a statutory plan that outlines a child or young person's ALN.  </w:t>
      </w:r>
      <w:r w:rsidR="00C50457" w:rsidRPr="000F0A2D">
        <w:rPr>
          <w:rFonts w:ascii="Arial" w:hAnsi="Arial" w:cs="Arial"/>
          <w:sz w:val="22"/>
          <w:szCs w:val="22"/>
        </w:rPr>
        <w:br/>
        <w:t>In contrast to statements, IDPs are given to children and teenagers with ALN regardless of how serious or complicated their needs are. At every level of the IDP process, the ALN Act mandates that the opinions, desires, and emotions of children, their parents, and young people be taken into account. To make sure that IDPs represent the requirements and characteristics of the child or teenager, as well as what is important to and for them, the required IDP form contains a one-page profile</w:t>
      </w:r>
      <w:r w:rsidR="00C50457" w:rsidRPr="000F0A2D">
        <w:rPr>
          <w:rFonts w:ascii="Arial" w:hAnsi="Arial" w:cs="Arial"/>
          <w:sz w:val="22"/>
          <w:szCs w:val="22"/>
        </w:rPr>
        <w:t xml:space="preserve"> (Welsh Government 202</w:t>
      </w:r>
      <w:r w:rsidR="00085971" w:rsidRPr="000F0A2D">
        <w:rPr>
          <w:rFonts w:ascii="Arial" w:hAnsi="Arial" w:cs="Arial"/>
          <w:sz w:val="22"/>
          <w:szCs w:val="22"/>
        </w:rPr>
        <w:t>0</w:t>
      </w:r>
      <w:r w:rsidR="00C50457" w:rsidRPr="000F0A2D">
        <w:rPr>
          <w:rFonts w:ascii="Arial" w:hAnsi="Arial" w:cs="Arial"/>
          <w:sz w:val="22"/>
          <w:szCs w:val="22"/>
        </w:rPr>
        <w:t xml:space="preserve">). </w:t>
      </w:r>
    </w:p>
    <w:p w14:paraId="6DB24AB3" w14:textId="25506CE1" w:rsidR="00C50457" w:rsidRPr="000F0A2D" w:rsidRDefault="00C50457" w:rsidP="00C50457">
      <w:pPr>
        <w:jc w:val="both"/>
        <w:rPr>
          <w:rFonts w:ascii="Arial" w:hAnsi="Arial" w:cs="Arial"/>
          <w:sz w:val="22"/>
          <w:szCs w:val="22"/>
        </w:rPr>
      </w:pPr>
    </w:p>
    <w:p w14:paraId="23A3E64D" w14:textId="77777777" w:rsidR="00B82807" w:rsidRPr="000F0A2D" w:rsidRDefault="009E17B1" w:rsidP="00B82807">
      <w:pPr>
        <w:jc w:val="both"/>
        <w:rPr>
          <w:rFonts w:ascii="Arial" w:hAnsi="Arial" w:cs="Arial"/>
          <w:sz w:val="22"/>
          <w:szCs w:val="22"/>
        </w:rPr>
      </w:pPr>
      <w:r w:rsidRPr="009E17B1">
        <w:rPr>
          <w:rFonts w:ascii="Arial" w:hAnsi="Arial" w:cs="Arial"/>
          <w:sz w:val="22"/>
          <w:szCs w:val="22"/>
        </w:rPr>
        <w:t xml:space="preserve">Researchers and theorists have examined the complex relationship between autism and education, with an increasing amount of study concentrating on the cognitive, social, and emotional development of children with autism spectrum disorder (ASD). </w:t>
      </w:r>
      <w:r w:rsidR="00053B31" w:rsidRPr="000F0A2D">
        <w:rPr>
          <w:rFonts w:ascii="Arial" w:hAnsi="Arial" w:cs="Arial"/>
          <w:sz w:val="22"/>
          <w:szCs w:val="22"/>
        </w:rPr>
        <w:t>Children with autism often display unique cognitive development patterns that are characterised by both advantages and disadvantages. According to certain theories, children with autism may exhibit remarkable aptitude in particular domains, such visual-spatial skills, memory, or attention to detail. For example, a lot of kids with autism can do exceptionally well in math, music, art, or pattern recognition</w:t>
      </w:r>
      <w:r w:rsidR="00053B31" w:rsidRPr="000F0A2D">
        <w:rPr>
          <w:rFonts w:ascii="Arial" w:hAnsi="Arial" w:cs="Arial"/>
          <w:sz w:val="22"/>
          <w:szCs w:val="22"/>
        </w:rPr>
        <w:t xml:space="preserve"> (</w:t>
      </w:r>
      <w:r w:rsidR="00053B31" w:rsidRPr="000F0A2D">
        <w:rPr>
          <w:rFonts w:ascii="Arial" w:hAnsi="Arial" w:cs="Arial"/>
          <w:sz w:val="22"/>
          <w:szCs w:val="22"/>
        </w:rPr>
        <w:t>Lombardo</w:t>
      </w:r>
      <w:r w:rsidR="00053B31" w:rsidRPr="000F0A2D">
        <w:rPr>
          <w:rFonts w:ascii="Arial" w:hAnsi="Arial" w:cs="Arial"/>
          <w:sz w:val="22"/>
          <w:szCs w:val="22"/>
        </w:rPr>
        <w:t>,</w:t>
      </w:r>
      <w:r w:rsidR="00053B31" w:rsidRPr="000F0A2D">
        <w:rPr>
          <w:rFonts w:ascii="Arial" w:hAnsi="Arial" w:cs="Arial"/>
          <w:sz w:val="22"/>
          <w:szCs w:val="22"/>
        </w:rPr>
        <w:t xml:space="preserve"> 2017</w:t>
      </w:r>
      <w:r w:rsidR="00053B31" w:rsidRPr="000F0A2D">
        <w:rPr>
          <w:rFonts w:ascii="Arial" w:hAnsi="Arial" w:cs="Arial"/>
          <w:sz w:val="22"/>
          <w:szCs w:val="22"/>
        </w:rPr>
        <w:t xml:space="preserve">). </w:t>
      </w:r>
      <w:r w:rsidR="00053B31" w:rsidRPr="000F0A2D">
        <w:rPr>
          <w:rFonts w:ascii="Arial" w:hAnsi="Arial" w:cs="Arial"/>
          <w:sz w:val="22"/>
          <w:szCs w:val="22"/>
        </w:rPr>
        <w:t>However, tasks requiring flexibility or generalisation are often difficult for children with autism. This implies that individuals can have trouble applying newly learnt skills or information in different situations. Additionally, they frequently struggle with adaptive learning, social comprehension, and abstract thought. According to cognitive theories such as Theory of Mind (Baron-Cohen, 1995), children with autism may struggle to comprehend the viewpoints of others, which affects their social learning and interactions.</w:t>
      </w:r>
      <w:r w:rsidR="00EF1D63" w:rsidRPr="000F0A2D">
        <w:rPr>
          <w:rFonts w:ascii="Arial" w:hAnsi="Arial" w:cs="Arial"/>
          <w:sz w:val="22"/>
          <w:szCs w:val="22"/>
        </w:rPr>
        <w:t xml:space="preserve"> </w:t>
      </w:r>
    </w:p>
    <w:p w14:paraId="0143EA11" w14:textId="54B194FA" w:rsidR="00B82807" w:rsidRPr="000F0A2D" w:rsidRDefault="00EF1D63" w:rsidP="00B82807">
      <w:pPr>
        <w:jc w:val="both"/>
        <w:rPr>
          <w:rFonts w:ascii="Arial" w:hAnsi="Arial" w:cs="Arial"/>
          <w:sz w:val="22"/>
          <w:szCs w:val="22"/>
        </w:rPr>
      </w:pPr>
      <w:r w:rsidRPr="000F0A2D">
        <w:rPr>
          <w:rFonts w:ascii="Arial" w:hAnsi="Arial" w:cs="Arial"/>
          <w:sz w:val="22"/>
          <w:szCs w:val="22"/>
        </w:rPr>
        <w:t>Autism is defined by social and communicative challenges, which have a significant impact on learning. According to social learning theories</w:t>
      </w:r>
      <w:r w:rsidRPr="000F0A2D">
        <w:rPr>
          <w:rFonts w:ascii="Arial" w:hAnsi="Arial" w:cs="Arial"/>
          <w:sz w:val="22"/>
          <w:szCs w:val="22"/>
        </w:rPr>
        <w:t xml:space="preserve"> such as Bandura</w:t>
      </w:r>
      <w:r w:rsidRPr="000F0A2D">
        <w:rPr>
          <w:rFonts w:ascii="Arial" w:hAnsi="Arial" w:cs="Arial"/>
          <w:sz w:val="22"/>
          <w:szCs w:val="22"/>
        </w:rPr>
        <w:t>, children usually learn new knowledge through social interactions and observation, however autistic children may find it difficult to participate in these kinds of activities.</w:t>
      </w:r>
      <w:r w:rsidRPr="000F0A2D">
        <w:rPr>
          <w:rFonts w:ascii="Arial" w:hAnsi="Arial" w:cs="Arial"/>
          <w:sz w:val="22"/>
          <w:szCs w:val="22"/>
        </w:rPr>
        <w:t xml:space="preserve"> </w:t>
      </w:r>
      <w:r w:rsidRPr="000F0A2D">
        <w:rPr>
          <w:rFonts w:ascii="Arial" w:hAnsi="Arial" w:cs="Arial"/>
          <w:sz w:val="22"/>
          <w:szCs w:val="22"/>
        </w:rPr>
        <w:t>The significance of social contact in cognitive development has been emphasised by theorists like Vygotsky, who emphasise that children learn by working together and communicating with others. Learning in a traditional social setting can be difficult for children with autism if they struggle in various areas (such as poor joint attention, restricted language use, or lack of eye contact). Children with autism may be less likely to participate in peer learning, which is a crucial component of early childhood education, since they frequently struggle to comprehend social signs or build relationships</w:t>
      </w:r>
      <w:r w:rsidR="00B82807" w:rsidRPr="000F0A2D">
        <w:rPr>
          <w:rFonts w:ascii="Arial" w:hAnsi="Arial" w:cs="Arial"/>
          <w:sz w:val="22"/>
          <w:szCs w:val="22"/>
        </w:rPr>
        <w:t xml:space="preserve"> (Vygotsky, 1978). </w:t>
      </w:r>
    </w:p>
    <w:p w14:paraId="44348928" w14:textId="7AE17ED9" w:rsidR="00B82807" w:rsidRPr="000F0A2D" w:rsidRDefault="00E0385E" w:rsidP="00B82807">
      <w:pPr>
        <w:jc w:val="both"/>
        <w:rPr>
          <w:rFonts w:ascii="Arial" w:hAnsi="Arial" w:cs="Arial"/>
          <w:sz w:val="22"/>
          <w:szCs w:val="22"/>
        </w:rPr>
      </w:pPr>
      <w:r w:rsidRPr="000F0A2D">
        <w:rPr>
          <w:rFonts w:ascii="Arial" w:hAnsi="Arial" w:cs="Arial"/>
          <w:sz w:val="22"/>
          <w:szCs w:val="22"/>
        </w:rPr>
        <w:t>In recent years, there has been a growing awareness of the significance of individualised education and specialised teaching methods due to the growing belief that children with autism have distinct learning styles. When given an appropriate educational environment and specialised interventions, children with autism might demonstrate unique abilities even if they may struggle in traditional school settings</w:t>
      </w:r>
      <w:r w:rsidRPr="000F0A2D">
        <w:rPr>
          <w:rFonts w:ascii="Arial" w:hAnsi="Arial" w:cs="Arial"/>
          <w:sz w:val="22"/>
          <w:szCs w:val="22"/>
        </w:rPr>
        <w:t xml:space="preserve"> (Autism speaks foundation). </w:t>
      </w:r>
      <w:r w:rsidR="00B82807" w:rsidRPr="000F0A2D">
        <w:rPr>
          <w:rFonts w:ascii="Arial" w:hAnsi="Arial" w:cs="Arial"/>
          <w:sz w:val="22"/>
          <w:szCs w:val="22"/>
        </w:rPr>
        <w:t xml:space="preserve"> </w:t>
      </w:r>
      <w:r w:rsidR="00BA2A90" w:rsidRPr="000F0A2D">
        <w:rPr>
          <w:rFonts w:ascii="Arial" w:hAnsi="Arial" w:cs="Arial"/>
          <w:sz w:val="22"/>
          <w:szCs w:val="22"/>
        </w:rPr>
        <w:t xml:space="preserve">Many autistic children are visual learners, according to research, which means that hands-on activities and visual </w:t>
      </w:r>
      <w:r w:rsidR="00B82807" w:rsidRPr="000F0A2D">
        <w:rPr>
          <w:rFonts w:ascii="Arial" w:hAnsi="Arial" w:cs="Arial"/>
          <w:sz w:val="22"/>
          <w:szCs w:val="22"/>
        </w:rPr>
        <w:t>aids</w:t>
      </w:r>
      <w:r w:rsidR="00BA2A90" w:rsidRPr="000F0A2D">
        <w:rPr>
          <w:rFonts w:ascii="Arial" w:hAnsi="Arial" w:cs="Arial"/>
          <w:sz w:val="22"/>
          <w:szCs w:val="22"/>
        </w:rPr>
        <w:t xml:space="preserve"> may be more beneficial to them than spoken instructions (Grandin, 2006). Social stories, visual schedules, and other visual aids are being used in classrooms as a result of this realisation.</w:t>
      </w:r>
      <w:r w:rsidR="00BA2A90" w:rsidRPr="000F0A2D">
        <w:rPr>
          <w:rFonts w:ascii="Arial" w:hAnsi="Arial" w:cs="Arial"/>
          <w:sz w:val="22"/>
          <w:szCs w:val="22"/>
        </w:rPr>
        <w:t xml:space="preserve"> </w:t>
      </w:r>
      <w:r w:rsidR="00BA2A90" w:rsidRPr="000F0A2D">
        <w:rPr>
          <w:rFonts w:ascii="Arial" w:hAnsi="Arial" w:cs="Arial"/>
          <w:sz w:val="22"/>
          <w:szCs w:val="22"/>
        </w:rPr>
        <w:t>In order to help children with autism learn more efficiently, the organised teaching theory (such as TEACCH—Treatment and Education of Autistic and Communication-</w:t>
      </w:r>
      <w:r w:rsidR="00BA2A90" w:rsidRPr="000F0A2D">
        <w:rPr>
          <w:rFonts w:ascii="Arial" w:hAnsi="Arial" w:cs="Arial"/>
          <w:sz w:val="22"/>
          <w:szCs w:val="22"/>
        </w:rPr>
        <w:lastRenderedPageBreak/>
        <w:t>Handicapped Children) places a strong emphasis on the value of visual clues, structured environments, and clear expectations. By dividing challenging tasks into smaller, more manageable chunks, these methods seek to improve learning, lower anxiety, and improve focus</w:t>
      </w:r>
      <w:r w:rsidR="00B82807" w:rsidRPr="000F0A2D">
        <w:rPr>
          <w:rFonts w:ascii="Arial" w:hAnsi="Arial" w:cs="Arial"/>
          <w:sz w:val="22"/>
          <w:szCs w:val="22"/>
        </w:rPr>
        <w:t xml:space="preserve"> (Mesibov, 2006)</w:t>
      </w:r>
      <w:r w:rsidR="00BA2A90" w:rsidRPr="000F0A2D">
        <w:rPr>
          <w:rFonts w:ascii="Arial" w:hAnsi="Arial" w:cs="Arial"/>
          <w:sz w:val="22"/>
          <w:szCs w:val="22"/>
        </w:rPr>
        <w:t>.</w:t>
      </w:r>
      <w:r w:rsidR="00B82807" w:rsidRPr="000F0A2D">
        <w:rPr>
          <w:rFonts w:ascii="Arial" w:hAnsi="Arial" w:cs="Arial"/>
          <w:sz w:val="22"/>
          <w:szCs w:val="22"/>
        </w:rPr>
        <w:t xml:space="preserve"> </w:t>
      </w:r>
    </w:p>
    <w:p w14:paraId="72937229" w14:textId="39A32E50" w:rsidR="00B82807" w:rsidRPr="000F0A2D" w:rsidRDefault="00B82807" w:rsidP="00B82807">
      <w:pPr>
        <w:jc w:val="both"/>
        <w:rPr>
          <w:rFonts w:ascii="Arial" w:hAnsi="Arial" w:cs="Arial"/>
          <w:sz w:val="22"/>
          <w:szCs w:val="22"/>
        </w:rPr>
      </w:pPr>
      <w:r w:rsidRPr="000F0A2D">
        <w:rPr>
          <w:rFonts w:ascii="Arial" w:hAnsi="Arial" w:cs="Arial"/>
          <w:sz w:val="22"/>
          <w:szCs w:val="22"/>
        </w:rPr>
        <w:t>Therefore, as children on the autism spectrum experience complex and unique cognitive and educational development, these children can show exceptional strengths in areas like memory, visual processing, and attention to detail, but they may also struggle in areas like social interaction, communication, executive functioning, and abstract thought. For children with autism to learn well, tailored, structured, and adaptable methods that take into account their particular cognitive and sensory profiles are frequently needed.</w:t>
      </w:r>
    </w:p>
    <w:p w14:paraId="3087EE3A" w14:textId="77777777" w:rsidR="00691000" w:rsidRPr="000F0A2D" w:rsidRDefault="00691000" w:rsidP="00B82807">
      <w:pPr>
        <w:jc w:val="both"/>
        <w:rPr>
          <w:rFonts w:ascii="Arial" w:hAnsi="Arial" w:cs="Arial"/>
          <w:sz w:val="22"/>
          <w:szCs w:val="22"/>
        </w:rPr>
      </w:pPr>
    </w:p>
    <w:p w14:paraId="1F3EC318" w14:textId="4E02C52F" w:rsidR="009A1D07" w:rsidRPr="000F0A2D" w:rsidRDefault="00691000" w:rsidP="009A1D07">
      <w:pPr>
        <w:jc w:val="both"/>
        <w:rPr>
          <w:rFonts w:ascii="Arial" w:hAnsi="Arial" w:cs="Arial"/>
          <w:sz w:val="22"/>
          <w:szCs w:val="22"/>
        </w:rPr>
      </w:pPr>
      <w:r w:rsidRPr="00691000">
        <w:rPr>
          <w:rFonts w:ascii="Arial" w:hAnsi="Arial" w:cs="Arial"/>
          <w:sz w:val="22"/>
          <w:szCs w:val="22"/>
        </w:rPr>
        <w:t>A transition plan that focusses on building confidence, assisting academic achievement, and encouraging emotional well-being is crucial to helping the child's development while making sure they stay in line with the Curriculum for Wales.</w:t>
      </w:r>
      <w:r w:rsidRPr="000F0A2D">
        <w:rPr>
          <w:rFonts w:ascii="Arial" w:hAnsi="Arial" w:cs="Arial"/>
          <w:sz w:val="22"/>
          <w:szCs w:val="22"/>
        </w:rPr>
        <w:t xml:space="preserve"> To help Jess through her transitioning from year 6 to year 7, the transitions should start early in year 6 so that she is gradually prepared for the changes ahead.</w:t>
      </w:r>
      <w:r w:rsidR="00BC0D0E" w:rsidRPr="000F0A2D">
        <w:rPr>
          <w:rFonts w:ascii="Arial" w:hAnsi="Arial" w:cs="Arial"/>
          <w:sz w:val="22"/>
          <w:szCs w:val="22"/>
        </w:rPr>
        <w:t xml:space="preserve"> </w:t>
      </w:r>
      <w:r w:rsidR="00BC0D0E" w:rsidRPr="000F0A2D">
        <w:rPr>
          <w:rFonts w:ascii="Arial" w:hAnsi="Arial" w:cs="Arial"/>
          <w:sz w:val="22"/>
          <w:szCs w:val="22"/>
        </w:rPr>
        <w:t>The significance of tailoring interventions to address the specific demands of children with special educational needs, including autism, is outlined in the SEN Code of Practice (UK).</w:t>
      </w:r>
      <w:r w:rsidR="00BC0D0E" w:rsidRPr="000F0A2D">
        <w:rPr>
          <w:rFonts w:ascii="Arial" w:hAnsi="Arial" w:cs="Arial"/>
          <w:sz w:val="22"/>
          <w:szCs w:val="22"/>
        </w:rPr>
        <w:t xml:space="preserve"> </w:t>
      </w:r>
      <w:r w:rsidR="009A1D07" w:rsidRPr="000F0A2D">
        <w:rPr>
          <w:rFonts w:ascii="Arial" w:hAnsi="Arial" w:cs="Arial"/>
          <w:sz w:val="22"/>
          <w:szCs w:val="22"/>
        </w:rPr>
        <w:t>Early recognition of each child's individual needs and strengths is ensured by close collaboration with the child's primary school staff, SENCO (Special Educational Needs Coordinator), and other professionals. Talking about their child's individual learning preferences, styles, and sensory needs should also involve parents.</w:t>
      </w:r>
      <w:r w:rsidR="009A1D07" w:rsidRPr="000F0A2D">
        <w:rPr>
          <w:rFonts w:ascii="Times New Roman" w:eastAsia="Times New Roman" w:hAnsi="Times New Roman" w:cs="Times New Roman"/>
          <w:kern w:val="0"/>
          <w14:ligatures w14:val="none"/>
        </w:rPr>
        <w:t xml:space="preserve"> </w:t>
      </w:r>
      <w:r w:rsidR="009A1D07" w:rsidRPr="000F0A2D">
        <w:rPr>
          <w:rFonts w:ascii="Arial" w:hAnsi="Arial" w:cs="Arial"/>
          <w:sz w:val="22"/>
          <w:szCs w:val="22"/>
        </w:rPr>
        <w:t>Before the transition, plan several trips to the secondary school to familiarise the child with the surroundings. These visits should involve taking the child on school tours, getting to know important staff members, as well as letting them spend little time at the new school so they can become used to it gradually</w:t>
      </w:r>
      <w:r w:rsidR="009A1D07" w:rsidRPr="000F0A2D">
        <w:rPr>
          <w:rFonts w:ascii="Arial" w:hAnsi="Arial" w:cs="Arial"/>
          <w:sz w:val="22"/>
          <w:szCs w:val="22"/>
        </w:rPr>
        <w:t xml:space="preserve"> (SEND Code of practise, 2015)</w:t>
      </w:r>
      <w:r w:rsidR="009A1D07" w:rsidRPr="000F0A2D">
        <w:rPr>
          <w:rFonts w:ascii="Arial" w:hAnsi="Arial" w:cs="Arial"/>
          <w:sz w:val="22"/>
          <w:szCs w:val="22"/>
        </w:rPr>
        <w:t>.</w:t>
      </w:r>
      <w:r w:rsidR="009A1D07" w:rsidRPr="000F0A2D">
        <w:rPr>
          <w:rFonts w:ascii="Arial" w:hAnsi="Arial" w:cs="Arial"/>
          <w:sz w:val="22"/>
          <w:szCs w:val="22"/>
        </w:rPr>
        <w:t xml:space="preserve"> </w:t>
      </w:r>
    </w:p>
    <w:p w14:paraId="4F2C9888" w14:textId="481E6481" w:rsidR="00814108" w:rsidRPr="000F0A2D" w:rsidRDefault="009A1D07" w:rsidP="00BC0D0E">
      <w:pPr>
        <w:jc w:val="both"/>
        <w:rPr>
          <w:rFonts w:ascii="Arial" w:hAnsi="Arial" w:cs="Arial"/>
          <w:sz w:val="22"/>
          <w:szCs w:val="22"/>
        </w:rPr>
      </w:pPr>
      <w:r w:rsidRPr="009A1D07">
        <w:rPr>
          <w:rFonts w:ascii="Arial" w:hAnsi="Arial" w:cs="Arial"/>
          <w:sz w:val="22"/>
          <w:szCs w:val="22"/>
        </w:rPr>
        <w:t>All students, including those with autism, should be prepared for lifelong learning, according to the Curriculum for Wales. It highlights four purposes that direct the development and direction of education. </w:t>
      </w:r>
      <w:r w:rsidRPr="000F0A2D">
        <w:rPr>
          <w:rFonts w:ascii="Arial" w:hAnsi="Arial" w:cs="Arial"/>
          <w:sz w:val="22"/>
          <w:szCs w:val="22"/>
        </w:rPr>
        <w:t xml:space="preserve">The first purpose is ambitious, capable learners. </w:t>
      </w:r>
      <w:r w:rsidR="004975E9" w:rsidRPr="000F0A2D">
        <w:rPr>
          <w:rFonts w:ascii="Arial" w:hAnsi="Arial" w:cs="Arial"/>
          <w:sz w:val="22"/>
          <w:szCs w:val="22"/>
        </w:rPr>
        <w:t>This should</w:t>
      </w:r>
      <w:r w:rsidR="004975E9" w:rsidRPr="000F0A2D">
        <w:rPr>
          <w:rFonts w:ascii="Arial" w:hAnsi="Arial" w:cs="Arial"/>
          <w:sz w:val="22"/>
          <w:szCs w:val="22"/>
        </w:rPr>
        <w:t xml:space="preserve"> guarantee that the child's transition includes a clear route for advancing in their academic subjects. This might include</w:t>
      </w:r>
      <w:r w:rsidR="004975E9" w:rsidRPr="000F0A2D">
        <w:rPr>
          <w:rFonts w:ascii="Arial" w:hAnsi="Arial" w:cs="Arial"/>
          <w:sz w:val="22"/>
          <w:szCs w:val="22"/>
        </w:rPr>
        <w:t xml:space="preserve"> </w:t>
      </w:r>
      <w:r w:rsidR="004975E9" w:rsidRPr="000F0A2D">
        <w:rPr>
          <w:rFonts w:ascii="Arial" w:hAnsi="Arial" w:cs="Arial"/>
          <w:sz w:val="22"/>
          <w:szCs w:val="22"/>
        </w:rPr>
        <w:t>providing full clarification in advance of the Year 7 curriculum content.</w:t>
      </w:r>
      <w:r w:rsidR="004975E9" w:rsidRPr="000F0A2D">
        <w:rPr>
          <w:rFonts w:ascii="Arial" w:hAnsi="Arial" w:cs="Arial"/>
          <w:sz w:val="22"/>
          <w:szCs w:val="22"/>
        </w:rPr>
        <w:t xml:space="preserve"> P</w:t>
      </w:r>
      <w:r w:rsidR="004975E9" w:rsidRPr="000F0A2D">
        <w:rPr>
          <w:rFonts w:ascii="Arial" w:hAnsi="Arial" w:cs="Arial"/>
          <w:sz w:val="22"/>
          <w:szCs w:val="22"/>
        </w:rPr>
        <w:t>roviding the child with structured learning supports and visual aids to aid in their processing of new information.</w:t>
      </w:r>
      <w:r w:rsidR="004975E9" w:rsidRPr="000F0A2D">
        <w:rPr>
          <w:rFonts w:ascii="Arial" w:hAnsi="Arial" w:cs="Arial"/>
          <w:sz w:val="22"/>
          <w:szCs w:val="22"/>
        </w:rPr>
        <w:t xml:space="preserve"> </w:t>
      </w:r>
      <w:r w:rsidR="004975E9" w:rsidRPr="000F0A2D">
        <w:rPr>
          <w:rFonts w:ascii="Arial" w:hAnsi="Arial" w:cs="Arial"/>
          <w:sz w:val="22"/>
          <w:szCs w:val="22"/>
        </w:rPr>
        <w:t>Creating an Individual Development Plan (IDP) that outlines the child's learning targets and the ways in which the National Literacy and Numeracy Framework will be used to support them</w:t>
      </w:r>
      <w:r w:rsidR="00814108" w:rsidRPr="000F0A2D">
        <w:rPr>
          <w:rFonts w:ascii="Arial" w:hAnsi="Arial" w:cs="Arial"/>
          <w:sz w:val="22"/>
          <w:szCs w:val="22"/>
        </w:rPr>
        <w:t xml:space="preserve">. </w:t>
      </w:r>
      <w:r w:rsidR="004975E9" w:rsidRPr="000F0A2D">
        <w:rPr>
          <w:rFonts w:ascii="Arial" w:hAnsi="Arial" w:cs="Arial"/>
          <w:sz w:val="22"/>
          <w:szCs w:val="22"/>
        </w:rPr>
        <w:t xml:space="preserve">The second purpose is enterprising, creative contributors. </w:t>
      </w:r>
      <w:r w:rsidR="004975E9" w:rsidRPr="000F0A2D">
        <w:rPr>
          <w:rFonts w:ascii="Arial" w:hAnsi="Arial" w:cs="Arial"/>
          <w:sz w:val="22"/>
          <w:szCs w:val="22"/>
        </w:rPr>
        <w:t>This provides the child more chances to show initiative and creativity. Children with autism often show special abilities in problem-solving, pattern recognition, and practical tasks. Encourage the child to participate in activities that they enjoy and find engaging by using a strengths-based approach.</w:t>
      </w:r>
      <w:r w:rsidR="00814108" w:rsidRPr="000F0A2D">
        <w:rPr>
          <w:rFonts w:ascii="Arial" w:hAnsi="Arial" w:cs="Arial"/>
          <w:sz w:val="22"/>
          <w:szCs w:val="22"/>
        </w:rPr>
        <w:t xml:space="preserve"> The third purpose is ethical, informed citizens. </w:t>
      </w:r>
      <w:r w:rsidR="00814108" w:rsidRPr="000F0A2D">
        <w:rPr>
          <w:rFonts w:ascii="Arial" w:hAnsi="Arial" w:cs="Arial"/>
          <w:sz w:val="22"/>
          <w:szCs w:val="22"/>
        </w:rPr>
        <w:t xml:space="preserve">This encourages the growth of self-control, social skills, and community awareness. For children with autism, social relationships can be difficult, so </w:t>
      </w:r>
      <w:r w:rsidR="000F0A2D" w:rsidRPr="000F0A2D">
        <w:rPr>
          <w:rFonts w:ascii="Arial" w:hAnsi="Arial" w:cs="Arial"/>
          <w:sz w:val="22"/>
          <w:szCs w:val="22"/>
        </w:rPr>
        <w:t>it is</w:t>
      </w:r>
      <w:r w:rsidR="00814108" w:rsidRPr="000F0A2D">
        <w:rPr>
          <w:rFonts w:ascii="Arial" w:hAnsi="Arial" w:cs="Arial"/>
          <w:sz w:val="22"/>
          <w:szCs w:val="22"/>
        </w:rPr>
        <w:t xml:space="preserve"> important to promote their mental health.</w:t>
      </w:r>
      <w:r w:rsidR="00814108" w:rsidRPr="000F0A2D">
        <w:rPr>
          <w:rFonts w:ascii="Arial" w:hAnsi="Arial" w:cs="Arial"/>
          <w:sz w:val="22"/>
          <w:szCs w:val="22"/>
        </w:rPr>
        <w:t xml:space="preserve"> To help this, u</w:t>
      </w:r>
      <w:r w:rsidR="00814108" w:rsidRPr="000F0A2D">
        <w:rPr>
          <w:rFonts w:ascii="Arial" w:hAnsi="Arial" w:cs="Arial"/>
          <w:sz w:val="22"/>
          <w:szCs w:val="22"/>
        </w:rPr>
        <w:t>se a buddy system with a peer to assist the child during lunch and breaks, or use role-playing, social storytelling, or other structured methods to help them build their social</w:t>
      </w:r>
      <w:r w:rsidR="00814108" w:rsidRPr="000F0A2D">
        <w:rPr>
          <w:rFonts w:ascii="Arial" w:hAnsi="Arial" w:cs="Arial"/>
          <w:sz w:val="22"/>
          <w:szCs w:val="22"/>
        </w:rPr>
        <w:t xml:space="preserve"> </w:t>
      </w:r>
      <w:r w:rsidR="00814108" w:rsidRPr="000F0A2D">
        <w:rPr>
          <w:rFonts w:ascii="Arial" w:hAnsi="Arial" w:cs="Arial"/>
          <w:sz w:val="22"/>
          <w:szCs w:val="22"/>
        </w:rPr>
        <w:t>skills.</w:t>
      </w:r>
      <w:r w:rsidR="00814108" w:rsidRPr="000F0A2D">
        <w:rPr>
          <w:rFonts w:ascii="Arial" w:hAnsi="Arial" w:cs="Arial"/>
          <w:sz w:val="22"/>
          <w:szCs w:val="22"/>
        </w:rPr>
        <w:t xml:space="preserve"> </w:t>
      </w:r>
      <w:r w:rsidR="00814108" w:rsidRPr="000F0A2D">
        <w:rPr>
          <w:rFonts w:ascii="Arial" w:hAnsi="Arial" w:cs="Arial"/>
          <w:sz w:val="22"/>
          <w:szCs w:val="22"/>
        </w:rPr>
        <w:t>Help the child deal with stress and anxiety, which can be worsened during transitions, by focussing on coping mechanisms and emotional regulation.</w:t>
      </w:r>
      <w:r w:rsidR="00814108" w:rsidRPr="000F0A2D">
        <w:rPr>
          <w:rFonts w:ascii="Arial" w:hAnsi="Arial" w:cs="Arial"/>
          <w:sz w:val="22"/>
          <w:szCs w:val="22"/>
        </w:rPr>
        <w:t xml:space="preserve"> The fourth purpose is healthy, confident individual. This means to </w:t>
      </w:r>
      <w:r w:rsidR="00814108" w:rsidRPr="000F0A2D">
        <w:rPr>
          <w:rFonts w:ascii="Arial" w:hAnsi="Arial" w:cs="Arial"/>
          <w:sz w:val="22"/>
          <w:szCs w:val="22"/>
        </w:rPr>
        <w:t xml:space="preserve">prioritise developing resilience, self-awareness, and self-esteem. Since transitions can be </w:t>
      </w:r>
      <w:r w:rsidR="000F0A2D" w:rsidRPr="000F0A2D">
        <w:rPr>
          <w:rFonts w:ascii="Arial" w:hAnsi="Arial" w:cs="Arial"/>
          <w:sz w:val="22"/>
          <w:szCs w:val="22"/>
        </w:rPr>
        <w:lastRenderedPageBreak/>
        <w:t>incredibly stressful</w:t>
      </w:r>
      <w:r w:rsidR="00814108" w:rsidRPr="000F0A2D">
        <w:rPr>
          <w:rFonts w:ascii="Arial" w:hAnsi="Arial" w:cs="Arial"/>
          <w:sz w:val="22"/>
          <w:szCs w:val="22"/>
        </w:rPr>
        <w:t>, it's critical to offer ongoing emotional support.</w:t>
      </w:r>
      <w:r w:rsidR="00814108" w:rsidRPr="000F0A2D">
        <w:rPr>
          <w:rFonts w:ascii="Arial" w:hAnsi="Arial" w:cs="Arial"/>
          <w:sz w:val="22"/>
          <w:szCs w:val="22"/>
        </w:rPr>
        <w:t xml:space="preserve"> </w:t>
      </w:r>
      <w:r w:rsidR="00814108" w:rsidRPr="000F0A2D">
        <w:rPr>
          <w:rFonts w:ascii="Arial" w:hAnsi="Arial" w:cs="Arial"/>
          <w:sz w:val="22"/>
          <w:szCs w:val="22"/>
        </w:rPr>
        <w:t>To support the child in overcoming any fears related to the changes, establish a routine check-in system with an adult who they can trust.</w:t>
      </w:r>
      <w:r w:rsidR="00814108" w:rsidRPr="000F0A2D">
        <w:rPr>
          <w:rFonts w:ascii="Arial" w:hAnsi="Arial" w:cs="Arial"/>
          <w:sz w:val="22"/>
          <w:szCs w:val="22"/>
        </w:rPr>
        <w:t xml:space="preserve"> </w:t>
      </w:r>
      <w:r w:rsidR="00814108" w:rsidRPr="000F0A2D">
        <w:rPr>
          <w:rFonts w:ascii="Arial" w:hAnsi="Arial" w:cs="Arial"/>
          <w:sz w:val="22"/>
          <w:szCs w:val="22"/>
        </w:rPr>
        <w:t xml:space="preserve">When necessary, offer sensory breaks, quiet spaces, or mindfulness exercises to help the </w:t>
      </w:r>
      <w:r w:rsidR="00814108" w:rsidRPr="000F0A2D">
        <w:rPr>
          <w:rFonts w:ascii="Arial" w:hAnsi="Arial" w:cs="Arial"/>
          <w:sz w:val="22"/>
          <w:szCs w:val="22"/>
        </w:rPr>
        <w:t>child</w:t>
      </w:r>
      <w:r w:rsidR="00814108" w:rsidRPr="000F0A2D">
        <w:rPr>
          <w:rFonts w:ascii="Arial" w:hAnsi="Arial" w:cs="Arial"/>
          <w:sz w:val="22"/>
          <w:szCs w:val="22"/>
        </w:rPr>
        <w:t xml:space="preserve"> maintain composure and concentration</w:t>
      </w:r>
      <w:r w:rsidR="00814108" w:rsidRPr="000F0A2D">
        <w:t xml:space="preserve"> </w:t>
      </w:r>
      <w:r w:rsidR="00814108" w:rsidRPr="000F0A2D">
        <w:rPr>
          <w:rFonts w:ascii="Arial" w:hAnsi="Arial" w:cs="Arial"/>
          <w:sz w:val="22"/>
          <w:szCs w:val="22"/>
        </w:rPr>
        <w:t>(Four purposes, Welsh Government).</w:t>
      </w:r>
    </w:p>
    <w:p w14:paraId="5157D254" w14:textId="75D6B5F7" w:rsidR="000F7911" w:rsidRPr="000F0A2D" w:rsidRDefault="00BC0D0E" w:rsidP="000F7911">
      <w:pPr>
        <w:jc w:val="both"/>
        <w:rPr>
          <w:rFonts w:ascii="Arial" w:hAnsi="Arial" w:cs="Arial"/>
          <w:sz w:val="22"/>
          <w:szCs w:val="22"/>
        </w:rPr>
      </w:pPr>
      <w:r w:rsidRPr="000F0A2D">
        <w:rPr>
          <w:rFonts w:ascii="Arial" w:hAnsi="Arial" w:cs="Arial"/>
          <w:sz w:val="22"/>
          <w:szCs w:val="22"/>
        </w:rPr>
        <w:t xml:space="preserve">Since year 7 is the start of more independent learning, make sure that the child has a smooth academic transition in terms of curricular advancement by helping the child grasp the structure of their studies. </w:t>
      </w:r>
      <w:r w:rsidRPr="000F0A2D">
        <w:rPr>
          <w:rFonts w:ascii="Arial" w:hAnsi="Arial" w:cs="Arial"/>
          <w:sz w:val="22"/>
          <w:szCs w:val="22"/>
        </w:rPr>
        <w:t>A comprehensive and diverse education is highlighted in the Curriculum for Wales, and adaptability in delivery can support the child's learning requirements. For example, using assistive technology, such as reading aids, speech-to-text software, or sensory instruments, can help students access the curriculum.</w:t>
      </w:r>
      <w:r w:rsidR="000F7911" w:rsidRPr="000F0A2D">
        <w:rPr>
          <w:rFonts w:ascii="Times New Roman" w:eastAsia="Times New Roman" w:hAnsi="Times New Roman" w:cs="Times New Roman"/>
          <w:kern w:val="0"/>
          <w14:ligatures w14:val="none"/>
        </w:rPr>
        <w:t xml:space="preserve"> </w:t>
      </w:r>
      <w:r w:rsidR="000F7911" w:rsidRPr="000F0A2D">
        <w:rPr>
          <w:rFonts w:ascii="Arial" w:hAnsi="Arial" w:cs="Arial"/>
          <w:sz w:val="22"/>
          <w:szCs w:val="22"/>
        </w:rPr>
        <w:t>Organising task lists and dividing tasks into digestible parts can help a lot of children with autism. This method may reduce stress and give the child a greater confidence in their academic skills</w:t>
      </w:r>
      <w:r w:rsidR="000F7911" w:rsidRPr="000F0A2D">
        <w:rPr>
          <w:rFonts w:ascii="Arial" w:hAnsi="Arial" w:cs="Arial"/>
          <w:sz w:val="22"/>
          <w:szCs w:val="22"/>
        </w:rPr>
        <w:t xml:space="preserve"> (National Autistic Society, 2024).</w:t>
      </w:r>
    </w:p>
    <w:p w14:paraId="5FF172EC" w14:textId="2711533C" w:rsidR="004B5960" w:rsidRPr="000F0A2D" w:rsidRDefault="000F7911" w:rsidP="004B5960">
      <w:pPr>
        <w:jc w:val="both"/>
        <w:rPr>
          <w:rFonts w:ascii="Arial" w:hAnsi="Arial" w:cs="Arial"/>
          <w:sz w:val="22"/>
          <w:szCs w:val="22"/>
        </w:rPr>
      </w:pPr>
      <w:r w:rsidRPr="000F7911">
        <w:rPr>
          <w:rFonts w:ascii="Arial" w:hAnsi="Arial" w:cs="Arial"/>
          <w:sz w:val="22"/>
          <w:szCs w:val="22"/>
        </w:rPr>
        <w:t>The transition process is a continuous journey rather than a one-time occurrence. To make sure that the child's requirements are satisfied and that their development is in accordance with the Curriculum for Wales, constant monitoring and assistance are crucial.</w:t>
      </w:r>
      <w:r w:rsidR="004B5960" w:rsidRPr="000F0A2D">
        <w:rPr>
          <w:rFonts w:ascii="Arial" w:hAnsi="Arial" w:cs="Arial"/>
          <w:sz w:val="22"/>
          <w:szCs w:val="22"/>
        </w:rPr>
        <w:t xml:space="preserve"> To help achieve this, p</w:t>
      </w:r>
      <w:r w:rsidR="004B5960" w:rsidRPr="000F0A2D">
        <w:rPr>
          <w:rFonts w:ascii="Arial" w:hAnsi="Arial" w:cs="Arial"/>
          <w:sz w:val="22"/>
          <w:szCs w:val="22"/>
        </w:rPr>
        <w:t>lan frequent check-ins with the child, parents, and school staff to assess the transition's success and pinpoint areas that might require more help.</w:t>
      </w:r>
      <w:r w:rsidR="004B5960" w:rsidRPr="000F0A2D">
        <w:rPr>
          <w:rFonts w:ascii="Arial" w:hAnsi="Arial" w:cs="Arial"/>
          <w:sz w:val="22"/>
          <w:szCs w:val="22"/>
        </w:rPr>
        <w:t xml:space="preserve"> </w:t>
      </w:r>
      <w:r w:rsidR="004B5960" w:rsidRPr="000F0A2D">
        <w:rPr>
          <w:rFonts w:ascii="Arial" w:hAnsi="Arial" w:cs="Arial"/>
          <w:sz w:val="22"/>
          <w:szCs w:val="22"/>
        </w:rPr>
        <w:t xml:space="preserve">Be ready to modify the plan with the help of the child's experiences and input. For instance, speak with professionals to </w:t>
      </w:r>
      <w:r w:rsidR="000F0A2D" w:rsidRPr="000F0A2D">
        <w:rPr>
          <w:rFonts w:ascii="Arial" w:hAnsi="Arial" w:cs="Arial"/>
          <w:sz w:val="22"/>
          <w:szCs w:val="22"/>
        </w:rPr>
        <w:t>produce</w:t>
      </w:r>
      <w:r w:rsidR="004B5960" w:rsidRPr="000F0A2D">
        <w:rPr>
          <w:rFonts w:ascii="Arial" w:hAnsi="Arial" w:cs="Arial"/>
          <w:sz w:val="22"/>
          <w:szCs w:val="22"/>
        </w:rPr>
        <w:t xml:space="preserve"> fresh approaches to aid in the child's development if specific tactics </w:t>
      </w:r>
      <w:r w:rsidR="000F0A2D" w:rsidRPr="000F0A2D">
        <w:rPr>
          <w:rFonts w:ascii="Arial" w:hAnsi="Arial" w:cs="Arial"/>
          <w:sz w:val="22"/>
          <w:szCs w:val="22"/>
        </w:rPr>
        <w:t>are not</w:t>
      </w:r>
      <w:r w:rsidR="004B5960" w:rsidRPr="000F0A2D">
        <w:rPr>
          <w:rFonts w:ascii="Arial" w:hAnsi="Arial" w:cs="Arial"/>
          <w:sz w:val="22"/>
          <w:szCs w:val="22"/>
        </w:rPr>
        <w:t xml:space="preserve"> working</w:t>
      </w:r>
      <w:r w:rsidR="004B5960" w:rsidRPr="000F0A2D">
        <w:rPr>
          <w:rFonts w:ascii="Arial" w:hAnsi="Arial" w:cs="Arial"/>
          <w:sz w:val="22"/>
          <w:szCs w:val="22"/>
        </w:rPr>
        <w:t xml:space="preserve"> (Autism Education Trust, 2024). </w:t>
      </w:r>
    </w:p>
    <w:p w14:paraId="2451B5FE" w14:textId="6AC8029D" w:rsidR="004B5960" w:rsidRPr="000F0A2D" w:rsidRDefault="004B5960" w:rsidP="004B5960">
      <w:pPr>
        <w:jc w:val="both"/>
        <w:rPr>
          <w:rFonts w:ascii="Arial" w:hAnsi="Arial" w:cs="Arial"/>
          <w:sz w:val="22"/>
          <w:szCs w:val="22"/>
        </w:rPr>
      </w:pPr>
      <w:r w:rsidRPr="004B5960">
        <w:rPr>
          <w:rFonts w:ascii="Arial" w:hAnsi="Arial" w:cs="Arial"/>
          <w:sz w:val="22"/>
          <w:szCs w:val="22"/>
        </w:rPr>
        <w:t xml:space="preserve">Therefore, teachers may help a child's intellectual, </w:t>
      </w:r>
      <w:r w:rsidR="000F0A2D" w:rsidRPr="004B5960">
        <w:rPr>
          <w:rFonts w:ascii="Arial" w:hAnsi="Arial" w:cs="Arial"/>
          <w:sz w:val="22"/>
          <w:szCs w:val="22"/>
        </w:rPr>
        <w:t>social,</w:t>
      </w:r>
      <w:r w:rsidRPr="004B5960">
        <w:rPr>
          <w:rFonts w:ascii="Arial" w:hAnsi="Arial" w:cs="Arial"/>
          <w:sz w:val="22"/>
          <w:szCs w:val="22"/>
        </w:rPr>
        <w:t xml:space="preserve"> and emotional development and promote a smooth transition into secondary school by concentrating on the child's strengths, making the necessary concessions and making sure that everything is in line with the Curriculum for Wales. The Curriculum for Wales' emphasis on adaptability, inclusion, and holistic development provides a solid foundation for guaranteeing that all children, regardless of neurodiversity, are able to thrive.</w:t>
      </w:r>
    </w:p>
    <w:p w14:paraId="760FBA12" w14:textId="77777777" w:rsidR="000F0A2D" w:rsidRPr="000F0A2D" w:rsidRDefault="004B5960" w:rsidP="000F0A2D">
      <w:pPr>
        <w:jc w:val="both"/>
        <w:rPr>
          <w:rFonts w:ascii="Arial" w:hAnsi="Arial" w:cs="Arial"/>
          <w:sz w:val="22"/>
          <w:szCs w:val="22"/>
        </w:rPr>
      </w:pPr>
      <w:r w:rsidRPr="004B5960">
        <w:rPr>
          <w:rFonts w:ascii="Arial" w:hAnsi="Arial" w:cs="Arial"/>
          <w:sz w:val="22"/>
          <w:szCs w:val="22"/>
        </w:rPr>
        <w:t>In conclusion, Jess's transition from primary to secondary school serves as an example of the difficulties that autistic children encounter, especially when it comes to adapting to major shifts in routine, surroundings, and social dynamics. The Bridges Transition Model and a holistic approach to education can be used to better support the transition process.</w:t>
      </w:r>
      <w:r w:rsidR="000F0A2D" w:rsidRPr="000F0A2D">
        <w:rPr>
          <w:rFonts w:ascii="Arial" w:hAnsi="Arial" w:cs="Arial"/>
          <w:sz w:val="22"/>
          <w:szCs w:val="22"/>
        </w:rPr>
        <w:t xml:space="preserve"> </w:t>
      </w:r>
      <w:r w:rsidR="000F0A2D" w:rsidRPr="000F0A2D">
        <w:rPr>
          <w:rFonts w:ascii="Arial" w:hAnsi="Arial" w:cs="Arial"/>
          <w:sz w:val="22"/>
          <w:szCs w:val="22"/>
        </w:rPr>
        <w:t>Early identification and intervention based on Jess's particular needs, abilities, and sensory sensitivity are essential components of this support. To make sure Jess has the emotional, social, and intellectual support she needs—including the development of an Individual Development Plan (IDP) that is in line with the Curriculum for Wales—parents, teachers, and specialists must work together. In order to build Jess's resilience and confidence, this comprehensive strategy should include visual aids, emotional control techniques, structured learning, and the development of social skills. Teachers can help students transition more smoothly by concentrating on her individual learning style, abilities, and areas of need. This will support Jess's long-term growth and general well-being in addition to her academic achievement. Jess will be more prepared for a successful secondary school experience with regular strategy monitoring and modification, guaranteeing that the shift is a continuous, changing process that promotes her development over the course of her academic career rather than a one-time occurrence.</w:t>
      </w:r>
    </w:p>
    <w:p w14:paraId="3B719FC8" w14:textId="54624437" w:rsidR="000F0A2D" w:rsidRPr="000F0A2D" w:rsidRDefault="000F0A2D" w:rsidP="000F0A2D">
      <w:pPr>
        <w:jc w:val="both"/>
        <w:rPr>
          <w:rFonts w:ascii="Arial" w:hAnsi="Arial" w:cs="Arial"/>
          <w:sz w:val="22"/>
          <w:szCs w:val="22"/>
        </w:rPr>
      </w:pPr>
    </w:p>
    <w:p w14:paraId="30DEA820" w14:textId="3EB9CFE0" w:rsidR="000F0A2D" w:rsidRPr="009A1D07" w:rsidRDefault="00BA7347" w:rsidP="000F0A2D">
      <w:r w:rsidRPr="000F0A2D">
        <w:lastRenderedPageBreak/>
        <w:t xml:space="preserve">References </w:t>
      </w:r>
    </w:p>
    <w:p w14:paraId="68E494BC" w14:textId="77777777" w:rsidR="000F0A2D" w:rsidRPr="000F0A2D" w:rsidRDefault="000F0A2D">
      <w:pPr>
        <w:pStyle w:val="NormalWeb"/>
        <w:shd w:val="clear" w:color="auto" w:fill="FFFFFF"/>
        <w:spacing w:before="0" w:beforeAutospacing="0" w:after="0" w:afterAutospacing="0" w:line="360" w:lineRule="atLeast"/>
        <w:divId w:val="1217205072"/>
        <w:rPr>
          <w:rFonts w:ascii="Arial" w:hAnsi="Arial" w:cs="Arial"/>
          <w:color w:val="000000"/>
          <w:sz w:val="22"/>
          <w:szCs w:val="22"/>
        </w:rPr>
      </w:pPr>
      <w:r w:rsidRPr="000F0A2D">
        <w:rPr>
          <w:rFonts w:ascii="Arial" w:hAnsi="Arial" w:cs="Arial"/>
          <w:color w:val="000000"/>
          <w:sz w:val="22"/>
          <w:szCs w:val="22"/>
        </w:rPr>
        <w:t>Anon, (2023).</w:t>
      </w:r>
      <w:r w:rsidRPr="000F0A2D">
        <w:rPr>
          <w:rStyle w:val="apple-converted-space"/>
          <w:rFonts w:ascii="Arial" w:hAnsi="Arial" w:cs="Arial"/>
          <w:color w:val="000000"/>
          <w:sz w:val="22"/>
          <w:szCs w:val="22"/>
        </w:rPr>
        <w:t> </w:t>
      </w:r>
      <w:r w:rsidRPr="000F0A2D">
        <w:rPr>
          <w:rFonts w:ascii="Arial" w:hAnsi="Arial" w:cs="Arial"/>
          <w:i/>
          <w:iCs/>
          <w:color w:val="000000"/>
          <w:sz w:val="22"/>
          <w:szCs w:val="22"/>
        </w:rPr>
        <w:t>Primary 7 to Secondary School | Autism Toolbox Autism Toolbox</w:t>
      </w:r>
      <w:r w:rsidRPr="000F0A2D">
        <w:rPr>
          <w:rFonts w:ascii="Arial" w:hAnsi="Arial" w:cs="Arial"/>
          <w:color w:val="000000"/>
          <w:sz w:val="22"/>
          <w:szCs w:val="22"/>
        </w:rPr>
        <w:t xml:space="preserve">. [online] Available at: </w:t>
      </w:r>
      <w:hyperlink r:id="rId6" w:history="1">
        <w:r w:rsidRPr="000F0A2D">
          <w:rPr>
            <w:rStyle w:val="Hyperlink"/>
            <w:rFonts w:ascii="Arial" w:hAnsi="Arial" w:cs="Arial"/>
            <w:sz w:val="22"/>
            <w:szCs w:val="22"/>
          </w:rPr>
          <w:t>https://www.autismtoolbox.co.uk/transitions/primary-7-to-secondary-school/</w:t>
        </w:r>
      </w:hyperlink>
      <w:r w:rsidRPr="000F0A2D">
        <w:rPr>
          <w:rFonts w:ascii="Arial" w:hAnsi="Arial" w:cs="Arial"/>
          <w:color w:val="000000"/>
          <w:sz w:val="22"/>
          <w:szCs w:val="22"/>
        </w:rPr>
        <w:t xml:space="preserve">. </w:t>
      </w:r>
    </w:p>
    <w:p w14:paraId="242AEA95" w14:textId="77777777" w:rsidR="000F0A2D" w:rsidRPr="000F0A2D" w:rsidRDefault="000F0A2D" w:rsidP="00980B6E">
      <w:pPr>
        <w:pStyle w:val="NormalWeb"/>
        <w:divId w:val="1217205072"/>
        <w:rPr>
          <w:rFonts w:ascii="Arial" w:hAnsi="Arial" w:cs="Arial"/>
          <w:color w:val="000000"/>
          <w:sz w:val="22"/>
          <w:szCs w:val="22"/>
        </w:rPr>
      </w:pPr>
      <w:r w:rsidRPr="000F0A2D">
        <w:rPr>
          <w:rFonts w:ascii="Arial" w:hAnsi="Arial" w:cs="Arial"/>
          <w:color w:val="000000"/>
          <w:sz w:val="22"/>
          <w:szCs w:val="22"/>
        </w:rPr>
        <w:t>Armenakis, A.A. and Bedeian, A.G. (1999). Organizational Change: A Review of Theory and Research in the 1990s. </w:t>
      </w:r>
      <w:r w:rsidRPr="000F0A2D">
        <w:rPr>
          <w:rFonts w:ascii="Arial" w:hAnsi="Arial" w:cs="Arial"/>
          <w:i/>
          <w:iCs/>
          <w:color w:val="000000"/>
          <w:sz w:val="22"/>
          <w:szCs w:val="22"/>
        </w:rPr>
        <w:t>Journal of Management</w:t>
      </w:r>
      <w:r w:rsidRPr="000F0A2D">
        <w:rPr>
          <w:rFonts w:ascii="Arial" w:hAnsi="Arial" w:cs="Arial"/>
          <w:color w:val="000000"/>
          <w:sz w:val="22"/>
          <w:szCs w:val="22"/>
        </w:rPr>
        <w:t xml:space="preserve">, [online] 25(3), pp.293–315. </w:t>
      </w:r>
      <w:hyperlink r:id="rId7" w:history="1">
        <w:r w:rsidRPr="000F0A2D">
          <w:rPr>
            <w:rStyle w:val="Hyperlink"/>
            <w:rFonts w:ascii="Arial" w:hAnsi="Arial" w:cs="Arial"/>
            <w:sz w:val="22"/>
            <w:szCs w:val="22"/>
          </w:rPr>
          <w:t>https://doi.org/10.1177/014920639902500303</w:t>
        </w:r>
      </w:hyperlink>
      <w:r w:rsidRPr="000F0A2D">
        <w:rPr>
          <w:rFonts w:ascii="Arial" w:hAnsi="Arial" w:cs="Arial"/>
          <w:color w:val="000000"/>
          <w:sz w:val="22"/>
          <w:szCs w:val="22"/>
        </w:rPr>
        <w:t xml:space="preserve">. </w:t>
      </w:r>
    </w:p>
    <w:p w14:paraId="1D761A64" w14:textId="77777777" w:rsidR="000F0A2D" w:rsidRPr="000F0A2D" w:rsidRDefault="000F0A2D" w:rsidP="00E0385E">
      <w:pPr>
        <w:pStyle w:val="NormalWeb"/>
        <w:divId w:val="1217205072"/>
        <w:rPr>
          <w:rFonts w:ascii="Arial" w:hAnsi="Arial" w:cs="Arial"/>
          <w:color w:val="000000"/>
          <w:sz w:val="22"/>
          <w:szCs w:val="22"/>
        </w:rPr>
      </w:pPr>
      <w:r w:rsidRPr="00EF1D63">
        <w:rPr>
          <w:rFonts w:ascii="Arial" w:hAnsi="Arial" w:cs="Arial"/>
          <w:color w:val="000000"/>
          <w:sz w:val="22"/>
          <w:szCs w:val="22"/>
        </w:rPr>
        <w:t>‌</w:t>
      </w:r>
      <w:r w:rsidRPr="000F0A2D">
        <w:rPr>
          <w:rFonts w:ascii="Arial" w:hAnsi="Arial" w:cs="Arial"/>
          <w:color w:val="000000"/>
          <w:sz w:val="22"/>
          <w:szCs w:val="22"/>
        </w:rPr>
        <w:t>Autism Speaks (2021). </w:t>
      </w:r>
      <w:r w:rsidRPr="000F0A2D">
        <w:rPr>
          <w:rFonts w:ascii="Arial" w:hAnsi="Arial" w:cs="Arial"/>
          <w:i/>
          <w:iCs/>
          <w:color w:val="000000"/>
          <w:sz w:val="22"/>
          <w:szCs w:val="22"/>
        </w:rPr>
        <w:t>What is autism?</w:t>
      </w:r>
      <w:r w:rsidRPr="000F0A2D">
        <w:rPr>
          <w:rFonts w:ascii="Arial" w:hAnsi="Arial" w:cs="Arial"/>
          <w:color w:val="000000"/>
          <w:sz w:val="22"/>
          <w:szCs w:val="22"/>
        </w:rPr>
        <w:t xml:space="preserve"> [online] Autism Speaks. Available at: </w:t>
      </w:r>
      <w:hyperlink r:id="rId8" w:history="1">
        <w:r w:rsidRPr="000F0A2D">
          <w:rPr>
            <w:rStyle w:val="Hyperlink"/>
            <w:rFonts w:ascii="Arial" w:hAnsi="Arial" w:cs="Arial"/>
            <w:sz w:val="22"/>
            <w:szCs w:val="22"/>
          </w:rPr>
          <w:t>https://www.autismspeaks.org/what-autism</w:t>
        </w:r>
      </w:hyperlink>
      <w:r w:rsidRPr="000F0A2D">
        <w:rPr>
          <w:rFonts w:ascii="Arial" w:hAnsi="Arial" w:cs="Arial"/>
          <w:color w:val="000000"/>
          <w:sz w:val="22"/>
          <w:szCs w:val="22"/>
        </w:rPr>
        <w:t>.</w:t>
      </w:r>
      <w:r w:rsidRPr="000F0A2D">
        <w:rPr>
          <w:rFonts w:ascii="Arial" w:hAnsi="Arial" w:cs="Arial"/>
          <w:color w:val="000000"/>
          <w:sz w:val="22"/>
          <w:szCs w:val="22"/>
        </w:rPr>
        <w:t xml:space="preserve"> </w:t>
      </w:r>
    </w:p>
    <w:p w14:paraId="56DF3403" w14:textId="77777777" w:rsidR="000F0A2D" w:rsidRPr="000F7911" w:rsidRDefault="000F0A2D" w:rsidP="000F7911">
      <w:pPr>
        <w:pStyle w:val="NormalWeb"/>
        <w:shd w:val="clear" w:color="auto" w:fill="FFFFFF"/>
        <w:divId w:val="1217205072"/>
        <w:rPr>
          <w:rFonts w:ascii="Arial" w:hAnsi="Arial" w:cs="Arial"/>
          <w:color w:val="000000"/>
          <w:sz w:val="22"/>
          <w:szCs w:val="22"/>
        </w:rPr>
      </w:pPr>
      <w:r w:rsidRPr="000F7911">
        <w:rPr>
          <w:rFonts w:ascii="Arial" w:hAnsi="Arial" w:cs="Arial"/>
          <w:color w:val="000000"/>
          <w:sz w:val="22"/>
          <w:szCs w:val="22"/>
        </w:rPr>
        <w:t>Autismeducationtrust.org.uk. (2024). </w:t>
      </w:r>
      <w:r w:rsidRPr="000F7911">
        <w:rPr>
          <w:rFonts w:ascii="Arial" w:hAnsi="Arial" w:cs="Arial"/>
          <w:i/>
          <w:iCs/>
          <w:color w:val="000000"/>
          <w:sz w:val="22"/>
          <w:szCs w:val="22"/>
        </w:rPr>
        <w:t>Autism Education Trust</w:t>
      </w:r>
      <w:r w:rsidRPr="000F7911">
        <w:rPr>
          <w:rFonts w:ascii="Arial" w:hAnsi="Arial" w:cs="Arial"/>
          <w:color w:val="000000"/>
          <w:sz w:val="22"/>
          <w:szCs w:val="22"/>
        </w:rPr>
        <w:t xml:space="preserve">. [online] Available at: </w:t>
      </w:r>
      <w:hyperlink r:id="rId9" w:history="1">
        <w:r w:rsidRPr="000F7911">
          <w:rPr>
            <w:rStyle w:val="Hyperlink"/>
            <w:rFonts w:ascii="Arial" w:hAnsi="Arial" w:cs="Arial"/>
            <w:sz w:val="22"/>
            <w:szCs w:val="22"/>
          </w:rPr>
          <w:t>https://www.autismeducationtrust.org.uk/resources/school-transitions-parent-guide-part-3</w:t>
        </w:r>
      </w:hyperlink>
      <w:r w:rsidRPr="000F0A2D">
        <w:rPr>
          <w:rFonts w:ascii="Arial" w:hAnsi="Arial" w:cs="Arial"/>
          <w:color w:val="000000"/>
          <w:sz w:val="22"/>
          <w:szCs w:val="22"/>
        </w:rPr>
        <w:t xml:space="preserve"> </w:t>
      </w:r>
      <w:r w:rsidRPr="000F7911">
        <w:rPr>
          <w:rFonts w:ascii="Arial" w:hAnsi="Arial" w:cs="Arial"/>
          <w:color w:val="000000"/>
          <w:sz w:val="22"/>
          <w:szCs w:val="22"/>
        </w:rPr>
        <w:t>[Accessed 6 Nov. 2024].</w:t>
      </w:r>
      <w:r w:rsidRPr="000F0A2D">
        <w:rPr>
          <w:rFonts w:ascii="Arial" w:hAnsi="Arial" w:cs="Arial"/>
          <w:color w:val="000000"/>
          <w:sz w:val="22"/>
          <w:szCs w:val="22"/>
        </w:rPr>
        <w:t xml:space="preserve"> </w:t>
      </w:r>
    </w:p>
    <w:p w14:paraId="4BDB2E15" w14:textId="77777777" w:rsidR="000F0A2D" w:rsidRPr="000F0A2D" w:rsidRDefault="000F0A2D" w:rsidP="009E17B1">
      <w:pPr>
        <w:pStyle w:val="NormalWeb"/>
        <w:divId w:val="1217205072"/>
        <w:rPr>
          <w:rFonts w:ascii="Arial" w:hAnsi="Arial" w:cs="Arial"/>
          <w:color w:val="000000"/>
          <w:sz w:val="22"/>
          <w:szCs w:val="22"/>
        </w:rPr>
      </w:pPr>
      <w:r w:rsidRPr="00085971">
        <w:rPr>
          <w:rFonts w:ascii="Arial" w:hAnsi="Arial" w:cs="Arial"/>
          <w:color w:val="000000"/>
          <w:sz w:val="22"/>
          <w:szCs w:val="22"/>
        </w:rPr>
        <w:t>‌</w:t>
      </w:r>
      <w:r w:rsidRPr="000F0A2D">
        <w:rPr>
          <w:rFonts w:ascii="Arial" w:hAnsi="Arial" w:cs="Arial"/>
          <w:color w:val="000000"/>
          <w:sz w:val="22"/>
          <w:szCs w:val="22"/>
        </w:rPr>
        <w:t>Baron-Cohen, S. (1995). </w:t>
      </w:r>
      <w:r w:rsidRPr="000F0A2D">
        <w:rPr>
          <w:rFonts w:ascii="Arial" w:hAnsi="Arial" w:cs="Arial"/>
          <w:i/>
          <w:iCs/>
          <w:color w:val="000000"/>
          <w:sz w:val="22"/>
          <w:szCs w:val="22"/>
        </w:rPr>
        <w:t>Mindblindness: An essay on autism and theory of mind.</w:t>
      </w:r>
      <w:r w:rsidRPr="000F0A2D">
        <w:rPr>
          <w:rFonts w:ascii="Arial" w:hAnsi="Arial" w:cs="Arial"/>
          <w:color w:val="000000"/>
          <w:sz w:val="22"/>
          <w:szCs w:val="22"/>
        </w:rPr>
        <w:t xml:space="preserve"> [online] psycnet.apa.org. Available at: </w:t>
      </w:r>
      <w:hyperlink r:id="rId10" w:history="1">
        <w:r w:rsidRPr="000F0A2D">
          <w:rPr>
            <w:rStyle w:val="Hyperlink"/>
            <w:rFonts w:ascii="Arial" w:hAnsi="Arial" w:cs="Arial"/>
            <w:sz w:val="22"/>
            <w:szCs w:val="22"/>
          </w:rPr>
          <w:t>https://psycnet.apa.org/record/1995-98053-000</w:t>
        </w:r>
      </w:hyperlink>
      <w:r w:rsidRPr="000F0A2D">
        <w:rPr>
          <w:rFonts w:ascii="Arial" w:hAnsi="Arial" w:cs="Arial"/>
          <w:color w:val="000000"/>
          <w:sz w:val="22"/>
          <w:szCs w:val="22"/>
        </w:rPr>
        <w:t>.</w:t>
      </w:r>
      <w:r w:rsidRPr="000F0A2D">
        <w:rPr>
          <w:rFonts w:ascii="Arial" w:hAnsi="Arial" w:cs="Arial"/>
          <w:color w:val="000000"/>
          <w:sz w:val="22"/>
          <w:szCs w:val="22"/>
        </w:rPr>
        <w:t xml:space="preserve"> </w:t>
      </w:r>
    </w:p>
    <w:p w14:paraId="3283B10C" w14:textId="77777777" w:rsidR="000F0A2D" w:rsidRPr="000F0A2D" w:rsidRDefault="000F0A2D">
      <w:pPr>
        <w:pStyle w:val="NormalWeb"/>
        <w:shd w:val="clear" w:color="auto" w:fill="FFFFFF"/>
        <w:spacing w:before="0" w:beforeAutospacing="0" w:after="0" w:afterAutospacing="0" w:line="360" w:lineRule="atLeast"/>
        <w:divId w:val="1412240592"/>
        <w:rPr>
          <w:rFonts w:ascii="Arial" w:hAnsi="Arial" w:cs="Arial"/>
          <w:color w:val="000000"/>
          <w:sz w:val="22"/>
          <w:szCs w:val="22"/>
        </w:rPr>
      </w:pPr>
      <w:r w:rsidRPr="000F0A2D">
        <w:rPr>
          <w:rFonts w:ascii="Arial" w:hAnsi="Arial" w:cs="Arial"/>
          <w:color w:val="000000"/>
          <w:sz w:val="22"/>
          <w:szCs w:val="22"/>
        </w:rPr>
        <w:t>BERA (2024).</w:t>
      </w:r>
      <w:r w:rsidRPr="000F0A2D">
        <w:rPr>
          <w:rStyle w:val="apple-converted-space"/>
          <w:rFonts w:ascii="Arial" w:hAnsi="Arial" w:cs="Arial"/>
          <w:color w:val="000000"/>
          <w:sz w:val="22"/>
          <w:szCs w:val="22"/>
        </w:rPr>
        <w:t> </w:t>
      </w:r>
      <w:r w:rsidRPr="000F0A2D">
        <w:rPr>
          <w:rFonts w:ascii="Arial" w:hAnsi="Arial" w:cs="Arial"/>
          <w:i/>
          <w:iCs/>
          <w:color w:val="000000"/>
          <w:sz w:val="22"/>
          <w:szCs w:val="22"/>
        </w:rPr>
        <w:t>Ethical Guidelines for Educational Research FIFTH EDITION (2024)</w:t>
      </w:r>
      <w:r w:rsidRPr="000F0A2D">
        <w:rPr>
          <w:rFonts w:ascii="Arial" w:hAnsi="Arial" w:cs="Arial"/>
          <w:color w:val="000000"/>
          <w:sz w:val="22"/>
          <w:szCs w:val="22"/>
        </w:rPr>
        <w:t xml:space="preserve">. [online] Available at: </w:t>
      </w:r>
      <w:hyperlink r:id="rId11" w:history="1">
        <w:r w:rsidRPr="000F0A2D">
          <w:rPr>
            <w:rStyle w:val="Hyperlink"/>
            <w:rFonts w:ascii="Arial" w:hAnsi="Arial" w:cs="Arial"/>
            <w:sz w:val="22"/>
            <w:szCs w:val="22"/>
          </w:rPr>
          <w:t>https://www.bera.ac.uk/wpcontent/uploads/2024/04/Ethical-Guidelines-for-Educational-Research-5th-edition.pdf</w:t>
        </w:r>
      </w:hyperlink>
      <w:r w:rsidRPr="000F0A2D">
        <w:rPr>
          <w:rFonts w:ascii="Arial" w:hAnsi="Arial" w:cs="Arial"/>
          <w:color w:val="000000"/>
          <w:sz w:val="22"/>
          <w:szCs w:val="22"/>
        </w:rPr>
        <w:t xml:space="preserve">. </w:t>
      </w:r>
    </w:p>
    <w:p w14:paraId="012BF5E6" w14:textId="77777777" w:rsidR="000F0A2D" w:rsidRPr="000F0A2D" w:rsidRDefault="000F0A2D" w:rsidP="00391679">
      <w:pPr>
        <w:pStyle w:val="NormalWeb"/>
        <w:divId w:val="1412240592"/>
        <w:rPr>
          <w:rFonts w:ascii="Arial" w:hAnsi="Arial" w:cs="Arial"/>
          <w:color w:val="000000"/>
          <w:sz w:val="22"/>
          <w:szCs w:val="22"/>
        </w:rPr>
      </w:pPr>
      <w:r w:rsidRPr="000F0A2D">
        <w:rPr>
          <w:rFonts w:ascii="Arial" w:hAnsi="Arial" w:cs="Arial"/>
          <w:color w:val="000000"/>
          <w:sz w:val="22"/>
          <w:szCs w:val="22"/>
        </w:rPr>
        <w:t>Bridges, W. (1988). </w:t>
      </w:r>
      <w:r w:rsidRPr="000F0A2D">
        <w:rPr>
          <w:rFonts w:ascii="Arial" w:hAnsi="Arial" w:cs="Arial"/>
          <w:i/>
          <w:iCs/>
          <w:color w:val="000000"/>
          <w:sz w:val="22"/>
          <w:szCs w:val="22"/>
        </w:rPr>
        <w:t>Bridges Transition Model</w:t>
      </w:r>
      <w:r w:rsidRPr="000F0A2D">
        <w:rPr>
          <w:rFonts w:ascii="Arial" w:hAnsi="Arial" w:cs="Arial"/>
          <w:color w:val="000000"/>
          <w:sz w:val="22"/>
          <w:szCs w:val="22"/>
        </w:rPr>
        <w:t xml:space="preserve">. [online] William Bridges Associates. Available at: </w:t>
      </w:r>
      <w:hyperlink r:id="rId12" w:history="1">
        <w:r w:rsidRPr="000F0A2D">
          <w:rPr>
            <w:rStyle w:val="Hyperlink"/>
            <w:rFonts w:ascii="Arial" w:hAnsi="Arial" w:cs="Arial"/>
            <w:sz w:val="22"/>
            <w:szCs w:val="22"/>
          </w:rPr>
          <w:t>https://wmbridges.com/about/what-is-transition/</w:t>
        </w:r>
      </w:hyperlink>
      <w:r w:rsidRPr="000F0A2D">
        <w:rPr>
          <w:rFonts w:ascii="Arial" w:hAnsi="Arial" w:cs="Arial"/>
          <w:color w:val="000000"/>
          <w:sz w:val="22"/>
          <w:szCs w:val="22"/>
        </w:rPr>
        <w:t xml:space="preserve">. </w:t>
      </w:r>
    </w:p>
    <w:p w14:paraId="0E85388C" w14:textId="77777777" w:rsidR="000F0A2D" w:rsidRPr="000F0A2D" w:rsidRDefault="000F0A2D" w:rsidP="00DC70F4">
      <w:pPr>
        <w:pStyle w:val="NormalWeb"/>
        <w:divId w:val="1217205072"/>
        <w:rPr>
          <w:rFonts w:ascii="Arial" w:hAnsi="Arial" w:cs="Arial"/>
          <w:color w:val="000000"/>
          <w:sz w:val="22"/>
          <w:szCs w:val="22"/>
        </w:rPr>
      </w:pPr>
      <w:r w:rsidRPr="000F0A2D">
        <w:rPr>
          <w:rFonts w:ascii="Arial" w:hAnsi="Arial" w:cs="Arial"/>
          <w:color w:val="000000"/>
          <w:sz w:val="22"/>
          <w:szCs w:val="22"/>
        </w:rPr>
        <w:t>Chen, J., Jiang, H., Justice, L.M., Lin, T.-J. and Purtell, K.M. (2022). One size doesn’t fit all: Profiles of isolated children in early childhood. </w:t>
      </w:r>
      <w:r w:rsidRPr="000F0A2D">
        <w:rPr>
          <w:rFonts w:ascii="Arial" w:hAnsi="Arial" w:cs="Arial"/>
          <w:i/>
          <w:iCs/>
          <w:color w:val="000000"/>
          <w:sz w:val="22"/>
          <w:szCs w:val="22"/>
        </w:rPr>
        <w:t>Journal of Applied Developmental Psychology</w:t>
      </w:r>
      <w:r w:rsidRPr="000F0A2D">
        <w:rPr>
          <w:rFonts w:ascii="Arial" w:hAnsi="Arial" w:cs="Arial"/>
          <w:color w:val="000000"/>
          <w:sz w:val="22"/>
          <w:szCs w:val="22"/>
        </w:rPr>
        <w:t xml:space="preserve">, 80, p.101397. </w:t>
      </w:r>
      <w:hyperlink r:id="rId13" w:history="1">
        <w:r w:rsidRPr="000F0A2D">
          <w:rPr>
            <w:rStyle w:val="Hyperlink"/>
            <w:rFonts w:ascii="Arial" w:hAnsi="Arial" w:cs="Arial"/>
            <w:sz w:val="22"/>
            <w:szCs w:val="22"/>
          </w:rPr>
          <w:t>https://doi.org/10.1016/j.appdev.2022.10139</w:t>
        </w:r>
        <w:r w:rsidRPr="000F0A2D">
          <w:rPr>
            <w:rStyle w:val="Hyperlink"/>
            <w:rFonts w:ascii="Arial" w:hAnsi="Arial" w:cs="Arial"/>
            <w:sz w:val="22"/>
            <w:szCs w:val="22"/>
          </w:rPr>
          <w:t>7</w:t>
        </w:r>
      </w:hyperlink>
      <w:r w:rsidRPr="000F0A2D">
        <w:rPr>
          <w:rFonts w:ascii="Arial" w:hAnsi="Arial" w:cs="Arial"/>
          <w:color w:val="000000"/>
          <w:sz w:val="22"/>
          <w:szCs w:val="22"/>
        </w:rPr>
        <w:t xml:space="preserve">. </w:t>
      </w:r>
    </w:p>
    <w:p w14:paraId="27D70AFC" w14:textId="77777777" w:rsidR="000F0A2D" w:rsidRPr="000F0A2D" w:rsidRDefault="000F0A2D" w:rsidP="00980B6E">
      <w:pPr>
        <w:pStyle w:val="NormalWeb"/>
        <w:divId w:val="1217205072"/>
        <w:rPr>
          <w:rFonts w:ascii="Arial" w:hAnsi="Arial" w:cs="Arial"/>
          <w:color w:val="000000"/>
          <w:sz w:val="22"/>
          <w:szCs w:val="22"/>
        </w:rPr>
      </w:pPr>
      <w:r w:rsidRPr="000F0A2D">
        <w:rPr>
          <w:rFonts w:ascii="Arial" w:hAnsi="Arial" w:cs="Arial"/>
          <w:color w:val="000000"/>
          <w:sz w:val="22"/>
          <w:szCs w:val="22"/>
        </w:rPr>
        <w:t>‌Cherry, K. (2023). </w:t>
      </w:r>
      <w:r w:rsidRPr="000F0A2D">
        <w:rPr>
          <w:rFonts w:ascii="Arial" w:hAnsi="Arial" w:cs="Arial"/>
          <w:i/>
          <w:iCs/>
          <w:color w:val="000000"/>
          <w:sz w:val="22"/>
          <w:szCs w:val="22"/>
        </w:rPr>
        <w:t>How Holism Can Help Us Understand Behavior</w:t>
      </w:r>
      <w:r w:rsidRPr="000F0A2D">
        <w:rPr>
          <w:rFonts w:ascii="Arial" w:hAnsi="Arial" w:cs="Arial"/>
          <w:color w:val="000000"/>
          <w:sz w:val="22"/>
          <w:szCs w:val="22"/>
        </w:rPr>
        <w:t xml:space="preserve">. [online] Verywell Mind. Available at: </w:t>
      </w:r>
      <w:hyperlink r:id="rId14" w:history="1">
        <w:r w:rsidRPr="000F0A2D">
          <w:rPr>
            <w:rStyle w:val="Hyperlink"/>
            <w:rFonts w:ascii="Arial" w:hAnsi="Arial" w:cs="Arial"/>
            <w:sz w:val="22"/>
            <w:szCs w:val="22"/>
          </w:rPr>
          <w:t>https://www.verywellmind.com/what-is-holism-4685432</w:t>
        </w:r>
      </w:hyperlink>
      <w:r w:rsidRPr="000F0A2D">
        <w:rPr>
          <w:rFonts w:ascii="Arial" w:hAnsi="Arial" w:cs="Arial"/>
          <w:color w:val="000000"/>
          <w:sz w:val="22"/>
          <w:szCs w:val="22"/>
        </w:rPr>
        <w:t xml:space="preserve">. </w:t>
      </w:r>
    </w:p>
    <w:p w14:paraId="7FCD2665" w14:textId="77777777" w:rsidR="000F0A2D" w:rsidRPr="000F0A2D" w:rsidRDefault="000F0A2D" w:rsidP="009A1D07">
      <w:pPr>
        <w:pStyle w:val="NormalWeb"/>
        <w:divId w:val="1217205072"/>
        <w:rPr>
          <w:rFonts w:ascii="Arial" w:hAnsi="Arial" w:cs="Arial"/>
          <w:color w:val="000000"/>
          <w:sz w:val="22"/>
          <w:szCs w:val="22"/>
        </w:rPr>
      </w:pPr>
      <w:r w:rsidRPr="009A1D07">
        <w:rPr>
          <w:rFonts w:ascii="Arial" w:hAnsi="Arial" w:cs="Arial"/>
          <w:color w:val="000000"/>
          <w:sz w:val="22"/>
          <w:szCs w:val="22"/>
        </w:rPr>
        <w:t>‌</w:t>
      </w:r>
      <w:r w:rsidRPr="000F0A2D">
        <w:rPr>
          <w:rFonts w:ascii="Arial" w:hAnsi="Arial" w:cs="Arial"/>
          <w:color w:val="000000"/>
          <w:sz w:val="22"/>
          <w:szCs w:val="22"/>
        </w:rPr>
        <w:t>Department for Education (2015). </w:t>
      </w:r>
      <w:r w:rsidRPr="000F0A2D">
        <w:rPr>
          <w:rFonts w:ascii="Arial" w:hAnsi="Arial" w:cs="Arial"/>
          <w:i/>
          <w:iCs/>
          <w:color w:val="000000"/>
          <w:sz w:val="22"/>
          <w:szCs w:val="22"/>
        </w:rPr>
        <w:t>Special Educational Needs and Disability Code of practice: 0 to 25 Years Statutory Guidance for Organisations Which Work with and Support Children and Young People Who Have Special Educational Needs or Disabilities</w:t>
      </w:r>
      <w:r w:rsidRPr="000F0A2D">
        <w:rPr>
          <w:rFonts w:ascii="Arial" w:hAnsi="Arial" w:cs="Arial"/>
          <w:color w:val="000000"/>
          <w:sz w:val="22"/>
          <w:szCs w:val="22"/>
        </w:rPr>
        <w:t>. [online] </w:t>
      </w:r>
      <w:r w:rsidRPr="000F0A2D">
        <w:rPr>
          <w:rFonts w:ascii="Arial" w:hAnsi="Arial" w:cs="Arial"/>
          <w:i/>
          <w:iCs/>
          <w:color w:val="000000"/>
          <w:sz w:val="22"/>
          <w:szCs w:val="22"/>
        </w:rPr>
        <w:t>Gov.uk</w:t>
      </w:r>
      <w:r w:rsidRPr="000F0A2D">
        <w:rPr>
          <w:rFonts w:ascii="Arial" w:hAnsi="Arial" w:cs="Arial"/>
          <w:color w:val="000000"/>
          <w:sz w:val="22"/>
          <w:szCs w:val="22"/>
        </w:rPr>
        <w:t xml:space="preserve">. Available at: </w:t>
      </w:r>
      <w:hyperlink r:id="rId15" w:history="1">
        <w:r w:rsidRPr="000F0A2D">
          <w:rPr>
            <w:rStyle w:val="Hyperlink"/>
            <w:rFonts w:ascii="Arial" w:hAnsi="Arial" w:cs="Arial"/>
            <w:sz w:val="22"/>
            <w:szCs w:val="22"/>
          </w:rPr>
          <w:t>https://assets.publishing.service.gov.uk/media/5a7dcb85ed915d2ac884d995/SEND_Code_of_Practice_January_2015.pdf</w:t>
        </w:r>
      </w:hyperlink>
      <w:r w:rsidRPr="000F0A2D">
        <w:rPr>
          <w:rFonts w:ascii="Arial" w:hAnsi="Arial" w:cs="Arial"/>
          <w:color w:val="000000"/>
          <w:sz w:val="22"/>
          <w:szCs w:val="22"/>
        </w:rPr>
        <w:t>.</w:t>
      </w:r>
      <w:r w:rsidRPr="000F0A2D">
        <w:rPr>
          <w:rFonts w:ascii="Arial" w:hAnsi="Arial" w:cs="Arial"/>
          <w:color w:val="000000"/>
          <w:sz w:val="22"/>
          <w:szCs w:val="22"/>
        </w:rPr>
        <w:t xml:space="preserve"> </w:t>
      </w:r>
    </w:p>
    <w:p w14:paraId="7C46E5C3" w14:textId="77777777" w:rsidR="000F0A2D" w:rsidRPr="000F0A2D" w:rsidRDefault="000F0A2D" w:rsidP="00BA2A90">
      <w:pPr>
        <w:pStyle w:val="NormalWeb"/>
        <w:divId w:val="1217205072"/>
        <w:rPr>
          <w:rFonts w:ascii="Arial" w:hAnsi="Arial" w:cs="Arial"/>
          <w:color w:val="000000"/>
          <w:sz w:val="22"/>
          <w:szCs w:val="22"/>
        </w:rPr>
      </w:pPr>
      <w:r w:rsidRPr="00E0385E">
        <w:rPr>
          <w:rFonts w:ascii="Arial" w:hAnsi="Arial" w:cs="Arial"/>
          <w:color w:val="000000"/>
          <w:sz w:val="22"/>
          <w:szCs w:val="22"/>
        </w:rPr>
        <w:t>‌</w:t>
      </w:r>
      <w:r w:rsidRPr="000F0A2D">
        <w:rPr>
          <w:rFonts w:ascii="Arial" w:hAnsi="Arial" w:cs="Arial"/>
          <w:color w:val="000000"/>
          <w:sz w:val="22"/>
          <w:szCs w:val="22"/>
        </w:rPr>
        <w:t>Grandin, T. (2006). </w:t>
      </w:r>
      <w:r w:rsidRPr="000F0A2D">
        <w:rPr>
          <w:rFonts w:ascii="Arial" w:hAnsi="Arial" w:cs="Arial"/>
          <w:i/>
          <w:iCs/>
          <w:color w:val="000000"/>
          <w:sz w:val="22"/>
          <w:szCs w:val="22"/>
        </w:rPr>
        <w:t>Thinking In Pictures: And Other Reports From My Life With Autism.</w:t>
      </w:r>
      <w:r w:rsidRPr="000F0A2D">
        <w:rPr>
          <w:rFonts w:ascii="Arial" w:hAnsi="Arial" w:cs="Arial"/>
          <w:color w:val="000000"/>
          <w:sz w:val="22"/>
          <w:szCs w:val="22"/>
        </w:rPr>
        <w:t> New York Vintage.</w:t>
      </w:r>
    </w:p>
    <w:p w14:paraId="46E9762E" w14:textId="77777777" w:rsidR="000F0A2D" w:rsidRPr="000F0A2D" w:rsidRDefault="000F0A2D" w:rsidP="00F74CAA">
      <w:pPr>
        <w:pStyle w:val="NormalWeb"/>
        <w:divId w:val="1217205072"/>
        <w:rPr>
          <w:rFonts w:ascii="Arial" w:hAnsi="Arial" w:cs="Arial"/>
          <w:color w:val="000000"/>
          <w:sz w:val="22"/>
          <w:szCs w:val="22"/>
        </w:rPr>
      </w:pPr>
      <w:r w:rsidRPr="000F0A2D">
        <w:rPr>
          <w:rFonts w:ascii="Arial" w:hAnsi="Arial" w:cs="Arial"/>
          <w:color w:val="000000"/>
          <w:sz w:val="22"/>
          <w:szCs w:val="22"/>
        </w:rPr>
        <w:t>‌Johnson, A. (2023). Holistic Learning Theory: More than a Philosophy. </w:t>
      </w:r>
      <w:r w:rsidRPr="000F0A2D">
        <w:rPr>
          <w:rFonts w:ascii="Arial" w:hAnsi="Arial" w:cs="Arial"/>
          <w:i/>
          <w:iCs/>
          <w:color w:val="000000"/>
          <w:sz w:val="22"/>
          <w:szCs w:val="22"/>
        </w:rPr>
        <w:t>Journal of Contemplative and Holistic Education</w:t>
      </w:r>
      <w:r w:rsidRPr="000F0A2D">
        <w:rPr>
          <w:rFonts w:ascii="Arial" w:hAnsi="Arial" w:cs="Arial"/>
          <w:color w:val="000000"/>
          <w:sz w:val="22"/>
          <w:szCs w:val="22"/>
        </w:rPr>
        <w:t xml:space="preserve">, [online] 1(2). Available at: </w:t>
      </w:r>
      <w:hyperlink r:id="rId16" w:history="1">
        <w:r w:rsidRPr="000F0A2D">
          <w:rPr>
            <w:rStyle w:val="Hyperlink"/>
            <w:rFonts w:ascii="Arial" w:hAnsi="Arial" w:cs="Arial"/>
            <w:sz w:val="22"/>
            <w:szCs w:val="22"/>
          </w:rPr>
          <w:t>https://doi.org/10.25035/jche.01.02.03</w:t>
        </w:r>
      </w:hyperlink>
      <w:r w:rsidRPr="000F0A2D">
        <w:rPr>
          <w:rFonts w:ascii="Arial" w:hAnsi="Arial" w:cs="Arial"/>
          <w:color w:val="000000"/>
          <w:sz w:val="22"/>
          <w:szCs w:val="22"/>
        </w:rPr>
        <w:t xml:space="preserve"> </w:t>
      </w:r>
    </w:p>
    <w:p w14:paraId="0567A4CC" w14:textId="77777777" w:rsidR="000F0A2D" w:rsidRPr="00EF1D63" w:rsidRDefault="000F0A2D" w:rsidP="00EF1D63">
      <w:pPr>
        <w:pStyle w:val="NormalWeb"/>
        <w:divId w:val="1217205072"/>
        <w:rPr>
          <w:rFonts w:ascii="Arial" w:hAnsi="Arial" w:cs="Arial"/>
          <w:color w:val="000000"/>
          <w:sz w:val="22"/>
          <w:szCs w:val="22"/>
        </w:rPr>
      </w:pPr>
      <w:r w:rsidRPr="00EF1D63">
        <w:rPr>
          <w:rFonts w:ascii="Arial" w:hAnsi="Arial" w:cs="Arial"/>
          <w:color w:val="000000"/>
          <w:sz w:val="22"/>
          <w:szCs w:val="22"/>
        </w:rPr>
        <w:t>Mesibov, G.B., Shea, V. and Schopler, E. (2006). </w:t>
      </w:r>
      <w:r w:rsidRPr="00EF1D63">
        <w:rPr>
          <w:rFonts w:ascii="Arial" w:hAnsi="Arial" w:cs="Arial"/>
          <w:i/>
          <w:iCs/>
          <w:color w:val="000000"/>
          <w:sz w:val="22"/>
          <w:szCs w:val="22"/>
        </w:rPr>
        <w:t>The TEACCH approach to autism spectrum disorders</w:t>
      </w:r>
      <w:r w:rsidRPr="00EF1D63">
        <w:rPr>
          <w:rFonts w:ascii="Arial" w:hAnsi="Arial" w:cs="Arial"/>
          <w:color w:val="000000"/>
          <w:sz w:val="22"/>
          <w:szCs w:val="22"/>
        </w:rPr>
        <w:t>. New York: Springer.</w:t>
      </w:r>
    </w:p>
    <w:p w14:paraId="7429D0AA" w14:textId="77777777" w:rsidR="000F0A2D" w:rsidRPr="000F0A2D" w:rsidRDefault="000F0A2D" w:rsidP="00980B6E">
      <w:pPr>
        <w:pStyle w:val="NormalWeb"/>
        <w:divId w:val="1217205072"/>
        <w:rPr>
          <w:rFonts w:ascii="Arial" w:hAnsi="Arial" w:cs="Arial"/>
          <w:color w:val="000000"/>
          <w:sz w:val="22"/>
          <w:szCs w:val="22"/>
        </w:rPr>
      </w:pPr>
      <w:r w:rsidRPr="000F0A2D">
        <w:rPr>
          <w:rFonts w:ascii="Arial" w:hAnsi="Arial" w:cs="Arial"/>
          <w:color w:val="000000"/>
          <w:sz w:val="22"/>
          <w:szCs w:val="22"/>
        </w:rPr>
        <w:lastRenderedPageBreak/>
        <w:t>‌</w:t>
      </w:r>
      <w:r w:rsidRPr="000F0A2D">
        <w:rPr>
          <w:rFonts w:ascii="Arial" w:hAnsi="Arial" w:cs="Arial"/>
          <w:color w:val="000000"/>
          <w:sz w:val="22"/>
          <w:szCs w:val="22"/>
        </w:rPr>
        <w:t xml:space="preserve">MOVING UP...MOVING ON! Supporting the transition from Primary to Secondary School for pupils with an autistic spectrum disorder. (2009). Available at: </w:t>
      </w:r>
      <w:hyperlink r:id="rId17" w:history="1">
        <w:r w:rsidRPr="000F0A2D">
          <w:rPr>
            <w:rStyle w:val="Hyperlink"/>
            <w:rFonts w:ascii="Arial" w:hAnsi="Arial" w:cs="Arial"/>
            <w:sz w:val="22"/>
            <w:szCs w:val="22"/>
          </w:rPr>
          <w:t>https://autismwales.org/wp-content/uploads/2020/09/ASD-Transitions-Report_Eng.pdf</w:t>
        </w:r>
      </w:hyperlink>
      <w:r w:rsidRPr="000F0A2D">
        <w:rPr>
          <w:rFonts w:ascii="Arial" w:hAnsi="Arial" w:cs="Arial"/>
          <w:color w:val="000000"/>
          <w:sz w:val="22"/>
          <w:szCs w:val="22"/>
        </w:rPr>
        <w:t>.</w:t>
      </w:r>
      <w:r w:rsidRPr="000F0A2D">
        <w:rPr>
          <w:rFonts w:ascii="Arial" w:hAnsi="Arial" w:cs="Arial"/>
          <w:color w:val="000000"/>
          <w:sz w:val="22"/>
          <w:szCs w:val="22"/>
        </w:rPr>
        <w:t xml:space="preserve"> </w:t>
      </w:r>
    </w:p>
    <w:p w14:paraId="0337108F" w14:textId="77777777" w:rsidR="000F0A2D" w:rsidRPr="000F0A2D" w:rsidRDefault="000F0A2D" w:rsidP="000F7911">
      <w:pPr>
        <w:pStyle w:val="NormalWeb"/>
        <w:divId w:val="1217205072"/>
        <w:rPr>
          <w:rFonts w:ascii="Arial" w:hAnsi="Arial" w:cs="Arial"/>
          <w:color w:val="000000"/>
          <w:sz w:val="22"/>
          <w:szCs w:val="22"/>
        </w:rPr>
      </w:pPr>
      <w:r w:rsidRPr="009A1D07">
        <w:rPr>
          <w:rFonts w:ascii="Arial" w:hAnsi="Arial" w:cs="Arial"/>
          <w:color w:val="000000"/>
          <w:sz w:val="22"/>
          <w:szCs w:val="22"/>
        </w:rPr>
        <w:t>‌</w:t>
      </w:r>
      <w:r w:rsidRPr="000F0A2D">
        <w:rPr>
          <w:rFonts w:ascii="Arial" w:hAnsi="Arial" w:cs="Arial"/>
          <w:color w:val="000000"/>
          <w:sz w:val="22"/>
          <w:szCs w:val="22"/>
        </w:rPr>
        <w:t>National Autistic Society (2024). </w:t>
      </w:r>
      <w:r w:rsidRPr="000F0A2D">
        <w:rPr>
          <w:rFonts w:ascii="Arial" w:hAnsi="Arial" w:cs="Arial"/>
          <w:i/>
          <w:iCs/>
          <w:color w:val="000000"/>
          <w:sz w:val="22"/>
          <w:szCs w:val="22"/>
        </w:rPr>
        <w:t>What Is Autism?</w:t>
      </w:r>
      <w:r w:rsidRPr="000F0A2D">
        <w:rPr>
          <w:rFonts w:ascii="Arial" w:hAnsi="Arial" w:cs="Arial"/>
          <w:color w:val="000000"/>
          <w:sz w:val="22"/>
          <w:szCs w:val="22"/>
        </w:rPr>
        <w:t xml:space="preserve"> [online] Autism.org.uk. Available at: </w:t>
      </w:r>
      <w:hyperlink r:id="rId18" w:history="1">
        <w:r w:rsidRPr="000F0A2D">
          <w:rPr>
            <w:rStyle w:val="Hyperlink"/>
            <w:rFonts w:ascii="Arial" w:hAnsi="Arial" w:cs="Arial"/>
            <w:sz w:val="22"/>
            <w:szCs w:val="22"/>
          </w:rPr>
          <w:t>https://www.autism.org.uk/advice-and-guidance/what-is-autism</w:t>
        </w:r>
      </w:hyperlink>
      <w:r w:rsidRPr="000F0A2D">
        <w:rPr>
          <w:rFonts w:ascii="Arial" w:hAnsi="Arial" w:cs="Arial"/>
          <w:color w:val="000000"/>
          <w:sz w:val="22"/>
          <w:szCs w:val="22"/>
        </w:rPr>
        <w:t>.</w:t>
      </w:r>
      <w:r w:rsidRPr="000F0A2D">
        <w:rPr>
          <w:rFonts w:ascii="Arial" w:hAnsi="Arial" w:cs="Arial"/>
          <w:color w:val="000000"/>
          <w:sz w:val="22"/>
          <w:szCs w:val="22"/>
        </w:rPr>
        <w:t xml:space="preserve"> </w:t>
      </w:r>
    </w:p>
    <w:p w14:paraId="7282E8BB" w14:textId="77777777" w:rsidR="000F0A2D" w:rsidRPr="000F0A2D" w:rsidRDefault="000F0A2D" w:rsidP="00AA29C7">
      <w:pPr>
        <w:pStyle w:val="NormalWeb"/>
        <w:divId w:val="1217205072"/>
        <w:rPr>
          <w:rFonts w:ascii="Arial" w:hAnsi="Arial" w:cs="Arial"/>
          <w:color w:val="000000"/>
          <w:sz w:val="22"/>
          <w:szCs w:val="22"/>
        </w:rPr>
      </w:pPr>
      <w:r w:rsidRPr="000F0A2D">
        <w:rPr>
          <w:rFonts w:ascii="Arial" w:hAnsi="Arial" w:cs="Arial"/>
          <w:color w:val="000000"/>
          <w:sz w:val="22"/>
          <w:szCs w:val="22"/>
        </w:rPr>
        <w:t>‌National Institute of Mental Health (2024). </w:t>
      </w:r>
      <w:r w:rsidRPr="000F0A2D">
        <w:rPr>
          <w:rFonts w:ascii="Arial" w:hAnsi="Arial" w:cs="Arial"/>
          <w:i/>
          <w:iCs/>
          <w:color w:val="000000"/>
          <w:sz w:val="22"/>
          <w:szCs w:val="22"/>
        </w:rPr>
        <w:t>Autism spectrum disorder</w:t>
      </w:r>
      <w:r w:rsidRPr="000F0A2D">
        <w:rPr>
          <w:rFonts w:ascii="Arial" w:hAnsi="Arial" w:cs="Arial"/>
          <w:color w:val="000000"/>
          <w:sz w:val="22"/>
          <w:szCs w:val="22"/>
        </w:rPr>
        <w:t xml:space="preserve">. [online] National Institute of Mental Health. Available at: </w:t>
      </w:r>
      <w:hyperlink r:id="rId19" w:history="1">
        <w:r w:rsidRPr="000F0A2D">
          <w:rPr>
            <w:rStyle w:val="Hyperlink"/>
            <w:rFonts w:ascii="Arial" w:hAnsi="Arial" w:cs="Arial"/>
            <w:sz w:val="22"/>
            <w:szCs w:val="22"/>
          </w:rPr>
          <w:t>https://www.nimh.nih.gov/health/topics/autism-spectrum-disorders-asd</w:t>
        </w:r>
      </w:hyperlink>
      <w:r w:rsidRPr="000F0A2D">
        <w:rPr>
          <w:rFonts w:ascii="Arial" w:hAnsi="Arial" w:cs="Arial"/>
          <w:color w:val="000000"/>
          <w:sz w:val="22"/>
          <w:szCs w:val="22"/>
        </w:rPr>
        <w:t xml:space="preserve">. </w:t>
      </w:r>
    </w:p>
    <w:p w14:paraId="23274347" w14:textId="77777777" w:rsidR="000F0A2D" w:rsidRPr="000F0A2D" w:rsidRDefault="000F0A2D" w:rsidP="009168DC">
      <w:pPr>
        <w:pStyle w:val="NormalWeb"/>
        <w:divId w:val="1217205072"/>
        <w:rPr>
          <w:rFonts w:ascii="Arial" w:hAnsi="Arial" w:cs="Arial"/>
          <w:color w:val="000000"/>
          <w:sz w:val="22"/>
          <w:szCs w:val="22"/>
        </w:rPr>
      </w:pPr>
      <w:r w:rsidRPr="000F0A2D">
        <w:rPr>
          <w:rFonts w:ascii="Arial" w:hAnsi="Arial" w:cs="Arial"/>
          <w:color w:val="000000"/>
          <w:sz w:val="22"/>
          <w:szCs w:val="22"/>
        </w:rPr>
        <w:t>NHS (2022). </w:t>
      </w:r>
      <w:r w:rsidRPr="000F0A2D">
        <w:rPr>
          <w:rFonts w:ascii="Arial" w:hAnsi="Arial" w:cs="Arial"/>
          <w:i/>
          <w:iCs/>
          <w:color w:val="000000"/>
          <w:sz w:val="22"/>
          <w:szCs w:val="22"/>
        </w:rPr>
        <w:t>What Is autism?</w:t>
      </w:r>
      <w:r w:rsidRPr="000F0A2D">
        <w:rPr>
          <w:rFonts w:ascii="Arial" w:hAnsi="Arial" w:cs="Arial"/>
          <w:color w:val="000000"/>
          <w:sz w:val="22"/>
          <w:szCs w:val="22"/>
        </w:rPr>
        <w:t xml:space="preserve"> [online] NHS. Available at: </w:t>
      </w:r>
      <w:hyperlink r:id="rId20" w:history="1">
        <w:r w:rsidRPr="000F0A2D">
          <w:rPr>
            <w:rStyle w:val="Hyperlink"/>
            <w:rFonts w:ascii="Arial" w:hAnsi="Arial" w:cs="Arial"/>
            <w:sz w:val="22"/>
            <w:szCs w:val="22"/>
          </w:rPr>
          <w:t>https://www.nhs.uk/conditions/autism/what-is-autism/</w:t>
        </w:r>
      </w:hyperlink>
      <w:r w:rsidRPr="000F0A2D">
        <w:rPr>
          <w:rFonts w:ascii="Arial" w:hAnsi="Arial" w:cs="Arial"/>
          <w:color w:val="000000"/>
          <w:sz w:val="22"/>
          <w:szCs w:val="22"/>
        </w:rPr>
        <w:t xml:space="preserve">. </w:t>
      </w:r>
    </w:p>
    <w:p w14:paraId="344CB038" w14:textId="77777777" w:rsidR="000F0A2D" w:rsidRPr="000F0A2D" w:rsidRDefault="000F0A2D" w:rsidP="00FF5AD5">
      <w:pPr>
        <w:pStyle w:val="NormalWeb"/>
        <w:divId w:val="1217205072"/>
        <w:rPr>
          <w:rFonts w:ascii="Arial" w:hAnsi="Arial" w:cs="Arial"/>
          <w:color w:val="000000"/>
          <w:sz w:val="22"/>
          <w:szCs w:val="22"/>
        </w:rPr>
      </w:pPr>
      <w:r w:rsidRPr="000F0A2D">
        <w:rPr>
          <w:rFonts w:ascii="Arial" w:hAnsi="Arial" w:cs="Arial"/>
          <w:color w:val="000000"/>
          <w:sz w:val="22"/>
          <w:szCs w:val="22"/>
        </w:rPr>
        <w:t>NSW Health (2020). </w:t>
      </w:r>
      <w:r w:rsidRPr="000F0A2D">
        <w:rPr>
          <w:rFonts w:ascii="Arial" w:hAnsi="Arial" w:cs="Arial"/>
          <w:i/>
          <w:iCs/>
          <w:color w:val="000000"/>
          <w:sz w:val="22"/>
          <w:szCs w:val="22"/>
        </w:rPr>
        <w:t>What is a holistic approach? - principles for effective support</w:t>
      </w:r>
      <w:r w:rsidRPr="000F0A2D">
        <w:rPr>
          <w:rFonts w:ascii="Arial" w:hAnsi="Arial" w:cs="Arial"/>
          <w:color w:val="000000"/>
          <w:sz w:val="22"/>
          <w:szCs w:val="22"/>
        </w:rPr>
        <w:t xml:space="preserve">. [online] NSW Health. Available at: </w:t>
      </w:r>
      <w:hyperlink r:id="rId21" w:history="1">
        <w:r w:rsidRPr="000F0A2D">
          <w:rPr>
            <w:rStyle w:val="Hyperlink"/>
            <w:rFonts w:ascii="Arial" w:hAnsi="Arial" w:cs="Arial"/>
            <w:sz w:val="22"/>
            <w:szCs w:val="22"/>
          </w:rPr>
          <w:t>https://www.health.nsw.gov.au/mentalhealth/psychosocial/principles/Pages/holistic.aspx</w:t>
        </w:r>
      </w:hyperlink>
      <w:r w:rsidRPr="000F0A2D">
        <w:rPr>
          <w:rFonts w:ascii="Arial" w:hAnsi="Arial" w:cs="Arial"/>
          <w:color w:val="000000"/>
          <w:sz w:val="22"/>
          <w:szCs w:val="22"/>
        </w:rPr>
        <w:t xml:space="preserve">. </w:t>
      </w:r>
    </w:p>
    <w:p w14:paraId="7D111B5F" w14:textId="77777777" w:rsidR="000F0A2D" w:rsidRPr="000F0A2D" w:rsidRDefault="000F0A2D" w:rsidP="00DC70F4">
      <w:pPr>
        <w:pStyle w:val="NormalWeb"/>
        <w:divId w:val="1217205072"/>
        <w:rPr>
          <w:rFonts w:ascii="Arial" w:hAnsi="Arial" w:cs="Arial"/>
          <w:color w:val="000000"/>
          <w:sz w:val="22"/>
          <w:szCs w:val="22"/>
        </w:rPr>
      </w:pPr>
      <w:r w:rsidRPr="000F0A2D">
        <w:rPr>
          <w:rFonts w:ascii="Arial" w:hAnsi="Arial" w:cs="Arial"/>
          <w:color w:val="000000"/>
          <w:sz w:val="22"/>
          <w:szCs w:val="22"/>
        </w:rPr>
        <w:t>Prizant, B.M. and Al, E. (2005). </w:t>
      </w:r>
      <w:r w:rsidRPr="000F0A2D">
        <w:rPr>
          <w:rFonts w:ascii="Arial" w:hAnsi="Arial" w:cs="Arial"/>
          <w:i/>
          <w:iCs/>
          <w:color w:val="000000"/>
          <w:sz w:val="22"/>
          <w:szCs w:val="22"/>
        </w:rPr>
        <w:t>The SCERTS manual : a comprehensive educational approach for children with autism spectrum disorders</w:t>
      </w:r>
      <w:r w:rsidRPr="000F0A2D">
        <w:rPr>
          <w:rFonts w:ascii="Arial" w:hAnsi="Arial" w:cs="Arial"/>
          <w:color w:val="000000"/>
          <w:sz w:val="22"/>
          <w:szCs w:val="22"/>
        </w:rPr>
        <w:t xml:space="preserve">. Baltimore, Md.: Paul H. Brookes. </w:t>
      </w:r>
    </w:p>
    <w:p w14:paraId="14541336" w14:textId="77777777" w:rsidR="000F0A2D" w:rsidRPr="000F0A2D" w:rsidRDefault="000F0A2D" w:rsidP="0073346B">
      <w:pPr>
        <w:pStyle w:val="NormalWeb"/>
        <w:divId w:val="1217205072"/>
        <w:rPr>
          <w:rFonts w:ascii="Arial" w:hAnsi="Arial" w:cs="Arial"/>
          <w:color w:val="000000"/>
          <w:sz w:val="22"/>
          <w:szCs w:val="22"/>
        </w:rPr>
      </w:pPr>
      <w:r w:rsidRPr="000F0A2D">
        <w:rPr>
          <w:rFonts w:ascii="Arial" w:hAnsi="Arial" w:cs="Arial"/>
          <w:color w:val="000000"/>
          <w:sz w:val="22"/>
          <w:szCs w:val="22"/>
        </w:rPr>
        <w:t>‌Scottish Social Services Council (2024). </w:t>
      </w:r>
      <w:r w:rsidRPr="000F0A2D">
        <w:rPr>
          <w:rFonts w:ascii="Arial" w:hAnsi="Arial" w:cs="Arial"/>
          <w:i/>
          <w:iCs/>
          <w:color w:val="000000"/>
          <w:sz w:val="22"/>
          <w:szCs w:val="22"/>
        </w:rPr>
        <w:t>Child development - Holistic view of child development and learning 1/8</w:t>
      </w:r>
      <w:r w:rsidRPr="000F0A2D">
        <w:rPr>
          <w:rFonts w:ascii="Arial" w:hAnsi="Arial" w:cs="Arial"/>
          <w:color w:val="000000"/>
          <w:sz w:val="22"/>
          <w:szCs w:val="22"/>
        </w:rPr>
        <w:t xml:space="preserve">. [online] learn.sssc.uk.com. Available at: </w:t>
      </w:r>
      <w:hyperlink r:id="rId22" w:history="1">
        <w:r w:rsidRPr="000F0A2D">
          <w:rPr>
            <w:rStyle w:val="Hyperlink"/>
            <w:rFonts w:ascii="Arial" w:hAnsi="Arial" w:cs="Arial"/>
            <w:sz w:val="22"/>
            <w:szCs w:val="22"/>
          </w:rPr>
          <w:t>https://learn.sssc.uk.com/apps/development/chapter-3/</w:t>
        </w:r>
      </w:hyperlink>
      <w:r w:rsidRPr="000F0A2D">
        <w:rPr>
          <w:rFonts w:ascii="Arial" w:hAnsi="Arial" w:cs="Arial"/>
          <w:color w:val="000000"/>
          <w:sz w:val="22"/>
          <w:szCs w:val="22"/>
        </w:rPr>
        <w:t xml:space="preserve">. </w:t>
      </w:r>
    </w:p>
    <w:p w14:paraId="7871B04B" w14:textId="77777777" w:rsidR="000F0A2D" w:rsidRPr="000F0A2D" w:rsidRDefault="000F0A2D">
      <w:pPr>
        <w:pStyle w:val="NormalWeb"/>
        <w:shd w:val="clear" w:color="auto" w:fill="FFFFFF"/>
        <w:spacing w:before="0" w:beforeAutospacing="0" w:after="0" w:afterAutospacing="0" w:line="360" w:lineRule="atLeast"/>
        <w:divId w:val="1752695999"/>
        <w:rPr>
          <w:rFonts w:ascii="Arial" w:hAnsi="Arial" w:cs="Arial"/>
          <w:color w:val="000000"/>
          <w:sz w:val="22"/>
          <w:szCs w:val="22"/>
        </w:rPr>
      </w:pPr>
      <w:r w:rsidRPr="000F0A2D">
        <w:rPr>
          <w:rFonts w:ascii="Arial" w:hAnsi="Arial" w:cs="Arial"/>
          <w:color w:val="000000"/>
          <w:sz w:val="22"/>
          <w:szCs w:val="22"/>
        </w:rPr>
        <w:t>Swansea. (2023).</w:t>
      </w:r>
      <w:r w:rsidRPr="000F0A2D">
        <w:rPr>
          <w:rStyle w:val="apple-converted-space"/>
          <w:rFonts w:ascii="Arial" w:hAnsi="Arial" w:cs="Arial"/>
          <w:color w:val="000000"/>
          <w:sz w:val="22"/>
          <w:szCs w:val="22"/>
        </w:rPr>
        <w:t> </w:t>
      </w:r>
      <w:r w:rsidRPr="000F0A2D">
        <w:rPr>
          <w:rFonts w:ascii="Arial" w:hAnsi="Arial" w:cs="Arial"/>
          <w:i/>
          <w:iCs/>
          <w:color w:val="000000"/>
          <w:sz w:val="22"/>
          <w:szCs w:val="22"/>
        </w:rPr>
        <w:t>ALN - Transition - Swansea</w:t>
      </w:r>
      <w:r w:rsidRPr="000F0A2D">
        <w:rPr>
          <w:rFonts w:ascii="Arial" w:hAnsi="Arial" w:cs="Arial"/>
          <w:color w:val="000000"/>
          <w:sz w:val="22"/>
          <w:szCs w:val="22"/>
        </w:rPr>
        <w:t xml:space="preserve">. [online] Available at: </w:t>
      </w:r>
      <w:hyperlink r:id="rId23" w:history="1">
        <w:r w:rsidRPr="000F0A2D">
          <w:rPr>
            <w:rStyle w:val="Hyperlink"/>
            <w:rFonts w:ascii="Arial" w:hAnsi="Arial" w:cs="Arial"/>
            <w:sz w:val="22"/>
            <w:szCs w:val="22"/>
          </w:rPr>
          <w:t>https://swansea.gov.uk/article/17048/ALN---Transition</w:t>
        </w:r>
      </w:hyperlink>
      <w:r w:rsidRPr="000F0A2D">
        <w:rPr>
          <w:rFonts w:ascii="Arial" w:hAnsi="Arial" w:cs="Arial"/>
          <w:color w:val="000000"/>
          <w:sz w:val="22"/>
          <w:szCs w:val="22"/>
        </w:rPr>
        <w:t xml:space="preserve">  [Accessed 5 Nov. 2024].</w:t>
      </w:r>
    </w:p>
    <w:p w14:paraId="3C85177F" w14:textId="77777777" w:rsidR="000F0A2D" w:rsidRPr="009E17B1" w:rsidRDefault="000F0A2D" w:rsidP="009E17B1">
      <w:pPr>
        <w:pStyle w:val="NormalWeb"/>
        <w:divId w:val="1217205072"/>
        <w:rPr>
          <w:rFonts w:ascii="Arial" w:hAnsi="Arial" w:cs="Arial"/>
          <w:color w:val="000000"/>
          <w:sz w:val="22"/>
          <w:szCs w:val="22"/>
        </w:rPr>
      </w:pPr>
      <w:r w:rsidRPr="009E17B1">
        <w:rPr>
          <w:rFonts w:ascii="Arial" w:hAnsi="Arial" w:cs="Arial"/>
          <w:color w:val="000000"/>
          <w:sz w:val="22"/>
          <w:szCs w:val="22"/>
        </w:rPr>
        <w:t>‌</w:t>
      </w:r>
      <w:r w:rsidRPr="000F0A2D">
        <w:rPr>
          <w:rFonts w:ascii="Arial" w:hAnsi="Arial" w:cs="Arial"/>
          <w:color w:val="000000"/>
          <w:sz w:val="22"/>
          <w:szCs w:val="22"/>
        </w:rPr>
        <w:t>Vygotskiĭ, L.S. (Lev S. and Cole, M. (1978) </w:t>
      </w:r>
      <w:r w:rsidRPr="000F0A2D">
        <w:rPr>
          <w:rFonts w:ascii="Arial" w:hAnsi="Arial" w:cs="Arial"/>
          <w:i/>
          <w:iCs/>
          <w:color w:val="000000"/>
          <w:sz w:val="22"/>
          <w:szCs w:val="22"/>
        </w:rPr>
        <w:t>Mind in society : the development of higher psychological processes</w:t>
      </w:r>
      <w:r w:rsidRPr="000F0A2D">
        <w:rPr>
          <w:rFonts w:ascii="Arial" w:hAnsi="Arial" w:cs="Arial"/>
          <w:color w:val="000000"/>
          <w:sz w:val="22"/>
          <w:szCs w:val="22"/>
        </w:rPr>
        <w:t>. Cambridge, Mass: Harvard University Press.</w:t>
      </w:r>
    </w:p>
    <w:p w14:paraId="58E32C7E" w14:textId="77777777" w:rsidR="000F0A2D" w:rsidRPr="00085971" w:rsidRDefault="000F0A2D" w:rsidP="00085971">
      <w:pPr>
        <w:pStyle w:val="NormalWeb"/>
        <w:divId w:val="1217205072"/>
        <w:rPr>
          <w:rFonts w:ascii="Arial" w:hAnsi="Arial" w:cs="Arial"/>
          <w:color w:val="000000"/>
          <w:sz w:val="22"/>
          <w:szCs w:val="22"/>
        </w:rPr>
      </w:pPr>
      <w:r w:rsidRPr="00085971">
        <w:rPr>
          <w:rFonts w:ascii="Arial" w:hAnsi="Arial" w:cs="Arial"/>
          <w:color w:val="000000"/>
          <w:sz w:val="22"/>
          <w:szCs w:val="22"/>
        </w:rPr>
        <w:t>Welsh Government (2020). </w:t>
      </w:r>
      <w:r w:rsidRPr="00085971">
        <w:rPr>
          <w:rFonts w:ascii="Arial" w:hAnsi="Arial" w:cs="Arial"/>
          <w:i/>
          <w:iCs/>
          <w:color w:val="000000"/>
          <w:sz w:val="22"/>
          <w:szCs w:val="22"/>
        </w:rPr>
        <w:t>The additional learning needs transformation programme: frequently asked questions [HTML]</w:t>
      </w:r>
      <w:r w:rsidRPr="00085971">
        <w:rPr>
          <w:rFonts w:ascii="Arial" w:hAnsi="Arial" w:cs="Arial"/>
          <w:color w:val="000000"/>
          <w:sz w:val="22"/>
          <w:szCs w:val="22"/>
        </w:rPr>
        <w:t xml:space="preserve">. [online] GOV.WALES. Available at: </w:t>
      </w:r>
      <w:hyperlink r:id="rId24" w:history="1">
        <w:r w:rsidRPr="00085971">
          <w:rPr>
            <w:rStyle w:val="Hyperlink"/>
            <w:rFonts w:ascii="Arial" w:hAnsi="Arial" w:cs="Arial"/>
            <w:sz w:val="22"/>
            <w:szCs w:val="22"/>
          </w:rPr>
          <w:t>https://www.gov.wales/additional-learning-needs-transformation-programme-frequently-asked-questions-html</w:t>
        </w:r>
      </w:hyperlink>
      <w:r w:rsidRPr="00085971">
        <w:rPr>
          <w:rFonts w:ascii="Arial" w:hAnsi="Arial" w:cs="Arial"/>
          <w:color w:val="000000"/>
          <w:sz w:val="22"/>
          <w:szCs w:val="22"/>
        </w:rPr>
        <w:t>.</w:t>
      </w:r>
      <w:r w:rsidRPr="000F0A2D">
        <w:rPr>
          <w:rFonts w:ascii="Arial" w:hAnsi="Arial" w:cs="Arial"/>
          <w:color w:val="000000"/>
          <w:sz w:val="22"/>
          <w:szCs w:val="22"/>
        </w:rPr>
        <w:t xml:space="preserve"> </w:t>
      </w:r>
    </w:p>
    <w:p w14:paraId="1E2EB0F2" w14:textId="77777777" w:rsidR="000F0A2D" w:rsidRPr="000F0A2D" w:rsidRDefault="000F0A2D" w:rsidP="009A1D07">
      <w:pPr>
        <w:pStyle w:val="NormalWeb"/>
        <w:divId w:val="1217205072"/>
        <w:rPr>
          <w:rFonts w:ascii="Arial" w:hAnsi="Arial" w:cs="Arial"/>
          <w:color w:val="000000"/>
          <w:sz w:val="22"/>
          <w:szCs w:val="22"/>
        </w:rPr>
      </w:pPr>
      <w:r w:rsidRPr="00BA2A90">
        <w:rPr>
          <w:rFonts w:ascii="Arial" w:hAnsi="Arial" w:cs="Arial"/>
          <w:color w:val="000000"/>
          <w:sz w:val="22"/>
          <w:szCs w:val="22"/>
        </w:rPr>
        <w:t>‌</w:t>
      </w:r>
      <w:r w:rsidRPr="000F0A2D">
        <w:rPr>
          <w:rFonts w:ascii="Arial" w:hAnsi="Arial" w:cs="Arial"/>
          <w:color w:val="000000"/>
          <w:sz w:val="22"/>
          <w:szCs w:val="22"/>
        </w:rPr>
        <w:t>Welsh Government (2022). </w:t>
      </w:r>
      <w:r w:rsidRPr="000F0A2D">
        <w:rPr>
          <w:rFonts w:ascii="Arial" w:hAnsi="Arial" w:cs="Arial"/>
          <w:i/>
          <w:iCs/>
          <w:color w:val="000000"/>
          <w:sz w:val="22"/>
          <w:szCs w:val="22"/>
        </w:rPr>
        <w:t>Developing a vision for curriculum design - Hwb</w:t>
      </w:r>
      <w:r w:rsidRPr="000F0A2D">
        <w:rPr>
          <w:rFonts w:ascii="Arial" w:hAnsi="Arial" w:cs="Arial"/>
          <w:color w:val="000000"/>
          <w:sz w:val="22"/>
          <w:szCs w:val="22"/>
        </w:rPr>
        <w:t xml:space="preserve">. [online] hwb.gov.wales. Available at: </w:t>
      </w:r>
      <w:hyperlink r:id="rId25" w:history="1">
        <w:r w:rsidRPr="000F0A2D">
          <w:rPr>
            <w:rStyle w:val="Hyperlink"/>
            <w:rFonts w:ascii="Arial" w:hAnsi="Arial" w:cs="Arial"/>
            <w:sz w:val="22"/>
            <w:szCs w:val="22"/>
          </w:rPr>
          <w:t>https://hwb.gov.wales/curriculum-for-wales/designing-your-curriculum/developing-a-vision-for-curriculum-design/#curriculum-design-and-the-four-purposes</w:t>
        </w:r>
      </w:hyperlink>
      <w:r w:rsidRPr="000F0A2D">
        <w:rPr>
          <w:rFonts w:ascii="Arial" w:hAnsi="Arial" w:cs="Arial"/>
          <w:color w:val="000000"/>
          <w:sz w:val="22"/>
          <w:szCs w:val="22"/>
        </w:rPr>
        <w:t>.</w:t>
      </w:r>
      <w:r w:rsidRPr="000F0A2D">
        <w:rPr>
          <w:rFonts w:ascii="Arial" w:hAnsi="Arial" w:cs="Arial"/>
          <w:color w:val="000000"/>
          <w:sz w:val="22"/>
          <w:szCs w:val="22"/>
        </w:rPr>
        <w:t xml:space="preserve"> </w:t>
      </w:r>
    </w:p>
    <w:p w14:paraId="145BC689" w14:textId="16338369" w:rsidR="00BA7347" w:rsidRPr="000F0A2D" w:rsidRDefault="000F0A2D" w:rsidP="000F0A2D">
      <w:pPr>
        <w:pStyle w:val="NormalWeb"/>
        <w:divId w:val="1412240592"/>
        <w:rPr>
          <w:rFonts w:ascii="Arial" w:hAnsi="Arial" w:cs="Arial"/>
          <w:color w:val="000000"/>
          <w:sz w:val="22"/>
          <w:szCs w:val="22"/>
        </w:rPr>
      </w:pPr>
      <w:r w:rsidRPr="000F0A2D">
        <w:rPr>
          <w:rFonts w:ascii="Arial" w:hAnsi="Arial" w:cs="Arial"/>
          <w:color w:val="000000"/>
          <w:sz w:val="22"/>
          <w:szCs w:val="22"/>
        </w:rPr>
        <w:t>‌www.rctcbc.gov.uk. (2024). </w:t>
      </w:r>
      <w:r w:rsidRPr="000F0A2D">
        <w:rPr>
          <w:rFonts w:ascii="Arial" w:hAnsi="Arial" w:cs="Arial"/>
          <w:i/>
          <w:iCs/>
          <w:color w:val="000000"/>
          <w:sz w:val="22"/>
          <w:szCs w:val="22"/>
        </w:rPr>
        <w:t>Transition information for Early Years | Rhondda Cynon Taf County Borough Council</w:t>
      </w:r>
      <w:r w:rsidRPr="000F0A2D">
        <w:rPr>
          <w:rFonts w:ascii="Arial" w:hAnsi="Arial" w:cs="Arial"/>
          <w:color w:val="000000"/>
          <w:sz w:val="22"/>
          <w:szCs w:val="22"/>
        </w:rPr>
        <w:t xml:space="preserve">. [online] Available at: </w:t>
      </w:r>
      <w:hyperlink r:id="rId26" w:history="1">
        <w:r w:rsidRPr="000F0A2D">
          <w:rPr>
            <w:rStyle w:val="Hyperlink"/>
            <w:rFonts w:ascii="Arial" w:hAnsi="Arial" w:cs="Arial"/>
            <w:sz w:val="22"/>
            <w:szCs w:val="22"/>
          </w:rPr>
          <w:t>https://www.rctcbc.gov.uk/EN/Resident/SchoolsandLearning/AccessandInclusiontoEducation/WorkinginPartnershipwithParents/SchoolTransitionAdvice/TransitioninformationforEarlyYears.aspx</w:t>
        </w:r>
      </w:hyperlink>
      <w:r w:rsidRPr="000F0A2D">
        <w:rPr>
          <w:rFonts w:ascii="Arial" w:hAnsi="Arial" w:cs="Arial"/>
          <w:color w:val="000000"/>
          <w:sz w:val="22"/>
          <w:szCs w:val="22"/>
        </w:rPr>
        <w:t xml:space="preserve">. </w:t>
      </w:r>
    </w:p>
    <w:sectPr w:rsidR="00BA7347" w:rsidRPr="000F0A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819954" w14:textId="77777777" w:rsidR="002C5A2F" w:rsidRPr="000F0A2D" w:rsidRDefault="002C5A2F" w:rsidP="002C5A2F">
      <w:pPr>
        <w:spacing w:after="0" w:line="240" w:lineRule="auto"/>
      </w:pPr>
      <w:r w:rsidRPr="000F0A2D">
        <w:separator/>
      </w:r>
    </w:p>
  </w:endnote>
  <w:endnote w:type="continuationSeparator" w:id="0">
    <w:p w14:paraId="7B4797CB" w14:textId="77777777" w:rsidR="002C5A2F" w:rsidRPr="000F0A2D" w:rsidRDefault="002C5A2F" w:rsidP="002C5A2F">
      <w:pPr>
        <w:spacing w:after="0" w:line="240" w:lineRule="auto"/>
      </w:pPr>
      <w:r w:rsidRPr="000F0A2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F UI">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A1925C" w14:textId="77777777" w:rsidR="002C5A2F" w:rsidRPr="000F0A2D" w:rsidRDefault="002C5A2F" w:rsidP="002C5A2F">
      <w:pPr>
        <w:spacing w:after="0" w:line="240" w:lineRule="auto"/>
      </w:pPr>
      <w:r w:rsidRPr="000F0A2D">
        <w:separator/>
      </w:r>
    </w:p>
  </w:footnote>
  <w:footnote w:type="continuationSeparator" w:id="0">
    <w:p w14:paraId="52684815" w14:textId="77777777" w:rsidR="002C5A2F" w:rsidRPr="000F0A2D" w:rsidRDefault="002C5A2F" w:rsidP="002C5A2F">
      <w:pPr>
        <w:spacing w:after="0" w:line="240" w:lineRule="auto"/>
      </w:pPr>
      <w:r w:rsidRPr="000F0A2D">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630"/>
    <w:rsid w:val="000106B6"/>
    <w:rsid w:val="00044D9F"/>
    <w:rsid w:val="00046911"/>
    <w:rsid w:val="00053B31"/>
    <w:rsid w:val="00085971"/>
    <w:rsid w:val="000F0A2D"/>
    <w:rsid w:val="000F7911"/>
    <w:rsid w:val="00133606"/>
    <w:rsid w:val="00155F0A"/>
    <w:rsid w:val="001661B8"/>
    <w:rsid w:val="001745CD"/>
    <w:rsid w:val="0018673E"/>
    <w:rsid w:val="001A046D"/>
    <w:rsid w:val="001A7109"/>
    <w:rsid w:val="001B5317"/>
    <w:rsid w:val="001C1C9E"/>
    <w:rsid w:val="0023646E"/>
    <w:rsid w:val="0025242D"/>
    <w:rsid w:val="002566C9"/>
    <w:rsid w:val="002C5A2F"/>
    <w:rsid w:val="00304E06"/>
    <w:rsid w:val="00307F43"/>
    <w:rsid w:val="00326B9D"/>
    <w:rsid w:val="003632F2"/>
    <w:rsid w:val="00391679"/>
    <w:rsid w:val="003A7FA4"/>
    <w:rsid w:val="003C2B26"/>
    <w:rsid w:val="003F7126"/>
    <w:rsid w:val="00436F2A"/>
    <w:rsid w:val="00477942"/>
    <w:rsid w:val="004975E9"/>
    <w:rsid w:val="00497FA4"/>
    <w:rsid w:val="004A12E7"/>
    <w:rsid w:val="004A3DC1"/>
    <w:rsid w:val="004B5960"/>
    <w:rsid w:val="00570E60"/>
    <w:rsid w:val="0057619F"/>
    <w:rsid w:val="005815BB"/>
    <w:rsid w:val="00586630"/>
    <w:rsid w:val="00691000"/>
    <w:rsid w:val="006E3A93"/>
    <w:rsid w:val="0073346B"/>
    <w:rsid w:val="0074536D"/>
    <w:rsid w:val="00753859"/>
    <w:rsid w:val="00765E49"/>
    <w:rsid w:val="00774A3C"/>
    <w:rsid w:val="00792004"/>
    <w:rsid w:val="007E69AF"/>
    <w:rsid w:val="00811B27"/>
    <w:rsid w:val="00814108"/>
    <w:rsid w:val="008A286F"/>
    <w:rsid w:val="008A6B14"/>
    <w:rsid w:val="008D0F15"/>
    <w:rsid w:val="008E3F3B"/>
    <w:rsid w:val="009168DC"/>
    <w:rsid w:val="0095618E"/>
    <w:rsid w:val="00976387"/>
    <w:rsid w:val="00980B6E"/>
    <w:rsid w:val="009A1D07"/>
    <w:rsid w:val="009A7AEF"/>
    <w:rsid w:val="009E17B1"/>
    <w:rsid w:val="009E393E"/>
    <w:rsid w:val="00A57C46"/>
    <w:rsid w:val="00A73C65"/>
    <w:rsid w:val="00A93708"/>
    <w:rsid w:val="00AA29C7"/>
    <w:rsid w:val="00AB1197"/>
    <w:rsid w:val="00B308EE"/>
    <w:rsid w:val="00B82807"/>
    <w:rsid w:val="00B843F5"/>
    <w:rsid w:val="00BA2A90"/>
    <w:rsid w:val="00BA7347"/>
    <w:rsid w:val="00BC0D0E"/>
    <w:rsid w:val="00BD24A7"/>
    <w:rsid w:val="00BF4085"/>
    <w:rsid w:val="00C236C4"/>
    <w:rsid w:val="00C3669C"/>
    <w:rsid w:val="00C50457"/>
    <w:rsid w:val="00C76B5E"/>
    <w:rsid w:val="00C80D76"/>
    <w:rsid w:val="00C82890"/>
    <w:rsid w:val="00CC5EFA"/>
    <w:rsid w:val="00D13AA1"/>
    <w:rsid w:val="00D65775"/>
    <w:rsid w:val="00DC70F4"/>
    <w:rsid w:val="00DD5DB9"/>
    <w:rsid w:val="00E0385E"/>
    <w:rsid w:val="00E3719B"/>
    <w:rsid w:val="00E833D7"/>
    <w:rsid w:val="00EB54CC"/>
    <w:rsid w:val="00EB7B80"/>
    <w:rsid w:val="00EC1DD5"/>
    <w:rsid w:val="00EC37B2"/>
    <w:rsid w:val="00ED4C5C"/>
    <w:rsid w:val="00EE1D8C"/>
    <w:rsid w:val="00EF1D63"/>
    <w:rsid w:val="00F360C2"/>
    <w:rsid w:val="00F74CAA"/>
    <w:rsid w:val="00FF5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8DEAB"/>
  <w15:chartTrackingRefBased/>
  <w15:docId w15:val="{FB37AC1E-626A-F946-80A3-DF61E81E9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66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66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66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66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66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66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66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66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66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6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66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66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66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66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66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66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66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6630"/>
    <w:rPr>
      <w:rFonts w:eastAsiaTheme="majorEastAsia" w:cstheme="majorBidi"/>
      <w:color w:val="272727" w:themeColor="text1" w:themeTint="D8"/>
    </w:rPr>
  </w:style>
  <w:style w:type="paragraph" w:styleId="Title">
    <w:name w:val="Title"/>
    <w:basedOn w:val="Normal"/>
    <w:next w:val="Normal"/>
    <w:link w:val="TitleChar"/>
    <w:uiPriority w:val="10"/>
    <w:qFormat/>
    <w:rsid w:val="005866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66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66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66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6630"/>
    <w:pPr>
      <w:spacing w:before="160"/>
      <w:jc w:val="center"/>
    </w:pPr>
    <w:rPr>
      <w:i/>
      <w:iCs/>
      <w:color w:val="404040" w:themeColor="text1" w:themeTint="BF"/>
    </w:rPr>
  </w:style>
  <w:style w:type="character" w:customStyle="1" w:styleId="QuoteChar">
    <w:name w:val="Quote Char"/>
    <w:basedOn w:val="DefaultParagraphFont"/>
    <w:link w:val="Quote"/>
    <w:uiPriority w:val="29"/>
    <w:rsid w:val="00586630"/>
    <w:rPr>
      <w:i/>
      <w:iCs/>
      <w:color w:val="404040" w:themeColor="text1" w:themeTint="BF"/>
    </w:rPr>
  </w:style>
  <w:style w:type="paragraph" w:styleId="ListParagraph">
    <w:name w:val="List Paragraph"/>
    <w:basedOn w:val="Normal"/>
    <w:uiPriority w:val="34"/>
    <w:qFormat/>
    <w:rsid w:val="00586630"/>
    <w:pPr>
      <w:ind w:left="720"/>
      <w:contextualSpacing/>
    </w:pPr>
  </w:style>
  <w:style w:type="character" w:styleId="IntenseEmphasis">
    <w:name w:val="Intense Emphasis"/>
    <w:basedOn w:val="DefaultParagraphFont"/>
    <w:uiPriority w:val="21"/>
    <w:qFormat/>
    <w:rsid w:val="00586630"/>
    <w:rPr>
      <w:i/>
      <w:iCs/>
      <w:color w:val="0F4761" w:themeColor="accent1" w:themeShade="BF"/>
    </w:rPr>
  </w:style>
  <w:style w:type="paragraph" w:styleId="IntenseQuote">
    <w:name w:val="Intense Quote"/>
    <w:basedOn w:val="Normal"/>
    <w:next w:val="Normal"/>
    <w:link w:val="IntenseQuoteChar"/>
    <w:uiPriority w:val="30"/>
    <w:qFormat/>
    <w:rsid w:val="005866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6630"/>
    <w:rPr>
      <w:i/>
      <w:iCs/>
      <w:color w:val="0F4761" w:themeColor="accent1" w:themeShade="BF"/>
    </w:rPr>
  </w:style>
  <w:style w:type="character" w:styleId="IntenseReference">
    <w:name w:val="Intense Reference"/>
    <w:basedOn w:val="DefaultParagraphFont"/>
    <w:uiPriority w:val="32"/>
    <w:qFormat/>
    <w:rsid w:val="00586630"/>
    <w:rPr>
      <w:b/>
      <w:bCs/>
      <w:smallCaps/>
      <w:color w:val="0F4761" w:themeColor="accent1" w:themeShade="BF"/>
      <w:spacing w:val="5"/>
    </w:rPr>
  </w:style>
  <w:style w:type="paragraph" w:styleId="NormalWeb">
    <w:name w:val="Normal (Web)"/>
    <w:basedOn w:val="Normal"/>
    <w:uiPriority w:val="99"/>
    <w:unhideWhenUsed/>
    <w:rsid w:val="00C80D76"/>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EB7B80"/>
  </w:style>
  <w:style w:type="character" w:styleId="Hyperlink">
    <w:name w:val="Hyperlink"/>
    <w:basedOn w:val="DefaultParagraphFont"/>
    <w:uiPriority w:val="99"/>
    <w:unhideWhenUsed/>
    <w:rsid w:val="008A6B14"/>
    <w:rPr>
      <w:color w:val="467886" w:themeColor="hyperlink"/>
      <w:u w:val="single"/>
    </w:rPr>
  </w:style>
  <w:style w:type="character" w:styleId="UnresolvedMention">
    <w:name w:val="Unresolved Mention"/>
    <w:basedOn w:val="DefaultParagraphFont"/>
    <w:uiPriority w:val="99"/>
    <w:semiHidden/>
    <w:unhideWhenUsed/>
    <w:rsid w:val="008A6B14"/>
    <w:rPr>
      <w:color w:val="605E5C"/>
      <w:shd w:val="clear" w:color="auto" w:fill="E1DFDD"/>
    </w:rPr>
  </w:style>
  <w:style w:type="paragraph" w:customStyle="1" w:styleId="p1">
    <w:name w:val="p1"/>
    <w:basedOn w:val="Normal"/>
    <w:rsid w:val="008E3F3B"/>
    <w:pPr>
      <w:spacing w:after="0" w:line="240" w:lineRule="auto"/>
    </w:pPr>
    <w:rPr>
      <w:rFonts w:ascii=".SF UI" w:hAnsi=".SF UI" w:cs="Times New Roman"/>
      <w:color w:val="111111"/>
      <w:kern w:val="0"/>
      <w:sz w:val="26"/>
      <w:szCs w:val="26"/>
      <w14:ligatures w14:val="none"/>
    </w:rPr>
  </w:style>
  <w:style w:type="paragraph" w:styleId="Header">
    <w:name w:val="header"/>
    <w:basedOn w:val="Normal"/>
    <w:link w:val="HeaderChar"/>
    <w:uiPriority w:val="99"/>
    <w:unhideWhenUsed/>
    <w:rsid w:val="002C5A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A2F"/>
  </w:style>
  <w:style w:type="paragraph" w:styleId="Footer">
    <w:name w:val="footer"/>
    <w:basedOn w:val="Normal"/>
    <w:link w:val="FooterChar"/>
    <w:uiPriority w:val="99"/>
    <w:unhideWhenUsed/>
    <w:rsid w:val="002C5A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80351">
      <w:bodyDiv w:val="1"/>
      <w:marLeft w:val="0"/>
      <w:marRight w:val="0"/>
      <w:marTop w:val="0"/>
      <w:marBottom w:val="0"/>
      <w:divBdr>
        <w:top w:val="none" w:sz="0" w:space="0" w:color="auto"/>
        <w:left w:val="none" w:sz="0" w:space="0" w:color="auto"/>
        <w:bottom w:val="none" w:sz="0" w:space="0" w:color="auto"/>
        <w:right w:val="none" w:sz="0" w:space="0" w:color="auto"/>
      </w:divBdr>
    </w:div>
    <w:div w:id="45372376">
      <w:bodyDiv w:val="1"/>
      <w:marLeft w:val="0"/>
      <w:marRight w:val="0"/>
      <w:marTop w:val="0"/>
      <w:marBottom w:val="0"/>
      <w:divBdr>
        <w:top w:val="none" w:sz="0" w:space="0" w:color="auto"/>
        <w:left w:val="none" w:sz="0" w:space="0" w:color="auto"/>
        <w:bottom w:val="none" w:sz="0" w:space="0" w:color="auto"/>
        <w:right w:val="none" w:sz="0" w:space="0" w:color="auto"/>
      </w:divBdr>
    </w:div>
    <w:div w:id="92552353">
      <w:bodyDiv w:val="1"/>
      <w:marLeft w:val="0"/>
      <w:marRight w:val="0"/>
      <w:marTop w:val="0"/>
      <w:marBottom w:val="0"/>
      <w:divBdr>
        <w:top w:val="none" w:sz="0" w:space="0" w:color="auto"/>
        <w:left w:val="none" w:sz="0" w:space="0" w:color="auto"/>
        <w:bottom w:val="none" w:sz="0" w:space="0" w:color="auto"/>
        <w:right w:val="none" w:sz="0" w:space="0" w:color="auto"/>
      </w:divBdr>
    </w:div>
    <w:div w:id="127404799">
      <w:bodyDiv w:val="1"/>
      <w:marLeft w:val="0"/>
      <w:marRight w:val="0"/>
      <w:marTop w:val="0"/>
      <w:marBottom w:val="0"/>
      <w:divBdr>
        <w:top w:val="none" w:sz="0" w:space="0" w:color="auto"/>
        <w:left w:val="none" w:sz="0" w:space="0" w:color="auto"/>
        <w:bottom w:val="none" w:sz="0" w:space="0" w:color="auto"/>
        <w:right w:val="none" w:sz="0" w:space="0" w:color="auto"/>
      </w:divBdr>
    </w:div>
    <w:div w:id="142546612">
      <w:bodyDiv w:val="1"/>
      <w:marLeft w:val="0"/>
      <w:marRight w:val="0"/>
      <w:marTop w:val="0"/>
      <w:marBottom w:val="0"/>
      <w:divBdr>
        <w:top w:val="none" w:sz="0" w:space="0" w:color="auto"/>
        <w:left w:val="none" w:sz="0" w:space="0" w:color="auto"/>
        <w:bottom w:val="none" w:sz="0" w:space="0" w:color="auto"/>
        <w:right w:val="none" w:sz="0" w:space="0" w:color="auto"/>
      </w:divBdr>
    </w:div>
    <w:div w:id="169300257">
      <w:bodyDiv w:val="1"/>
      <w:marLeft w:val="0"/>
      <w:marRight w:val="0"/>
      <w:marTop w:val="0"/>
      <w:marBottom w:val="0"/>
      <w:divBdr>
        <w:top w:val="none" w:sz="0" w:space="0" w:color="auto"/>
        <w:left w:val="none" w:sz="0" w:space="0" w:color="auto"/>
        <w:bottom w:val="none" w:sz="0" w:space="0" w:color="auto"/>
        <w:right w:val="none" w:sz="0" w:space="0" w:color="auto"/>
      </w:divBdr>
    </w:div>
    <w:div w:id="185019614">
      <w:bodyDiv w:val="1"/>
      <w:marLeft w:val="0"/>
      <w:marRight w:val="0"/>
      <w:marTop w:val="0"/>
      <w:marBottom w:val="0"/>
      <w:divBdr>
        <w:top w:val="none" w:sz="0" w:space="0" w:color="auto"/>
        <w:left w:val="none" w:sz="0" w:space="0" w:color="auto"/>
        <w:bottom w:val="none" w:sz="0" w:space="0" w:color="auto"/>
        <w:right w:val="none" w:sz="0" w:space="0" w:color="auto"/>
      </w:divBdr>
    </w:div>
    <w:div w:id="192614659">
      <w:bodyDiv w:val="1"/>
      <w:marLeft w:val="0"/>
      <w:marRight w:val="0"/>
      <w:marTop w:val="0"/>
      <w:marBottom w:val="0"/>
      <w:divBdr>
        <w:top w:val="none" w:sz="0" w:space="0" w:color="auto"/>
        <w:left w:val="none" w:sz="0" w:space="0" w:color="auto"/>
        <w:bottom w:val="none" w:sz="0" w:space="0" w:color="auto"/>
        <w:right w:val="none" w:sz="0" w:space="0" w:color="auto"/>
      </w:divBdr>
    </w:div>
    <w:div w:id="222063733">
      <w:bodyDiv w:val="1"/>
      <w:marLeft w:val="0"/>
      <w:marRight w:val="0"/>
      <w:marTop w:val="0"/>
      <w:marBottom w:val="0"/>
      <w:divBdr>
        <w:top w:val="none" w:sz="0" w:space="0" w:color="auto"/>
        <w:left w:val="none" w:sz="0" w:space="0" w:color="auto"/>
        <w:bottom w:val="none" w:sz="0" w:space="0" w:color="auto"/>
        <w:right w:val="none" w:sz="0" w:space="0" w:color="auto"/>
      </w:divBdr>
    </w:div>
    <w:div w:id="239293128">
      <w:bodyDiv w:val="1"/>
      <w:marLeft w:val="0"/>
      <w:marRight w:val="0"/>
      <w:marTop w:val="0"/>
      <w:marBottom w:val="0"/>
      <w:divBdr>
        <w:top w:val="none" w:sz="0" w:space="0" w:color="auto"/>
        <w:left w:val="none" w:sz="0" w:space="0" w:color="auto"/>
        <w:bottom w:val="none" w:sz="0" w:space="0" w:color="auto"/>
        <w:right w:val="none" w:sz="0" w:space="0" w:color="auto"/>
      </w:divBdr>
    </w:div>
    <w:div w:id="241064284">
      <w:bodyDiv w:val="1"/>
      <w:marLeft w:val="0"/>
      <w:marRight w:val="0"/>
      <w:marTop w:val="0"/>
      <w:marBottom w:val="0"/>
      <w:divBdr>
        <w:top w:val="none" w:sz="0" w:space="0" w:color="auto"/>
        <w:left w:val="none" w:sz="0" w:space="0" w:color="auto"/>
        <w:bottom w:val="none" w:sz="0" w:space="0" w:color="auto"/>
        <w:right w:val="none" w:sz="0" w:space="0" w:color="auto"/>
      </w:divBdr>
      <w:divsChild>
        <w:div w:id="1533226673">
          <w:marLeft w:val="0"/>
          <w:marRight w:val="0"/>
          <w:marTop w:val="0"/>
          <w:marBottom w:val="0"/>
          <w:divBdr>
            <w:top w:val="none" w:sz="0" w:space="0" w:color="auto"/>
            <w:left w:val="none" w:sz="0" w:space="0" w:color="auto"/>
            <w:bottom w:val="none" w:sz="0" w:space="0" w:color="auto"/>
            <w:right w:val="none" w:sz="0" w:space="0" w:color="auto"/>
          </w:divBdr>
        </w:div>
        <w:div w:id="402603400">
          <w:marLeft w:val="0"/>
          <w:marRight w:val="0"/>
          <w:marTop w:val="0"/>
          <w:marBottom w:val="0"/>
          <w:divBdr>
            <w:top w:val="none" w:sz="0" w:space="0" w:color="auto"/>
            <w:left w:val="none" w:sz="0" w:space="0" w:color="auto"/>
            <w:bottom w:val="none" w:sz="0" w:space="0" w:color="auto"/>
            <w:right w:val="none" w:sz="0" w:space="0" w:color="auto"/>
          </w:divBdr>
          <w:divsChild>
            <w:div w:id="515386395">
              <w:marLeft w:val="0"/>
              <w:marRight w:val="0"/>
              <w:marTop w:val="0"/>
              <w:marBottom w:val="0"/>
              <w:divBdr>
                <w:top w:val="none" w:sz="0" w:space="0" w:color="auto"/>
                <w:left w:val="none" w:sz="0" w:space="0" w:color="auto"/>
                <w:bottom w:val="none" w:sz="0" w:space="0" w:color="auto"/>
                <w:right w:val="none" w:sz="0" w:space="0" w:color="auto"/>
              </w:divBdr>
            </w:div>
            <w:div w:id="28130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270676">
      <w:bodyDiv w:val="1"/>
      <w:marLeft w:val="0"/>
      <w:marRight w:val="0"/>
      <w:marTop w:val="0"/>
      <w:marBottom w:val="0"/>
      <w:divBdr>
        <w:top w:val="none" w:sz="0" w:space="0" w:color="auto"/>
        <w:left w:val="none" w:sz="0" w:space="0" w:color="auto"/>
        <w:bottom w:val="none" w:sz="0" w:space="0" w:color="auto"/>
        <w:right w:val="none" w:sz="0" w:space="0" w:color="auto"/>
      </w:divBdr>
    </w:div>
    <w:div w:id="323624799">
      <w:bodyDiv w:val="1"/>
      <w:marLeft w:val="0"/>
      <w:marRight w:val="0"/>
      <w:marTop w:val="0"/>
      <w:marBottom w:val="0"/>
      <w:divBdr>
        <w:top w:val="none" w:sz="0" w:space="0" w:color="auto"/>
        <w:left w:val="none" w:sz="0" w:space="0" w:color="auto"/>
        <w:bottom w:val="none" w:sz="0" w:space="0" w:color="auto"/>
        <w:right w:val="none" w:sz="0" w:space="0" w:color="auto"/>
      </w:divBdr>
    </w:div>
    <w:div w:id="361901154">
      <w:bodyDiv w:val="1"/>
      <w:marLeft w:val="0"/>
      <w:marRight w:val="0"/>
      <w:marTop w:val="0"/>
      <w:marBottom w:val="0"/>
      <w:divBdr>
        <w:top w:val="none" w:sz="0" w:space="0" w:color="auto"/>
        <w:left w:val="none" w:sz="0" w:space="0" w:color="auto"/>
        <w:bottom w:val="none" w:sz="0" w:space="0" w:color="auto"/>
        <w:right w:val="none" w:sz="0" w:space="0" w:color="auto"/>
      </w:divBdr>
    </w:div>
    <w:div w:id="410127533">
      <w:bodyDiv w:val="1"/>
      <w:marLeft w:val="0"/>
      <w:marRight w:val="0"/>
      <w:marTop w:val="0"/>
      <w:marBottom w:val="0"/>
      <w:divBdr>
        <w:top w:val="none" w:sz="0" w:space="0" w:color="auto"/>
        <w:left w:val="none" w:sz="0" w:space="0" w:color="auto"/>
        <w:bottom w:val="none" w:sz="0" w:space="0" w:color="auto"/>
        <w:right w:val="none" w:sz="0" w:space="0" w:color="auto"/>
      </w:divBdr>
    </w:div>
    <w:div w:id="452022530">
      <w:bodyDiv w:val="1"/>
      <w:marLeft w:val="0"/>
      <w:marRight w:val="0"/>
      <w:marTop w:val="0"/>
      <w:marBottom w:val="0"/>
      <w:divBdr>
        <w:top w:val="none" w:sz="0" w:space="0" w:color="auto"/>
        <w:left w:val="none" w:sz="0" w:space="0" w:color="auto"/>
        <w:bottom w:val="none" w:sz="0" w:space="0" w:color="auto"/>
        <w:right w:val="none" w:sz="0" w:space="0" w:color="auto"/>
      </w:divBdr>
    </w:div>
    <w:div w:id="474300019">
      <w:bodyDiv w:val="1"/>
      <w:marLeft w:val="0"/>
      <w:marRight w:val="0"/>
      <w:marTop w:val="0"/>
      <w:marBottom w:val="0"/>
      <w:divBdr>
        <w:top w:val="none" w:sz="0" w:space="0" w:color="auto"/>
        <w:left w:val="none" w:sz="0" w:space="0" w:color="auto"/>
        <w:bottom w:val="none" w:sz="0" w:space="0" w:color="auto"/>
        <w:right w:val="none" w:sz="0" w:space="0" w:color="auto"/>
      </w:divBdr>
    </w:div>
    <w:div w:id="543635830">
      <w:bodyDiv w:val="1"/>
      <w:marLeft w:val="0"/>
      <w:marRight w:val="0"/>
      <w:marTop w:val="0"/>
      <w:marBottom w:val="0"/>
      <w:divBdr>
        <w:top w:val="none" w:sz="0" w:space="0" w:color="auto"/>
        <w:left w:val="none" w:sz="0" w:space="0" w:color="auto"/>
        <w:bottom w:val="none" w:sz="0" w:space="0" w:color="auto"/>
        <w:right w:val="none" w:sz="0" w:space="0" w:color="auto"/>
      </w:divBdr>
    </w:div>
    <w:div w:id="587616142">
      <w:bodyDiv w:val="1"/>
      <w:marLeft w:val="0"/>
      <w:marRight w:val="0"/>
      <w:marTop w:val="0"/>
      <w:marBottom w:val="0"/>
      <w:divBdr>
        <w:top w:val="none" w:sz="0" w:space="0" w:color="auto"/>
        <w:left w:val="none" w:sz="0" w:space="0" w:color="auto"/>
        <w:bottom w:val="none" w:sz="0" w:space="0" w:color="auto"/>
        <w:right w:val="none" w:sz="0" w:space="0" w:color="auto"/>
      </w:divBdr>
    </w:div>
    <w:div w:id="638998321">
      <w:bodyDiv w:val="1"/>
      <w:marLeft w:val="0"/>
      <w:marRight w:val="0"/>
      <w:marTop w:val="0"/>
      <w:marBottom w:val="0"/>
      <w:divBdr>
        <w:top w:val="none" w:sz="0" w:space="0" w:color="auto"/>
        <w:left w:val="none" w:sz="0" w:space="0" w:color="auto"/>
        <w:bottom w:val="none" w:sz="0" w:space="0" w:color="auto"/>
        <w:right w:val="none" w:sz="0" w:space="0" w:color="auto"/>
      </w:divBdr>
    </w:div>
    <w:div w:id="682248153">
      <w:bodyDiv w:val="1"/>
      <w:marLeft w:val="0"/>
      <w:marRight w:val="0"/>
      <w:marTop w:val="0"/>
      <w:marBottom w:val="0"/>
      <w:divBdr>
        <w:top w:val="none" w:sz="0" w:space="0" w:color="auto"/>
        <w:left w:val="none" w:sz="0" w:space="0" w:color="auto"/>
        <w:bottom w:val="none" w:sz="0" w:space="0" w:color="auto"/>
        <w:right w:val="none" w:sz="0" w:space="0" w:color="auto"/>
      </w:divBdr>
    </w:div>
    <w:div w:id="739716026">
      <w:bodyDiv w:val="1"/>
      <w:marLeft w:val="0"/>
      <w:marRight w:val="0"/>
      <w:marTop w:val="0"/>
      <w:marBottom w:val="0"/>
      <w:divBdr>
        <w:top w:val="none" w:sz="0" w:space="0" w:color="auto"/>
        <w:left w:val="none" w:sz="0" w:space="0" w:color="auto"/>
        <w:bottom w:val="none" w:sz="0" w:space="0" w:color="auto"/>
        <w:right w:val="none" w:sz="0" w:space="0" w:color="auto"/>
      </w:divBdr>
    </w:div>
    <w:div w:id="748574615">
      <w:bodyDiv w:val="1"/>
      <w:marLeft w:val="0"/>
      <w:marRight w:val="0"/>
      <w:marTop w:val="0"/>
      <w:marBottom w:val="0"/>
      <w:divBdr>
        <w:top w:val="none" w:sz="0" w:space="0" w:color="auto"/>
        <w:left w:val="none" w:sz="0" w:space="0" w:color="auto"/>
        <w:bottom w:val="none" w:sz="0" w:space="0" w:color="auto"/>
        <w:right w:val="none" w:sz="0" w:space="0" w:color="auto"/>
      </w:divBdr>
    </w:div>
    <w:div w:id="755515898">
      <w:bodyDiv w:val="1"/>
      <w:marLeft w:val="0"/>
      <w:marRight w:val="0"/>
      <w:marTop w:val="0"/>
      <w:marBottom w:val="0"/>
      <w:divBdr>
        <w:top w:val="none" w:sz="0" w:space="0" w:color="auto"/>
        <w:left w:val="none" w:sz="0" w:space="0" w:color="auto"/>
        <w:bottom w:val="none" w:sz="0" w:space="0" w:color="auto"/>
        <w:right w:val="none" w:sz="0" w:space="0" w:color="auto"/>
      </w:divBdr>
    </w:div>
    <w:div w:id="776408330">
      <w:bodyDiv w:val="1"/>
      <w:marLeft w:val="0"/>
      <w:marRight w:val="0"/>
      <w:marTop w:val="0"/>
      <w:marBottom w:val="0"/>
      <w:divBdr>
        <w:top w:val="none" w:sz="0" w:space="0" w:color="auto"/>
        <w:left w:val="none" w:sz="0" w:space="0" w:color="auto"/>
        <w:bottom w:val="none" w:sz="0" w:space="0" w:color="auto"/>
        <w:right w:val="none" w:sz="0" w:space="0" w:color="auto"/>
      </w:divBdr>
    </w:div>
    <w:div w:id="781385987">
      <w:bodyDiv w:val="1"/>
      <w:marLeft w:val="0"/>
      <w:marRight w:val="0"/>
      <w:marTop w:val="0"/>
      <w:marBottom w:val="0"/>
      <w:divBdr>
        <w:top w:val="none" w:sz="0" w:space="0" w:color="auto"/>
        <w:left w:val="none" w:sz="0" w:space="0" w:color="auto"/>
        <w:bottom w:val="none" w:sz="0" w:space="0" w:color="auto"/>
        <w:right w:val="none" w:sz="0" w:space="0" w:color="auto"/>
      </w:divBdr>
    </w:div>
    <w:div w:id="833573314">
      <w:bodyDiv w:val="1"/>
      <w:marLeft w:val="0"/>
      <w:marRight w:val="0"/>
      <w:marTop w:val="0"/>
      <w:marBottom w:val="0"/>
      <w:divBdr>
        <w:top w:val="none" w:sz="0" w:space="0" w:color="auto"/>
        <w:left w:val="none" w:sz="0" w:space="0" w:color="auto"/>
        <w:bottom w:val="none" w:sz="0" w:space="0" w:color="auto"/>
        <w:right w:val="none" w:sz="0" w:space="0" w:color="auto"/>
      </w:divBdr>
    </w:div>
    <w:div w:id="882252669">
      <w:bodyDiv w:val="1"/>
      <w:marLeft w:val="0"/>
      <w:marRight w:val="0"/>
      <w:marTop w:val="0"/>
      <w:marBottom w:val="0"/>
      <w:divBdr>
        <w:top w:val="none" w:sz="0" w:space="0" w:color="auto"/>
        <w:left w:val="none" w:sz="0" w:space="0" w:color="auto"/>
        <w:bottom w:val="none" w:sz="0" w:space="0" w:color="auto"/>
        <w:right w:val="none" w:sz="0" w:space="0" w:color="auto"/>
      </w:divBdr>
    </w:div>
    <w:div w:id="904337444">
      <w:bodyDiv w:val="1"/>
      <w:marLeft w:val="0"/>
      <w:marRight w:val="0"/>
      <w:marTop w:val="0"/>
      <w:marBottom w:val="0"/>
      <w:divBdr>
        <w:top w:val="none" w:sz="0" w:space="0" w:color="auto"/>
        <w:left w:val="none" w:sz="0" w:space="0" w:color="auto"/>
        <w:bottom w:val="none" w:sz="0" w:space="0" w:color="auto"/>
        <w:right w:val="none" w:sz="0" w:space="0" w:color="auto"/>
      </w:divBdr>
    </w:div>
    <w:div w:id="905918364">
      <w:bodyDiv w:val="1"/>
      <w:marLeft w:val="0"/>
      <w:marRight w:val="0"/>
      <w:marTop w:val="0"/>
      <w:marBottom w:val="0"/>
      <w:divBdr>
        <w:top w:val="none" w:sz="0" w:space="0" w:color="auto"/>
        <w:left w:val="none" w:sz="0" w:space="0" w:color="auto"/>
        <w:bottom w:val="none" w:sz="0" w:space="0" w:color="auto"/>
        <w:right w:val="none" w:sz="0" w:space="0" w:color="auto"/>
      </w:divBdr>
    </w:div>
    <w:div w:id="969893600">
      <w:bodyDiv w:val="1"/>
      <w:marLeft w:val="0"/>
      <w:marRight w:val="0"/>
      <w:marTop w:val="0"/>
      <w:marBottom w:val="0"/>
      <w:divBdr>
        <w:top w:val="none" w:sz="0" w:space="0" w:color="auto"/>
        <w:left w:val="none" w:sz="0" w:space="0" w:color="auto"/>
        <w:bottom w:val="none" w:sz="0" w:space="0" w:color="auto"/>
        <w:right w:val="none" w:sz="0" w:space="0" w:color="auto"/>
      </w:divBdr>
    </w:div>
    <w:div w:id="1020666789">
      <w:bodyDiv w:val="1"/>
      <w:marLeft w:val="0"/>
      <w:marRight w:val="0"/>
      <w:marTop w:val="0"/>
      <w:marBottom w:val="0"/>
      <w:divBdr>
        <w:top w:val="none" w:sz="0" w:space="0" w:color="auto"/>
        <w:left w:val="none" w:sz="0" w:space="0" w:color="auto"/>
        <w:bottom w:val="none" w:sz="0" w:space="0" w:color="auto"/>
        <w:right w:val="none" w:sz="0" w:space="0" w:color="auto"/>
      </w:divBdr>
    </w:div>
    <w:div w:id="1024214646">
      <w:bodyDiv w:val="1"/>
      <w:marLeft w:val="0"/>
      <w:marRight w:val="0"/>
      <w:marTop w:val="0"/>
      <w:marBottom w:val="0"/>
      <w:divBdr>
        <w:top w:val="none" w:sz="0" w:space="0" w:color="auto"/>
        <w:left w:val="none" w:sz="0" w:space="0" w:color="auto"/>
        <w:bottom w:val="none" w:sz="0" w:space="0" w:color="auto"/>
        <w:right w:val="none" w:sz="0" w:space="0" w:color="auto"/>
      </w:divBdr>
    </w:div>
    <w:div w:id="1046686671">
      <w:bodyDiv w:val="1"/>
      <w:marLeft w:val="0"/>
      <w:marRight w:val="0"/>
      <w:marTop w:val="0"/>
      <w:marBottom w:val="0"/>
      <w:divBdr>
        <w:top w:val="none" w:sz="0" w:space="0" w:color="auto"/>
        <w:left w:val="none" w:sz="0" w:space="0" w:color="auto"/>
        <w:bottom w:val="none" w:sz="0" w:space="0" w:color="auto"/>
        <w:right w:val="none" w:sz="0" w:space="0" w:color="auto"/>
      </w:divBdr>
    </w:div>
    <w:div w:id="1202672465">
      <w:bodyDiv w:val="1"/>
      <w:marLeft w:val="0"/>
      <w:marRight w:val="0"/>
      <w:marTop w:val="0"/>
      <w:marBottom w:val="0"/>
      <w:divBdr>
        <w:top w:val="none" w:sz="0" w:space="0" w:color="auto"/>
        <w:left w:val="none" w:sz="0" w:space="0" w:color="auto"/>
        <w:bottom w:val="none" w:sz="0" w:space="0" w:color="auto"/>
        <w:right w:val="none" w:sz="0" w:space="0" w:color="auto"/>
      </w:divBdr>
    </w:div>
    <w:div w:id="1271933761">
      <w:bodyDiv w:val="1"/>
      <w:marLeft w:val="0"/>
      <w:marRight w:val="0"/>
      <w:marTop w:val="0"/>
      <w:marBottom w:val="0"/>
      <w:divBdr>
        <w:top w:val="none" w:sz="0" w:space="0" w:color="auto"/>
        <w:left w:val="none" w:sz="0" w:space="0" w:color="auto"/>
        <w:bottom w:val="none" w:sz="0" w:space="0" w:color="auto"/>
        <w:right w:val="none" w:sz="0" w:space="0" w:color="auto"/>
      </w:divBdr>
    </w:div>
    <w:div w:id="1352343738">
      <w:bodyDiv w:val="1"/>
      <w:marLeft w:val="0"/>
      <w:marRight w:val="0"/>
      <w:marTop w:val="0"/>
      <w:marBottom w:val="0"/>
      <w:divBdr>
        <w:top w:val="none" w:sz="0" w:space="0" w:color="auto"/>
        <w:left w:val="none" w:sz="0" w:space="0" w:color="auto"/>
        <w:bottom w:val="none" w:sz="0" w:space="0" w:color="auto"/>
        <w:right w:val="none" w:sz="0" w:space="0" w:color="auto"/>
      </w:divBdr>
    </w:div>
    <w:div w:id="1366060995">
      <w:bodyDiv w:val="1"/>
      <w:marLeft w:val="0"/>
      <w:marRight w:val="0"/>
      <w:marTop w:val="0"/>
      <w:marBottom w:val="0"/>
      <w:divBdr>
        <w:top w:val="none" w:sz="0" w:space="0" w:color="auto"/>
        <w:left w:val="none" w:sz="0" w:space="0" w:color="auto"/>
        <w:bottom w:val="none" w:sz="0" w:space="0" w:color="auto"/>
        <w:right w:val="none" w:sz="0" w:space="0" w:color="auto"/>
      </w:divBdr>
    </w:div>
    <w:div w:id="1372605580">
      <w:bodyDiv w:val="1"/>
      <w:marLeft w:val="0"/>
      <w:marRight w:val="0"/>
      <w:marTop w:val="0"/>
      <w:marBottom w:val="0"/>
      <w:divBdr>
        <w:top w:val="none" w:sz="0" w:space="0" w:color="auto"/>
        <w:left w:val="none" w:sz="0" w:space="0" w:color="auto"/>
        <w:bottom w:val="none" w:sz="0" w:space="0" w:color="auto"/>
        <w:right w:val="none" w:sz="0" w:space="0" w:color="auto"/>
      </w:divBdr>
    </w:div>
    <w:div w:id="1423376802">
      <w:bodyDiv w:val="1"/>
      <w:marLeft w:val="0"/>
      <w:marRight w:val="0"/>
      <w:marTop w:val="0"/>
      <w:marBottom w:val="0"/>
      <w:divBdr>
        <w:top w:val="none" w:sz="0" w:space="0" w:color="auto"/>
        <w:left w:val="none" w:sz="0" w:space="0" w:color="auto"/>
        <w:bottom w:val="none" w:sz="0" w:space="0" w:color="auto"/>
        <w:right w:val="none" w:sz="0" w:space="0" w:color="auto"/>
      </w:divBdr>
    </w:div>
    <w:div w:id="1439255043">
      <w:bodyDiv w:val="1"/>
      <w:marLeft w:val="0"/>
      <w:marRight w:val="0"/>
      <w:marTop w:val="0"/>
      <w:marBottom w:val="0"/>
      <w:divBdr>
        <w:top w:val="none" w:sz="0" w:space="0" w:color="auto"/>
        <w:left w:val="none" w:sz="0" w:space="0" w:color="auto"/>
        <w:bottom w:val="none" w:sz="0" w:space="0" w:color="auto"/>
        <w:right w:val="none" w:sz="0" w:space="0" w:color="auto"/>
      </w:divBdr>
    </w:div>
    <w:div w:id="1447193522">
      <w:bodyDiv w:val="1"/>
      <w:marLeft w:val="0"/>
      <w:marRight w:val="0"/>
      <w:marTop w:val="0"/>
      <w:marBottom w:val="0"/>
      <w:divBdr>
        <w:top w:val="none" w:sz="0" w:space="0" w:color="auto"/>
        <w:left w:val="none" w:sz="0" w:space="0" w:color="auto"/>
        <w:bottom w:val="none" w:sz="0" w:space="0" w:color="auto"/>
        <w:right w:val="none" w:sz="0" w:space="0" w:color="auto"/>
      </w:divBdr>
    </w:div>
    <w:div w:id="1447583649">
      <w:bodyDiv w:val="1"/>
      <w:marLeft w:val="0"/>
      <w:marRight w:val="0"/>
      <w:marTop w:val="0"/>
      <w:marBottom w:val="0"/>
      <w:divBdr>
        <w:top w:val="none" w:sz="0" w:space="0" w:color="auto"/>
        <w:left w:val="none" w:sz="0" w:space="0" w:color="auto"/>
        <w:bottom w:val="none" w:sz="0" w:space="0" w:color="auto"/>
        <w:right w:val="none" w:sz="0" w:space="0" w:color="auto"/>
      </w:divBdr>
    </w:div>
    <w:div w:id="1457605164">
      <w:bodyDiv w:val="1"/>
      <w:marLeft w:val="0"/>
      <w:marRight w:val="0"/>
      <w:marTop w:val="0"/>
      <w:marBottom w:val="0"/>
      <w:divBdr>
        <w:top w:val="none" w:sz="0" w:space="0" w:color="auto"/>
        <w:left w:val="none" w:sz="0" w:space="0" w:color="auto"/>
        <w:bottom w:val="none" w:sz="0" w:space="0" w:color="auto"/>
        <w:right w:val="none" w:sz="0" w:space="0" w:color="auto"/>
      </w:divBdr>
    </w:div>
    <w:div w:id="1478112898">
      <w:bodyDiv w:val="1"/>
      <w:marLeft w:val="0"/>
      <w:marRight w:val="0"/>
      <w:marTop w:val="0"/>
      <w:marBottom w:val="0"/>
      <w:divBdr>
        <w:top w:val="none" w:sz="0" w:space="0" w:color="auto"/>
        <w:left w:val="none" w:sz="0" w:space="0" w:color="auto"/>
        <w:bottom w:val="none" w:sz="0" w:space="0" w:color="auto"/>
        <w:right w:val="none" w:sz="0" w:space="0" w:color="auto"/>
      </w:divBdr>
    </w:div>
    <w:div w:id="1487091235">
      <w:bodyDiv w:val="1"/>
      <w:marLeft w:val="0"/>
      <w:marRight w:val="0"/>
      <w:marTop w:val="0"/>
      <w:marBottom w:val="0"/>
      <w:divBdr>
        <w:top w:val="none" w:sz="0" w:space="0" w:color="auto"/>
        <w:left w:val="none" w:sz="0" w:space="0" w:color="auto"/>
        <w:bottom w:val="none" w:sz="0" w:space="0" w:color="auto"/>
        <w:right w:val="none" w:sz="0" w:space="0" w:color="auto"/>
      </w:divBdr>
      <w:divsChild>
        <w:div w:id="362943633">
          <w:marLeft w:val="0"/>
          <w:marRight w:val="0"/>
          <w:marTop w:val="0"/>
          <w:marBottom w:val="0"/>
          <w:divBdr>
            <w:top w:val="none" w:sz="0" w:space="0" w:color="auto"/>
            <w:left w:val="none" w:sz="0" w:space="0" w:color="auto"/>
            <w:bottom w:val="none" w:sz="0" w:space="0" w:color="auto"/>
            <w:right w:val="none" w:sz="0" w:space="0" w:color="auto"/>
          </w:divBdr>
        </w:div>
      </w:divsChild>
    </w:div>
    <w:div w:id="1541479743">
      <w:bodyDiv w:val="1"/>
      <w:marLeft w:val="0"/>
      <w:marRight w:val="0"/>
      <w:marTop w:val="0"/>
      <w:marBottom w:val="0"/>
      <w:divBdr>
        <w:top w:val="none" w:sz="0" w:space="0" w:color="auto"/>
        <w:left w:val="none" w:sz="0" w:space="0" w:color="auto"/>
        <w:bottom w:val="none" w:sz="0" w:space="0" w:color="auto"/>
        <w:right w:val="none" w:sz="0" w:space="0" w:color="auto"/>
      </w:divBdr>
    </w:div>
    <w:div w:id="1562598129">
      <w:bodyDiv w:val="1"/>
      <w:marLeft w:val="0"/>
      <w:marRight w:val="0"/>
      <w:marTop w:val="0"/>
      <w:marBottom w:val="0"/>
      <w:divBdr>
        <w:top w:val="none" w:sz="0" w:space="0" w:color="auto"/>
        <w:left w:val="none" w:sz="0" w:space="0" w:color="auto"/>
        <w:bottom w:val="none" w:sz="0" w:space="0" w:color="auto"/>
        <w:right w:val="none" w:sz="0" w:space="0" w:color="auto"/>
      </w:divBdr>
    </w:div>
    <w:div w:id="1648625847">
      <w:bodyDiv w:val="1"/>
      <w:marLeft w:val="0"/>
      <w:marRight w:val="0"/>
      <w:marTop w:val="0"/>
      <w:marBottom w:val="0"/>
      <w:divBdr>
        <w:top w:val="none" w:sz="0" w:space="0" w:color="auto"/>
        <w:left w:val="none" w:sz="0" w:space="0" w:color="auto"/>
        <w:bottom w:val="none" w:sz="0" w:space="0" w:color="auto"/>
        <w:right w:val="none" w:sz="0" w:space="0" w:color="auto"/>
      </w:divBdr>
    </w:div>
    <w:div w:id="1752695999">
      <w:bodyDiv w:val="1"/>
      <w:marLeft w:val="0"/>
      <w:marRight w:val="0"/>
      <w:marTop w:val="0"/>
      <w:marBottom w:val="0"/>
      <w:divBdr>
        <w:top w:val="none" w:sz="0" w:space="0" w:color="auto"/>
        <w:left w:val="none" w:sz="0" w:space="0" w:color="auto"/>
        <w:bottom w:val="none" w:sz="0" w:space="0" w:color="auto"/>
        <w:right w:val="none" w:sz="0" w:space="0" w:color="auto"/>
      </w:divBdr>
      <w:divsChild>
        <w:div w:id="1412240592">
          <w:marLeft w:val="0"/>
          <w:marRight w:val="0"/>
          <w:marTop w:val="0"/>
          <w:marBottom w:val="0"/>
          <w:divBdr>
            <w:top w:val="none" w:sz="0" w:space="0" w:color="auto"/>
            <w:left w:val="none" w:sz="0" w:space="0" w:color="auto"/>
            <w:bottom w:val="none" w:sz="0" w:space="0" w:color="auto"/>
            <w:right w:val="none" w:sz="0" w:space="0" w:color="auto"/>
          </w:divBdr>
          <w:divsChild>
            <w:div w:id="1718239191">
              <w:marLeft w:val="0"/>
              <w:marRight w:val="0"/>
              <w:marTop w:val="0"/>
              <w:marBottom w:val="0"/>
              <w:divBdr>
                <w:top w:val="none" w:sz="0" w:space="0" w:color="auto"/>
                <w:left w:val="none" w:sz="0" w:space="0" w:color="auto"/>
                <w:bottom w:val="none" w:sz="0" w:space="0" w:color="auto"/>
                <w:right w:val="none" w:sz="0" w:space="0" w:color="auto"/>
              </w:divBdr>
            </w:div>
            <w:div w:id="413550220">
              <w:marLeft w:val="0"/>
              <w:marRight w:val="0"/>
              <w:marTop w:val="0"/>
              <w:marBottom w:val="0"/>
              <w:divBdr>
                <w:top w:val="none" w:sz="0" w:space="0" w:color="auto"/>
                <w:left w:val="none" w:sz="0" w:space="0" w:color="auto"/>
                <w:bottom w:val="none" w:sz="0" w:space="0" w:color="auto"/>
                <w:right w:val="none" w:sz="0" w:space="0" w:color="auto"/>
              </w:divBdr>
            </w:div>
            <w:div w:id="152722758">
              <w:marLeft w:val="0"/>
              <w:marRight w:val="0"/>
              <w:marTop w:val="0"/>
              <w:marBottom w:val="0"/>
              <w:divBdr>
                <w:top w:val="none" w:sz="0" w:space="0" w:color="auto"/>
                <w:left w:val="none" w:sz="0" w:space="0" w:color="auto"/>
                <w:bottom w:val="none" w:sz="0" w:space="0" w:color="auto"/>
                <w:right w:val="none" w:sz="0" w:space="0" w:color="auto"/>
              </w:divBdr>
            </w:div>
            <w:div w:id="439952952">
              <w:marLeft w:val="0"/>
              <w:marRight w:val="0"/>
              <w:marTop w:val="0"/>
              <w:marBottom w:val="0"/>
              <w:divBdr>
                <w:top w:val="none" w:sz="0" w:space="0" w:color="auto"/>
                <w:left w:val="none" w:sz="0" w:space="0" w:color="auto"/>
                <w:bottom w:val="none" w:sz="0" w:space="0" w:color="auto"/>
                <w:right w:val="none" w:sz="0" w:space="0" w:color="auto"/>
              </w:divBdr>
            </w:div>
            <w:div w:id="1217205072">
              <w:marLeft w:val="0"/>
              <w:marRight w:val="0"/>
              <w:marTop w:val="0"/>
              <w:marBottom w:val="0"/>
              <w:divBdr>
                <w:top w:val="none" w:sz="0" w:space="0" w:color="auto"/>
                <w:left w:val="none" w:sz="0" w:space="0" w:color="auto"/>
                <w:bottom w:val="none" w:sz="0" w:space="0" w:color="auto"/>
                <w:right w:val="none" w:sz="0" w:space="0" w:color="auto"/>
              </w:divBdr>
              <w:divsChild>
                <w:div w:id="1467428655">
                  <w:marLeft w:val="0"/>
                  <w:marRight w:val="0"/>
                  <w:marTop w:val="0"/>
                  <w:marBottom w:val="0"/>
                  <w:divBdr>
                    <w:top w:val="none" w:sz="0" w:space="0" w:color="auto"/>
                    <w:left w:val="none" w:sz="0" w:space="0" w:color="auto"/>
                    <w:bottom w:val="none" w:sz="0" w:space="0" w:color="auto"/>
                    <w:right w:val="none" w:sz="0" w:space="0" w:color="auto"/>
                  </w:divBdr>
                </w:div>
                <w:div w:id="1403214676">
                  <w:marLeft w:val="0"/>
                  <w:marRight w:val="0"/>
                  <w:marTop w:val="0"/>
                  <w:marBottom w:val="0"/>
                  <w:divBdr>
                    <w:top w:val="none" w:sz="0" w:space="0" w:color="auto"/>
                    <w:left w:val="none" w:sz="0" w:space="0" w:color="auto"/>
                    <w:bottom w:val="none" w:sz="0" w:space="0" w:color="auto"/>
                    <w:right w:val="none" w:sz="0" w:space="0" w:color="auto"/>
                  </w:divBdr>
                </w:div>
                <w:div w:id="31267156">
                  <w:marLeft w:val="0"/>
                  <w:marRight w:val="0"/>
                  <w:marTop w:val="0"/>
                  <w:marBottom w:val="0"/>
                  <w:divBdr>
                    <w:top w:val="none" w:sz="0" w:space="0" w:color="auto"/>
                    <w:left w:val="none" w:sz="0" w:space="0" w:color="auto"/>
                    <w:bottom w:val="none" w:sz="0" w:space="0" w:color="auto"/>
                    <w:right w:val="none" w:sz="0" w:space="0" w:color="auto"/>
                  </w:divBdr>
                </w:div>
                <w:div w:id="1431851576">
                  <w:marLeft w:val="0"/>
                  <w:marRight w:val="0"/>
                  <w:marTop w:val="0"/>
                  <w:marBottom w:val="0"/>
                  <w:divBdr>
                    <w:top w:val="none" w:sz="0" w:space="0" w:color="auto"/>
                    <w:left w:val="none" w:sz="0" w:space="0" w:color="auto"/>
                    <w:bottom w:val="none" w:sz="0" w:space="0" w:color="auto"/>
                    <w:right w:val="none" w:sz="0" w:space="0" w:color="auto"/>
                  </w:divBdr>
                </w:div>
                <w:div w:id="1013846488">
                  <w:marLeft w:val="0"/>
                  <w:marRight w:val="0"/>
                  <w:marTop w:val="0"/>
                  <w:marBottom w:val="0"/>
                  <w:divBdr>
                    <w:top w:val="none" w:sz="0" w:space="0" w:color="auto"/>
                    <w:left w:val="none" w:sz="0" w:space="0" w:color="auto"/>
                    <w:bottom w:val="none" w:sz="0" w:space="0" w:color="auto"/>
                    <w:right w:val="none" w:sz="0" w:space="0" w:color="auto"/>
                  </w:divBdr>
                </w:div>
                <w:div w:id="1357610362">
                  <w:marLeft w:val="0"/>
                  <w:marRight w:val="0"/>
                  <w:marTop w:val="0"/>
                  <w:marBottom w:val="0"/>
                  <w:divBdr>
                    <w:top w:val="none" w:sz="0" w:space="0" w:color="auto"/>
                    <w:left w:val="none" w:sz="0" w:space="0" w:color="auto"/>
                    <w:bottom w:val="none" w:sz="0" w:space="0" w:color="auto"/>
                    <w:right w:val="none" w:sz="0" w:space="0" w:color="auto"/>
                  </w:divBdr>
                </w:div>
                <w:div w:id="643433432">
                  <w:marLeft w:val="0"/>
                  <w:marRight w:val="0"/>
                  <w:marTop w:val="0"/>
                  <w:marBottom w:val="0"/>
                  <w:divBdr>
                    <w:top w:val="none" w:sz="0" w:space="0" w:color="auto"/>
                    <w:left w:val="none" w:sz="0" w:space="0" w:color="auto"/>
                    <w:bottom w:val="none" w:sz="0" w:space="0" w:color="auto"/>
                    <w:right w:val="none" w:sz="0" w:space="0" w:color="auto"/>
                  </w:divBdr>
                </w:div>
                <w:div w:id="456486633">
                  <w:marLeft w:val="0"/>
                  <w:marRight w:val="0"/>
                  <w:marTop w:val="0"/>
                  <w:marBottom w:val="0"/>
                  <w:divBdr>
                    <w:top w:val="none" w:sz="0" w:space="0" w:color="auto"/>
                    <w:left w:val="none" w:sz="0" w:space="0" w:color="auto"/>
                    <w:bottom w:val="none" w:sz="0" w:space="0" w:color="auto"/>
                    <w:right w:val="none" w:sz="0" w:space="0" w:color="auto"/>
                  </w:divBdr>
                </w:div>
                <w:div w:id="1013843861">
                  <w:marLeft w:val="0"/>
                  <w:marRight w:val="0"/>
                  <w:marTop w:val="0"/>
                  <w:marBottom w:val="0"/>
                  <w:divBdr>
                    <w:top w:val="none" w:sz="0" w:space="0" w:color="auto"/>
                    <w:left w:val="none" w:sz="0" w:space="0" w:color="auto"/>
                    <w:bottom w:val="none" w:sz="0" w:space="0" w:color="auto"/>
                    <w:right w:val="none" w:sz="0" w:space="0" w:color="auto"/>
                  </w:divBdr>
                </w:div>
                <w:div w:id="1730886708">
                  <w:marLeft w:val="0"/>
                  <w:marRight w:val="0"/>
                  <w:marTop w:val="0"/>
                  <w:marBottom w:val="0"/>
                  <w:divBdr>
                    <w:top w:val="none" w:sz="0" w:space="0" w:color="auto"/>
                    <w:left w:val="none" w:sz="0" w:space="0" w:color="auto"/>
                    <w:bottom w:val="none" w:sz="0" w:space="0" w:color="auto"/>
                    <w:right w:val="none" w:sz="0" w:space="0" w:color="auto"/>
                  </w:divBdr>
                </w:div>
                <w:div w:id="224033207">
                  <w:marLeft w:val="0"/>
                  <w:marRight w:val="0"/>
                  <w:marTop w:val="0"/>
                  <w:marBottom w:val="0"/>
                  <w:divBdr>
                    <w:top w:val="none" w:sz="0" w:space="0" w:color="auto"/>
                    <w:left w:val="none" w:sz="0" w:space="0" w:color="auto"/>
                    <w:bottom w:val="none" w:sz="0" w:space="0" w:color="auto"/>
                    <w:right w:val="none" w:sz="0" w:space="0" w:color="auto"/>
                  </w:divBdr>
                </w:div>
                <w:div w:id="866255654">
                  <w:marLeft w:val="0"/>
                  <w:marRight w:val="0"/>
                  <w:marTop w:val="0"/>
                  <w:marBottom w:val="0"/>
                  <w:divBdr>
                    <w:top w:val="none" w:sz="0" w:space="0" w:color="auto"/>
                    <w:left w:val="none" w:sz="0" w:space="0" w:color="auto"/>
                    <w:bottom w:val="none" w:sz="0" w:space="0" w:color="auto"/>
                    <w:right w:val="none" w:sz="0" w:space="0" w:color="auto"/>
                  </w:divBdr>
                </w:div>
                <w:div w:id="1725829336">
                  <w:marLeft w:val="0"/>
                  <w:marRight w:val="0"/>
                  <w:marTop w:val="0"/>
                  <w:marBottom w:val="0"/>
                  <w:divBdr>
                    <w:top w:val="none" w:sz="0" w:space="0" w:color="auto"/>
                    <w:left w:val="none" w:sz="0" w:space="0" w:color="auto"/>
                    <w:bottom w:val="none" w:sz="0" w:space="0" w:color="auto"/>
                    <w:right w:val="none" w:sz="0" w:space="0" w:color="auto"/>
                  </w:divBdr>
                </w:div>
                <w:div w:id="718551373">
                  <w:marLeft w:val="0"/>
                  <w:marRight w:val="0"/>
                  <w:marTop w:val="0"/>
                  <w:marBottom w:val="0"/>
                  <w:divBdr>
                    <w:top w:val="none" w:sz="0" w:space="0" w:color="auto"/>
                    <w:left w:val="none" w:sz="0" w:space="0" w:color="auto"/>
                    <w:bottom w:val="none" w:sz="0" w:space="0" w:color="auto"/>
                    <w:right w:val="none" w:sz="0" w:space="0" w:color="auto"/>
                  </w:divBdr>
                </w:div>
                <w:div w:id="1736471653">
                  <w:marLeft w:val="0"/>
                  <w:marRight w:val="0"/>
                  <w:marTop w:val="0"/>
                  <w:marBottom w:val="0"/>
                  <w:divBdr>
                    <w:top w:val="none" w:sz="0" w:space="0" w:color="auto"/>
                    <w:left w:val="none" w:sz="0" w:space="0" w:color="auto"/>
                    <w:bottom w:val="none" w:sz="0" w:space="0" w:color="auto"/>
                    <w:right w:val="none" w:sz="0" w:space="0" w:color="auto"/>
                  </w:divBdr>
                </w:div>
                <w:div w:id="1774277329">
                  <w:marLeft w:val="0"/>
                  <w:marRight w:val="0"/>
                  <w:marTop w:val="0"/>
                  <w:marBottom w:val="0"/>
                  <w:divBdr>
                    <w:top w:val="none" w:sz="0" w:space="0" w:color="auto"/>
                    <w:left w:val="none" w:sz="0" w:space="0" w:color="auto"/>
                    <w:bottom w:val="none" w:sz="0" w:space="0" w:color="auto"/>
                    <w:right w:val="none" w:sz="0" w:space="0" w:color="auto"/>
                  </w:divBdr>
                </w:div>
                <w:div w:id="1547109795">
                  <w:marLeft w:val="0"/>
                  <w:marRight w:val="0"/>
                  <w:marTop w:val="0"/>
                  <w:marBottom w:val="0"/>
                  <w:divBdr>
                    <w:top w:val="none" w:sz="0" w:space="0" w:color="auto"/>
                    <w:left w:val="none" w:sz="0" w:space="0" w:color="auto"/>
                    <w:bottom w:val="none" w:sz="0" w:space="0" w:color="auto"/>
                    <w:right w:val="none" w:sz="0" w:space="0" w:color="auto"/>
                  </w:divBdr>
                  <w:divsChild>
                    <w:div w:id="29885212">
                      <w:marLeft w:val="-720"/>
                      <w:marRight w:val="0"/>
                      <w:marTop w:val="0"/>
                      <w:marBottom w:val="0"/>
                      <w:divBdr>
                        <w:top w:val="none" w:sz="0" w:space="0" w:color="auto"/>
                        <w:left w:val="none" w:sz="0" w:space="0" w:color="auto"/>
                        <w:bottom w:val="none" w:sz="0" w:space="0" w:color="auto"/>
                        <w:right w:val="none" w:sz="0" w:space="0" w:color="auto"/>
                      </w:divBdr>
                    </w:div>
                  </w:divsChild>
                </w:div>
                <w:div w:id="995840864">
                  <w:marLeft w:val="0"/>
                  <w:marRight w:val="0"/>
                  <w:marTop w:val="0"/>
                  <w:marBottom w:val="0"/>
                  <w:divBdr>
                    <w:top w:val="none" w:sz="0" w:space="0" w:color="auto"/>
                    <w:left w:val="none" w:sz="0" w:space="0" w:color="auto"/>
                    <w:bottom w:val="none" w:sz="0" w:space="0" w:color="auto"/>
                    <w:right w:val="none" w:sz="0" w:space="0" w:color="auto"/>
                  </w:divBdr>
                  <w:divsChild>
                    <w:div w:id="1000739229">
                      <w:marLeft w:val="-720"/>
                      <w:marRight w:val="0"/>
                      <w:marTop w:val="0"/>
                      <w:marBottom w:val="0"/>
                      <w:divBdr>
                        <w:top w:val="none" w:sz="0" w:space="0" w:color="auto"/>
                        <w:left w:val="none" w:sz="0" w:space="0" w:color="auto"/>
                        <w:bottom w:val="none" w:sz="0" w:space="0" w:color="auto"/>
                        <w:right w:val="none" w:sz="0" w:space="0" w:color="auto"/>
                      </w:divBdr>
                    </w:div>
                  </w:divsChild>
                </w:div>
                <w:div w:id="1084841197">
                  <w:marLeft w:val="0"/>
                  <w:marRight w:val="0"/>
                  <w:marTop w:val="0"/>
                  <w:marBottom w:val="0"/>
                  <w:divBdr>
                    <w:top w:val="none" w:sz="0" w:space="0" w:color="auto"/>
                    <w:left w:val="none" w:sz="0" w:space="0" w:color="auto"/>
                    <w:bottom w:val="none" w:sz="0" w:space="0" w:color="auto"/>
                    <w:right w:val="none" w:sz="0" w:space="0" w:color="auto"/>
                  </w:divBdr>
                </w:div>
                <w:div w:id="541747172">
                  <w:marLeft w:val="0"/>
                  <w:marRight w:val="0"/>
                  <w:marTop w:val="0"/>
                  <w:marBottom w:val="0"/>
                  <w:divBdr>
                    <w:top w:val="none" w:sz="0" w:space="0" w:color="auto"/>
                    <w:left w:val="none" w:sz="0" w:space="0" w:color="auto"/>
                    <w:bottom w:val="none" w:sz="0" w:space="0" w:color="auto"/>
                    <w:right w:val="none" w:sz="0" w:space="0" w:color="auto"/>
                  </w:divBdr>
                </w:div>
                <w:div w:id="1894002350">
                  <w:marLeft w:val="0"/>
                  <w:marRight w:val="0"/>
                  <w:marTop w:val="0"/>
                  <w:marBottom w:val="0"/>
                  <w:divBdr>
                    <w:top w:val="none" w:sz="0" w:space="0" w:color="auto"/>
                    <w:left w:val="none" w:sz="0" w:space="0" w:color="auto"/>
                    <w:bottom w:val="none" w:sz="0" w:space="0" w:color="auto"/>
                    <w:right w:val="none" w:sz="0" w:space="0" w:color="auto"/>
                  </w:divBdr>
                </w:div>
                <w:div w:id="2051299699">
                  <w:marLeft w:val="0"/>
                  <w:marRight w:val="0"/>
                  <w:marTop w:val="0"/>
                  <w:marBottom w:val="0"/>
                  <w:divBdr>
                    <w:top w:val="none" w:sz="0" w:space="0" w:color="auto"/>
                    <w:left w:val="none" w:sz="0" w:space="0" w:color="auto"/>
                    <w:bottom w:val="none" w:sz="0" w:space="0" w:color="auto"/>
                    <w:right w:val="none" w:sz="0" w:space="0" w:color="auto"/>
                  </w:divBdr>
                </w:div>
                <w:div w:id="1016735015">
                  <w:marLeft w:val="0"/>
                  <w:marRight w:val="0"/>
                  <w:marTop w:val="0"/>
                  <w:marBottom w:val="0"/>
                  <w:divBdr>
                    <w:top w:val="none" w:sz="0" w:space="0" w:color="auto"/>
                    <w:left w:val="none" w:sz="0" w:space="0" w:color="auto"/>
                    <w:bottom w:val="none" w:sz="0" w:space="0" w:color="auto"/>
                    <w:right w:val="none" w:sz="0" w:space="0" w:color="auto"/>
                  </w:divBdr>
                </w:div>
                <w:div w:id="1251424988">
                  <w:marLeft w:val="0"/>
                  <w:marRight w:val="0"/>
                  <w:marTop w:val="0"/>
                  <w:marBottom w:val="0"/>
                  <w:divBdr>
                    <w:top w:val="none" w:sz="0" w:space="0" w:color="auto"/>
                    <w:left w:val="none" w:sz="0" w:space="0" w:color="auto"/>
                    <w:bottom w:val="none" w:sz="0" w:space="0" w:color="auto"/>
                    <w:right w:val="none" w:sz="0" w:space="0" w:color="auto"/>
                  </w:divBdr>
                </w:div>
                <w:div w:id="1784572778">
                  <w:marLeft w:val="0"/>
                  <w:marRight w:val="0"/>
                  <w:marTop w:val="0"/>
                  <w:marBottom w:val="0"/>
                  <w:divBdr>
                    <w:top w:val="none" w:sz="0" w:space="0" w:color="auto"/>
                    <w:left w:val="none" w:sz="0" w:space="0" w:color="auto"/>
                    <w:bottom w:val="none" w:sz="0" w:space="0" w:color="auto"/>
                    <w:right w:val="none" w:sz="0" w:space="0" w:color="auto"/>
                  </w:divBdr>
                </w:div>
                <w:div w:id="39326920">
                  <w:marLeft w:val="0"/>
                  <w:marRight w:val="0"/>
                  <w:marTop w:val="0"/>
                  <w:marBottom w:val="0"/>
                  <w:divBdr>
                    <w:top w:val="none" w:sz="0" w:space="0" w:color="auto"/>
                    <w:left w:val="none" w:sz="0" w:space="0" w:color="auto"/>
                    <w:bottom w:val="none" w:sz="0" w:space="0" w:color="auto"/>
                    <w:right w:val="none" w:sz="0" w:space="0" w:color="auto"/>
                  </w:divBdr>
                </w:div>
                <w:div w:id="1577280256">
                  <w:marLeft w:val="0"/>
                  <w:marRight w:val="0"/>
                  <w:marTop w:val="0"/>
                  <w:marBottom w:val="0"/>
                  <w:divBdr>
                    <w:top w:val="none" w:sz="0" w:space="0" w:color="auto"/>
                    <w:left w:val="none" w:sz="0" w:space="0" w:color="auto"/>
                    <w:bottom w:val="none" w:sz="0" w:space="0" w:color="auto"/>
                    <w:right w:val="none" w:sz="0" w:space="0" w:color="auto"/>
                  </w:divBdr>
                </w:div>
                <w:div w:id="835924395">
                  <w:marLeft w:val="0"/>
                  <w:marRight w:val="0"/>
                  <w:marTop w:val="0"/>
                  <w:marBottom w:val="0"/>
                  <w:divBdr>
                    <w:top w:val="none" w:sz="0" w:space="0" w:color="auto"/>
                    <w:left w:val="none" w:sz="0" w:space="0" w:color="auto"/>
                    <w:bottom w:val="none" w:sz="0" w:space="0" w:color="auto"/>
                    <w:right w:val="none" w:sz="0" w:space="0" w:color="auto"/>
                  </w:divBdr>
                </w:div>
                <w:div w:id="1547989455">
                  <w:marLeft w:val="0"/>
                  <w:marRight w:val="0"/>
                  <w:marTop w:val="0"/>
                  <w:marBottom w:val="0"/>
                  <w:divBdr>
                    <w:top w:val="none" w:sz="0" w:space="0" w:color="auto"/>
                    <w:left w:val="none" w:sz="0" w:space="0" w:color="auto"/>
                    <w:bottom w:val="none" w:sz="0" w:space="0" w:color="auto"/>
                    <w:right w:val="none" w:sz="0" w:space="0" w:color="auto"/>
                  </w:divBdr>
                </w:div>
                <w:div w:id="1624531140">
                  <w:marLeft w:val="0"/>
                  <w:marRight w:val="0"/>
                  <w:marTop w:val="0"/>
                  <w:marBottom w:val="0"/>
                  <w:divBdr>
                    <w:top w:val="none" w:sz="0" w:space="0" w:color="auto"/>
                    <w:left w:val="none" w:sz="0" w:space="0" w:color="auto"/>
                    <w:bottom w:val="none" w:sz="0" w:space="0" w:color="auto"/>
                    <w:right w:val="none" w:sz="0" w:space="0" w:color="auto"/>
                  </w:divBdr>
                </w:div>
                <w:div w:id="1162506420">
                  <w:marLeft w:val="0"/>
                  <w:marRight w:val="0"/>
                  <w:marTop w:val="0"/>
                  <w:marBottom w:val="0"/>
                  <w:divBdr>
                    <w:top w:val="none" w:sz="0" w:space="0" w:color="auto"/>
                    <w:left w:val="none" w:sz="0" w:space="0" w:color="auto"/>
                    <w:bottom w:val="none" w:sz="0" w:space="0" w:color="auto"/>
                    <w:right w:val="none" w:sz="0" w:space="0" w:color="auto"/>
                  </w:divBdr>
                </w:div>
                <w:div w:id="484592228">
                  <w:marLeft w:val="0"/>
                  <w:marRight w:val="0"/>
                  <w:marTop w:val="0"/>
                  <w:marBottom w:val="0"/>
                  <w:divBdr>
                    <w:top w:val="none" w:sz="0" w:space="0" w:color="auto"/>
                    <w:left w:val="none" w:sz="0" w:space="0" w:color="auto"/>
                    <w:bottom w:val="none" w:sz="0" w:space="0" w:color="auto"/>
                    <w:right w:val="none" w:sz="0" w:space="0" w:color="auto"/>
                  </w:divBdr>
                </w:div>
                <w:div w:id="40716576">
                  <w:marLeft w:val="0"/>
                  <w:marRight w:val="0"/>
                  <w:marTop w:val="0"/>
                  <w:marBottom w:val="0"/>
                  <w:divBdr>
                    <w:top w:val="none" w:sz="0" w:space="0" w:color="auto"/>
                    <w:left w:val="none" w:sz="0" w:space="0" w:color="auto"/>
                    <w:bottom w:val="none" w:sz="0" w:space="0" w:color="auto"/>
                    <w:right w:val="none" w:sz="0" w:space="0" w:color="auto"/>
                  </w:divBdr>
                </w:div>
                <w:div w:id="174024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555902">
      <w:bodyDiv w:val="1"/>
      <w:marLeft w:val="0"/>
      <w:marRight w:val="0"/>
      <w:marTop w:val="0"/>
      <w:marBottom w:val="0"/>
      <w:divBdr>
        <w:top w:val="none" w:sz="0" w:space="0" w:color="auto"/>
        <w:left w:val="none" w:sz="0" w:space="0" w:color="auto"/>
        <w:bottom w:val="none" w:sz="0" w:space="0" w:color="auto"/>
        <w:right w:val="none" w:sz="0" w:space="0" w:color="auto"/>
      </w:divBdr>
    </w:div>
    <w:div w:id="1802992474">
      <w:bodyDiv w:val="1"/>
      <w:marLeft w:val="0"/>
      <w:marRight w:val="0"/>
      <w:marTop w:val="0"/>
      <w:marBottom w:val="0"/>
      <w:divBdr>
        <w:top w:val="none" w:sz="0" w:space="0" w:color="auto"/>
        <w:left w:val="none" w:sz="0" w:space="0" w:color="auto"/>
        <w:bottom w:val="none" w:sz="0" w:space="0" w:color="auto"/>
        <w:right w:val="none" w:sz="0" w:space="0" w:color="auto"/>
      </w:divBdr>
    </w:div>
    <w:div w:id="1861968988">
      <w:bodyDiv w:val="1"/>
      <w:marLeft w:val="0"/>
      <w:marRight w:val="0"/>
      <w:marTop w:val="0"/>
      <w:marBottom w:val="0"/>
      <w:divBdr>
        <w:top w:val="none" w:sz="0" w:space="0" w:color="auto"/>
        <w:left w:val="none" w:sz="0" w:space="0" w:color="auto"/>
        <w:bottom w:val="none" w:sz="0" w:space="0" w:color="auto"/>
        <w:right w:val="none" w:sz="0" w:space="0" w:color="auto"/>
      </w:divBdr>
    </w:div>
    <w:div w:id="1907766800">
      <w:bodyDiv w:val="1"/>
      <w:marLeft w:val="0"/>
      <w:marRight w:val="0"/>
      <w:marTop w:val="0"/>
      <w:marBottom w:val="0"/>
      <w:divBdr>
        <w:top w:val="none" w:sz="0" w:space="0" w:color="auto"/>
        <w:left w:val="none" w:sz="0" w:space="0" w:color="auto"/>
        <w:bottom w:val="none" w:sz="0" w:space="0" w:color="auto"/>
        <w:right w:val="none" w:sz="0" w:space="0" w:color="auto"/>
      </w:divBdr>
    </w:div>
    <w:div w:id="1950696322">
      <w:bodyDiv w:val="1"/>
      <w:marLeft w:val="0"/>
      <w:marRight w:val="0"/>
      <w:marTop w:val="0"/>
      <w:marBottom w:val="0"/>
      <w:divBdr>
        <w:top w:val="none" w:sz="0" w:space="0" w:color="auto"/>
        <w:left w:val="none" w:sz="0" w:space="0" w:color="auto"/>
        <w:bottom w:val="none" w:sz="0" w:space="0" w:color="auto"/>
        <w:right w:val="none" w:sz="0" w:space="0" w:color="auto"/>
      </w:divBdr>
    </w:div>
    <w:div w:id="1964847134">
      <w:bodyDiv w:val="1"/>
      <w:marLeft w:val="0"/>
      <w:marRight w:val="0"/>
      <w:marTop w:val="0"/>
      <w:marBottom w:val="0"/>
      <w:divBdr>
        <w:top w:val="none" w:sz="0" w:space="0" w:color="auto"/>
        <w:left w:val="none" w:sz="0" w:space="0" w:color="auto"/>
        <w:bottom w:val="none" w:sz="0" w:space="0" w:color="auto"/>
        <w:right w:val="none" w:sz="0" w:space="0" w:color="auto"/>
      </w:divBdr>
    </w:div>
    <w:div w:id="1974484808">
      <w:bodyDiv w:val="1"/>
      <w:marLeft w:val="0"/>
      <w:marRight w:val="0"/>
      <w:marTop w:val="0"/>
      <w:marBottom w:val="0"/>
      <w:divBdr>
        <w:top w:val="none" w:sz="0" w:space="0" w:color="auto"/>
        <w:left w:val="none" w:sz="0" w:space="0" w:color="auto"/>
        <w:bottom w:val="none" w:sz="0" w:space="0" w:color="auto"/>
        <w:right w:val="none" w:sz="0" w:space="0" w:color="auto"/>
      </w:divBdr>
    </w:div>
    <w:div w:id="1985234603">
      <w:bodyDiv w:val="1"/>
      <w:marLeft w:val="0"/>
      <w:marRight w:val="0"/>
      <w:marTop w:val="0"/>
      <w:marBottom w:val="0"/>
      <w:divBdr>
        <w:top w:val="none" w:sz="0" w:space="0" w:color="auto"/>
        <w:left w:val="none" w:sz="0" w:space="0" w:color="auto"/>
        <w:bottom w:val="none" w:sz="0" w:space="0" w:color="auto"/>
        <w:right w:val="none" w:sz="0" w:space="0" w:color="auto"/>
      </w:divBdr>
    </w:div>
    <w:div w:id="2040470816">
      <w:bodyDiv w:val="1"/>
      <w:marLeft w:val="0"/>
      <w:marRight w:val="0"/>
      <w:marTop w:val="0"/>
      <w:marBottom w:val="0"/>
      <w:divBdr>
        <w:top w:val="none" w:sz="0" w:space="0" w:color="auto"/>
        <w:left w:val="none" w:sz="0" w:space="0" w:color="auto"/>
        <w:bottom w:val="none" w:sz="0" w:space="0" w:color="auto"/>
        <w:right w:val="none" w:sz="0" w:space="0" w:color="auto"/>
      </w:divBdr>
    </w:div>
    <w:div w:id="2081176975">
      <w:bodyDiv w:val="1"/>
      <w:marLeft w:val="0"/>
      <w:marRight w:val="0"/>
      <w:marTop w:val="0"/>
      <w:marBottom w:val="0"/>
      <w:divBdr>
        <w:top w:val="none" w:sz="0" w:space="0" w:color="auto"/>
        <w:left w:val="none" w:sz="0" w:space="0" w:color="auto"/>
        <w:bottom w:val="none" w:sz="0" w:space="0" w:color="auto"/>
        <w:right w:val="none" w:sz="0" w:space="0" w:color="auto"/>
      </w:divBdr>
    </w:div>
    <w:div w:id="2083944137">
      <w:bodyDiv w:val="1"/>
      <w:marLeft w:val="0"/>
      <w:marRight w:val="0"/>
      <w:marTop w:val="0"/>
      <w:marBottom w:val="0"/>
      <w:divBdr>
        <w:top w:val="none" w:sz="0" w:space="0" w:color="auto"/>
        <w:left w:val="none" w:sz="0" w:space="0" w:color="auto"/>
        <w:bottom w:val="none" w:sz="0" w:space="0" w:color="auto"/>
        <w:right w:val="none" w:sz="0" w:space="0" w:color="auto"/>
      </w:divBdr>
    </w:div>
    <w:div w:id="2086027521">
      <w:bodyDiv w:val="1"/>
      <w:marLeft w:val="0"/>
      <w:marRight w:val="0"/>
      <w:marTop w:val="0"/>
      <w:marBottom w:val="0"/>
      <w:divBdr>
        <w:top w:val="none" w:sz="0" w:space="0" w:color="auto"/>
        <w:left w:val="none" w:sz="0" w:space="0" w:color="auto"/>
        <w:bottom w:val="none" w:sz="0" w:space="0" w:color="auto"/>
        <w:right w:val="none" w:sz="0" w:space="0" w:color="auto"/>
      </w:divBdr>
    </w:div>
    <w:div w:id="2086763304">
      <w:bodyDiv w:val="1"/>
      <w:marLeft w:val="0"/>
      <w:marRight w:val="0"/>
      <w:marTop w:val="0"/>
      <w:marBottom w:val="0"/>
      <w:divBdr>
        <w:top w:val="none" w:sz="0" w:space="0" w:color="auto"/>
        <w:left w:val="none" w:sz="0" w:space="0" w:color="auto"/>
        <w:bottom w:val="none" w:sz="0" w:space="0" w:color="auto"/>
        <w:right w:val="none" w:sz="0" w:space="0" w:color="auto"/>
      </w:divBdr>
    </w:div>
    <w:div w:id="2125683472">
      <w:bodyDiv w:val="1"/>
      <w:marLeft w:val="0"/>
      <w:marRight w:val="0"/>
      <w:marTop w:val="0"/>
      <w:marBottom w:val="0"/>
      <w:divBdr>
        <w:top w:val="none" w:sz="0" w:space="0" w:color="auto"/>
        <w:left w:val="none" w:sz="0" w:space="0" w:color="auto"/>
        <w:bottom w:val="none" w:sz="0" w:space="0" w:color="auto"/>
        <w:right w:val="none" w:sz="0" w:space="0" w:color="auto"/>
      </w:divBdr>
    </w:div>
    <w:div w:id="212758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speaks.org/what-autism" TargetMode="External"/><Relationship Id="rId13" Type="http://schemas.openxmlformats.org/officeDocument/2006/relationships/hyperlink" Target="https://doi.org/10.1016/j.appdev.2022.101397" TargetMode="External"/><Relationship Id="rId18" Type="http://schemas.openxmlformats.org/officeDocument/2006/relationships/hyperlink" Target="https://www.autism.org.uk/advice-and-guidance/what-is-autism" TargetMode="External"/><Relationship Id="rId26" Type="http://schemas.openxmlformats.org/officeDocument/2006/relationships/hyperlink" Target="https://www.rctcbc.gov.uk/EN/Resident/SchoolsandLearning/AccessandInclusiontoEducation/WorkinginPartnershipwithParents/SchoolTransitionAdvice/TransitioninformationforEarlyYears.aspx" TargetMode="External"/><Relationship Id="rId3" Type="http://schemas.openxmlformats.org/officeDocument/2006/relationships/webSettings" Target="webSettings.xml"/><Relationship Id="rId21" Type="http://schemas.openxmlformats.org/officeDocument/2006/relationships/hyperlink" Target="https://www.health.nsw.gov.au/mentalhealth/psychosocial/principles/Pages/holistic.aspx" TargetMode="External"/><Relationship Id="rId7" Type="http://schemas.openxmlformats.org/officeDocument/2006/relationships/hyperlink" Target="https://doi.org/10.1177/014920639902500303" TargetMode="External"/><Relationship Id="rId12" Type="http://schemas.openxmlformats.org/officeDocument/2006/relationships/hyperlink" Target="https://wmbridges.com/about/what-is-transition/" TargetMode="External"/><Relationship Id="rId17" Type="http://schemas.openxmlformats.org/officeDocument/2006/relationships/hyperlink" Target="https://autismwales.org/wp-content/uploads/2020/09/ASD-Transitions-Report_Eng.pdf" TargetMode="External"/><Relationship Id="rId25" Type="http://schemas.openxmlformats.org/officeDocument/2006/relationships/hyperlink" Target="https://hwb.gov.wales/curriculum-for-wales/designing-your-curriculum/developing-a-vision-for-curriculum-design/#curriculum-design-and-the-four-purposes" TargetMode="External"/><Relationship Id="rId2" Type="http://schemas.openxmlformats.org/officeDocument/2006/relationships/settings" Target="settings.xml"/><Relationship Id="rId16" Type="http://schemas.openxmlformats.org/officeDocument/2006/relationships/hyperlink" Target="https://doi.org/10.25035/jche.01.02.03" TargetMode="External"/><Relationship Id="rId20" Type="http://schemas.openxmlformats.org/officeDocument/2006/relationships/hyperlink" Target="https://www.nhs.uk/conditions/autism/what-is-autism/" TargetMode="External"/><Relationship Id="rId1" Type="http://schemas.openxmlformats.org/officeDocument/2006/relationships/styles" Target="styles.xml"/><Relationship Id="rId6" Type="http://schemas.openxmlformats.org/officeDocument/2006/relationships/hyperlink" Target="https://www.autismtoolbox.co.uk/transitions/primary-7-to-secondary-school/" TargetMode="External"/><Relationship Id="rId11" Type="http://schemas.openxmlformats.org/officeDocument/2006/relationships/hyperlink" Target="https://www.bera.ac.uk/wpcontent/uploads/2024/04/Ethical-Guidelines-for-Educational-Research-5th-edition.pdf" TargetMode="External"/><Relationship Id="rId24" Type="http://schemas.openxmlformats.org/officeDocument/2006/relationships/hyperlink" Target="https://www.gov.wales/additional-learning-needs-transformation-programme-frequently-asked-questions-html" TargetMode="External"/><Relationship Id="rId5" Type="http://schemas.openxmlformats.org/officeDocument/2006/relationships/endnotes" Target="endnotes.xml"/><Relationship Id="rId15" Type="http://schemas.openxmlformats.org/officeDocument/2006/relationships/hyperlink" Target="https://assets.publishing.service.gov.uk/media/5a7dcb85ed915d2ac884d995/SEND_Code_of_Practice_January_2015.pdf" TargetMode="External"/><Relationship Id="rId23" Type="http://schemas.openxmlformats.org/officeDocument/2006/relationships/hyperlink" Target="https://swansea.gov.uk/article/17048/ALN---Transition" TargetMode="External"/><Relationship Id="rId28" Type="http://schemas.openxmlformats.org/officeDocument/2006/relationships/theme" Target="theme/theme1.xml"/><Relationship Id="rId10" Type="http://schemas.openxmlformats.org/officeDocument/2006/relationships/hyperlink" Target="https://psycnet.apa.org/record/1995-98053-000" TargetMode="External"/><Relationship Id="rId19" Type="http://schemas.openxmlformats.org/officeDocument/2006/relationships/hyperlink" Target="https://www.nimh.nih.gov/health/topics/autism-spectrum-disorders-asd" TargetMode="External"/><Relationship Id="rId4" Type="http://schemas.openxmlformats.org/officeDocument/2006/relationships/footnotes" Target="footnotes.xml"/><Relationship Id="rId9" Type="http://schemas.openxmlformats.org/officeDocument/2006/relationships/hyperlink" Target="https://www.autismeducationtrust.org.uk/resources/school-transitions-parent-guide-part-3" TargetMode="External"/><Relationship Id="rId14" Type="http://schemas.openxmlformats.org/officeDocument/2006/relationships/hyperlink" Target="https://www.verywellmind.com/what-is-holism-4685432" TargetMode="External"/><Relationship Id="rId22" Type="http://schemas.openxmlformats.org/officeDocument/2006/relationships/hyperlink" Target="https://learn.sssc.uk.com/apps/development/chapter-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3638</Words>
  <Characters>22666</Characters>
  <Application>Microsoft Office Word</Application>
  <DocSecurity>0</DocSecurity>
  <Lines>397</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Jones (2200871)</dc:creator>
  <cp:keywords/>
  <dc:description/>
  <cp:lastModifiedBy>lucie jones</cp:lastModifiedBy>
  <cp:revision>2</cp:revision>
  <dcterms:created xsi:type="dcterms:W3CDTF">2024-11-06T16:12:00Z</dcterms:created>
  <dcterms:modified xsi:type="dcterms:W3CDTF">2024-11-06T16:12:00Z</dcterms:modified>
</cp:coreProperties>
</file>