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F78A3" w14:textId="0173F1B3" w:rsidR="00732443" w:rsidRPr="00C52E92" w:rsidRDefault="00732443" w:rsidP="00C52E92">
      <w:pPr>
        <w:spacing w:line="360" w:lineRule="auto"/>
        <w:jc w:val="both"/>
        <w:rPr>
          <w:rFonts w:ascii="Arial" w:hAnsi="Arial" w:cs="Arial"/>
          <w:sz w:val="24"/>
          <w:szCs w:val="24"/>
        </w:rPr>
      </w:pPr>
      <w:r w:rsidRPr="00732443">
        <w:rPr>
          <w:rFonts w:ascii="Arial" w:hAnsi="Arial" w:cs="Arial"/>
          <w:sz w:val="24"/>
          <w:szCs w:val="24"/>
        </w:rPr>
        <w:t>Section 1</w:t>
      </w:r>
    </w:p>
    <w:p w14:paraId="580C03FE" w14:textId="77777777" w:rsidR="00C52E92" w:rsidRPr="00732443" w:rsidRDefault="00C52E92" w:rsidP="00C52E92">
      <w:pPr>
        <w:spacing w:line="360" w:lineRule="auto"/>
        <w:jc w:val="both"/>
        <w:rPr>
          <w:rFonts w:ascii="Arial" w:hAnsi="Arial" w:cs="Arial"/>
          <w:sz w:val="24"/>
          <w:szCs w:val="24"/>
        </w:rPr>
      </w:pPr>
    </w:p>
    <w:p w14:paraId="3883DB29" w14:textId="38860834" w:rsidR="00732443" w:rsidRPr="00732443" w:rsidRDefault="00732443" w:rsidP="00C52E92">
      <w:pPr>
        <w:spacing w:line="360" w:lineRule="auto"/>
        <w:jc w:val="both"/>
        <w:rPr>
          <w:rFonts w:ascii="Arial" w:hAnsi="Arial" w:cs="Arial"/>
          <w:sz w:val="24"/>
          <w:szCs w:val="24"/>
        </w:rPr>
      </w:pPr>
      <w:r w:rsidRPr="00732443">
        <w:rPr>
          <w:rFonts w:ascii="Arial" w:hAnsi="Arial" w:cs="Arial"/>
          <w:sz w:val="24"/>
          <w:szCs w:val="24"/>
        </w:rPr>
        <w:t xml:space="preserve">The introduction of the current Foundation Phase curriculum for Wales pledged a constructive and beneficial change to education with a broad range of seven areas of learning deemed as a positive change from the predecessor in which criticism of a far too formal education was reputed (Taylor, </w:t>
      </w:r>
      <w:proofErr w:type="gramStart"/>
      <w:r w:rsidRPr="00732443">
        <w:rPr>
          <w:rFonts w:ascii="Arial" w:hAnsi="Arial" w:cs="Arial"/>
          <w:sz w:val="24"/>
          <w:szCs w:val="24"/>
        </w:rPr>
        <w:t>Rhys</w:t>
      </w:r>
      <w:proofErr w:type="gramEnd"/>
      <w:r w:rsidRPr="00732443">
        <w:rPr>
          <w:rFonts w:ascii="Arial" w:hAnsi="Arial" w:cs="Arial"/>
          <w:sz w:val="24"/>
          <w:szCs w:val="24"/>
        </w:rPr>
        <w:t xml:space="preserve"> and Waldron, 2016). Therefore, the Foundation Phase, as stated by Welsh Government (2018) was developed as a holistic, play-based pedagogy recognising the significant impact that play and learning through doing have on children’s progression and development. However, as suggested by Donaldson (2015), the current curriculum has come to be unmanageable with an unclear clarification of an appropriate implementation strategy thus preventing the means of delivering a holistic play-based learning approach. In addition, continuously educating children on similar topics as earlier generations will result in incompetent and unprepared adults of the future (Organisation for Economic Co-operation and Development, 2018; </w:t>
      </w:r>
      <w:proofErr w:type="spellStart"/>
      <w:r w:rsidRPr="00732443">
        <w:rPr>
          <w:rFonts w:ascii="Arial" w:hAnsi="Arial" w:cs="Arial"/>
          <w:sz w:val="24"/>
          <w:szCs w:val="24"/>
        </w:rPr>
        <w:t>Gouëdard</w:t>
      </w:r>
      <w:proofErr w:type="spellEnd"/>
      <w:r w:rsidRPr="00732443">
        <w:rPr>
          <w:rFonts w:ascii="Arial" w:hAnsi="Arial" w:cs="Arial"/>
          <w:sz w:val="24"/>
          <w:szCs w:val="24"/>
        </w:rPr>
        <w:t xml:space="preserve"> </w:t>
      </w:r>
      <w:r w:rsidRPr="00732443">
        <w:rPr>
          <w:rFonts w:ascii="Arial" w:hAnsi="Arial" w:cs="Arial"/>
          <w:i/>
          <w:iCs/>
          <w:sz w:val="24"/>
          <w:szCs w:val="24"/>
        </w:rPr>
        <w:t>et al</w:t>
      </w:r>
      <w:r w:rsidR="00347D5E">
        <w:rPr>
          <w:rFonts w:ascii="Arial" w:hAnsi="Arial" w:cs="Arial"/>
          <w:sz w:val="24"/>
          <w:szCs w:val="24"/>
        </w:rPr>
        <w:t>.</w:t>
      </w:r>
      <w:r w:rsidRPr="00732443">
        <w:rPr>
          <w:rFonts w:ascii="Arial" w:hAnsi="Arial" w:cs="Arial"/>
          <w:sz w:val="24"/>
          <w:szCs w:val="24"/>
        </w:rPr>
        <w:t xml:space="preserve"> 2020). Therefore, an evaluation of the implementation and success of the Foundation Phase curriculum has resulted in a need for reform and design of a New Curriculum for Wales (Taylor </w:t>
      </w:r>
      <w:r w:rsidRPr="00732443">
        <w:rPr>
          <w:rFonts w:ascii="Arial" w:hAnsi="Arial" w:cs="Arial"/>
          <w:i/>
          <w:iCs/>
          <w:sz w:val="24"/>
          <w:szCs w:val="24"/>
        </w:rPr>
        <w:t>et al</w:t>
      </w:r>
      <w:r w:rsidRPr="00732443">
        <w:rPr>
          <w:rFonts w:ascii="Arial" w:hAnsi="Arial" w:cs="Arial"/>
          <w:sz w:val="24"/>
          <w:szCs w:val="24"/>
        </w:rPr>
        <w:t>.</w:t>
      </w:r>
      <w:r w:rsidR="001E189D">
        <w:rPr>
          <w:rFonts w:ascii="Arial" w:hAnsi="Arial" w:cs="Arial"/>
          <w:sz w:val="24"/>
          <w:szCs w:val="24"/>
        </w:rPr>
        <w:t xml:space="preserve"> </w:t>
      </w:r>
      <w:r w:rsidRPr="00732443">
        <w:rPr>
          <w:rFonts w:ascii="Arial" w:hAnsi="Arial" w:cs="Arial"/>
          <w:sz w:val="24"/>
          <w:szCs w:val="24"/>
        </w:rPr>
        <w:t xml:space="preserve">2015; Welsh Government, 2017). The New Curriculum for Wales is committed to providing high-quality play-based education for children in a fast-changing world thus requiring continuous learning and support for all within the education workforce (Williams, 2017; </w:t>
      </w:r>
      <w:proofErr w:type="spellStart"/>
      <w:r w:rsidRPr="00732443">
        <w:rPr>
          <w:rFonts w:ascii="Arial" w:hAnsi="Arial" w:cs="Arial"/>
          <w:sz w:val="24"/>
          <w:szCs w:val="24"/>
        </w:rPr>
        <w:t>Gouëdard</w:t>
      </w:r>
      <w:proofErr w:type="spellEnd"/>
      <w:r w:rsidRPr="00732443">
        <w:rPr>
          <w:rFonts w:ascii="Arial" w:hAnsi="Arial" w:cs="Arial"/>
          <w:sz w:val="24"/>
          <w:szCs w:val="24"/>
        </w:rPr>
        <w:t xml:space="preserve"> </w:t>
      </w:r>
      <w:r w:rsidRPr="00732443">
        <w:rPr>
          <w:rFonts w:ascii="Arial" w:hAnsi="Arial" w:cs="Arial"/>
          <w:i/>
          <w:iCs/>
          <w:sz w:val="24"/>
          <w:szCs w:val="24"/>
        </w:rPr>
        <w:t>et al</w:t>
      </w:r>
      <w:r w:rsidRPr="00732443">
        <w:rPr>
          <w:rFonts w:ascii="Arial" w:hAnsi="Arial" w:cs="Arial"/>
          <w:sz w:val="24"/>
          <w:szCs w:val="24"/>
        </w:rPr>
        <w:t>.</w:t>
      </w:r>
      <w:r w:rsidR="001E189D">
        <w:rPr>
          <w:rFonts w:ascii="Arial" w:hAnsi="Arial" w:cs="Arial"/>
          <w:sz w:val="24"/>
          <w:szCs w:val="24"/>
        </w:rPr>
        <w:t xml:space="preserve"> </w:t>
      </w:r>
      <w:r w:rsidRPr="00732443">
        <w:rPr>
          <w:rFonts w:ascii="Arial" w:hAnsi="Arial" w:cs="Arial"/>
          <w:sz w:val="24"/>
          <w:szCs w:val="24"/>
        </w:rPr>
        <w:t xml:space="preserve">2020). However, curriculum reforms are challenging </w:t>
      </w:r>
      <w:proofErr w:type="gramStart"/>
      <w:r w:rsidRPr="00732443">
        <w:rPr>
          <w:rFonts w:ascii="Arial" w:hAnsi="Arial" w:cs="Arial"/>
          <w:sz w:val="24"/>
          <w:szCs w:val="24"/>
        </w:rPr>
        <w:t>in regards to</w:t>
      </w:r>
      <w:proofErr w:type="gramEnd"/>
      <w:r w:rsidRPr="00732443">
        <w:rPr>
          <w:rFonts w:ascii="Arial" w:hAnsi="Arial" w:cs="Arial"/>
          <w:sz w:val="24"/>
          <w:szCs w:val="24"/>
        </w:rPr>
        <w:t xml:space="preserve"> implementation due to an entire transformation of standard methods (Fullan, 2015). Therefore, this assignment aims to </w:t>
      </w:r>
      <w:bookmarkStart w:id="0" w:name="_Hlk85293605"/>
      <w:r w:rsidRPr="00732443">
        <w:rPr>
          <w:rFonts w:ascii="Arial" w:hAnsi="Arial" w:cs="Arial"/>
          <w:sz w:val="24"/>
          <w:szCs w:val="24"/>
        </w:rPr>
        <w:t xml:space="preserve">critically analyse the implementation of play-based Early Years Curricula, drawing upon barriers and failings of previous curriculum reforms </w:t>
      </w:r>
      <w:bookmarkEnd w:id="0"/>
      <w:r w:rsidRPr="00732443">
        <w:rPr>
          <w:rFonts w:ascii="Arial" w:hAnsi="Arial" w:cs="Arial"/>
          <w:sz w:val="24"/>
          <w:szCs w:val="24"/>
        </w:rPr>
        <w:t xml:space="preserve">(Taylor </w:t>
      </w:r>
      <w:r w:rsidRPr="00732443">
        <w:rPr>
          <w:rFonts w:ascii="Arial" w:hAnsi="Arial" w:cs="Arial"/>
          <w:i/>
          <w:iCs/>
          <w:sz w:val="24"/>
          <w:szCs w:val="24"/>
        </w:rPr>
        <w:t>et al</w:t>
      </w:r>
      <w:r w:rsidRPr="00732443">
        <w:rPr>
          <w:rFonts w:ascii="Arial" w:hAnsi="Arial" w:cs="Arial"/>
          <w:sz w:val="24"/>
          <w:szCs w:val="24"/>
        </w:rPr>
        <w:t>. 2015).</w:t>
      </w:r>
    </w:p>
    <w:p w14:paraId="357B747C" w14:textId="75C9FB28" w:rsidR="00732443" w:rsidRPr="00732443" w:rsidRDefault="00732443" w:rsidP="00C52E92">
      <w:pPr>
        <w:spacing w:line="360" w:lineRule="auto"/>
        <w:jc w:val="both"/>
        <w:rPr>
          <w:rFonts w:ascii="Arial" w:hAnsi="Arial" w:cs="Arial"/>
          <w:sz w:val="24"/>
          <w:szCs w:val="24"/>
        </w:rPr>
      </w:pPr>
      <w:r w:rsidRPr="00732443">
        <w:rPr>
          <w:rFonts w:ascii="Arial" w:hAnsi="Arial" w:cs="Arial"/>
          <w:sz w:val="24"/>
          <w:szCs w:val="24"/>
        </w:rPr>
        <w:t xml:space="preserve">Despite some resemblances to the initiatives of the Foundation Phase, as suggested by Sinnema </w:t>
      </w:r>
      <w:r w:rsidRPr="00732443">
        <w:rPr>
          <w:rFonts w:ascii="Arial" w:hAnsi="Arial" w:cs="Arial"/>
          <w:i/>
          <w:iCs/>
          <w:sz w:val="24"/>
          <w:szCs w:val="24"/>
        </w:rPr>
        <w:t xml:space="preserve">et al. </w:t>
      </w:r>
      <w:r w:rsidRPr="00732443">
        <w:rPr>
          <w:rFonts w:ascii="Arial" w:hAnsi="Arial" w:cs="Arial"/>
          <w:sz w:val="24"/>
          <w:szCs w:val="24"/>
        </w:rPr>
        <w:t xml:space="preserve">(2020), the New Curriculum for Wales moves into an unfamiliar domain. Similarly, </w:t>
      </w:r>
      <w:proofErr w:type="spellStart"/>
      <w:r w:rsidRPr="00732443">
        <w:rPr>
          <w:rFonts w:ascii="Arial" w:hAnsi="Arial" w:cs="Arial"/>
          <w:sz w:val="24"/>
          <w:szCs w:val="24"/>
        </w:rPr>
        <w:t>Gouëdard</w:t>
      </w:r>
      <w:proofErr w:type="spellEnd"/>
      <w:r w:rsidR="00BF02A1">
        <w:rPr>
          <w:rFonts w:ascii="Arial" w:hAnsi="Arial" w:cs="Arial"/>
          <w:sz w:val="24"/>
          <w:szCs w:val="24"/>
        </w:rPr>
        <w:t xml:space="preserve"> </w:t>
      </w:r>
      <w:r w:rsidR="00BF02A1" w:rsidRPr="00BF02A1">
        <w:rPr>
          <w:rFonts w:ascii="Arial" w:hAnsi="Arial" w:cs="Arial"/>
          <w:i/>
          <w:iCs/>
          <w:sz w:val="24"/>
          <w:szCs w:val="24"/>
        </w:rPr>
        <w:t>et al</w:t>
      </w:r>
      <w:r w:rsidR="00BF02A1">
        <w:rPr>
          <w:rFonts w:ascii="Arial" w:hAnsi="Arial" w:cs="Arial"/>
          <w:sz w:val="24"/>
          <w:szCs w:val="24"/>
        </w:rPr>
        <w:t>.</w:t>
      </w:r>
      <w:r w:rsidRPr="00732443">
        <w:rPr>
          <w:rFonts w:ascii="Arial" w:hAnsi="Arial" w:cs="Arial"/>
          <w:sz w:val="24"/>
          <w:szCs w:val="24"/>
        </w:rPr>
        <w:t xml:space="preserve"> (2020) notes that a complete curriculum reform and transforming the manner that learning takes place, can only be implemented with positive intentions and a supportive backing. Moreover, with the aim of improving educational standards for all and providing opportunities for the future learners of </w:t>
      </w:r>
      <w:r w:rsidRPr="00732443">
        <w:rPr>
          <w:rFonts w:ascii="Arial" w:hAnsi="Arial" w:cs="Arial"/>
          <w:sz w:val="24"/>
          <w:szCs w:val="24"/>
        </w:rPr>
        <w:lastRenderedPageBreak/>
        <w:t>Wales, the New Curriculum for Wales development should be imperative and at the core of all practitioners, schools, and the nation (Welsh Government, 2021).</w:t>
      </w:r>
    </w:p>
    <w:p w14:paraId="5C30828D" w14:textId="51764FC5" w:rsidR="00732443" w:rsidRPr="00732443" w:rsidRDefault="00732443" w:rsidP="00C52E92">
      <w:pPr>
        <w:spacing w:line="360" w:lineRule="auto"/>
        <w:jc w:val="both"/>
        <w:rPr>
          <w:rFonts w:ascii="Arial" w:hAnsi="Arial" w:cs="Arial"/>
          <w:sz w:val="24"/>
          <w:szCs w:val="24"/>
        </w:rPr>
      </w:pPr>
      <w:r w:rsidRPr="00732443">
        <w:rPr>
          <w:rFonts w:ascii="Arial" w:hAnsi="Arial" w:cs="Arial"/>
          <w:sz w:val="24"/>
          <w:szCs w:val="24"/>
        </w:rPr>
        <w:t xml:space="preserve">However, the </w:t>
      </w:r>
      <w:proofErr w:type="gramStart"/>
      <w:r w:rsidRPr="00732443">
        <w:rPr>
          <w:rFonts w:ascii="Arial" w:hAnsi="Arial" w:cs="Arial"/>
          <w:sz w:val="24"/>
          <w:szCs w:val="24"/>
        </w:rPr>
        <w:t>general consensus</w:t>
      </w:r>
      <w:proofErr w:type="gramEnd"/>
      <w:r w:rsidRPr="00732443">
        <w:rPr>
          <w:rFonts w:ascii="Arial" w:hAnsi="Arial" w:cs="Arial"/>
          <w:sz w:val="24"/>
          <w:szCs w:val="24"/>
        </w:rPr>
        <w:t xml:space="preserve"> that practitioners are capable of implementing and adopting a curriculum with little difficulty have contributed to a shortage of assistance and support for the implementation of the Foundation Phase Curriculum thus prohibiting positive conclusions for learners, practitioners and overall success of the curriculum (Mendoza, 2011). Consequently, concerns of inconsistencies to guidelines, multiple </w:t>
      </w:r>
      <w:r w:rsidR="00FA1727" w:rsidRPr="00732443">
        <w:rPr>
          <w:rFonts w:ascii="Arial" w:hAnsi="Arial" w:cs="Arial"/>
          <w:sz w:val="24"/>
          <w:szCs w:val="24"/>
        </w:rPr>
        <w:t>variations,</w:t>
      </w:r>
      <w:r w:rsidRPr="00732443">
        <w:rPr>
          <w:rFonts w:ascii="Arial" w:hAnsi="Arial" w:cs="Arial"/>
          <w:sz w:val="24"/>
          <w:szCs w:val="24"/>
        </w:rPr>
        <w:t xml:space="preserve"> and lack of contribution towards the Foundation Phase Curriculum implementation were raised by practitioners. Mixed messages and unreliability from Local Authority and Welsh Government with minimum specification to guidance for the best implementation strategy resulted in confusion for practitioners, with doubtful opinions and minimal Foundation Phase Curriculum knowledge interrupting an effective implementation (Estyn, 2011; Lewis, 2014; Taylor </w:t>
      </w:r>
      <w:r w:rsidRPr="00732443">
        <w:rPr>
          <w:rFonts w:ascii="Arial" w:hAnsi="Arial" w:cs="Arial"/>
          <w:i/>
          <w:iCs/>
          <w:sz w:val="24"/>
          <w:szCs w:val="24"/>
        </w:rPr>
        <w:t>et al</w:t>
      </w:r>
      <w:r w:rsidRPr="00732443">
        <w:rPr>
          <w:rFonts w:ascii="Arial" w:hAnsi="Arial" w:cs="Arial"/>
          <w:sz w:val="24"/>
          <w:szCs w:val="24"/>
        </w:rPr>
        <w:t>. 2015).</w:t>
      </w:r>
    </w:p>
    <w:p w14:paraId="4C0D3C54" w14:textId="3F39C471" w:rsidR="00732443" w:rsidRPr="00732443" w:rsidRDefault="00732443" w:rsidP="00C52E92">
      <w:pPr>
        <w:spacing w:line="360" w:lineRule="auto"/>
        <w:jc w:val="both"/>
        <w:rPr>
          <w:rFonts w:ascii="Arial" w:hAnsi="Arial" w:cs="Arial"/>
          <w:sz w:val="24"/>
          <w:szCs w:val="24"/>
        </w:rPr>
      </w:pPr>
      <w:r w:rsidRPr="00732443">
        <w:rPr>
          <w:rFonts w:ascii="Arial" w:hAnsi="Arial" w:cs="Arial"/>
          <w:sz w:val="24"/>
          <w:szCs w:val="24"/>
        </w:rPr>
        <w:t xml:space="preserve">However, despite a forewarning of a significant need for practitioners working within the Foundation Phase to access training to be better qualified to effectively implement the curriculum highlighted for pilot schools within the Monitoring and Evaluation of the Effective Implementation of the Foundation Phase (MEEIFP) Project across Wales report by Siraj-Blatchford </w:t>
      </w:r>
      <w:r w:rsidRPr="00732443">
        <w:rPr>
          <w:rFonts w:ascii="Arial" w:hAnsi="Arial" w:cs="Arial"/>
          <w:i/>
          <w:iCs/>
          <w:sz w:val="24"/>
          <w:szCs w:val="24"/>
        </w:rPr>
        <w:t>et al</w:t>
      </w:r>
      <w:r w:rsidRPr="00732443">
        <w:rPr>
          <w:rFonts w:ascii="Arial" w:hAnsi="Arial" w:cs="Arial"/>
          <w:sz w:val="24"/>
          <w:szCs w:val="24"/>
        </w:rPr>
        <w:t>. (2005, cited in Evans, 2021), similar recommendations have been addressed within The Evaluation of the Foundation Phase Report (</w:t>
      </w:r>
      <w:bookmarkStart w:id="1" w:name="_Hlk85971407"/>
      <w:r w:rsidRPr="00732443">
        <w:rPr>
          <w:rFonts w:ascii="Arial" w:hAnsi="Arial" w:cs="Arial"/>
          <w:sz w:val="24"/>
          <w:szCs w:val="24"/>
        </w:rPr>
        <w:t xml:space="preserve">Taylor </w:t>
      </w:r>
      <w:r w:rsidRPr="00732443">
        <w:rPr>
          <w:rFonts w:ascii="Arial" w:hAnsi="Arial" w:cs="Arial"/>
          <w:i/>
          <w:iCs/>
          <w:sz w:val="24"/>
          <w:szCs w:val="24"/>
        </w:rPr>
        <w:t>et al.</w:t>
      </w:r>
      <w:r w:rsidRPr="00732443">
        <w:rPr>
          <w:rFonts w:ascii="Arial" w:hAnsi="Arial" w:cs="Arial"/>
          <w:sz w:val="24"/>
          <w:szCs w:val="24"/>
        </w:rPr>
        <w:t xml:space="preserve"> 2015</w:t>
      </w:r>
      <w:bookmarkEnd w:id="1"/>
      <w:r w:rsidRPr="00732443">
        <w:rPr>
          <w:rFonts w:ascii="Arial" w:hAnsi="Arial" w:cs="Arial"/>
          <w:sz w:val="24"/>
          <w:szCs w:val="24"/>
        </w:rPr>
        <w:t xml:space="preserve">) and The Independent Stocktake of the Foundation Phase (Welsh Government, 2014) drawing attention to a need for professional development and training of staff. As noted by Maynard </w:t>
      </w:r>
      <w:r w:rsidRPr="00732443">
        <w:rPr>
          <w:rFonts w:ascii="Arial" w:hAnsi="Arial" w:cs="Arial"/>
          <w:i/>
          <w:iCs/>
          <w:sz w:val="24"/>
          <w:szCs w:val="24"/>
        </w:rPr>
        <w:t>et al.</w:t>
      </w:r>
      <w:r w:rsidRPr="00732443">
        <w:rPr>
          <w:rFonts w:ascii="Arial" w:hAnsi="Arial" w:cs="Arial"/>
          <w:sz w:val="24"/>
          <w:szCs w:val="24"/>
        </w:rPr>
        <w:t xml:space="preserve"> (2013) whilst training and support have been provided for practitioners to implement the Foundation Phase Curriculum, there has been a lack of targets for completion and no collection of national data for participation, therefore many practitioners have not partaken or finalised training. This is supported by Taylor </w:t>
      </w:r>
      <w:r w:rsidRPr="00732443">
        <w:rPr>
          <w:rFonts w:ascii="Arial" w:hAnsi="Arial" w:cs="Arial"/>
          <w:i/>
          <w:iCs/>
          <w:sz w:val="24"/>
          <w:szCs w:val="24"/>
        </w:rPr>
        <w:t>et al</w:t>
      </w:r>
      <w:r w:rsidRPr="00732443">
        <w:rPr>
          <w:rFonts w:ascii="Arial" w:hAnsi="Arial" w:cs="Arial"/>
          <w:sz w:val="24"/>
          <w:szCs w:val="24"/>
        </w:rPr>
        <w:t>.</w:t>
      </w:r>
      <w:r w:rsidR="00D83B3D">
        <w:rPr>
          <w:rFonts w:ascii="Arial" w:hAnsi="Arial" w:cs="Arial"/>
          <w:sz w:val="24"/>
          <w:szCs w:val="24"/>
        </w:rPr>
        <w:t xml:space="preserve"> </w:t>
      </w:r>
      <w:r w:rsidRPr="00732443">
        <w:rPr>
          <w:rFonts w:ascii="Arial" w:hAnsi="Arial" w:cs="Arial"/>
          <w:sz w:val="24"/>
          <w:szCs w:val="24"/>
        </w:rPr>
        <w:t>(2015) who reported of complaints by practitioners of lengthy documentation and numerous booklets in which an insufficient amount of time to become familiar and comprehend the guidance was provided before implementation of the Foundation Phase, thus resulting in overwhelmed practitioners.</w:t>
      </w:r>
    </w:p>
    <w:p w14:paraId="32D04BF1" w14:textId="77777777" w:rsidR="00732443" w:rsidRPr="00732443" w:rsidRDefault="00732443" w:rsidP="00C52E92">
      <w:pPr>
        <w:spacing w:line="360" w:lineRule="auto"/>
        <w:jc w:val="both"/>
        <w:rPr>
          <w:rFonts w:ascii="Arial" w:hAnsi="Arial" w:cs="Arial"/>
          <w:sz w:val="24"/>
          <w:szCs w:val="24"/>
        </w:rPr>
      </w:pPr>
      <w:r w:rsidRPr="00732443">
        <w:rPr>
          <w:rFonts w:ascii="Arial" w:hAnsi="Arial" w:cs="Arial"/>
          <w:sz w:val="24"/>
          <w:szCs w:val="24"/>
        </w:rPr>
        <w:t xml:space="preserve">Additionally, as suggested by Taylor, Rhys and Waldron (2016), parting from the previous curriculum has proposed a significantly challenging position for practitioners to understand the play-based theoretical underpinnings of the Foundation Phase </w:t>
      </w:r>
      <w:r w:rsidRPr="00732443">
        <w:rPr>
          <w:rFonts w:ascii="Arial" w:hAnsi="Arial" w:cs="Arial"/>
          <w:sz w:val="24"/>
          <w:szCs w:val="24"/>
        </w:rPr>
        <w:lastRenderedPageBreak/>
        <w:t xml:space="preserve">curriculum and deliver effective implementation; Particularly with little support and guidance to accommodate new pedagogical practice, practitioners are left with no alternative than to continue educating through the previous curriculum methods (Waters, 2016). However as noted by </w:t>
      </w:r>
      <w:proofErr w:type="spellStart"/>
      <w:r w:rsidRPr="00732443">
        <w:rPr>
          <w:rFonts w:ascii="Arial" w:hAnsi="Arial" w:cs="Arial"/>
          <w:sz w:val="24"/>
          <w:szCs w:val="24"/>
        </w:rPr>
        <w:t>Siencyn</w:t>
      </w:r>
      <w:proofErr w:type="spellEnd"/>
      <w:r w:rsidRPr="00732443">
        <w:rPr>
          <w:rFonts w:ascii="Arial" w:hAnsi="Arial" w:cs="Arial"/>
          <w:sz w:val="24"/>
          <w:szCs w:val="24"/>
        </w:rPr>
        <w:t xml:space="preserve"> (2015), the formal style of learning which includes tasks sat at desks is too premature for children within the Foundation Phase, therefore children should be provided with opportunities for learning through play. This is supported by Piaget’s belief in which children learn best through play and exploring their environment, therefore, practitioners should provide appropriate stimuli within their environment for children to play and learn, which will not transpire if expected to sit at a desk (Bhagat, Haque and Jaalam, 2018).</w:t>
      </w:r>
    </w:p>
    <w:p w14:paraId="7BFE25D4" w14:textId="6CA59A3D" w:rsidR="00732443" w:rsidRPr="00732443" w:rsidRDefault="00732443" w:rsidP="00C52E92">
      <w:pPr>
        <w:spacing w:line="360" w:lineRule="auto"/>
        <w:jc w:val="both"/>
        <w:rPr>
          <w:rFonts w:ascii="Arial" w:hAnsi="Arial" w:cs="Arial"/>
          <w:sz w:val="24"/>
          <w:szCs w:val="24"/>
        </w:rPr>
      </w:pPr>
      <w:r w:rsidRPr="00732443">
        <w:rPr>
          <w:rFonts w:ascii="Arial" w:hAnsi="Arial" w:cs="Arial"/>
          <w:sz w:val="24"/>
          <w:szCs w:val="24"/>
        </w:rPr>
        <w:t xml:space="preserve">However, for some practitioners, low opinions of the importance of play or a misunderstanding of what is meant by a play-based pedagogy due to the multiple interpretations, and a lack of distinction between playing all day and learning through play have resulted in an inadequate Foundation Phase Curriculum implementation (Welsh Government, 2014; Wainwright </w:t>
      </w:r>
      <w:r w:rsidRPr="00732443">
        <w:rPr>
          <w:rFonts w:ascii="Arial" w:hAnsi="Arial" w:cs="Arial"/>
          <w:i/>
          <w:iCs/>
          <w:sz w:val="24"/>
          <w:szCs w:val="24"/>
        </w:rPr>
        <w:t>et al</w:t>
      </w:r>
      <w:r w:rsidRPr="00732443">
        <w:rPr>
          <w:rFonts w:ascii="Arial" w:hAnsi="Arial" w:cs="Arial"/>
          <w:sz w:val="24"/>
          <w:szCs w:val="24"/>
        </w:rPr>
        <w:t>. 2016; Sjoerdsma, 2016).</w:t>
      </w:r>
    </w:p>
    <w:p w14:paraId="5FFE2894" w14:textId="77777777" w:rsidR="00732443" w:rsidRPr="00732443" w:rsidRDefault="00732443" w:rsidP="00C52E92">
      <w:pPr>
        <w:spacing w:line="360" w:lineRule="auto"/>
        <w:jc w:val="both"/>
        <w:rPr>
          <w:rFonts w:ascii="Arial" w:hAnsi="Arial" w:cs="Arial"/>
          <w:sz w:val="24"/>
          <w:szCs w:val="24"/>
        </w:rPr>
      </w:pPr>
      <w:r w:rsidRPr="00732443">
        <w:rPr>
          <w:rFonts w:ascii="Arial" w:hAnsi="Arial" w:cs="Arial"/>
          <w:sz w:val="24"/>
          <w:szCs w:val="24"/>
        </w:rPr>
        <w:t xml:space="preserve">Sjoerdsma (2016) found that children learn best through play-based hands-on learning in exploration-rich environments, however the opinions of practitioners differed. The study aimed to discover the attitudes and beliefs of a range of Early Years practitioners towards play-based learning. Surveys were administered containing play-based statements such as “Learning Happens Best When Students Engage in Play Rather Than Direct Instruction” with practitioners noting their opinions for researcher analysis. Interestingly, research results indicated that preschool practitioners of younger children valued play as a significant vehicle for the drive towards educational development. In contrast, Kindergarten teachers of the higher age range of Early Years children had neutral or disagreeable opinions to the play-based learning statements. Similarly, reports of older year groups within the Foundation Phase were observed as receiving a more structured provision as practitioners faced difficulties in finding a balance and understanding between structured and play-based provisions (Welsh Government, 2014). </w:t>
      </w:r>
    </w:p>
    <w:p w14:paraId="3467ABA1" w14:textId="74A1ED9C" w:rsidR="00732443" w:rsidRPr="00732443" w:rsidRDefault="00732443" w:rsidP="00C52E92">
      <w:pPr>
        <w:spacing w:line="360" w:lineRule="auto"/>
        <w:jc w:val="both"/>
        <w:rPr>
          <w:rFonts w:ascii="Arial" w:hAnsi="Arial" w:cs="Arial"/>
          <w:sz w:val="24"/>
          <w:szCs w:val="24"/>
        </w:rPr>
      </w:pPr>
      <w:r w:rsidRPr="00732443">
        <w:rPr>
          <w:rFonts w:ascii="Arial" w:hAnsi="Arial" w:cs="Arial"/>
          <w:sz w:val="24"/>
          <w:szCs w:val="24"/>
        </w:rPr>
        <w:t xml:space="preserve">Moreover, Sjoerdsma (2016) determined that practitioners do not view play the same way, although the theoretical underpinnings of a play-based curriculum were considered, they did not distinctively understand what is meant by play and values </w:t>
      </w:r>
      <w:r w:rsidRPr="00732443">
        <w:rPr>
          <w:rFonts w:ascii="Arial" w:hAnsi="Arial" w:cs="Arial"/>
          <w:sz w:val="24"/>
          <w:szCs w:val="24"/>
        </w:rPr>
        <w:lastRenderedPageBreak/>
        <w:t xml:space="preserve">applied in a play-based education. However, the key problem with this study was the small scale of Early Years practitioners in which it was conducted, therefore a study of a larger scale would determine more accurate results on the opinions of practitioners for implementing a play-based curriculum. Contrarily, current research in childhood education suggests that hands-on play-based learning encourages child development and progression and is a ‘serious </w:t>
      </w:r>
      <w:proofErr w:type="gramStart"/>
      <w:r w:rsidRPr="00732443">
        <w:rPr>
          <w:rFonts w:ascii="Arial" w:hAnsi="Arial" w:cs="Arial"/>
          <w:sz w:val="24"/>
          <w:szCs w:val="24"/>
        </w:rPr>
        <w:t>business’</w:t>
      </w:r>
      <w:proofErr w:type="gramEnd"/>
      <w:r w:rsidRPr="00732443">
        <w:rPr>
          <w:rFonts w:ascii="Arial" w:hAnsi="Arial" w:cs="Arial"/>
          <w:sz w:val="24"/>
          <w:szCs w:val="24"/>
        </w:rPr>
        <w:t xml:space="preserve"> for children; Particularly due to the substantial impact of play on children’s development and transferable skills, opportunities of a variety of play types should be made available by Foundation Phase practitioners for all children (Welsh Assembly Government, 2008; Welsh Government, 2015; Mader, 2021). However, capabilities and proficiencies of practitioners to administer the curriculum accordingly must be addressed as discontinuity between curriculum proposals and curriculum delivery within classrooms have been identified (</w:t>
      </w:r>
      <w:r w:rsidR="00621F2F" w:rsidRPr="00732443">
        <w:rPr>
          <w:rFonts w:ascii="Arial" w:hAnsi="Arial" w:cs="Arial"/>
          <w:sz w:val="24"/>
          <w:szCs w:val="24"/>
        </w:rPr>
        <w:t>Waters, 2016</w:t>
      </w:r>
      <w:r w:rsidR="00621F2F">
        <w:rPr>
          <w:rFonts w:ascii="Arial" w:hAnsi="Arial" w:cs="Arial"/>
          <w:sz w:val="24"/>
          <w:szCs w:val="24"/>
        </w:rPr>
        <w:t xml:space="preserve">; </w:t>
      </w:r>
      <w:r w:rsidRPr="00732443">
        <w:rPr>
          <w:rFonts w:ascii="Arial" w:hAnsi="Arial" w:cs="Arial"/>
          <w:sz w:val="24"/>
          <w:szCs w:val="24"/>
        </w:rPr>
        <w:t>Kingston</w:t>
      </w:r>
      <w:r w:rsidR="00621F2F">
        <w:rPr>
          <w:rFonts w:ascii="Arial" w:hAnsi="Arial" w:cs="Arial"/>
          <w:sz w:val="24"/>
          <w:szCs w:val="24"/>
        </w:rPr>
        <w:t xml:space="preserve">, </w:t>
      </w:r>
      <w:r w:rsidRPr="00732443">
        <w:rPr>
          <w:rFonts w:ascii="Arial" w:hAnsi="Arial" w:cs="Arial"/>
          <w:sz w:val="24"/>
          <w:szCs w:val="24"/>
        </w:rPr>
        <w:t>Siraj</w:t>
      </w:r>
      <w:r w:rsidR="00621F2F">
        <w:rPr>
          <w:rFonts w:ascii="Arial" w:hAnsi="Arial" w:cs="Arial"/>
          <w:sz w:val="24"/>
          <w:szCs w:val="24"/>
        </w:rPr>
        <w:t xml:space="preserve"> </w:t>
      </w:r>
      <w:bookmarkStart w:id="2" w:name="_Hlk85985529"/>
      <w:r w:rsidR="00621F2F">
        <w:rPr>
          <w:rFonts w:ascii="Arial" w:hAnsi="Arial" w:cs="Arial"/>
          <w:sz w:val="24"/>
          <w:szCs w:val="24"/>
        </w:rPr>
        <w:t>and</w:t>
      </w:r>
      <w:r w:rsidR="00621F2F" w:rsidRPr="00621F2F">
        <w:rPr>
          <w:rFonts w:ascii="Open Sans" w:hAnsi="Open Sans" w:cs="Open Sans"/>
          <w:color w:val="000000"/>
          <w:sz w:val="18"/>
          <w:szCs w:val="18"/>
          <w:shd w:val="clear" w:color="auto" w:fill="FFFFFF"/>
        </w:rPr>
        <w:t xml:space="preserve"> </w:t>
      </w:r>
      <w:r w:rsidR="00621F2F" w:rsidRPr="00621F2F">
        <w:rPr>
          <w:rFonts w:ascii="Arial" w:hAnsi="Arial" w:cs="Arial"/>
          <w:sz w:val="24"/>
          <w:szCs w:val="24"/>
        </w:rPr>
        <w:t>Neilsen-Hewet</w:t>
      </w:r>
      <w:r w:rsidR="00621F2F">
        <w:rPr>
          <w:rFonts w:ascii="Arial" w:hAnsi="Arial" w:cs="Arial"/>
          <w:sz w:val="24"/>
          <w:szCs w:val="24"/>
        </w:rPr>
        <w:t>t</w:t>
      </w:r>
      <w:r w:rsidRPr="00732443">
        <w:rPr>
          <w:rFonts w:ascii="Arial" w:hAnsi="Arial" w:cs="Arial"/>
          <w:sz w:val="24"/>
          <w:szCs w:val="24"/>
        </w:rPr>
        <w:t>,</w:t>
      </w:r>
      <w:r w:rsidR="00621F2F">
        <w:rPr>
          <w:rFonts w:ascii="Arial" w:hAnsi="Arial" w:cs="Arial"/>
          <w:sz w:val="24"/>
          <w:szCs w:val="24"/>
        </w:rPr>
        <w:t xml:space="preserve"> </w:t>
      </w:r>
      <w:r w:rsidRPr="00732443">
        <w:rPr>
          <w:rFonts w:ascii="Arial" w:hAnsi="Arial" w:cs="Arial"/>
          <w:sz w:val="24"/>
          <w:szCs w:val="24"/>
        </w:rPr>
        <w:t>2019</w:t>
      </w:r>
      <w:bookmarkEnd w:id="2"/>
      <w:r w:rsidRPr="00732443">
        <w:rPr>
          <w:rFonts w:ascii="Arial" w:hAnsi="Arial" w:cs="Arial"/>
          <w:sz w:val="24"/>
          <w:szCs w:val="24"/>
        </w:rPr>
        <w:t>;</w:t>
      </w:r>
      <w:r w:rsidR="00621F2F" w:rsidRPr="00621F2F">
        <w:t xml:space="preserve"> </w:t>
      </w:r>
      <w:r w:rsidR="00621F2F" w:rsidRPr="00621F2F">
        <w:rPr>
          <w:rFonts w:ascii="Arial" w:hAnsi="Arial" w:cs="Arial"/>
          <w:sz w:val="24"/>
          <w:szCs w:val="24"/>
        </w:rPr>
        <w:t xml:space="preserve">Power, </w:t>
      </w:r>
      <w:proofErr w:type="gramStart"/>
      <w:r w:rsidR="00621F2F" w:rsidRPr="00621F2F">
        <w:rPr>
          <w:rFonts w:ascii="Arial" w:hAnsi="Arial" w:cs="Arial"/>
          <w:sz w:val="24"/>
          <w:szCs w:val="24"/>
        </w:rPr>
        <w:t>Newton</w:t>
      </w:r>
      <w:proofErr w:type="gramEnd"/>
      <w:r w:rsidR="00621F2F" w:rsidRPr="00621F2F">
        <w:rPr>
          <w:rFonts w:ascii="Arial" w:hAnsi="Arial" w:cs="Arial"/>
          <w:sz w:val="24"/>
          <w:szCs w:val="24"/>
        </w:rPr>
        <w:t xml:space="preserve"> and Taylor, 2020</w:t>
      </w:r>
      <w:r w:rsidRPr="00732443">
        <w:rPr>
          <w:rFonts w:ascii="Arial" w:hAnsi="Arial" w:cs="Arial"/>
          <w:sz w:val="24"/>
          <w:szCs w:val="24"/>
        </w:rPr>
        <w:t>). Additionally, negative opinions towards play by practitioners could be detrimental to the successful implementation of the New Curriculum for Wales (Welsh Government, 2015).</w:t>
      </w:r>
    </w:p>
    <w:p w14:paraId="08300E9E" w14:textId="7F7B0623" w:rsidR="00732443" w:rsidRPr="00732443" w:rsidRDefault="00732443" w:rsidP="00C52E92">
      <w:pPr>
        <w:spacing w:line="360" w:lineRule="auto"/>
        <w:jc w:val="both"/>
        <w:rPr>
          <w:rFonts w:ascii="Arial" w:hAnsi="Arial" w:cs="Arial"/>
          <w:sz w:val="24"/>
          <w:szCs w:val="24"/>
        </w:rPr>
      </w:pPr>
      <w:r w:rsidRPr="00732443">
        <w:rPr>
          <w:rFonts w:ascii="Arial" w:hAnsi="Arial" w:cs="Arial"/>
          <w:sz w:val="24"/>
          <w:szCs w:val="24"/>
        </w:rPr>
        <w:t>However, despite recognition by the Welsh Government (2016) in the Foundation Phase Action Plan Guidance of inconsistencies to the delivery of the Foundation Phase and a necessity for improving the quality and knowledge of child development for the education workforce, there is a lack of statutory inclusion for school support staff within the Professional Standards for Teaching (Welsh Government, 2020) to further their professional development and produce effective play-based practice. Consequently, excluding a category of practitioners from obtaining knowledge of professional standards to enhance their understanding and knowledge of a play-based curriculum will potentially hinder the effective implementation of the New Curriculum for Wales as shown within Foundation Phase recommendations (</w:t>
      </w:r>
      <w:r w:rsidR="002138C4" w:rsidRPr="00732443">
        <w:rPr>
          <w:rFonts w:ascii="Arial" w:hAnsi="Arial" w:cs="Arial"/>
          <w:sz w:val="24"/>
          <w:szCs w:val="24"/>
        </w:rPr>
        <w:t>Welsh Government</w:t>
      </w:r>
      <w:r w:rsidR="002138C4" w:rsidRPr="002138C4">
        <w:rPr>
          <w:rFonts w:ascii="Arial" w:hAnsi="Arial" w:cs="Arial"/>
          <w:sz w:val="24"/>
          <w:szCs w:val="24"/>
        </w:rPr>
        <w:t xml:space="preserve">, </w:t>
      </w:r>
      <w:r w:rsidR="002138C4" w:rsidRPr="00732443">
        <w:rPr>
          <w:rFonts w:ascii="Arial" w:hAnsi="Arial" w:cs="Arial"/>
          <w:sz w:val="24"/>
          <w:szCs w:val="24"/>
        </w:rPr>
        <w:t>2014</w:t>
      </w:r>
      <w:r w:rsidR="002138C4">
        <w:rPr>
          <w:rFonts w:ascii="Arial" w:hAnsi="Arial" w:cs="Arial"/>
          <w:sz w:val="24"/>
          <w:szCs w:val="24"/>
        </w:rPr>
        <w:t xml:space="preserve">; </w:t>
      </w:r>
      <w:r w:rsidR="002138C4" w:rsidRPr="00732443">
        <w:rPr>
          <w:rFonts w:ascii="Arial" w:hAnsi="Arial" w:cs="Arial"/>
          <w:sz w:val="24"/>
          <w:szCs w:val="24"/>
        </w:rPr>
        <w:t xml:space="preserve">Taylor </w:t>
      </w:r>
      <w:r w:rsidR="002138C4" w:rsidRPr="00732443">
        <w:rPr>
          <w:rFonts w:ascii="Arial" w:hAnsi="Arial" w:cs="Arial"/>
          <w:i/>
          <w:iCs/>
          <w:sz w:val="24"/>
          <w:szCs w:val="24"/>
        </w:rPr>
        <w:t>et al</w:t>
      </w:r>
      <w:r w:rsidR="002138C4" w:rsidRPr="00732443">
        <w:rPr>
          <w:rFonts w:ascii="Arial" w:hAnsi="Arial" w:cs="Arial"/>
          <w:sz w:val="24"/>
          <w:szCs w:val="24"/>
        </w:rPr>
        <w:t>. 2015;</w:t>
      </w:r>
      <w:r w:rsidR="00772CC7">
        <w:rPr>
          <w:rFonts w:ascii="Arial" w:hAnsi="Arial" w:cs="Arial"/>
          <w:sz w:val="24"/>
          <w:szCs w:val="24"/>
        </w:rPr>
        <w:t xml:space="preserve"> </w:t>
      </w:r>
      <w:r w:rsidRPr="00732443">
        <w:rPr>
          <w:rFonts w:ascii="Arial" w:hAnsi="Arial" w:cs="Arial"/>
          <w:sz w:val="24"/>
          <w:szCs w:val="24"/>
        </w:rPr>
        <w:t>Evans, 2021</w:t>
      </w:r>
      <w:r w:rsidR="00772CC7">
        <w:rPr>
          <w:rFonts w:ascii="Arial" w:hAnsi="Arial" w:cs="Arial"/>
          <w:sz w:val="24"/>
          <w:szCs w:val="24"/>
        </w:rPr>
        <w:t>).</w:t>
      </w:r>
      <w:r w:rsidRPr="00732443">
        <w:rPr>
          <w:rFonts w:ascii="Arial" w:hAnsi="Arial" w:cs="Arial"/>
          <w:sz w:val="24"/>
          <w:szCs w:val="24"/>
        </w:rPr>
        <w:t xml:space="preserve"> Furthermore, failure to successfully implement a curriculum, make major adjustments to the norm and sustain change will be definitive if practitioners are unsupported and unable to progress their professional development (Fullan, 2015).</w:t>
      </w:r>
    </w:p>
    <w:p w14:paraId="36AD6FAF" w14:textId="77777777" w:rsidR="00732443" w:rsidRPr="00732443" w:rsidRDefault="00732443" w:rsidP="00C52E92">
      <w:pPr>
        <w:spacing w:line="360" w:lineRule="auto"/>
        <w:jc w:val="both"/>
        <w:rPr>
          <w:rFonts w:ascii="Arial" w:hAnsi="Arial" w:cs="Arial"/>
          <w:sz w:val="24"/>
          <w:szCs w:val="24"/>
        </w:rPr>
      </w:pPr>
      <w:r w:rsidRPr="00732443">
        <w:rPr>
          <w:rFonts w:ascii="Arial" w:hAnsi="Arial" w:cs="Arial"/>
          <w:sz w:val="24"/>
          <w:szCs w:val="24"/>
        </w:rPr>
        <w:t xml:space="preserve">Consequently, a network pioneer schools are currently being used to assist in the development and design of the New Curriculum for Wales framework that will be constructed around the four purposes; Subsequently enabling practitioners to develop </w:t>
      </w:r>
      <w:r w:rsidRPr="00732443">
        <w:rPr>
          <w:rFonts w:ascii="Arial" w:hAnsi="Arial" w:cs="Arial"/>
          <w:sz w:val="24"/>
          <w:szCs w:val="24"/>
        </w:rPr>
        <w:lastRenderedPageBreak/>
        <w:t>a school specific curriculum including a framework of six Areas of Learning and Experience aimed at supporting the development of capable and ambitious leaners (Welsh Government, 2019; Hughes and Lewis, 2020). Additionally, teachers’ decision making for the New Curriculum in Wales will be defined by their knowledge and ability to envision a successful play-based pedagogy (Hughes and Lewis, 2020). However, another significant aspect of this approach is that it fails to consider the excessive demands on practitioners, with many, as suggested by Grigg (2016), exasperated by workloads, or set in their ways with reluctance to accept change. Furthermore, neglecting to consider whether practitioners comprehend the underpinnings of the new curriculum or understand complex new ideas which will restrict a successful curriculum implementation and reform (Priestley and Philippou, 2018).</w:t>
      </w:r>
    </w:p>
    <w:p w14:paraId="36A24D77" w14:textId="263D7A14" w:rsidR="00732443" w:rsidRPr="00732443" w:rsidRDefault="00732443" w:rsidP="00C52E92">
      <w:pPr>
        <w:spacing w:line="360" w:lineRule="auto"/>
        <w:jc w:val="both"/>
        <w:rPr>
          <w:rFonts w:ascii="Arial" w:hAnsi="Arial" w:cs="Arial"/>
          <w:sz w:val="24"/>
          <w:szCs w:val="24"/>
        </w:rPr>
      </w:pPr>
      <w:r w:rsidRPr="00732443">
        <w:rPr>
          <w:rFonts w:ascii="Arial" w:hAnsi="Arial" w:cs="Arial"/>
          <w:sz w:val="24"/>
          <w:szCs w:val="24"/>
        </w:rPr>
        <w:t xml:space="preserve">Additionally, reports highlight that only one in five schools have implemented the Foundation Phase Curriculum successfully, therefore considerations must be addressed to the great deal of expectations placed upon practitioners to comprehend and accept complex change to successfully implement The New Curriculum for Wales (Irvin, 2017). Practitioners must be supported to accept and become confident with change thus enabling the delivery of the New Curriculum for Wales efficiently (Hughes and Lewis, 2020). Consequently, considering the significant role that all Early Years staff portray in implementing a curriculum, if not all staff are provided with equal opportunities to undertake training enhancing professional development, understanding of the pedagogical value of play and the importance of a play-based pedagogy for the future learners of Wales, implementation of the New Curriculum for Wales will be inadequate (Welsh Government, 2014; Welsh Government, 2015; Taylor </w:t>
      </w:r>
      <w:r w:rsidRPr="00732443">
        <w:rPr>
          <w:rFonts w:ascii="Arial" w:hAnsi="Arial" w:cs="Arial"/>
          <w:i/>
          <w:iCs/>
          <w:sz w:val="24"/>
          <w:szCs w:val="24"/>
        </w:rPr>
        <w:t>et al</w:t>
      </w:r>
      <w:r w:rsidR="003B790B">
        <w:rPr>
          <w:rFonts w:ascii="Arial" w:hAnsi="Arial" w:cs="Arial"/>
          <w:sz w:val="24"/>
          <w:szCs w:val="24"/>
        </w:rPr>
        <w:t>.</w:t>
      </w:r>
      <w:r w:rsidRPr="00732443">
        <w:rPr>
          <w:rFonts w:ascii="Arial" w:hAnsi="Arial" w:cs="Arial"/>
          <w:sz w:val="24"/>
          <w:szCs w:val="24"/>
        </w:rPr>
        <w:t xml:space="preserve"> 2015; Kingston</w:t>
      </w:r>
      <w:r w:rsidR="00891486">
        <w:rPr>
          <w:rFonts w:ascii="Arial" w:hAnsi="Arial" w:cs="Arial"/>
          <w:sz w:val="24"/>
          <w:szCs w:val="24"/>
        </w:rPr>
        <w:t xml:space="preserve">, </w:t>
      </w:r>
      <w:r w:rsidRPr="00732443">
        <w:rPr>
          <w:rFonts w:ascii="Arial" w:hAnsi="Arial" w:cs="Arial"/>
          <w:sz w:val="24"/>
          <w:szCs w:val="24"/>
        </w:rPr>
        <w:t>Siraj</w:t>
      </w:r>
      <w:r w:rsidR="00891486" w:rsidRPr="00891486">
        <w:t xml:space="preserve"> </w:t>
      </w:r>
      <w:r w:rsidR="00891486" w:rsidRPr="00891486">
        <w:rPr>
          <w:rFonts w:ascii="Arial" w:hAnsi="Arial" w:cs="Arial"/>
          <w:sz w:val="24"/>
          <w:szCs w:val="24"/>
        </w:rPr>
        <w:t>and Neilsen-Hewett, 201</w:t>
      </w:r>
      <w:r w:rsidR="004C129C">
        <w:rPr>
          <w:rFonts w:ascii="Arial" w:hAnsi="Arial" w:cs="Arial"/>
          <w:sz w:val="24"/>
          <w:szCs w:val="24"/>
        </w:rPr>
        <w:t>9</w:t>
      </w:r>
      <w:r w:rsidRPr="00732443">
        <w:rPr>
          <w:rFonts w:ascii="Arial" w:hAnsi="Arial" w:cs="Arial"/>
          <w:sz w:val="24"/>
          <w:szCs w:val="24"/>
        </w:rPr>
        <w:t>; Evans, 2021).</w:t>
      </w:r>
    </w:p>
    <w:p w14:paraId="0B828D40" w14:textId="77777777" w:rsidR="00732443" w:rsidRPr="00732443" w:rsidRDefault="00732443" w:rsidP="00C52E92">
      <w:pPr>
        <w:spacing w:line="360" w:lineRule="auto"/>
        <w:jc w:val="both"/>
        <w:rPr>
          <w:rFonts w:ascii="Arial" w:hAnsi="Arial" w:cs="Arial"/>
          <w:sz w:val="24"/>
          <w:szCs w:val="24"/>
        </w:rPr>
      </w:pPr>
      <w:r w:rsidRPr="00732443">
        <w:rPr>
          <w:rFonts w:ascii="Arial" w:hAnsi="Arial" w:cs="Arial"/>
          <w:sz w:val="24"/>
          <w:szCs w:val="24"/>
        </w:rPr>
        <w:t xml:space="preserve">Furthermore, to conclude, the purpose of this assignment was to critically analyse the implementation of play-based Early Years Curricula, drawing upon barriers and failings of previous curriculum reforms in order to avoid the repetition of similar inaccuracies. The assignment has identified and analysed the importance of play for children’s development and discussed the importance of practitioner opinions and beliefs towards a play-based pedagogy thus initiating potential barriers to the successful implementation of the New Curriculum for Wales. Findings and suggested recommendations from previous reforms and reports have also been analysed providing guidance and learning experiences for the New Curriculum on Wales reform </w:t>
      </w:r>
      <w:r w:rsidRPr="00732443">
        <w:rPr>
          <w:rFonts w:ascii="Arial" w:hAnsi="Arial" w:cs="Arial"/>
          <w:sz w:val="24"/>
          <w:szCs w:val="24"/>
        </w:rPr>
        <w:lastRenderedPageBreak/>
        <w:t>and implementation. A significant finding of this assignment and consistently portrayed through evidence research is that in order to successfully implement a play-based curriculum, all practitioners and Early Years staff must be supported and provided with professional development training to enhance their understanding of a play-based pedagogy.</w:t>
      </w:r>
    </w:p>
    <w:p w14:paraId="4D52CE7B" w14:textId="4B56957E" w:rsidR="00BE505C" w:rsidRPr="00C52E92" w:rsidRDefault="00887354" w:rsidP="00C52E92">
      <w:pPr>
        <w:spacing w:line="360" w:lineRule="auto"/>
        <w:jc w:val="both"/>
        <w:rPr>
          <w:rFonts w:ascii="Arial" w:hAnsi="Arial" w:cs="Arial"/>
          <w:sz w:val="24"/>
          <w:szCs w:val="24"/>
        </w:rPr>
      </w:pPr>
    </w:p>
    <w:p w14:paraId="53B1DCE9" w14:textId="19DE02BD" w:rsidR="00F7760A" w:rsidRPr="00C52E92" w:rsidRDefault="00F7760A" w:rsidP="00C52E92">
      <w:pPr>
        <w:spacing w:line="360" w:lineRule="auto"/>
        <w:jc w:val="both"/>
        <w:rPr>
          <w:rFonts w:ascii="Arial" w:hAnsi="Arial" w:cs="Arial"/>
          <w:sz w:val="24"/>
          <w:szCs w:val="24"/>
        </w:rPr>
      </w:pPr>
      <w:r w:rsidRPr="00C52E92">
        <w:rPr>
          <w:rFonts w:ascii="Arial" w:hAnsi="Arial" w:cs="Arial"/>
          <w:sz w:val="24"/>
          <w:szCs w:val="24"/>
        </w:rPr>
        <w:t>Section 2</w:t>
      </w:r>
    </w:p>
    <w:p w14:paraId="751BDDCE" w14:textId="49191D2C" w:rsidR="00F7760A" w:rsidRPr="00C52E92" w:rsidRDefault="00F7760A" w:rsidP="00C52E92">
      <w:pPr>
        <w:spacing w:line="360" w:lineRule="auto"/>
        <w:jc w:val="both"/>
        <w:rPr>
          <w:rFonts w:ascii="Arial" w:hAnsi="Arial" w:cs="Arial"/>
          <w:sz w:val="24"/>
          <w:szCs w:val="24"/>
        </w:rPr>
      </w:pPr>
    </w:p>
    <w:p w14:paraId="44735B12" w14:textId="4BE494EA" w:rsidR="00F7760A" w:rsidRPr="00F7760A" w:rsidRDefault="00F7760A" w:rsidP="00C52E92">
      <w:pPr>
        <w:spacing w:line="360" w:lineRule="auto"/>
        <w:jc w:val="both"/>
        <w:rPr>
          <w:rFonts w:ascii="Arial" w:hAnsi="Arial" w:cs="Arial"/>
          <w:sz w:val="24"/>
          <w:szCs w:val="24"/>
        </w:rPr>
      </w:pPr>
      <w:r w:rsidRPr="00F7760A">
        <w:rPr>
          <w:rFonts w:ascii="Arial" w:hAnsi="Arial" w:cs="Arial"/>
          <w:sz w:val="24"/>
          <w:szCs w:val="24"/>
        </w:rPr>
        <w:t xml:space="preserve">Assessment, as noted by </w:t>
      </w:r>
      <w:proofErr w:type="spellStart"/>
      <w:r w:rsidRPr="00F7760A">
        <w:rPr>
          <w:rFonts w:ascii="Arial" w:hAnsi="Arial" w:cs="Arial"/>
          <w:sz w:val="24"/>
          <w:szCs w:val="24"/>
        </w:rPr>
        <w:t>Atjonen</w:t>
      </w:r>
      <w:proofErr w:type="spellEnd"/>
      <w:r w:rsidRPr="00F7760A">
        <w:rPr>
          <w:rFonts w:ascii="Arial" w:hAnsi="Arial" w:cs="Arial"/>
          <w:sz w:val="24"/>
          <w:szCs w:val="24"/>
        </w:rPr>
        <w:t xml:space="preserve"> (2014), is the significant connection between a child’s learning outcomes and pedagogy in which judgements on a child’s achievements are evaluated to determine the success of the child through their ability to illustrate new knowledge and skills (Parekh, 2017). Within the Foundation Phase Curriculum children will be assessed on their abilities to climb the skills ladder throughout the duration of the Foundation Phase with the main objective of determining the likelihood of actualising the proposed end of phase outcomes </w:t>
      </w:r>
      <w:proofErr w:type="gramStart"/>
      <w:r w:rsidRPr="00F7760A">
        <w:rPr>
          <w:rFonts w:ascii="Arial" w:hAnsi="Arial" w:cs="Arial"/>
          <w:sz w:val="24"/>
          <w:szCs w:val="24"/>
        </w:rPr>
        <w:t>through the use of</w:t>
      </w:r>
      <w:proofErr w:type="gramEnd"/>
      <w:r w:rsidRPr="00F7760A">
        <w:rPr>
          <w:rFonts w:ascii="Arial" w:hAnsi="Arial" w:cs="Arial"/>
          <w:sz w:val="24"/>
          <w:szCs w:val="24"/>
        </w:rPr>
        <w:t xml:space="preserve"> the Foundation Phase Profile as a summative assessment (</w:t>
      </w:r>
      <w:r w:rsidR="00720DDD" w:rsidRPr="00F7760A">
        <w:rPr>
          <w:rFonts w:ascii="Arial" w:hAnsi="Arial" w:cs="Arial"/>
          <w:sz w:val="24"/>
          <w:szCs w:val="24"/>
        </w:rPr>
        <w:t>Welsh Assembly Government, 2011</w:t>
      </w:r>
      <w:r w:rsidR="00720DDD">
        <w:rPr>
          <w:rFonts w:ascii="Arial" w:hAnsi="Arial" w:cs="Arial"/>
          <w:sz w:val="24"/>
          <w:szCs w:val="24"/>
        </w:rPr>
        <w:t xml:space="preserve">; </w:t>
      </w:r>
      <w:r w:rsidRPr="00F7760A">
        <w:rPr>
          <w:rFonts w:ascii="Arial" w:hAnsi="Arial" w:cs="Arial"/>
          <w:sz w:val="24"/>
          <w:szCs w:val="24"/>
        </w:rPr>
        <w:t>Welsh Government, 2017</w:t>
      </w:r>
      <w:r w:rsidR="00B0187D">
        <w:rPr>
          <w:rFonts w:ascii="Arial" w:hAnsi="Arial" w:cs="Arial"/>
          <w:sz w:val="24"/>
          <w:szCs w:val="24"/>
        </w:rPr>
        <w:t>a</w:t>
      </w:r>
      <w:r w:rsidRPr="00F7760A">
        <w:rPr>
          <w:rFonts w:ascii="Arial" w:hAnsi="Arial" w:cs="Arial"/>
          <w:sz w:val="24"/>
          <w:szCs w:val="24"/>
        </w:rPr>
        <w:t xml:space="preserve">). However, concerns have been raised that the current assessment framework is discriminatory, indicated by outcomes data and not inclusive to all children (Donaldson, 2015; Lewis </w:t>
      </w:r>
      <w:r w:rsidRPr="00F7760A">
        <w:rPr>
          <w:rFonts w:ascii="Arial" w:hAnsi="Arial" w:cs="Arial"/>
          <w:i/>
          <w:iCs/>
          <w:sz w:val="24"/>
          <w:szCs w:val="24"/>
        </w:rPr>
        <w:t>et al</w:t>
      </w:r>
      <w:r w:rsidRPr="00F7760A">
        <w:rPr>
          <w:rFonts w:ascii="Arial" w:hAnsi="Arial" w:cs="Arial"/>
          <w:sz w:val="24"/>
          <w:szCs w:val="24"/>
        </w:rPr>
        <w:t>. 2017). Therefore, this assignment aims to critically evaluate methods of assessment within play-based curricula.</w:t>
      </w:r>
    </w:p>
    <w:p w14:paraId="18799131" w14:textId="37DCC58F" w:rsidR="00F7760A" w:rsidRPr="00F7760A" w:rsidRDefault="00F7760A" w:rsidP="00C52E92">
      <w:pPr>
        <w:spacing w:line="360" w:lineRule="auto"/>
        <w:jc w:val="both"/>
        <w:rPr>
          <w:rFonts w:ascii="Arial" w:hAnsi="Arial" w:cs="Arial"/>
          <w:sz w:val="24"/>
          <w:szCs w:val="24"/>
        </w:rPr>
      </w:pPr>
      <w:r w:rsidRPr="00F7760A">
        <w:rPr>
          <w:rFonts w:ascii="Arial" w:hAnsi="Arial" w:cs="Arial"/>
          <w:sz w:val="24"/>
          <w:szCs w:val="24"/>
        </w:rPr>
        <w:t>According to Galindo and Sheldon (201</w:t>
      </w:r>
      <w:r w:rsidR="008F02ED">
        <w:rPr>
          <w:rFonts w:ascii="Arial" w:hAnsi="Arial" w:cs="Arial"/>
          <w:sz w:val="24"/>
          <w:szCs w:val="24"/>
        </w:rPr>
        <w:t>2</w:t>
      </w:r>
      <w:r w:rsidRPr="00F7760A">
        <w:rPr>
          <w:rFonts w:ascii="Arial" w:hAnsi="Arial" w:cs="Arial"/>
          <w:sz w:val="24"/>
          <w:szCs w:val="24"/>
        </w:rPr>
        <w:t xml:space="preserve">), research results indicate that family involvement and interaction with schools are significant to a child’s learning, </w:t>
      </w:r>
      <w:r w:rsidR="00C60587" w:rsidRPr="00F7760A">
        <w:rPr>
          <w:rFonts w:ascii="Arial" w:hAnsi="Arial" w:cs="Arial"/>
          <w:sz w:val="24"/>
          <w:szCs w:val="24"/>
        </w:rPr>
        <w:t>development,</w:t>
      </w:r>
      <w:r w:rsidRPr="00F7760A">
        <w:rPr>
          <w:rFonts w:ascii="Arial" w:hAnsi="Arial" w:cs="Arial"/>
          <w:sz w:val="24"/>
          <w:szCs w:val="24"/>
        </w:rPr>
        <w:t xml:space="preserve"> and achievement. This is agreed with by Welsh Government (2017</w:t>
      </w:r>
      <w:r w:rsidR="00931B38">
        <w:rPr>
          <w:rFonts w:ascii="Arial" w:hAnsi="Arial" w:cs="Arial"/>
          <w:sz w:val="24"/>
          <w:szCs w:val="24"/>
        </w:rPr>
        <w:t>a</w:t>
      </w:r>
      <w:r w:rsidRPr="00F7760A">
        <w:rPr>
          <w:rFonts w:ascii="Arial" w:hAnsi="Arial" w:cs="Arial"/>
          <w:sz w:val="24"/>
          <w:szCs w:val="24"/>
        </w:rPr>
        <w:t xml:space="preserve">) who note of the importance of engagement and communication with parents and carers within the Foundation Phase pedagogy to develop knowledge and ‘gain a whole picture of a child’s abilities’ in order to provide judgement on the current stage of development. This coincides with, Ozturk (2011) who suggests that communication between parents and practitioners allows for information and knowledge to be gathered about each individual child, in turn allowing for the child to be supported in the appropriate way. Similarly, Epstein (2011) notes of Bronfenbrenner’s belief that parental involvement is a partnership between the school, families and community that </w:t>
      </w:r>
      <w:r w:rsidRPr="00F7760A">
        <w:rPr>
          <w:rFonts w:ascii="Arial" w:hAnsi="Arial" w:cs="Arial"/>
          <w:sz w:val="24"/>
          <w:szCs w:val="24"/>
        </w:rPr>
        <w:lastRenderedPageBreak/>
        <w:t xml:space="preserve">shares responsibilities in providing information to encourage the learning and development of children to achieve their outcomes. Therefore, the initial review with parents of children starting the Foundation Phase could aid in the process of understanding a child’s developmental level and support appropriate learning to achieve the outcomes. </w:t>
      </w:r>
    </w:p>
    <w:p w14:paraId="0AC3BB81" w14:textId="147FC49C" w:rsidR="00F7760A" w:rsidRPr="00F7760A" w:rsidRDefault="00F7760A" w:rsidP="00C52E92">
      <w:pPr>
        <w:spacing w:line="360" w:lineRule="auto"/>
        <w:jc w:val="both"/>
        <w:rPr>
          <w:rFonts w:ascii="Arial" w:hAnsi="Arial" w:cs="Arial"/>
          <w:sz w:val="24"/>
          <w:szCs w:val="24"/>
        </w:rPr>
      </w:pPr>
      <w:r w:rsidRPr="00F7760A">
        <w:rPr>
          <w:rFonts w:ascii="Arial" w:hAnsi="Arial" w:cs="Arial"/>
          <w:sz w:val="24"/>
          <w:szCs w:val="24"/>
        </w:rPr>
        <w:t xml:space="preserve">However, </w:t>
      </w:r>
      <w:proofErr w:type="spellStart"/>
      <w:r w:rsidRPr="00F7760A">
        <w:rPr>
          <w:rFonts w:ascii="Arial" w:hAnsi="Arial" w:cs="Arial"/>
          <w:sz w:val="24"/>
          <w:szCs w:val="24"/>
        </w:rPr>
        <w:t>Ozmen</w:t>
      </w:r>
      <w:proofErr w:type="spellEnd"/>
      <w:r w:rsidRPr="00F7760A">
        <w:rPr>
          <w:rFonts w:ascii="Arial" w:hAnsi="Arial" w:cs="Arial"/>
          <w:sz w:val="24"/>
          <w:szCs w:val="24"/>
        </w:rPr>
        <w:t xml:space="preserve"> </w:t>
      </w:r>
      <w:r w:rsidRPr="00F7760A">
        <w:rPr>
          <w:rFonts w:ascii="Arial" w:hAnsi="Arial" w:cs="Arial"/>
          <w:i/>
          <w:iCs/>
          <w:sz w:val="24"/>
          <w:szCs w:val="24"/>
        </w:rPr>
        <w:t>et al</w:t>
      </w:r>
      <w:r w:rsidRPr="00F7760A">
        <w:rPr>
          <w:rFonts w:ascii="Arial" w:hAnsi="Arial" w:cs="Arial"/>
          <w:sz w:val="24"/>
          <w:szCs w:val="24"/>
        </w:rPr>
        <w:t xml:space="preserve">. (2016) suggests that there are preventative issues and barriers to parental involvement in schools such as a parent’s cultural differences or different primary languages which may negatively affect the assessment process of the child. Consequently, assessments and tasks undertaken by practitioners are becoming more diverse with an increase of multiculturalism within schools producing new challenges and responsibilities </w:t>
      </w:r>
      <w:bookmarkStart w:id="3" w:name="_Hlk85554320"/>
      <w:r w:rsidRPr="00F7760A">
        <w:rPr>
          <w:rFonts w:ascii="Arial" w:hAnsi="Arial" w:cs="Arial"/>
          <w:sz w:val="24"/>
          <w:szCs w:val="24"/>
        </w:rPr>
        <w:t>as suggested by</w:t>
      </w:r>
      <w:bookmarkEnd w:id="3"/>
      <w:r w:rsidRPr="00F7760A">
        <w:rPr>
          <w:rFonts w:ascii="Arial" w:hAnsi="Arial" w:cs="Arial"/>
          <w:sz w:val="24"/>
          <w:szCs w:val="24"/>
        </w:rPr>
        <w:t xml:space="preserve"> </w:t>
      </w:r>
      <w:proofErr w:type="spellStart"/>
      <w:r w:rsidRPr="00F7760A">
        <w:rPr>
          <w:rFonts w:ascii="Arial" w:hAnsi="Arial" w:cs="Arial"/>
          <w:sz w:val="24"/>
          <w:szCs w:val="24"/>
        </w:rPr>
        <w:t>Tonbuloğlu</w:t>
      </w:r>
      <w:proofErr w:type="spellEnd"/>
      <w:r w:rsidR="007A439B">
        <w:rPr>
          <w:rFonts w:ascii="Arial" w:hAnsi="Arial" w:cs="Arial"/>
          <w:sz w:val="24"/>
          <w:szCs w:val="24"/>
        </w:rPr>
        <w:t xml:space="preserve">, Aslan </w:t>
      </w:r>
      <w:r w:rsidRPr="00F7760A">
        <w:rPr>
          <w:rFonts w:ascii="Arial" w:hAnsi="Arial" w:cs="Arial"/>
          <w:sz w:val="24"/>
          <w:szCs w:val="24"/>
        </w:rPr>
        <w:t xml:space="preserve">and Aydin (2016) and </w:t>
      </w:r>
      <w:proofErr w:type="spellStart"/>
      <w:r w:rsidRPr="00F7760A">
        <w:rPr>
          <w:rFonts w:ascii="Arial" w:hAnsi="Arial" w:cs="Arial"/>
          <w:sz w:val="24"/>
          <w:szCs w:val="24"/>
        </w:rPr>
        <w:t>Nortvedt</w:t>
      </w:r>
      <w:proofErr w:type="spellEnd"/>
      <w:r w:rsidRPr="00F7760A">
        <w:rPr>
          <w:rFonts w:ascii="Arial" w:hAnsi="Arial" w:cs="Arial"/>
          <w:sz w:val="24"/>
          <w:szCs w:val="24"/>
        </w:rPr>
        <w:t xml:space="preserve"> </w:t>
      </w:r>
      <w:r w:rsidRPr="00F7760A">
        <w:rPr>
          <w:rFonts w:ascii="Arial" w:hAnsi="Arial" w:cs="Arial"/>
          <w:i/>
          <w:iCs/>
          <w:sz w:val="24"/>
          <w:szCs w:val="24"/>
        </w:rPr>
        <w:t>et al.</w:t>
      </w:r>
      <w:r w:rsidRPr="00F7760A">
        <w:rPr>
          <w:rFonts w:ascii="Arial" w:hAnsi="Arial" w:cs="Arial"/>
          <w:sz w:val="24"/>
          <w:szCs w:val="24"/>
        </w:rPr>
        <w:t xml:space="preserve"> (2020). Additionally, families with an alternative primary language or different cultural background may face difficulties within the assessment situations of the Foundation Phase and perform worse in tests as they may not comprehend what they are required to demonstrate, thus leading to negative affects to academic and development results (</w:t>
      </w:r>
      <w:proofErr w:type="spellStart"/>
      <w:r w:rsidRPr="00F7760A">
        <w:rPr>
          <w:rFonts w:ascii="Arial" w:hAnsi="Arial" w:cs="Arial"/>
          <w:sz w:val="24"/>
          <w:szCs w:val="24"/>
        </w:rPr>
        <w:t>Alsubaie</w:t>
      </w:r>
      <w:proofErr w:type="spellEnd"/>
      <w:r w:rsidRPr="00F7760A">
        <w:rPr>
          <w:rFonts w:ascii="Arial" w:hAnsi="Arial" w:cs="Arial"/>
          <w:sz w:val="24"/>
          <w:szCs w:val="24"/>
        </w:rPr>
        <w:t>, 2015; Organisation for Economic</w:t>
      </w:r>
      <w:r w:rsidR="00B64506">
        <w:rPr>
          <w:rFonts w:ascii="Arial" w:hAnsi="Arial" w:cs="Arial"/>
          <w:sz w:val="24"/>
          <w:szCs w:val="24"/>
        </w:rPr>
        <w:t xml:space="preserve"> </w:t>
      </w:r>
      <w:r w:rsidRPr="00F7760A">
        <w:rPr>
          <w:rFonts w:ascii="Arial" w:hAnsi="Arial" w:cs="Arial"/>
          <w:sz w:val="24"/>
          <w:szCs w:val="24"/>
        </w:rPr>
        <w:t xml:space="preserve">Co-operation and Development, 2015; </w:t>
      </w:r>
      <w:proofErr w:type="spellStart"/>
      <w:r w:rsidRPr="00F7760A">
        <w:rPr>
          <w:rFonts w:ascii="Arial" w:hAnsi="Arial" w:cs="Arial"/>
          <w:sz w:val="24"/>
          <w:szCs w:val="24"/>
        </w:rPr>
        <w:t>Nortvedt</w:t>
      </w:r>
      <w:proofErr w:type="spellEnd"/>
      <w:r w:rsidRPr="00F7760A">
        <w:rPr>
          <w:rFonts w:ascii="Arial" w:hAnsi="Arial" w:cs="Arial"/>
          <w:sz w:val="24"/>
          <w:szCs w:val="24"/>
        </w:rPr>
        <w:t xml:space="preserve"> </w:t>
      </w:r>
      <w:r w:rsidRPr="00F7760A">
        <w:rPr>
          <w:rFonts w:ascii="Arial" w:hAnsi="Arial" w:cs="Arial"/>
          <w:i/>
          <w:iCs/>
          <w:sz w:val="24"/>
          <w:szCs w:val="24"/>
        </w:rPr>
        <w:t>et al.</w:t>
      </w:r>
      <w:r w:rsidRPr="00F7760A">
        <w:rPr>
          <w:rFonts w:ascii="Arial" w:hAnsi="Arial" w:cs="Arial"/>
          <w:sz w:val="24"/>
          <w:szCs w:val="24"/>
        </w:rPr>
        <w:t xml:space="preserve"> 2020). This is agreed with by Howard </w:t>
      </w:r>
      <w:r w:rsidRPr="00F7760A">
        <w:rPr>
          <w:rFonts w:ascii="Arial" w:hAnsi="Arial" w:cs="Arial"/>
          <w:i/>
          <w:iCs/>
          <w:sz w:val="24"/>
          <w:szCs w:val="24"/>
        </w:rPr>
        <w:t>et al.</w:t>
      </w:r>
      <w:r w:rsidR="00C9387E">
        <w:rPr>
          <w:rFonts w:ascii="Arial" w:hAnsi="Arial" w:cs="Arial"/>
          <w:sz w:val="24"/>
          <w:szCs w:val="24"/>
        </w:rPr>
        <w:t xml:space="preserve"> </w:t>
      </w:r>
      <w:r w:rsidRPr="00F7760A">
        <w:rPr>
          <w:rFonts w:ascii="Arial" w:hAnsi="Arial" w:cs="Arial"/>
          <w:sz w:val="24"/>
          <w:szCs w:val="24"/>
        </w:rPr>
        <w:t>(2017) who note that assessments are focused on children’s ability to fulfil essential skills such as reading, writing, spelling and numeracy, consequently producing a prediction of academic and life outcomes, therefore unfair on children who cannot comprehend the language. Correspondingly, practitioners must incorporate multicultural principles within their assessments ensuring that all children are assessed fairly, alternatively, reliability and validity of the assessment may be queried (</w:t>
      </w:r>
      <w:proofErr w:type="spellStart"/>
      <w:r w:rsidRPr="00F7760A">
        <w:rPr>
          <w:rFonts w:ascii="Arial" w:hAnsi="Arial" w:cs="Arial"/>
          <w:sz w:val="24"/>
          <w:szCs w:val="24"/>
        </w:rPr>
        <w:t>Tonbuloğlu</w:t>
      </w:r>
      <w:proofErr w:type="spellEnd"/>
      <w:r w:rsidR="00997533">
        <w:rPr>
          <w:rFonts w:ascii="Arial" w:hAnsi="Arial" w:cs="Arial"/>
          <w:sz w:val="24"/>
          <w:szCs w:val="24"/>
        </w:rPr>
        <w:t>, Aslan</w:t>
      </w:r>
      <w:r w:rsidRPr="00F7760A">
        <w:rPr>
          <w:rFonts w:ascii="Arial" w:hAnsi="Arial" w:cs="Arial"/>
          <w:sz w:val="24"/>
          <w:szCs w:val="24"/>
        </w:rPr>
        <w:t xml:space="preserve"> and Aydin 2016). Therefore, the initial review of assessment to gather knowledge of the developmental level of the child may not be supported fairly within the Foundation Phase Profile if practitioners do not encourage communication and involvement with parents or do not address preventative barriers.</w:t>
      </w:r>
    </w:p>
    <w:p w14:paraId="11FCE7E8" w14:textId="3A4BCF28" w:rsidR="00F7760A" w:rsidRPr="00F7760A" w:rsidRDefault="00F7760A" w:rsidP="00C52E92">
      <w:pPr>
        <w:spacing w:line="360" w:lineRule="auto"/>
        <w:jc w:val="both"/>
        <w:rPr>
          <w:rFonts w:ascii="Arial" w:hAnsi="Arial" w:cs="Arial"/>
          <w:sz w:val="24"/>
          <w:szCs w:val="24"/>
        </w:rPr>
      </w:pPr>
      <w:r w:rsidRPr="00F7760A">
        <w:rPr>
          <w:rFonts w:ascii="Arial" w:hAnsi="Arial" w:cs="Arial"/>
          <w:sz w:val="24"/>
          <w:szCs w:val="24"/>
        </w:rPr>
        <w:t>However, the use of observations within the Foundation Phase assessments, plays a significant role in determining and supporting a child’s development progress (Welsh Government, 2017</w:t>
      </w:r>
      <w:r w:rsidR="00C240E3">
        <w:rPr>
          <w:rFonts w:ascii="Arial" w:hAnsi="Arial" w:cs="Arial"/>
          <w:sz w:val="24"/>
          <w:szCs w:val="24"/>
        </w:rPr>
        <w:t>a</w:t>
      </w:r>
      <w:r w:rsidRPr="00F7760A">
        <w:rPr>
          <w:rFonts w:ascii="Arial" w:hAnsi="Arial" w:cs="Arial"/>
          <w:sz w:val="24"/>
          <w:szCs w:val="24"/>
        </w:rPr>
        <w:t xml:space="preserve">). Similarly, as stated by Professional Association for Childcare and Early Years (2016), every child is unique and undertaking observations is an essential part of assessment enabling practitioners to view a child’s abilities directly in order to develop an awareness of the child’s skills, knowledge and understanding. </w:t>
      </w:r>
      <w:r w:rsidRPr="00F7760A">
        <w:rPr>
          <w:rFonts w:ascii="Arial" w:hAnsi="Arial" w:cs="Arial"/>
          <w:sz w:val="24"/>
          <w:szCs w:val="24"/>
        </w:rPr>
        <w:lastRenderedPageBreak/>
        <w:t>Additionally, observations should be conducted indoors and outdoors in order to determine an accurate developmental stage as children’s behaviour may change in a different environment (Welsh Government, 2017</w:t>
      </w:r>
      <w:r w:rsidR="00543682">
        <w:rPr>
          <w:rFonts w:ascii="Arial" w:hAnsi="Arial" w:cs="Arial"/>
          <w:sz w:val="24"/>
          <w:szCs w:val="24"/>
        </w:rPr>
        <w:t>a</w:t>
      </w:r>
      <w:r w:rsidRPr="00F7760A">
        <w:rPr>
          <w:rFonts w:ascii="Arial" w:hAnsi="Arial" w:cs="Arial"/>
          <w:sz w:val="24"/>
          <w:szCs w:val="24"/>
        </w:rPr>
        <w:t xml:space="preserve">). However, during observations practitioners of the Foundation Phase must ensure that children are not disturbed or indicate that an observational assessment is taking place in order to prevent a change in behaviour and assess the independent capabilities of a child (Montessori, 2016). This is agreed with by Harlen (2014) who suggests that the </w:t>
      </w:r>
      <w:proofErr w:type="gramStart"/>
      <w:r w:rsidRPr="00F7760A">
        <w:rPr>
          <w:rFonts w:ascii="Arial" w:hAnsi="Arial" w:cs="Arial"/>
          <w:sz w:val="24"/>
          <w:szCs w:val="24"/>
        </w:rPr>
        <w:t>manner in which</w:t>
      </w:r>
      <w:proofErr w:type="gramEnd"/>
      <w:r w:rsidRPr="00F7760A">
        <w:rPr>
          <w:rFonts w:ascii="Arial" w:hAnsi="Arial" w:cs="Arial"/>
          <w:sz w:val="24"/>
          <w:szCs w:val="24"/>
        </w:rPr>
        <w:t xml:space="preserve"> assessments are conducted and the reasoning behind it can have a significant influence on children’s education. Similarly, Moss (2013) states that the </w:t>
      </w:r>
      <w:proofErr w:type="gramStart"/>
      <w:r w:rsidRPr="00F7760A">
        <w:rPr>
          <w:rFonts w:ascii="Arial" w:hAnsi="Arial" w:cs="Arial"/>
          <w:sz w:val="24"/>
          <w:szCs w:val="24"/>
        </w:rPr>
        <w:t>particular aspects</w:t>
      </w:r>
      <w:proofErr w:type="gramEnd"/>
      <w:r w:rsidRPr="00F7760A">
        <w:rPr>
          <w:rFonts w:ascii="Arial" w:hAnsi="Arial" w:cs="Arial"/>
          <w:sz w:val="24"/>
          <w:szCs w:val="24"/>
        </w:rPr>
        <w:t xml:space="preserve"> assessed by practitioners instil an assumption in children of what is worth learning and what is not, therefore, practitioners within the Foundation Phase must conduct observational assessments discreetly to obtain accurate results. Therefore, observational assessments conducted with the Foundation Phase may not reveal a child’s full development progress and abilities if a child changes their behaviour, particularly becoming shy if observations are noticed. </w:t>
      </w:r>
    </w:p>
    <w:p w14:paraId="2E5970EB" w14:textId="5BBB932B" w:rsidR="00F7760A" w:rsidRPr="00F7760A" w:rsidRDefault="00F7760A" w:rsidP="00C52E92">
      <w:pPr>
        <w:spacing w:line="360" w:lineRule="auto"/>
        <w:jc w:val="both"/>
        <w:rPr>
          <w:rFonts w:ascii="Arial" w:hAnsi="Arial" w:cs="Arial"/>
          <w:sz w:val="24"/>
          <w:szCs w:val="24"/>
        </w:rPr>
      </w:pPr>
      <w:r w:rsidRPr="00F7760A">
        <w:rPr>
          <w:rFonts w:ascii="Arial" w:hAnsi="Arial" w:cs="Arial"/>
          <w:sz w:val="24"/>
          <w:szCs w:val="24"/>
        </w:rPr>
        <w:t>Additionally, assessments may have an impact on a child’s ability to clearly show their current competency and development with summative judgements dependant on the capabilities of the assessor (</w:t>
      </w:r>
      <w:r w:rsidR="006D3BD2" w:rsidRPr="006D3BD2">
        <w:rPr>
          <w:rFonts w:ascii="Arial" w:hAnsi="Arial" w:cs="Arial"/>
          <w:sz w:val="24"/>
          <w:szCs w:val="24"/>
        </w:rPr>
        <w:t>Moss, 2013</w:t>
      </w:r>
      <w:r w:rsidR="006D3BD2">
        <w:rPr>
          <w:rFonts w:ascii="Arial" w:hAnsi="Arial" w:cs="Arial"/>
          <w:sz w:val="24"/>
          <w:szCs w:val="24"/>
        </w:rPr>
        <w:t xml:space="preserve">; </w:t>
      </w:r>
      <w:r w:rsidRPr="00F7760A">
        <w:rPr>
          <w:rFonts w:ascii="Arial" w:hAnsi="Arial" w:cs="Arial"/>
          <w:sz w:val="24"/>
          <w:szCs w:val="24"/>
        </w:rPr>
        <w:t xml:space="preserve">Howard </w:t>
      </w:r>
      <w:r w:rsidRPr="00F7760A">
        <w:rPr>
          <w:rFonts w:ascii="Arial" w:hAnsi="Arial" w:cs="Arial"/>
          <w:i/>
          <w:iCs/>
          <w:sz w:val="24"/>
          <w:szCs w:val="24"/>
        </w:rPr>
        <w:t>et al</w:t>
      </w:r>
      <w:r w:rsidRPr="00F7760A">
        <w:rPr>
          <w:rFonts w:ascii="Arial" w:hAnsi="Arial" w:cs="Arial"/>
          <w:sz w:val="24"/>
          <w:szCs w:val="24"/>
        </w:rPr>
        <w:t xml:space="preserve">. 2017). Similarly, Estyn reports have highlighted a weakness in the reliability of teacher assessments as imbalances of children’s work and outcomes awarded have been observed (Estyn, 2013-1014). Therefore, judgements made by Foundation Phase practitioners of children’s capabilities may be inaccurate, thus provide insufficient assessment and outcome results. This is agreed with by </w:t>
      </w:r>
      <w:proofErr w:type="spellStart"/>
      <w:r w:rsidRPr="00F7760A">
        <w:rPr>
          <w:rFonts w:ascii="Arial" w:hAnsi="Arial" w:cs="Arial"/>
          <w:sz w:val="24"/>
          <w:szCs w:val="24"/>
        </w:rPr>
        <w:t>Kanjee</w:t>
      </w:r>
      <w:proofErr w:type="spellEnd"/>
      <w:r w:rsidRPr="00F7760A">
        <w:rPr>
          <w:rFonts w:ascii="Arial" w:hAnsi="Arial" w:cs="Arial"/>
          <w:sz w:val="24"/>
          <w:szCs w:val="24"/>
        </w:rPr>
        <w:t xml:space="preserve"> and Mthembu (2015), who suggest that practitioner’s insufficient knowledge to competently undertake formative and summative assessments in order to address the learning needs, accomplishments, and capabilities of all children may be a contributing factor to incorrect or unfair outcome determinations. Similarly, Taylor </w:t>
      </w:r>
      <w:r w:rsidRPr="00F7760A">
        <w:rPr>
          <w:rFonts w:ascii="Arial" w:hAnsi="Arial" w:cs="Arial"/>
          <w:i/>
          <w:iCs/>
          <w:sz w:val="24"/>
          <w:szCs w:val="24"/>
        </w:rPr>
        <w:t>et al.</w:t>
      </w:r>
      <w:r w:rsidRPr="00F7760A">
        <w:rPr>
          <w:rFonts w:ascii="Arial" w:hAnsi="Arial" w:cs="Arial"/>
          <w:sz w:val="24"/>
          <w:szCs w:val="24"/>
        </w:rPr>
        <w:t xml:space="preserve"> (2015) </w:t>
      </w:r>
      <w:proofErr w:type="gramStart"/>
      <w:r w:rsidRPr="00F7760A">
        <w:rPr>
          <w:rFonts w:ascii="Arial" w:hAnsi="Arial" w:cs="Arial"/>
          <w:sz w:val="24"/>
          <w:szCs w:val="24"/>
        </w:rPr>
        <w:t>highlight</w:t>
      </w:r>
      <w:proofErr w:type="gramEnd"/>
      <w:r w:rsidRPr="00F7760A">
        <w:rPr>
          <w:rFonts w:ascii="Arial" w:hAnsi="Arial" w:cs="Arial"/>
          <w:sz w:val="24"/>
          <w:szCs w:val="24"/>
        </w:rPr>
        <w:t xml:space="preserve"> concerns in the Evaluating the Foundation Phase report that practitioners of the schools with insufficient implementation of the Foundation Phase Curriculum are unqualified to successfully determine a child’s outcomes. Therefore, as suggested by </w:t>
      </w:r>
      <w:proofErr w:type="spellStart"/>
      <w:r w:rsidRPr="00F7760A">
        <w:rPr>
          <w:rFonts w:ascii="Arial" w:hAnsi="Arial" w:cs="Arial"/>
          <w:sz w:val="24"/>
          <w:szCs w:val="24"/>
        </w:rPr>
        <w:t>Witsel</w:t>
      </w:r>
      <w:proofErr w:type="spellEnd"/>
      <w:r w:rsidRPr="00F7760A">
        <w:rPr>
          <w:rFonts w:ascii="Arial" w:hAnsi="Arial" w:cs="Arial"/>
          <w:sz w:val="24"/>
          <w:szCs w:val="24"/>
        </w:rPr>
        <w:t>, (2003</w:t>
      </w:r>
      <w:r w:rsidR="00413BD1">
        <w:rPr>
          <w:rFonts w:ascii="Arial" w:hAnsi="Arial" w:cs="Arial"/>
          <w:sz w:val="24"/>
          <w:szCs w:val="24"/>
        </w:rPr>
        <w:t>,</w:t>
      </w:r>
      <w:r w:rsidRPr="00F7760A">
        <w:rPr>
          <w:rFonts w:ascii="Arial" w:hAnsi="Arial" w:cs="Arial"/>
          <w:sz w:val="24"/>
          <w:szCs w:val="24"/>
        </w:rPr>
        <w:t xml:space="preserve"> cited in </w:t>
      </w:r>
      <w:proofErr w:type="spellStart"/>
      <w:r w:rsidRPr="00F7760A">
        <w:rPr>
          <w:rFonts w:ascii="Arial" w:hAnsi="Arial" w:cs="Arial"/>
          <w:sz w:val="24"/>
          <w:szCs w:val="24"/>
        </w:rPr>
        <w:t>Alsubaie</w:t>
      </w:r>
      <w:proofErr w:type="spellEnd"/>
      <w:r w:rsidRPr="00F7760A">
        <w:rPr>
          <w:rFonts w:ascii="Arial" w:hAnsi="Arial" w:cs="Arial"/>
          <w:sz w:val="24"/>
          <w:szCs w:val="24"/>
        </w:rPr>
        <w:t>,</w:t>
      </w:r>
      <w:r w:rsidR="00413BD1">
        <w:rPr>
          <w:rFonts w:ascii="Arial" w:hAnsi="Arial" w:cs="Arial"/>
          <w:sz w:val="24"/>
          <w:szCs w:val="24"/>
        </w:rPr>
        <w:t xml:space="preserve"> </w:t>
      </w:r>
      <w:r w:rsidRPr="00F7760A">
        <w:rPr>
          <w:rFonts w:ascii="Arial" w:hAnsi="Arial" w:cs="Arial"/>
          <w:sz w:val="24"/>
          <w:szCs w:val="24"/>
        </w:rPr>
        <w:t xml:space="preserve">2015) it is essential that opportunities are to be provided to practitioners to enhance their professional development to assist in accurately and fairly assessing all children, regardless of culture, in order to provide an accurate </w:t>
      </w:r>
      <w:r w:rsidRPr="00F7760A">
        <w:rPr>
          <w:rFonts w:ascii="Arial" w:hAnsi="Arial" w:cs="Arial"/>
          <w:sz w:val="24"/>
          <w:szCs w:val="24"/>
        </w:rPr>
        <w:lastRenderedPageBreak/>
        <w:t>outcome score. However presently, the assessments undertaken in the Foundation Phase Curriculum are potentially unfair and do not consider the uniqueness of individual children.</w:t>
      </w:r>
    </w:p>
    <w:p w14:paraId="384DC5B5" w14:textId="7F4EE335" w:rsidR="00F7760A" w:rsidRDefault="00F7760A" w:rsidP="00C52E92">
      <w:pPr>
        <w:spacing w:line="360" w:lineRule="auto"/>
        <w:jc w:val="both"/>
        <w:rPr>
          <w:rFonts w:ascii="Arial" w:hAnsi="Arial" w:cs="Arial"/>
          <w:sz w:val="24"/>
          <w:szCs w:val="24"/>
        </w:rPr>
      </w:pPr>
      <w:r w:rsidRPr="00F7760A">
        <w:rPr>
          <w:rFonts w:ascii="Arial" w:hAnsi="Arial" w:cs="Arial"/>
          <w:sz w:val="24"/>
          <w:szCs w:val="24"/>
        </w:rPr>
        <w:t xml:space="preserve">Moreover, Lewis </w:t>
      </w:r>
      <w:r w:rsidRPr="00F7760A">
        <w:rPr>
          <w:rFonts w:ascii="Arial" w:hAnsi="Arial" w:cs="Arial"/>
          <w:i/>
          <w:iCs/>
          <w:sz w:val="24"/>
          <w:szCs w:val="24"/>
        </w:rPr>
        <w:t>et al.</w:t>
      </w:r>
      <w:r w:rsidRPr="00F7760A">
        <w:rPr>
          <w:rFonts w:ascii="Arial" w:hAnsi="Arial" w:cs="Arial"/>
          <w:sz w:val="24"/>
          <w:szCs w:val="24"/>
        </w:rPr>
        <w:t xml:space="preserve"> (2017) suggests that the final assessments conducted within the Foundation Phase Profile in which children are categorised into age related groups for expected outcomes (Welsh Government, 2017</w:t>
      </w:r>
      <w:r w:rsidR="000C5F03">
        <w:rPr>
          <w:rFonts w:ascii="Arial" w:hAnsi="Arial" w:cs="Arial"/>
          <w:sz w:val="24"/>
          <w:szCs w:val="24"/>
        </w:rPr>
        <w:t>a</w:t>
      </w:r>
      <w:r w:rsidRPr="00F7760A">
        <w:rPr>
          <w:rFonts w:ascii="Arial" w:hAnsi="Arial" w:cs="Arial"/>
          <w:sz w:val="24"/>
          <w:szCs w:val="24"/>
        </w:rPr>
        <w:t>) are not inclusive for all children as any underlying issues are disregarded to achieve an age specific outcome. Similarly, Estyn (2013-2014) suggest that there are multiple factors and challenges to a child’s learning and outcomes such as children looked after by local authority, additional learning needs or the use of an alternative primary language. Additionally, according to Cra</w:t>
      </w:r>
      <w:r w:rsidR="0048650E">
        <w:rPr>
          <w:rFonts w:ascii="Arial" w:hAnsi="Arial" w:cs="Arial"/>
          <w:sz w:val="24"/>
          <w:szCs w:val="24"/>
        </w:rPr>
        <w:t>w</w:t>
      </w:r>
      <w:r w:rsidRPr="00F7760A">
        <w:rPr>
          <w:rFonts w:ascii="Arial" w:hAnsi="Arial" w:cs="Arial"/>
          <w:sz w:val="24"/>
          <w:szCs w:val="24"/>
        </w:rPr>
        <w:t>ford,</w:t>
      </w:r>
      <w:r w:rsidR="005C31B7">
        <w:rPr>
          <w:rFonts w:ascii="Arial" w:hAnsi="Arial" w:cs="Arial"/>
          <w:sz w:val="24"/>
          <w:szCs w:val="24"/>
        </w:rPr>
        <w:t xml:space="preserve"> Dearden and Greaves</w:t>
      </w:r>
      <w:r w:rsidRPr="00F7760A">
        <w:rPr>
          <w:rFonts w:ascii="Arial" w:hAnsi="Arial" w:cs="Arial"/>
          <w:sz w:val="24"/>
          <w:szCs w:val="24"/>
        </w:rPr>
        <w:t xml:space="preserve"> (2011) there are substantial contrasts between the cognitive skills of children born in September and August of the same school year with younger children expected to achieve lower outcomes due to being at a younger age when assessments are conducted and receiving less schooling prior to assessments. This is agreed with by Campbell, (2013), who notes that age positioning within a school year group results in younger children being more likely to attain inferior outcome results and poorer academic performance than their more mature counterparts. This is supported by a study undertaken by Norbury </w:t>
      </w:r>
      <w:r w:rsidRPr="00F7760A">
        <w:rPr>
          <w:rFonts w:ascii="Arial" w:hAnsi="Arial" w:cs="Arial"/>
          <w:i/>
          <w:iCs/>
          <w:sz w:val="24"/>
          <w:szCs w:val="24"/>
        </w:rPr>
        <w:t>et al.</w:t>
      </w:r>
      <w:r w:rsidRPr="00F7760A">
        <w:rPr>
          <w:rFonts w:ascii="Arial" w:hAnsi="Arial" w:cs="Arial"/>
          <w:sz w:val="24"/>
          <w:szCs w:val="24"/>
        </w:rPr>
        <w:t xml:space="preserve"> (2016) which found that younger children in school year groups are perceived as having more behavioural problems, less academic progress, and lower language competence that the older children. Correspondingly, August born children are almost one year younger than their eldest peers in the same school year therefore less mature and are more likely to be labelled by practitioners as having behavioural traits and receive a diagnosis of attention-deficit hyperactivity disorder if they do not achieve the expected outcomes (</w:t>
      </w:r>
      <w:r w:rsidR="00413BD1" w:rsidRPr="00413BD1">
        <w:rPr>
          <w:rFonts w:ascii="Arial" w:hAnsi="Arial" w:cs="Arial"/>
          <w:sz w:val="24"/>
          <w:szCs w:val="24"/>
        </w:rPr>
        <w:t>Crawford</w:t>
      </w:r>
      <w:r w:rsidR="00413BD1">
        <w:rPr>
          <w:rFonts w:ascii="Arial" w:hAnsi="Arial" w:cs="Arial"/>
          <w:sz w:val="24"/>
          <w:szCs w:val="24"/>
        </w:rPr>
        <w:t xml:space="preserve">, </w:t>
      </w:r>
      <w:r w:rsidR="00413BD1" w:rsidRPr="00413BD1">
        <w:rPr>
          <w:rFonts w:ascii="Arial" w:hAnsi="Arial" w:cs="Arial"/>
          <w:sz w:val="24"/>
          <w:szCs w:val="24"/>
        </w:rPr>
        <w:t>Dearden and Greaves,</w:t>
      </w:r>
      <w:r w:rsidR="00413BD1">
        <w:rPr>
          <w:rFonts w:ascii="Arial" w:hAnsi="Arial" w:cs="Arial"/>
          <w:sz w:val="24"/>
          <w:szCs w:val="24"/>
        </w:rPr>
        <w:t xml:space="preserve"> </w:t>
      </w:r>
      <w:r w:rsidR="00413BD1" w:rsidRPr="00413BD1">
        <w:rPr>
          <w:rFonts w:ascii="Arial" w:hAnsi="Arial" w:cs="Arial"/>
          <w:sz w:val="24"/>
          <w:szCs w:val="24"/>
        </w:rPr>
        <w:t>2011</w:t>
      </w:r>
      <w:r w:rsidR="00413BD1">
        <w:rPr>
          <w:rFonts w:ascii="Arial" w:hAnsi="Arial" w:cs="Arial"/>
          <w:sz w:val="24"/>
          <w:szCs w:val="24"/>
        </w:rPr>
        <w:t xml:space="preserve">; </w:t>
      </w:r>
      <w:r w:rsidRPr="00F7760A">
        <w:rPr>
          <w:rFonts w:ascii="Arial" w:hAnsi="Arial" w:cs="Arial"/>
          <w:sz w:val="24"/>
          <w:szCs w:val="24"/>
        </w:rPr>
        <w:t xml:space="preserve">Morrow </w:t>
      </w:r>
      <w:r w:rsidRPr="00F7760A">
        <w:rPr>
          <w:rFonts w:ascii="Arial" w:hAnsi="Arial" w:cs="Arial"/>
          <w:i/>
          <w:iCs/>
          <w:sz w:val="24"/>
          <w:szCs w:val="24"/>
        </w:rPr>
        <w:t>et al.</w:t>
      </w:r>
      <w:r w:rsidRPr="00F7760A">
        <w:rPr>
          <w:rFonts w:ascii="Arial" w:hAnsi="Arial" w:cs="Arial"/>
          <w:sz w:val="24"/>
          <w:szCs w:val="24"/>
        </w:rPr>
        <w:t xml:space="preserve"> 2012; Norbury </w:t>
      </w:r>
      <w:r w:rsidRPr="00F7760A">
        <w:rPr>
          <w:rFonts w:ascii="Arial" w:hAnsi="Arial" w:cs="Arial"/>
          <w:i/>
          <w:iCs/>
          <w:sz w:val="24"/>
          <w:szCs w:val="24"/>
        </w:rPr>
        <w:t>et al.</w:t>
      </w:r>
      <w:r w:rsidRPr="00F7760A">
        <w:rPr>
          <w:rFonts w:ascii="Arial" w:hAnsi="Arial" w:cs="Arial"/>
          <w:sz w:val="24"/>
          <w:szCs w:val="24"/>
        </w:rPr>
        <w:t xml:space="preserve"> 2016). Therefore, this could signify </w:t>
      </w:r>
      <w:proofErr w:type="gramStart"/>
      <w:r w:rsidRPr="00F7760A">
        <w:rPr>
          <w:rFonts w:ascii="Arial" w:hAnsi="Arial" w:cs="Arial"/>
          <w:sz w:val="24"/>
          <w:szCs w:val="24"/>
        </w:rPr>
        <w:t>that judgements</w:t>
      </w:r>
      <w:proofErr w:type="gramEnd"/>
      <w:r w:rsidRPr="00F7760A">
        <w:rPr>
          <w:rFonts w:ascii="Arial" w:hAnsi="Arial" w:cs="Arial"/>
          <w:sz w:val="24"/>
          <w:szCs w:val="24"/>
        </w:rPr>
        <w:t xml:space="preserve"> made by practitioners to determine a child’s outcomes within the Foundation Phase Profile do not consider the age differences and development stages of all children assessed, thus producing inaccurate results. Additionally, Robinson (2010) suggests that standardisation within educational settings will categorise children into age and school year groups, monitoring development progress by what is expected for that age without consideration to children developing at different stages, excelling in alternative disciplines, or underlying issues that may exist.</w:t>
      </w:r>
    </w:p>
    <w:p w14:paraId="68A3D486" w14:textId="77777777" w:rsidR="00DB11A7" w:rsidRPr="00F7760A" w:rsidRDefault="00DB11A7" w:rsidP="00C52E92">
      <w:pPr>
        <w:spacing w:line="360" w:lineRule="auto"/>
        <w:jc w:val="both"/>
        <w:rPr>
          <w:rFonts w:ascii="Arial" w:hAnsi="Arial" w:cs="Arial"/>
          <w:sz w:val="24"/>
          <w:szCs w:val="24"/>
        </w:rPr>
      </w:pPr>
    </w:p>
    <w:p w14:paraId="1AA67E88" w14:textId="67E7DA8C" w:rsidR="00F7760A" w:rsidRPr="00F7760A" w:rsidRDefault="00F7760A" w:rsidP="00C52E92">
      <w:pPr>
        <w:spacing w:line="360" w:lineRule="auto"/>
        <w:jc w:val="both"/>
        <w:rPr>
          <w:rFonts w:ascii="Arial" w:hAnsi="Arial" w:cs="Arial"/>
          <w:sz w:val="24"/>
          <w:szCs w:val="24"/>
        </w:rPr>
      </w:pPr>
      <w:r w:rsidRPr="00F7760A">
        <w:rPr>
          <w:rFonts w:ascii="Arial" w:hAnsi="Arial" w:cs="Arial"/>
          <w:sz w:val="24"/>
          <w:szCs w:val="24"/>
        </w:rPr>
        <w:t xml:space="preserve">Therefore, it could be said that the summative assessment of the Foundation Phase Profile </w:t>
      </w:r>
      <w:r w:rsidR="00E20A81" w:rsidRPr="00F7760A">
        <w:rPr>
          <w:rFonts w:ascii="Arial" w:hAnsi="Arial" w:cs="Arial"/>
          <w:sz w:val="24"/>
          <w:szCs w:val="24"/>
        </w:rPr>
        <w:t>does</w:t>
      </w:r>
      <w:r w:rsidRPr="00F7760A">
        <w:rPr>
          <w:rFonts w:ascii="Arial" w:hAnsi="Arial" w:cs="Arial"/>
          <w:sz w:val="24"/>
          <w:szCs w:val="24"/>
        </w:rPr>
        <w:t xml:space="preserve"> not consider the concept of the unique child and could produce unsatisfactory and unjust outcome results for children within the younger age category or multicultural backgrounds which could be improved if curriculum outcome targets were more consistent with children’s developmental capacities than what is expected by the end of the Foundation Phase (Campbell</w:t>
      </w:r>
      <w:r w:rsidR="0046424B">
        <w:rPr>
          <w:rFonts w:ascii="Arial" w:hAnsi="Arial" w:cs="Arial"/>
          <w:sz w:val="24"/>
          <w:szCs w:val="24"/>
        </w:rPr>
        <w:t xml:space="preserve">, </w:t>
      </w:r>
      <w:r w:rsidRPr="00F7760A">
        <w:rPr>
          <w:rFonts w:ascii="Arial" w:hAnsi="Arial" w:cs="Arial"/>
          <w:sz w:val="24"/>
          <w:szCs w:val="24"/>
        </w:rPr>
        <w:t xml:space="preserve">2013; Norbury </w:t>
      </w:r>
      <w:r w:rsidRPr="00F7760A">
        <w:rPr>
          <w:rFonts w:ascii="Arial" w:hAnsi="Arial" w:cs="Arial"/>
          <w:i/>
          <w:iCs/>
          <w:sz w:val="24"/>
          <w:szCs w:val="24"/>
        </w:rPr>
        <w:t>et al.</w:t>
      </w:r>
      <w:r w:rsidR="00E20A81">
        <w:rPr>
          <w:rFonts w:ascii="Arial" w:hAnsi="Arial" w:cs="Arial"/>
          <w:sz w:val="24"/>
          <w:szCs w:val="24"/>
        </w:rPr>
        <w:t xml:space="preserve"> </w:t>
      </w:r>
      <w:r w:rsidRPr="00F7760A">
        <w:rPr>
          <w:rFonts w:ascii="Arial" w:hAnsi="Arial" w:cs="Arial"/>
          <w:sz w:val="24"/>
          <w:szCs w:val="24"/>
        </w:rPr>
        <w:t>2016).</w:t>
      </w:r>
    </w:p>
    <w:p w14:paraId="0050EFB7" w14:textId="56FBC289" w:rsidR="00F7760A" w:rsidRPr="00F7760A" w:rsidRDefault="00F7760A" w:rsidP="00C52E92">
      <w:pPr>
        <w:spacing w:line="360" w:lineRule="auto"/>
        <w:jc w:val="both"/>
        <w:rPr>
          <w:rFonts w:ascii="Arial" w:hAnsi="Arial" w:cs="Arial"/>
          <w:sz w:val="24"/>
          <w:szCs w:val="24"/>
        </w:rPr>
      </w:pPr>
      <w:r w:rsidRPr="00F7760A">
        <w:rPr>
          <w:rFonts w:ascii="Arial" w:hAnsi="Arial" w:cs="Arial"/>
          <w:sz w:val="24"/>
          <w:szCs w:val="24"/>
        </w:rPr>
        <w:t>Alternatively, recognition has been made to unfair outcomes within the Foundation Phase and a singular determination on a child’s achievements should not be made at a certain age, therefore the development of the New Curriculum for Wales anticipates introducing a profound change from standardised assessments to encompass a wider range of outcomes based on progression, thus producing a fairer assessment of children’s unique development (Donaldson, 2015; Chapman, 2020; Titley</w:t>
      </w:r>
      <w:r w:rsidR="00EA7483">
        <w:rPr>
          <w:rFonts w:ascii="Arial" w:hAnsi="Arial" w:cs="Arial"/>
          <w:sz w:val="24"/>
          <w:szCs w:val="24"/>
        </w:rPr>
        <w:t>, Davies and Atherton</w:t>
      </w:r>
      <w:r w:rsidRPr="00F7760A">
        <w:rPr>
          <w:rFonts w:ascii="Arial" w:hAnsi="Arial" w:cs="Arial"/>
          <w:sz w:val="24"/>
          <w:szCs w:val="24"/>
        </w:rPr>
        <w:t xml:space="preserve">, 2020). According to Hayward </w:t>
      </w:r>
      <w:r w:rsidRPr="00F7760A">
        <w:rPr>
          <w:rFonts w:ascii="Arial" w:hAnsi="Arial" w:cs="Arial"/>
          <w:i/>
          <w:iCs/>
          <w:sz w:val="24"/>
          <w:szCs w:val="24"/>
        </w:rPr>
        <w:t>et al.</w:t>
      </w:r>
      <w:r w:rsidRPr="00F7760A">
        <w:rPr>
          <w:rFonts w:ascii="Arial" w:hAnsi="Arial" w:cs="Arial"/>
          <w:sz w:val="24"/>
          <w:szCs w:val="24"/>
        </w:rPr>
        <w:t xml:space="preserve"> (2018) the formation of Progression Steps linking broadly to expectations will take place at stages 5,8,11,14 and 16 and will be replacing end of school year standardised assessments, therefore potentially providing equal opportunities for all children. This is agreed with by Welsh Government (2020</w:t>
      </w:r>
      <w:r w:rsidR="00A264BD">
        <w:rPr>
          <w:rFonts w:ascii="Arial" w:hAnsi="Arial" w:cs="Arial"/>
          <w:sz w:val="24"/>
          <w:szCs w:val="24"/>
        </w:rPr>
        <w:t>a</w:t>
      </w:r>
      <w:r w:rsidRPr="00F7760A">
        <w:rPr>
          <w:rFonts w:ascii="Arial" w:hAnsi="Arial" w:cs="Arial"/>
          <w:sz w:val="24"/>
          <w:szCs w:val="24"/>
        </w:rPr>
        <w:t xml:space="preserve">) and Newton, Power and Taylor (2019) who note that the progression of children does not end a certain age and is a learning continuum, therefore, this could signify </w:t>
      </w:r>
      <w:proofErr w:type="gramStart"/>
      <w:r w:rsidRPr="00F7760A">
        <w:rPr>
          <w:rFonts w:ascii="Arial" w:hAnsi="Arial" w:cs="Arial"/>
          <w:sz w:val="24"/>
          <w:szCs w:val="24"/>
        </w:rPr>
        <w:t>that assessments</w:t>
      </w:r>
      <w:proofErr w:type="gramEnd"/>
      <w:r w:rsidRPr="00F7760A">
        <w:rPr>
          <w:rFonts w:ascii="Arial" w:hAnsi="Arial" w:cs="Arial"/>
          <w:sz w:val="24"/>
          <w:szCs w:val="24"/>
        </w:rPr>
        <w:t xml:space="preserve"> within the New Curriculum for Wales will provide equal opportunities for all children to portray their achievements and continue learning regardless of their age. This is supported by Hayward </w:t>
      </w:r>
      <w:r w:rsidRPr="00F7760A">
        <w:rPr>
          <w:rFonts w:ascii="Arial" w:hAnsi="Arial" w:cs="Arial"/>
          <w:i/>
          <w:iCs/>
          <w:sz w:val="24"/>
          <w:szCs w:val="24"/>
        </w:rPr>
        <w:t xml:space="preserve">et al. </w:t>
      </w:r>
      <w:r w:rsidRPr="00F7760A">
        <w:rPr>
          <w:rFonts w:ascii="Arial" w:hAnsi="Arial" w:cs="Arial"/>
          <w:sz w:val="24"/>
          <w:szCs w:val="24"/>
        </w:rPr>
        <w:t xml:space="preserve">(2018) who states that the new assessment progression will be child-focused with an emphasis on what a child can do rather than what they cannot, therefore, this could indicate that all children within the New Curriculum for Wales will be acknowledged for what they are able to do rather than been classified for what they cannot do within a summative assessment, thus allowing and encouraging children to progress within their learning continuum individually. </w:t>
      </w:r>
    </w:p>
    <w:p w14:paraId="3C08FDD2" w14:textId="77777777" w:rsidR="00F7760A" w:rsidRPr="00F7760A" w:rsidRDefault="00F7760A" w:rsidP="00C52E92">
      <w:pPr>
        <w:spacing w:line="360" w:lineRule="auto"/>
        <w:jc w:val="both"/>
        <w:rPr>
          <w:rFonts w:ascii="Arial" w:hAnsi="Arial" w:cs="Arial"/>
          <w:sz w:val="24"/>
          <w:szCs w:val="24"/>
        </w:rPr>
      </w:pPr>
    </w:p>
    <w:p w14:paraId="3FFE3FED" w14:textId="1362E308" w:rsidR="00F7760A" w:rsidRPr="00F7760A" w:rsidRDefault="00F7760A" w:rsidP="00C52E92">
      <w:pPr>
        <w:spacing w:line="360" w:lineRule="auto"/>
        <w:jc w:val="both"/>
        <w:rPr>
          <w:rFonts w:ascii="Arial" w:hAnsi="Arial" w:cs="Arial"/>
          <w:sz w:val="24"/>
          <w:szCs w:val="24"/>
        </w:rPr>
      </w:pPr>
      <w:r w:rsidRPr="00F7760A">
        <w:rPr>
          <w:rFonts w:ascii="Arial" w:hAnsi="Arial" w:cs="Arial"/>
          <w:sz w:val="24"/>
          <w:szCs w:val="24"/>
        </w:rPr>
        <w:t xml:space="preserve">However, as suggested by Welsh Government (2021), to successfully undertake the new assessment progression of the New Curriculum for Wales involvement and partnership with all involved are required to develop and understanding of the child’s </w:t>
      </w:r>
      <w:r w:rsidRPr="00F7760A">
        <w:rPr>
          <w:rFonts w:ascii="Arial" w:hAnsi="Arial" w:cs="Arial"/>
          <w:sz w:val="24"/>
          <w:szCs w:val="24"/>
        </w:rPr>
        <w:lastRenderedPageBreak/>
        <w:t xml:space="preserve">need and background to develop a holistic approach to their development. Furthermore, as previously stated, potential barriers to parental involved need to be addressed in order to provide children with the best learning experiences to become successful adults in the modern world (Donaldson, 2015; </w:t>
      </w:r>
      <w:proofErr w:type="spellStart"/>
      <w:r w:rsidRPr="00F7760A">
        <w:rPr>
          <w:rFonts w:ascii="Arial" w:hAnsi="Arial" w:cs="Arial"/>
          <w:sz w:val="24"/>
          <w:szCs w:val="24"/>
        </w:rPr>
        <w:t>Ozmen</w:t>
      </w:r>
      <w:proofErr w:type="spellEnd"/>
      <w:r w:rsidRPr="00F7760A">
        <w:rPr>
          <w:rFonts w:ascii="Arial" w:hAnsi="Arial" w:cs="Arial"/>
          <w:sz w:val="24"/>
          <w:szCs w:val="24"/>
        </w:rPr>
        <w:t xml:space="preserve"> </w:t>
      </w:r>
      <w:r w:rsidRPr="00F7760A">
        <w:rPr>
          <w:rFonts w:ascii="Arial" w:hAnsi="Arial" w:cs="Arial"/>
          <w:i/>
          <w:iCs/>
          <w:sz w:val="24"/>
          <w:szCs w:val="24"/>
        </w:rPr>
        <w:t>et al</w:t>
      </w:r>
      <w:r w:rsidRPr="00F7760A">
        <w:rPr>
          <w:rFonts w:ascii="Arial" w:hAnsi="Arial" w:cs="Arial"/>
          <w:sz w:val="24"/>
          <w:szCs w:val="24"/>
        </w:rPr>
        <w:t xml:space="preserve">. 2016). </w:t>
      </w:r>
    </w:p>
    <w:p w14:paraId="17E738C6" w14:textId="330B3D72" w:rsidR="00F7760A" w:rsidRPr="00F7760A" w:rsidRDefault="00F7760A" w:rsidP="00C52E92">
      <w:pPr>
        <w:spacing w:line="360" w:lineRule="auto"/>
        <w:jc w:val="both"/>
        <w:rPr>
          <w:rFonts w:ascii="Arial" w:hAnsi="Arial" w:cs="Arial"/>
          <w:sz w:val="24"/>
          <w:szCs w:val="24"/>
        </w:rPr>
      </w:pPr>
      <w:r w:rsidRPr="00F7760A">
        <w:rPr>
          <w:rFonts w:ascii="Arial" w:hAnsi="Arial" w:cs="Arial"/>
          <w:sz w:val="24"/>
          <w:szCs w:val="24"/>
        </w:rPr>
        <w:t xml:space="preserve">Additionally, Donaldson (2015) suggests that most of what is required for assessment may be collected using familiar techniques without using tests in which a limited contribution of what matters is gathered. This is agreed with Zhang (2016) who states that dated assessment techniques do not encourage children’s ability as life-long learners. Therefore, the use of learning stories as an assessment technique may be useful within the New Curriculum for Wales. This is supported by Southcott (2015) who suggests that the documentation of learning stories provide an understanding of what children know and what they can do. This coincides with the Welsh Government (2021) who state that the </w:t>
      </w:r>
      <w:proofErr w:type="gramStart"/>
      <w:r w:rsidRPr="00F7760A">
        <w:rPr>
          <w:rFonts w:ascii="Arial" w:hAnsi="Arial" w:cs="Arial"/>
          <w:sz w:val="24"/>
          <w:szCs w:val="24"/>
        </w:rPr>
        <w:t>main focus</w:t>
      </w:r>
      <w:proofErr w:type="gramEnd"/>
      <w:r w:rsidRPr="00F7760A">
        <w:rPr>
          <w:rFonts w:ascii="Arial" w:hAnsi="Arial" w:cs="Arial"/>
          <w:sz w:val="24"/>
          <w:szCs w:val="24"/>
        </w:rPr>
        <w:t xml:space="preserve"> of assessment should be to support children’s individual learning advancement by developing an awareness of the learning that has occurred. Similarly, Wien (2011) note that the use of learning stories for assessment allows for practitioners to acknowledge learning that has taken place rather than presuming to know what a child can do. Furthermore, the use of learning stories may be a valuable method of assessing the development of the whole child and each child individually thus allowing them to take control of their own learning (Pride, 2014). However, according to Daniels (2013) a negative aspect of learning stories as an assessment method could be that they only capture positive moments in a child’s learning, therefore resulting uncertainty over a child’s actual ability and areas needing assistance. However, with a focus on what a child can do within the New Curriculum for Wales, </w:t>
      </w:r>
      <w:proofErr w:type="gramStart"/>
      <w:r w:rsidRPr="00F7760A">
        <w:rPr>
          <w:rFonts w:ascii="Arial" w:hAnsi="Arial" w:cs="Arial"/>
          <w:sz w:val="24"/>
          <w:szCs w:val="24"/>
        </w:rPr>
        <w:t>it would seem that the</w:t>
      </w:r>
      <w:proofErr w:type="gramEnd"/>
      <w:r w:rsidRPr="00F7760A">
        <w:rPr>
          <w:rFonts w:ascii="Arial" w:hAnsi="Arial" w:cs="Arial"/>
          <w:sz w:val="24"/>
          <w:szCs w:val="24"/>
        </w:rPr>
        <w:t xml:space="preserve"> learning story assessment method would be significant in contributing to the progression of children’s learning.</w:t>
      </w:r>
    </w:p>
    <w:p w14:paraId="1C79B6F5" w14:textId="77777777" w:rsidR="00F7760A" w:rsidRPr="00F7760A" w:rsidRDefault="00F7760A" w:rsidP="00C52E92">
      <w:pPr>
        <w:spacing w:line="360" w:lineRule="auto"/>
        <w:jc w:val="both"/>
        <w:rPr>
          <w:rFonts w:ascii="Arial" w:hAnsi="Arial" w:cs="Arial"/>
          <w:sz w:val="24"/>
          <w:szCs w:val="24"/>
        </w:rPr>
      </w:pPr>
      <w:r w:rsidRPr="00F7760A">
        <w:rPr>
          <w:rFonts w:ascii="Arial" w:hAnsi="Arial" w:cs="Arial"/>
          <w:sz w:val="24"/>
          <w:szCs w:val="24"/>
        </w:rPr>
        <w:t xml:space="preserve">Furthermore, it is apparent that the use of an age-based summative assessment is unfair and unjust to younger children within the Foundation Phase year group and an increase in professional development for practitioners to understand cultural backgrounds in order to communicate with families is essential. However, the introduction of the New Curriculum for Wales initiates a new process in understanding the abilities of all children and if implemented accurately will provide an inclusive education for all future learners. </w:t>
      </w:r>
    </w:p>
    <w:p w14:paraId="63810C34" w14:textId="2F4B49E6" w:rsidR="00F7760A" w:rsidRPr="00C52E92" w:rsidRDefault="00F7760A" w:rsidP="00C52E92">
      <w:pPr>
        <w:spacing w:line="360" w:lineRule="auto"/>
        <w:jc w:val="both"/>
        <w:rPr>
          <w:rFonts w:ascii="Arial" w:hAnsi="Arial" w:cs="Arial"/>
          <w:sz w:val="24"/>
          <w:szCs w:val="24"/>
        </w:rPr>
      </w:pPr>
    </w:p>
    <w:p w14:paraId="33369FAD" w14:textId="77777777" w:rsidR="000F1B55" w:rsidRPr="000F1B55" w:rsidRDefault="000F1B55" w:rsidP="00C52E92">
      <w:pPr>
        <w:spacing w:line="360" w:lineRule="auto"/>
        <w:jc w:val="both"/>
        <w:rPr>
          <w:rFonts w:ascii="Arial" w:hAnsi="Arial" w:cs="Arial"/>
          <w:sz w:val="24"/>
          <w:szCs w:val="24"/>
        </w:rPr>
      </w:pPr>
      <w:r w:rsidRPr="000F1B55">
        <w:rPr>
          <w:rFonts w:ascii="Arial" w:hAnsi="Arial" w:cs="Arial"/>
          <w:sz w:val="24"/>
          <w:szCs w:val="24"/>
        </w:rPr>
        <w:t>Section 3</w:t>
      </w:r>
    </w:p>
    <w:p w14:paraId="519881E5" w14:textId="77777777" w:rsidR="000F1B55" w:rsidRPr="000F1B55" w:rsidRDefault="000F1B55" w:rsidP="00C52E92">
      <w:pPr>
        <w:spacing w:line="360" w:lineRule="auto"/>
        <w:jc w:val="both"/>
        <w:rPr>
          <w:rFonts w:ascii="Arial" w:hAnsi="Arial" w:cs="Arial"/>
          <w:sz w:val="24"/>
          <w:szCs w:val="24"/>
        </w:rPr>
      </w:pPr>
      <w:r w:rsidRPr="000F1B55">
        <w:rPr>
          <w:rFonts w:ascii="Arial" w:hAnsi="Arial" w:cs="Arial"/>
          <w:sz w:val="24"/>
          <w:szCs w:val="24"/>
        </w:rPr>
        <w:t>Outdoor play – Is it beneficial for children or a hassle for practitioners?</w:t>
      </w:r>
    </w:p>
    <w:p w14:paraId="62BC040F" w14:textId="4CB76818" w:rsidR="000F1B55" w:rsidRPr="000F1B55" w:rsidRDefault="000F1B55" w:rsidP="00C52E92">
      <w:pPr>
        <w:spacing w:line="360" w:lineRule="auto"/>
        <w:jc w:val="both"/>
        <w:rPr>
          <w:rFonts w:ascii="Arial" w:hAnsi="Arial" w:cs="Arial"/>
          <w:sz w:val="24"/>
          <w:szCs w:val="24"/>
        </w:rPr>
      </w:pPr>
      <w:r w:rsidRPr="000F1B55">
        <w:rPr>
          <w:rFonts w:ascii="Arial" w:hAnsi="Arial" w:cs="Arial"/>
          <w:sz w:val="24"/>
          <w:szCs w:val="24"/>
        </w:rPr>
        <w:t>Welsh Government (2015) state in the Foundation Phase Curriculum Framework that the outdoor environment should be used as a resource</w:t>
      </w:r>
      <w:r w:rsidR="005D26B1">
        <w:rPr>
          <w:rFonts w:ascii="Arial" w:hAnsi="Arial" w:cs="Arial"/>
          <w:sz w:val="24"/>
          <w:szCs w:val="24"/>
        </w:rPr>
        <w:t xml:space="preserve"> for learning</w:t>
      </w:r>
      <w:r w:rsidRPr="000F1B55">
        <w:rPr>
          <w:rFonts w:ascii="Arial" w:hAnsi="Arial" w:cs="Arial"/>
          <w:sz w:val="24"/>
          <w:szCs w:val="24"/>
        </w:rPr>
        <w:t xml:space="preserve"> in order to provide children with the prospects of first-hand e</w:t>
      </w:r>
      <w:r w:rsidR="00A060E1">
        <w:rPr>
          <w:rFonts w:ascii="Arial" w:hAnsi="Arial" w:cs="Arial"/>
          <w:sz w:val="24"/>
          <w:szCs w:val="24"/>
        </w:rPr>
        <w:t>ncounters</w:t>
      </w:r>
      <w:r w:rsidRPr="000F1B55">
        <w:rPr>
          <w:rFonts w:ascii="Arial" w:hAnsi="Arial" w:cs="Arial"/>
          <w:sz w:val="24"/>
          <w:szCs w:val="24"/>
        </w:rPr>
        <w:t xml:space="preserve"> that promote development. Similarly, in consideration of the current global pandemic, recommendations have been made to utilise the outdoors for children’s education to minimise the risk of virus transmission (Natural Resources Wales, 2020). Similarly, The New Curriculum for Wales aims to provide opportunities for children in Wales (Welsh Government, 2021). Therefore, are practitioners taking advantage of outdoor play and learning in Wales as thoroughly as recommended?</w:t>
      </w:r>
    </w:p>
    <w:p w14:paraId="61F4936E" w14:textId="301F1B81" w:rsidR="000F1B55" w:rsidRPr="000F1B55" w:rsidRDefault="000F1B55" w:rsidP="00C52E92">
      <w:pPr>
        <w:spacing w:line="360" w:lineRule="auto"/>
        <w:jc w:val="both"/>
        <w:rPr>
          <w:rFonts w:ascii="Arial" w:hAnsi="Arial" w:cs="Arial"/>
          <w:sz w:val="24"/>
          <w:szCs w:val="24"/>
        </w:rPr>
      </w:pPr>
      <w:r w:rsidRPr="000F1B55">
        <w:rPr>
          <w:rFonts w:ascii="Arial" w:hAnsi="Arial" w:cs="Arial"/>
          <w:sz w:val="24"/>
          <w:szCs w:val="24"/>
        </w:rPr>
        <w:t>The outdoor environment is filled with advantageous learning and play opportunities that cannot be offered to children in an indoor environment (Jacobi-Vessels, 2013; Acar, 2014). Not only can children satisfy the need for excitement and challenge whilst playing in the outdoors, as suggested by Maynard, Waters and Clement (2013), but they are also in an environment that supports the progression of physical, social, emotional, and cognitive development (Acar, 2014; Welsh Government, 2014</w:t>
      </w:r>
      <w:r w:rsidR="005E2073">
        <w:rPr>
          <w:rFonts w:ascii="Arial" w:hAnsi="Arial" w:cs="Arial"/>
          <w:sz w:val="24"/>
          <w:szCs w:val="24"/>
        </w:rPr>
        <w:t>a</w:t>
      </w:r>
      <w:r w:rsidRPr="000F1B55">
        <w:rPr>
          <w:rFonts w:ascii="Arial" w:hAnsi="Arial" w:cs="Arial"/>
          <w:sz w:val="24"/>
          <w:szCs w:val="24"/>
        </w:rPr>
        <w:t>). Additionally, Froebel believed that outdoor environments offer endless possibilities to experience first-hand risky play, thus providing opportunities for children to embrace challenges and test their skills and strengths (Bruce, 2012). Similarly, McMillan believed that outdoor risky play such as climbing trees and sliding down slopes aid children’s intellectual and physical development along with emotional well-being (Wilkinson, 2015). This is agreed with by Cooke</w:t>
      </w:r>
      <w:r w:rsidR="00111D01">
        <w:rPr>
          <w:rFonts w:ascii="Arial" w:hAnsi="Arial" w:cs="Arial"/>
          <w:sz w:val="24"/>
          <w:szCs w:val="24"/>
        </w:rPr>
        <w:t xml:space="preserve">, </w:t>
      </w:r>
      <w:proofErr w:type="gramStart"/>
      <w:r w:rsidR="00111D01">
        <w:rPr>
          <w:rFonts w:ascii="Arial" w:hAnsi="Arial" w:cs="Arial"/>
          <w:sz w:val="24"/>
          <w:szCs w:val="24"/>
        </w:rPr>
        <w:t>Wong</w:t>
      </w:r>
      <w:proofErr w:type="gramEnd"/>
      <w:r w:rsidR="00111D01">
        <w:rPr>
          <w:rFonts w:ascii="Arial" w:hAnsi="Arial" w:cs="Arial"/>
          <w:sz w:val="24"/>
          <w:szCs w:val="24"/>
        </w:rPr>
        <w:t xml:space="preserve"> and Press</w:t>
      </w:r>
      <w:r w:rsidRPr="000F1B55">
        <w:rPr>
          <w:rFonts w:ascii="Arial" w:hAnsi="Arial" w:cs="Arial"/>
          <w:sz w:val="24"/>
          <w:szCs w:val="24"/>
        </w:rPr>
        <w:t xml:space="preserve"> (20</w:t>
      </w:r>
      <w:r w:rsidR="00DD0332">
        <w:rPr>
          <w:rFonts w:ascii="Arial" w:hAnsi="Arial" w:cs="Arial"/>
          <w:sz w:val="24"/>
          <w:szCs w:val="24"/>
        </w:rPr>
        <w:t>19</w:t>
      </w:r>
      <w:r w:rsidRPr="000F1B55">
        <w:rPr>
          <w:rFonts w:ascii="Arial" w:hAnsi="Arial" w:cs="Arial"/>
          <w:sz w:val="24"/>
          <w:szCs w:val="24"/>
        </w:rPr>
        <w:t>) who suggest that engaging in risky play will encourage children to surpass their level of comfort, develop resilience and experience satisfaction for their accomplishments. Additionally, children develop decision-making skills when engaging in outdoor risky play, determining their capabilities (McFarland and Laird, 2017).</w:t>
      </w:r>
    </w:p>
    <w:p w14:paraId="7EC8D6F2" w14:textId="5B01FEEE" w:rsidR="000F1B55" w:rsidRPr="000F1B55" w:rsidRDefault="000F1B55" w:rsidP="00C52E92">
      <w:pPr>
        <w:spacing w:line="360" w:lineRule="auto"/>
        <w:jc w:val="both"/>
        <w:rPr>
          <w:rFonts w:ascii="Arial" w:hAnsi="Arial" w:cs="Arial"/>
          <w:sz w:val="24"/>
          <w:szCs w:val="24"/>
        </w:rPr>
      </w:pPr>
      <w:r w:rsidRPr="000F1B55">
        <w:rPr>
          <w:rFonts w:ascii="Arial" w:hAnsi="Arial" w:cs="Arial"/>
          <w:sz w:val="24"/>
          <w:szCs w:val="24"/>
        </w:rPr>
        <w:t xml:space="preserve">Welsh </w:t>
      </w:r>
      <w:r w:rsidR="00821862">
        <w:rPr>
          <w:rFonts w:ascii="Arial" w:hAnsi="Arial" w:cs="Arial"/>
          <w:sz w:val="24"/>
          <w:szCs w:val="24"/>
        </w:rPr>
        <w:t xml:space="preserve">Assembly </w:t>
      </w:r>
      <w:r w:rsidRPr="000F1B55">
        <w:rPr>
          <w:rFonts w:ascii="Arial" w:hAnsi="Arial" w:cs="Arial"/>
          <w:sz w:val="24"/>
          <w:szCs w:val="24"/>
        </w:rPr>
        <w:t xml:space="preserve">Government (2009) states that the outdoor environment is optimal for encouraging children’s development through playing and experiential learning due to stimuli such as different smells, sounds, textures and weather, therefore a more varied outdoor learning environment should be offered. This is agreed with by </w:t>
      </w:r>
      <w:proofErr w:type="spellStart"/>
      <w:r w:rsidRPr="000F1B55">
        <w:rPr>
          <w:rFonts w:ascii="Arial" w:hAnsi="Arial" w:cs="Arial"/>
          <w:sz w:val="24"/>
          <w:szCs w:val="24"/>
        </w:rPr>
        <w:lastRenderedPageBreak/>
        <w:t>Atmakur-Javdekar</w:t>
      </w:r>
      <w:proofErr w:type="spellEnd"/>
      <w:r w:rsidRPr="000F1B55">
        <w:rPr>
          <w:rFonts w:ascii="Arial" w:hAnsi="Arial" w:cs="Arial"/>
          <w:sz w:val="24"/>
          <w:szCs w:val="24"/>
        </w:rPr>
        <w:t xml:space="preserve"> (2021) who notes of assumptions that play environments in the outdoors comprise of fixed equipment resembling those found in local playgrounds. Contrarily, outdoor play environments are not limited to school yards or playgrounds, with an increase in using the forest or beach for learning experiences (Pickering, 2017; Coates and Pimlott-Wilson, 2019; Weale, 2019). Recognition should be made that all open spaces are potential play areas for children (Welsh Government, 2014</w:t>
      </w:r>
      <w:r w:rsidR="0006463A">
        <w:rPr>
          <w:rFonts w:ascii="Arial" w:hAnsi="Arial" w:cs="Arial"/>
          <w:sz w:val="24"/>
          <w:szCs w:val="24"/>
        </w:rPr>
        <w:t>a</w:t>
      </w:r>
      <w:r w:rsidRPr="000F1B55">
        <w:rPr>
          <w:rFonts w:ascii="Arial" w:hAnsi="Arial" w:cs="Arial"/>
          <w:sz w:val="24"/>
          <w:szCs w:val="24"/>
        </w:rPr>
        <w:t>).</w:t>
      </w:r>
    </w:p>
    <w:p w14:paraId="79EB0902" w14:textId="77777777" w:rsidR="000F1B55" w:rsidRPr="000F1B55" w:rsidRDefault="000F1B55" w:rsidP="00C52E92">
      <w:pPr>
        <w:spacing w:line="360" w:lineRule="auto"/>
        <w:jc w:val="both"/>
        <w:rPr>
          <w:rFonts w:ascii="Arial" w:hAnsi="Arial" w:cs="Arial"/>
          <w:sz w:val="24"/>
          <w:szCs w:val="24"/>
        </w:rPr>
      </w:pPr>
      <w:r w:rsidRPr="000F1B55">
        <w:rPr>
          <w:rFonts w:ascii="Arial" w:hAnsi="Arial" w:cs="Arial"/>
          <w:sz w:val="24"/>
          <w:szCs w:val="24"/>
        </w:rPr>
        <w:t>Holland (2021) suggests that the beach provides children with the opportunity to explore, create and learn in a natural environment, encouraging their holistic development. “We're lucky in Wales to have some of the world's finest beaches right here on our doorstep” (</w:t>
      </w:r>
      <w:proofErr w:type="spellStart"/>
      <w:r w:rsidRPr="000F1B55">
        <w:rPr>
          <w:rFonts w:ascii="Arial" w:hAnsi="Arial" w:cs="Arial"/>
          <w:sz w:val="24"/>
          <w:szCs w:val="24"/>
        </w:rPr>
        <w:t>Blythyn</w:t>
      </w:r>
      <w:proofErr w:type="spellEnd"/>
      <w:r w:rsidRPr="000F1B55">
        <w:rPr>
          <w:rFonts w:ascii="Arial" w:hAnsi="Arial" w:cs="Arial"/>
          <w:sz w:val="24"/>
          <w:szCs w:val="24"/>
        </w:rPr>
        <w:t>, 2018). However, do we take the opportunity to allow children to explore, play and appreciate the open spaces of Wales and accumulate the benefits they have to offer?</w:t>
      </w:r>
    </w:p>
    <w:p w14:paraId="48C57EBF" w14:textId="54AC645B" w:rsidR="000F1B55" w:rsidRPr="000F1B55" w:rsidRDefault="000F1B55" w:rsidP="00C52E92">
      <w:pPr>
        <w:spacing w:line="360" w:lineRule="auto"/>
        <w:jc w:val="both"/>
        <w:rPr>
          <w:rFonts w:ascii="Arial" w:hAnsi="Arial" w:cs="Arial"/>
          <w:sz w:val="24"/>
          <w:szCs w:val="24"/>
        </w:rPr>
      </w:pPr>
      <w:r w:rsidRPr="000F1B55">
        <w:rPr>
          <w:rFonts w:ascii="Arial" w:hAnsi="Arial" w:cs="Arial"/>
          <w:sz w:val="24"/>
          <w:szCs w:val="24"/>
        </w:rPr>
        <w:t>The beach possesses an abundance of opportunities for formal and inform teaching, all whilst playing. The distinctive and ever-changing landscape requires children to overcome challenges and balance on contrastive terrain, thus encouraging the development of problem-solving skills, proprioception, and confidence (Mackintosh, 2017; Hives and Scheffel; 2019). The beach offers a whole-body experience that stimulates the senses through introduction to different stimuli such as sand and water thus encouraging the development of sustained shared thinking, enhancing imagination, advancement of new concepts and cognitive development through collaborative play amongst children (</w:t>
      </w:r>
      <w:r w:rsidR="0096729C" w:rsidRPr="0096729C">
        <w:rPr>
          <w:rFonts w:ascii="Arial" w:hAnsi="Arial" w:cs="Arial"/>
          <w:sz w:val="24"/>
          <w:szCs w:val="24"/>
        </w:rPr>
        <w:t>Crosser, 2012</w:t>
      </w:r>
      <w:r w:rsidR="0096729C">
        <w:rPr>
          <w:rFonts w:ascii="Arial" w:hAnsi="Arial" w:cs="Arial"/>
          <w:sz w:val="24"/>
          <w:szCs w:val="24"/>
        </w:rPr>
        <w:t xml:space="preserve">; </w:t>
      </w:r>
      <w:r w:rsidR="0096729C" w:rsidRPr="0096729C">
        <w:rPr>
          <w:rFonts w:ascii="Arial" w:hAnsi="Arial" w:cs="Arial"/>
          <w:sz w:val="24"/>
          <w:szCs w:val="24"/>
        </w:rPr>
        <w:t>Lefa, 2014</w:t>
      </w:r>
      <w:r w:rsidR="0096729C">
        <w:rPr>
          <w:rFonts w:ascii="Arial" w:hAnsi="Arial" w:cs="Arial"/>
          <w:sz w:val="24"/>
          <w:szCs w:val="24"/>
        </w:rPr>
        <w:t xml:space="preserve">; </w:t>
      </w:r>
      <w:r w:rsidR="0096729C" w:rsidRPr="0096729C">
        <w:rPr>
          <w:rFonts w:ascii="Arial" w:hAnsi="Arial" w:cs="Arial"/>
          <w:sz w:val="24"/>
          <w:szCs w:val="24"/>
        </w:rPr>
        <w:t>Hanscom, 2016</w:t>
      </w:r>
      <w:r w:rsidR="009C3BD5">
        <w:rPr>
          <w:rFonts w:ascii="Arial" w:hAnsi="Arial" w:cs="Arial"/>
          <w:sz w:val="24"/>
          <w:szCs w:val="24"/>
        </w:rPr>
        <w:t xml:space="preserve">; </w:t>
      </w:r>
      <w:r w:rsidRPr="000F1B55">
        <w:rPr>
          <w:rFonts w:ascii="Arial" w:hAnsi="Arial" w:cs="Arial"/>
          <w:sz w:val="24"/>
          <w:szCs w:val="24"/>
        </w:rPr>
        <w:t>H</w:t>
      </w:r>
      <w:r w:rsidR="001F16DB">
        <w:rPr>
          <w:rFonts w:ascii="Arial" w:hAnsi="Arial" w:cs="Arial"/>
          <w:sz w:val="24"/>
          <w:szCs w:val="24"/>
        </w:rPr>
        <w:t>o</w:t>
      </w:r>
      <w:r w:rsidRPr="000F1B55">
        <w:rPr>
          <w:rFonts w:ascii="Arial" w:hAnsi="Arial" w:cs="Arial"/>
          <w:sz w:val="24"/>
          <w:szCs w:val="24"/>
        </w:rPr>
        <w:t>rv</w:t>
      </w:r>
      <w:r w:rsidR="001F16DB">
        <w:rPr>
          <w:rFonts w:ascii="Arial" w:hAnsi="Arial" w:cs="Arial"/>
          <w:sz w:val="24"/>
          <w:szCs w:val="24"/>
        </w:rPr>
        <w:t>a</w:t>
      </w:r>
      <w:r w:rsidRPr="000F1B55">
        <w:rPr>
          <w:rFonts w:ascii="Arial" w:hAnsi="Arial" w:cs="Arial"/>
          <w:sz w:val="24"/>
          <w:szCs w:val="24"/>
        </w:rPr>
        <w:t>th, 20</w:t>
      </w:r>
      <w:r w:rsidR="003F42E5">
        <w:rPr>
          <w:rFonts w:ascii="Arial" w:hAnsi="Arial" w:cs="Arial"/>
          <w:sz w:val="24"/>
          <w:szCs w:val="24"/>
        </w:rPr>
        <w:t>21</w:t>
      </w:r>
      <w:r w:rsidRPr="000F1B55">
        <w:rPr>
          <w:rFonts w:ascii="Arial" w:hAnsi="Arial" w:cs="Arial"/>
          <w:sz w:val="24"/>
          <w:szCs w:val="24"/>
        </w:rPr>
        <w:t>). Children can also be familiarised with nature, fostering an appreciation for wildlife and the environment, thus encouraging the development of self-awareness and positive attitudes and ecological compassion (Ernst and Tornabene, 2012; Fisher, 2013). This is supported by Donaldson (2015) who states that opportunities for outdoor learning away from the school environment should be provided to children in order to acquire experiences that initiate emotional development and metacognition, consequently resulting in children becoming ethical and informed citizens of the world.</w:t>
      </w:r>
    </w:p>
    <w:p w14:paraId="5B9C4A50" w14:textId="210FD6A4" w:rsidR="000F1B55" w:rsidRPr="000F1B55" w:rsidRDefault="000F1B55" w:rsidP="00C52E92">
      <w:pPr>
        <w:spacing w:line="360" w:lineRule="auto"/>
        <w:jc w:val="both"/>
        <w:rPr>
          <w:rFonts w:ascii="Arial" w:hAnsi="Arial" w:cs="Arial"/>
          <w:sz w:val="24"/>
          <w:szCs w:val="24"/>
        </w:rPr>
      </w:pPr>
      <w:r w:rsidRPr="000F1B55">
        <w:rPr>
          <w:rFonts w:ascii="Arial" w:hAnsi="Arial" w:cs="Arial"/>
          <w:sz w:val="24"/>
          <w:szCs w:val="24"/>
        </w:rPr>
        <w:t xml:space="preserve">However, despite a vast number of beneficial qualities, contrasting attitudes of parents and practitioners are influencing a decrease of opportunities for children to partake in outdoor play (Little, </w:t>
      </w:r>
      <w:proofErr w:type="spellStart"/>
      <w:r w:rsidRPr="000F1B55">
        <w:rPr>
          <w:rFonts w:ascii="Arial" w:hAnsi="Arial" w:cs="Arial"/>
          <w:sz w:val="24"/>
          <w:szCs w:val="24"/>
        </w:rPr>
        <w:t>Wyver</w:t>
      </w:r>
      <w:proofErr w:type="spellEnd"/>
      <w:r w:rsidRPr="000F1B55">
        <w:rPr>
          <w:rFonts w:ascii="Arial" w:hAnsi="Arial" w:cs="Arial"/>
          <w:sz w:val="24"/>
          <w:szCs w:val="24"/>
        </w:rPr>
        <w:t xml:space="preserve"> and Gibson, 2011). This is agreed with in a study by </w:t>
      </w:r>
      <w:proofErr w:type="spellStart"/>
      <w:r w:rsidRPr="000F1B55">
        <w:rPr>
          <w:rFonts w:ascii="Arial" w:hAnsi="Arial" w:cs="Arial"/>
          <w:sz w:val="24"/>
          <w:szCs w:val="24"/>
        </w:rPr>
        <w:t>Jelleyman</w:t>
      </w:r>
      <w:proofErr w:type="spellEnd"/>
      <w:r w:rsidRPr="000F1B55">
        <w:rPr>
          <w:rFonts w:ascii="Arial" w:hAnsi="Arial" w:cs="Arial"/>
          <w:sz w:val="24"/>
          <w:szCs w:val="24"/>
        </w:rPr>
        <w:t xml:space="preserve"> </w:t>
      </w:r>
      <w:r w:rsidRPr="000F1B55">
        <w:rPr>
          <w:rFonts w:ascii="Arial" w:hAnsi="Arial" w:cs="Arial"/>
          <w:i/>
          <w:iCs/>
          <w:sz w:val="24"/>
          <w:szCs w:val="24"/>
        </w:rPr>
        <w:t>et al</w:t>
      </w:r>
      <w:r w:rsidRPr="000F1B55">
        <w:rPr>
          <w:rFonts w:ascii="Arial" w:hAnsi="Arial" w:cs="Arial"/>
          <w:sz w:val="24"/>
          <w:szCs w:val="24"/>
        </w:rPr>
        <w:t xml:space="preserve">. (2019) in which it was found that regardless of the numerous benefits </w:t>
      </w:r>
      <w:r w:rsidRPr="000F1B55">
        <w:rPr>
          <w:rFonts w:ascii="Arial" w:hAnsi="Arial" w:cs="Arial"/>
          <w:sz w:val="24"/>
          <w:szCs w:val="24"/>
        </w:rPr>
        <w:lastRenderedPageBreak/>
        <w:t>to outdoor play, parents do not allow their children to participate due to concerns of injuries. Similarly, Ball (2002, 2004</w:t>
      </w:r>
      <w:r w:rsidR="005C3FBB">
        <w:rPr>
          <w:rFonts w:ascii="Arial" w:hAnsi="Arial" w:cs="Arial"/>
          <w:sz w:val="24"/>
          <w:szCs w:val="24"/>
        </w:rPr>
        <w:t>,</w:t>
      </w:r>
      <w:r w:rsidRPr="000F1B55">
        <w:rPr>
          <w:rFonts w:ascii="Arial" w:hAnsi="Arial" w:cs="Arial"/>
          <w:sz w:val="24"/>
          <w:szCs w:val="24"/>
        </w:rPr>
        <w:t xml:space="preserve"> cited in Harper</w:t>
      </w:r>
      <w:r w:rsidR="005C3FBB">
        <w:rPr>
          <w:rFonts w:ascii="Arial" w:hAnsi="Arial" w:cs="Arial"/>
          <w:sz w:val="24"/>
          <w:szCs w:val="24"/>
        </w:rPr>
        <w:t xml:space="preserve">, </w:t>
      </w:r>
      <w:r w:rsidRPr="000F1B55">
        <w:rPr>
          <w:rFonts w:ascii="Arial" w:hAnsi="Arial" w:cs="Arial"/>
          <w:sz w:val="24"/>
          <w:szCs w:val="24"/>
        </w:rPr>
        <w:t>2020) suggests that playgrounds have been created to prevent injury instead of support child development. However, Froebel argued that preventing children from taking risks would result in a higher chance of harm due to less experience with problem-solving (Tovey, 2013)</w:t>
      </w:r>
      <w:r w:rsidR="005A74FB">
        <w:rPr>
          <w:rFonts w:ascii="Arial" w:hAnsi="Arial" w:cs="Arial"/>
          <w:sz w:val="24"/>
          <w:szCs w:val="24"/>
        </w:rPr>
        <w:t>. T</w:t>
      </w:r>
      <w:r w:rsidRPr="000F1B55">
        <w:rPr>
          <w:rFonts w:ascii="Arial" w:hAnsi="Arial" w:cs="Arial"/>
          <w:sz w:val="24"/>
          <w:szCs w:val="24"/>
        </w:rPr>
        <w:t xml:space="preserve">his is agreed with by Brown (2014) who suggests that adults create boundaries and limitations in which children are expected to abide in order to be safe during play experiences, thus preventing opportunities for risky play and development. Similarly, Orestes (2015) suggests that practitioner worries of accountability if a child is harmed contribute to the lack of opportunities for outdoor play. Additionally, practitioner preferences and attitudes towards outdoor play and colder weather may result in the scarceness of outdoor play experiences for children (Copeland </w:t>
      </w:r>
      <w:r w:rsidRPr="000F1B55">
        <w:rPr>
          <w:rFonts w:ascii="Arial" w:hAnsi="Arial" w:cs="Arial"/>
          <w:i/>
          <w:iCs/>
          <w:sz w:val="24"/>
          <w:szCs w:val="24"/>
        </w:rPr>
        <w:t>et al.</w:t>
      </w:r>
      <w:r w:rsidRPr="000F1B55">
        <w:rPr>
          <w:rFonts w:ascii="Arial" w:hAnsi="Arial" w:cs="Arial"/>
          <w:sz w:val="24"/>
          <w:szCs w:val="24"/>
        </w:rPr>
        <w:t xml:space="preserve"> 2012). This is supported by Taylor </w:t>
      </w:r>
      <w:r w:rsidRPr="000F1B55">
        <w:rPr>
          <w:rFonts w:ascii="Arial" w:hAnsi="Arial" w:cs="Arial"/>
          <w:i/>
          <w:iCs/>
          <w:sz w:val="24"/>
          <w:szCs w:val="24"/>
        </w:rPr>
        <w:t>et al</w:t>
      </w:r>
      <w:r w:rsidRPr="000F1B55">
        <w:rPr>
          <w:rFonts w:ascii="Arial" w:hAnsi="Arial" w:cs="Arial"/>
          <w:sz w:val="24"/>
          <w:szCs w:val="24"/>
        </w:rPr>
        <w:t>. (2015) in the Evaluating the Foundation Phase Report in which it was found that opportunities of outdoor learning and play was determined by the weather. Although, as suggested by Jayasuriya (2014), practitioners should request that children attend with appropriate clothing or sun protection to enable outdoor play.</w:t>
      </w:r>
    </w:p>
    <w:p w14:paraId="15DBD29B" w14:textId="22BA0A55" w:rsidR="000F1B55" w:rsidRDefault="000F1B55" w:rsidP="00C52E92">
      <w:pPr>
        <w:spacing w:line="360" w:lineRule="auto"/>
        <w:jc w:val="both"/>
        <w:rPr>
          <w:rFonts w:ascii="Arial" w:hAnsi="Arial" w:cs="Arial"/>
          <w:sz w:val="24"/>
          <w:szCs w:val="24"/>
        </w:rPr>
      </w:pPr>
      <w:r w:rsidRPr="000F1B55">
        <w:rPr>
          <w:rFonts w:ascii="Arial" w:hAnsi="Arial" w:cs="Arial"/>
          <w:sz w:val="24"/>
          <w:szCs w:val="24"/>
        </w:rPr>
        <w:t xml:space="preserve">However, as noted by Donaldson (2015) in The Successful Futures Framework, practitioners will be required to use their knowledge and judgements to create appropriate teaching methods for children, thus encouraging child development. Therefore, it is significant that practitioners </w:t>
      </w:r>
      <w:r w:rsidR="00E94AEF" w:rsidRPr="000F1B55">
        <w:rPr>
          <w:rFonts w:ascii="Arial" w:hAnsi="Arial" w:cs="Arial"/>
          <w:sz w:val="24"/>
          <w:szCs w:val="24"/>
        </w:rPr>
        <w:t>understand</w:t>
      </w:r>
      <w:r w:rsidRPr="000F1B55">
        <w:rPr>
          <w:rFonts w:ascii="Arial" w:hAnsi="Arial" w:cs="Arial"/>
          <w:sz w:val="24"/>
          <w:szCs w:val="24"/>
        </w:rPr>
        <w:t xml:space="preserve"> the </w:t>
      </w:r>
      <w:r w:rsidR="004D3D9C">
        <w:rPr>
          <w:rFonts w:ascii="Arial" w:hAnsi="Arial" w:cs="Arial"/>
          <w:sz w:val="24"/>
          <w:szCs w:val="24"/>
        </w:rPr>
        <w:t>effectiveness</w:t>
      </w:r>
      <w:r w:rsidRPr="000F1B55">
        <w:rPr>
          <w:rFonts w:ascii="Arial" w:hAnsi="Arial" w:cs="Arial"/>
          <w:sz w:val="24"/>
          <w:szCs w:val="24"/>
        </w:rPr>
        <w:t xml:space="preserve"> of outdoor learning and play in order to </w:t>
      </w:r>
      <w:r w:rsidR="00FD7BF3">
        <w:rPr>
          <w:rFonts w:ascii="Arial" w:hAnsi="Arial" w:cs="Arial"/>
          <w:sz w:val="24"/>
          <w:szCs w:val="24"/>
        </w:rPr>
        <w:t>nurture</w:t>
      </w:r>
      <w:r w:rsidRPr="000F1B55">
        <w:rPr>
          <w:rFonts w:ascii="Arial" w:hAnsi="Arial" w:cs="Arial"/>
          <w:sz w:val="24"/>
          <w:szCs w:val="24"/>
        </w:rPr>
        <w:t xml:space="preserve"> opportunities for children to explore and learn. Correspondingly, Bandura believed that children learn attitudes, </w:t>
      </w:r>
      <w:r w:rsidR="005A74FB" w:rsidRPr="000F1B55">
        <w:rPr>
          <w:rFonts w:ascii="Arial" w:hAnsi="Arial" w:cs="Arial"/>
          <w:sz w:val="24"/>
          <w:szCs w:val="24"/>
        </w:rPr>
        <w:t>values,</w:t>
      </w:r>
      <w:r w:rsidRPr="000F1B55">
        <w:rPr>
          <w:rFonts w:ascii="Arial" w:hAnsi="Arial" w:cs="Arial"/>
          <w:sz w:val="24"/>
          <w:szCs w:val="24"/>
        </w:rPr>
        <w:t xml:space="preserve"> and behaviours by observing others, therefore it is essential that practitioners take children outdoors and provide a variety of environments as learning areas in order to instil the importance of the outdoors (Morgenroth, Ryan and Peters, 2015). This is supported by Welsh Government (2015</w:t>
      </w:r>
      <w:r w:rsidR="00443B9A">
        <w:rPr>
          <w:rFonts w:ascii="Arial" w:hAnsi="Arial" w:cs="Arial"/>
          <w:sz w:val="24"/>
          <w:szCs w:val="24"/>
        </w:rPr>
        <w:t>a</w:t>
      </w:r>
      <w:r w:rsidRPr="000F1B55">
        <w:rPr>
          <w:rFonts w:ascii="Arial" w:hAnsi="Arial" w:cs="Arial"/>
          <w:sz w:val="24"/>
          <w:szCs w:val="24"/>
        </w:rPr>
        <w:t xml:space="preserve">) in the Play Sufficiency Assessment Toolkit in which the promotion of positive attitudes towards </w:t>
      </w:r>
      <w:proofErr w:type="gramStart"/>
      <w:r w:rsidRPr="000F1B55">
        <w:rPr>
          <w:rFonts w:ascii="Arial" w:hAnsi="Arial" w:cs="Arial"/>
          <w:sz w:val="24"/>
          <w:szCs w:val="24"/>
        </w:rPr>
        <w:t>play</w:t>
      </w:r>
      <w:proofErr w:type="gramEnd"/>
      <w:r w:rsidRPr="000F1B55">
        <w:rPr>
          <w:rFonts w:ascii="Arial" w:hAnsi="Arial" w:cs="Arial"/>
          <w:sz w:val="24"/>
          <w:szCs w:val="24"/>
        </w:rPr>
        <w:t xml:space="preserve"> by all involved in children’s lives are encouraged in order to provide children with the opportunity to gain the benefits of outdoor play. Furthermore, to fully encompass the advantages that playing in outdoor environments have on children’s development, practitioners and parents must comprehend the importance of allowing children the freedom to explore and play.</w:t>
      </w:r>
    </w:p>
    <w:p w14:paraId="5BF9A5C5" w14:textId="13595B93" w:rsidR="00A12A74" w:rsidRDefault="00A12A74" w:rsidP="00C52E92">
      <w:pPr>
        <w:spacing w:line="360" w:lineRule="auto"/>
        <w:jc w:val="both"/>
        <w:rPr>
          <w:rFonts w:ascii="Arial" w:hAnsi="Arial" w:cs="Arial"/>
          <w:sz w:val="24"/>
          <w:szCs w:val="24"/>
        </w:rPr>
      </w:pPr>
    </w:p>
    <w:p w14:paraId="661AC42E" w14:textId="5E512D5D" w:rsidR="00A12A74" w:rsidRDefault="00A12A74" w:rsidP="00C52E92">
      <w:pPr>
        <w:spacing w:line="360" w:lineRule="auto"/>
        <w:jc w:val="both"/>
        <w:rPr>
          <w:rFonts w:ascii="Arial" w:hAnsi="Arial" w:cs="Arial"/>
          <w:sz w:val="24"/>
          <w:szCs w:val="24"/>
        </w:rPr>
      </w:pPr>
      <w:r>
        <w:rPr>
          <w:rFonts w:ascii="Arial" w:hAnsi="Arial" w:cs="Arial"/>
          <w:sz w:val="24"/>
          <w:szCs w:val="24"/>
        </w:rPr>
        <w:lastRenderedPageBreak/>
        <w:t>Reference List</w:t>
      </w:r>
    </w:p>
    <w:p w14:paraId="6B462A0A" w14:textId="7DC7B8FD" w:rsidR="00A12A74" w:rsidRDefault="00A12A74" w:rsidP="00C52E92">
      <w:pPr>
        <w:spacing w:line="360" w:lineRule="auto"/>
        <w:jc w:val="both"/>
        <w:rPr>
          <w:rFonts w:ascii="Arial" w:hAnsi="Arial" w:cs="Arial"/>
          <w:sz w:val="24"/>
          <w:szCs w:val="24"/>
        </w:rPr>
      </w:pPr>
    </w:p>
    <w:p w14:paraId="0FC1C62B"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Acar, H. (2014) ‘Learning environments for children in outdoor spaces’, </w:t>
      </w:r>
      <w:r w:rsidRPr="00A12A74">
        <w:rPr>
          <w:rFonts w:ascii="Arial" w:hAnsi="Arial" w:cs="Arial"/>
          <w:i/>
          <w:iCs/>
          <w:sz w:val="24"/>
          <w:szCs w:val="24"/>
        </w:rPr>
        <w:t xml:space="preserve">Procedia-Social and </w:t>
      </w:r>
      <w:proofErr w:type="spellStart"/>
      <w:r w:rsidRPr="00A12A74">
        <w:rPr>
          <w:rFonts w:ascii="Arial" w:hAnsi="Arial" w:cs="Arial"/>
          <w:i/>
          <w:iCs/>
          <w:sz w:val="24"/>
          <w:szCs w:val="24"/>
        </w:rPr>
        <w:t>Behavioral</w:t>
      </w:r>
      <w:proofErr w:type="spellEnd"/>
      <w:r w:rsidRPr="00A12A74">
        <w:rPr>
          <w:rFonts w:ascii="Arial" w:hAnsi="Arial" w:cs="Arial"/>
          <w:i/>
          <w:iCs/>
          <w:sz w:val="24"/>
          <w:szCs w:val="24"/>
        </w:rPr>
        <w:t xml:space="preserve"> Sciences</w:t>
      </w:r>
      <w:r w:rsidRPr="00A12A74">
        <w:rPr>
          <w:rFonts w:ascii="Arial" w:hAnsi="Arial" w:cs="Arial"/>
          <w:sz w:val="24"/>
          <w:szCs w:val="24"/>
        </w:rPr>
        <w:t xml:space="preserve">, 141, pp.846-853. DOI: </w:t>
      </w:r>
      <w:hyperlink r:id="rId9" w:history="1">
        <w:r w:rsidRPr="00A12A74">
          <w:rPr>
            <w:rStyle w:val="Hyperlink"/>
            <w:rFonts w:ascii="Arial" w:hAnsi="Arial" w:cs="Arial"/>
            <w:sz w:val="24"/>
            <w:szCs w:val="24"/>
          </w:rPr>
          <w:t>https://doi.org/10.1016/j.sbspro.2014.05.147</w:t>
        </w:r>
      </w:hyperlink>
      <w:r w:rsidRPr="00A12A74">
        <w:rPr>
          <w:rFonts w:ascii="Arial" w:hAnsi="Arial" w:cs="Arial"/>
          <w:sz w:val="24"/>
          <w:szCs w:val="24"/>
        </w:rPr>
        <w:t xml:space="preserve"> (Accessed: 21 October 2021).</w:t>
      </w:r>
    </w:p>
    <w:p w14:paraId="17DC0F5A" w14:textId="77777777" w:rsidR="00A12A74" w:rsidRPr="00A12A74" w:rsidRDefault="00A12A74" w:rsidP="00A12A74">
      <w:pPr>
        <w:spacing w:line="360" w:lineRule="auto"/>
        <w:jc w:val="both"/>
        <w:rPr>
          <w:rFonts w:ascii="Arial" w:hAnsi="Arial" w:cs="Arial"/>
          <w:sz w:val="24"/>
          <w:szCs w:val="24"/>
        </w:rPr>
      </w:pPr>
    </w:p>
    <w:p w14:paraId="7045BE38" w14:textId="77777777" w:rsidR="00A12A74" w:rsidRPr="00A12A74" w:rsidRDefault="00A12A74" w:rsidP="00A12A74">
      <w:pPr>
        <w:spacing w:line="360" w:lineRule="auto"/>
        <w:jc w:val="both"/>
        <w:rPr>
          <w:rFonts w:ascii="Arial" w:hAnsi="Arial" w:cs="Arial"/>
          <w:sz w:val="24"/>
          <w:szCs w:val="24"/>
        </w:rPr>
      </w:pPr>
      <w:proofErr w:type="spellStart"/>
      <w:r w:rsidRPr="00A12A74">
        <w:rPr>
          <w:rFonts w:ascii="Arial" w:hAnsi="Arial" w:cs="Arial"/>
          <w:sz w:val="24"/>
          <w:szCs w:val="24"/>
        </w:rPr>
        <w:t>Alsubaie</w:t>
      </w:r>
      <w:proofErr w:type="spellEnd"/>
      <w:r w:rsidRPr="00A12A74">
        <w:rPr>
          <w:rFonts w:ascii="Arial" w:hAnsi="Arial" w:cs="Arial"/>
          <w:sz w:val="24"/>
          <w:szCs w:val="24"/>
        </w:rPr>
        <w:t>, M.A. (2015) ‘Examples of current issues in the multicultural classroom’</w:t>
      </w:r>
      <w:r w:rsidRPr="00A12A74">
        <w:rPr>
          <w:rFonts w:ascii="Arial" w:hAnsi="Arial" w:cs="Arial"/>
          <w:i/>
          <w:iCs/>
          <w:sz w:val="24"/>
          <w:szCs w:val="24"/>
        </w:rPr>
        <w:t>, Journal of Education and Practice</w:t>
      </w:r>
      <w:r w:rsidRPr="00A12A74">
        <w:rPr>
          <w:rFonts w:ascii="Arial" w:hAnsi="Arial" w:cs="Arial"/>
          <w:sz w:val="24"/>
          <w:szCs w:val="24"/>
        </w:rPr>
        <w:t xml:space="preserve">, 6(10), pp.86-89. URL: </w:t>
      </w:r>
      <w:hyperlink r:id="rId10" w:history="1">
        <w:r w:rsidRPr="00A12A74">
          <w:rPr>
            <w:rStyle w:val="Hyperlink"/>
            <w:rFonts w:ascii="Arial" w:hAnsi="Arial" w:cs="Arial"/>
            <w:sz w:val="24"/>
            <w:szCs w:val="24"/>
          </w:rPr>
          <w:t>https://files.eric.ed.gov/fulltext/EJ1081654.pdf</w:t>
        </w:r>
      </w:hyperlink>
      <w:r w:rsidRPr="00A12A74">
        <w:rPr>
          <w:rFonts w:ascii="Arial" w:hAnsi="Arial" w:cs="Arial"/>
          <w:sz w:val="24"/>
          <w:szCs w:val="24"/>
        </w:rPr>
        <w:t xml:space="preserve"> (Accessed: 19 October 2021).</w:t>
      </w:r>
    </w:p>
    <w:p w14:paraId="3E9F51F8" w14:textId="77777777" w:rsidR="00A12A74" w:rsidRPr="00A12A74" w:rsidRDefault="00A12A74" w:rsidP="00A12A74">
      <w:pPr>
        <w:spacing w:line="360" w:lineRule="auto"/>
        <w:jc w:val="both"/>
        <w:rPr>
          <w:rFonts w:ascii="Arial" w:hAnsi="Arial" w:cs="Arial"/>
          <w:sz w:val="24"/>
          <w:szCs w:val="24"/>
        </w:rPr>
      </w:pPr>
    </w:p>
    <w:p w14:paraId="01187907" w14:textId="77777777" w:rsidR="00A12A74" w:rsidRPr="00A12A74" w:rsidRDefault="00A12A74" w:rsidP="00A12A74">
      <w:pPr>
        <w:spacing w:line="360" w:lineRule="auto"/>
        <w:jc w:val="both"/>
        <w:rPr>
          <w:rFonts w:ascii="Arial" w:hAnsi="Arial" w:cs="Arial"/>
          <w:sz w:val="24"/>
          <w:szCs w:val="24"/>
        </w:rPr>
      </w:pPr>
      <w:proofErr w:type="spellStart"/>
      <w:r w:rsidRPr="00A12A74">
        <w:rPr>
          <w:rFonts w:ascii="Arial" w:hAnsi="Arial" w:cs="Arial"/>
          <w:sz w:val="24"/>
          <w:szCs w:val="24"/>
        </w:rPr>
        <w:t>Atjonen</w:t>
      </w:r>
      <w:proofErr w:type="spellEnd"/>
      <w:r w:rsidRPr="00A12A74">
        <w:rPr>
          <w:rFonts w:ascii="Arial" w:hAnsi="Arial" w:cs="Arial"/>
          <w:sz w:val="24"/>
          <w:szCs w:val="24"/>
        </w:rPr>
        <w:t xml:space="preserve">, P. (2014) ‘Teachers’ views of their assessment practice’, </w:t>
      </w:r>
      <w:r w:rsidRPr="00A12A74">
        <w:rPr>
          <w:rFonts w:ascii="Arial" w:hAnsi="Arial" w:cs="Arial"/>
          <w:i/>
          <w:iCs/>
          <w:sz w:val="24"/>
          <w:szCs w:val="24"/>
        </w:rPr>
        <w:t>Curriculum Journal</w:t>
      </w:r>
      <w:r w:rsidRPr="00A12A74">
        <w:rPr>
          <w:rFonts w:ascii="Arial" w:hAnsi="Arial" w:cs="Arial"/>
          <w:sz w:val="24"/>
          <w:szCs w:val="24"/>
        </w:rPr>
        <w:t xml:space="preserve">, 25(2), pp.238-259. DOI: </w:t>
      </w:r>
      <w:hyperlink r:id="rId11" w:history="1">
        <w:r w:rsidRPr="00A12A74">
          <w:rPr>
            <w:rStyle w:val="Hyperlink"/>
            <w:rFonts w:ascii="Arial" w:hAnsi="Arial" w:cs="Arial"/>
            <w:sz w:val="24"/>
            <w:szCs w:val="24"/>
          </w:rPr>
          <w:t>https://doi.org/10.1080/09585176.2013.874952</w:t>
        </w:r>
      </w:hyperlink>
      <w:r w:rsidRPr="00A12A74">
        <w:rPr>
          <w:rFonts w:ascii="Arial" w:hAnsi="Arial" w:cs="Arial"/>
          <w:sz w:val="24"/>
          <w:szCs w:val="24"/>
        </w:rPr>
        <w:t xml:space="preserve"> (Accessed: 17 October 2021).</w:t>
      </w:r>
    </w:p>
    <w:p w14:paraId="22E7C488" w14:textId="77777777" w:rsidR="00A12A74" w:rsidRPr="00A12A74" w:rsidRDefault="00A12A74" w:rsidP="00A12A74">
      <w:pPr>
        <w:spacing w:line="360" w:lineRule="auto"/>
        <w:jc w:val="both"/>
        <w:rPr>
          <w:rFonts w:ascii="Arial" w:hAnsi="Arial" w:cs="Arial"/>
          <w:sz w:val="24"/>
          <w:szCs w:val="24"/>
        </w:rPr>
      </w:pPr>
    </w:p>
    <w:p w14:paraId="306B57B8" w14:textId="77777777" w:rsidR="00A12A74" w:rsidRPr="00A12A74" w:rsidRDefault="00A12A74" w:rsidP="00A12A74">
      <w:pPr>
        <w:spacing w:line="360" w:lineRule="auto"/>
        <w:jc w:val="both"/>
        <w:rPr>
          <w:rFonts w:ascii="Arial" w:hAnsi="Arial" w:cs="Arial"/>
          <w:sz w:val="24"/>
          <w:szCs w:val="24"/>
        </w:rPr>
      </w:pPr>
      <w:proofErr w:type="spellStart"/>
      <w:r w:rsidRPr="00A12A74">
        <w:rPr>
          <w:rFonts w:ascii="Arial" w:hAnsi="Arial" w:cs="Arial"/>
          <w:sz w:val="24"/>
          <w:szCs w:val="24"/>
        </w:rPr>
        <w:t>Atmakur-Javdekar</w:t>
      </w:r>
      <w:proofErr w:type="spellEnd"/>
      <w:r w:rsidRPr="00A12A74">
        <w:rPr>
          <w:rFonts w:ascii="Arial" w:hAnsi="Arial" w:cs="Arial"/>
          <w:sz w:val="24"/>
          <w:szCs w:val="24"/>
        </w:rPr>
        <w:t xml:space="preserve">, S. (2021) </w:t>
      </w:r>
      <w:r w:rsidRPr="00A12A74">
        <w:rPr>
          <w:rFonts w:ascii="Arial" w:hAnsi="Arial" w:cs="Arial"/>
          <w:i/>
          <w:iCs/>
          <w:sz w:val="24"/>
          <w:szCs w:val="24"/>
        </w:rPr>
        <w:t>Being active in play environments: The key to children’s health and wellbeing.</w:t>
      </w:r>
      <w:r w:rsidRPr="00A12A74">
        <w:rPr>
          <w:rFonts w:ascii="Arial" w:hAnsi="Arial" w:cs="Arial"/>
          <w:sz w:val="24"/>
          <w:szCs w:val="24"/>
        </w:rPr>
        <w:t xml:space="preserve"> Available at: </w:t>
      </w:r>
      <w:hyperlink r:id="rId12" w:history="1">
        <w:r w:rsidRPr="00A12A74">
          <w:rPr>
            <w:rStyle w:val="Hyperlink"/>
            <w:rFonts w:ascii="Arial" w:hAnsi="Arial" w:cs="Arial"/>
            <w:sz w:val="24"/>
            <w:szCs w:val="24"/>
          </w:rPr>
          <w:t>https://www.bera.ac.uk/blog/being-active-in-play-environments-the-key-to-childrens-health-and-wellbeing</w:t>
        </w:r>
      </w:hyperlink>
      <w:r w:rsidRPr="00A12A74">
        <w:rPr>
          <w:rFonts w:ascii="Arial" w:hAnsi="Arial" w:cs="Arial"/>
          <w:sz w:val="24"/>
          <w:szCs w:val="24"/>
        </w:rPr>
        <w:t xml:space="preserve"> (Accessed: 22 October 2021). </w:t>
      </w:r>
    </w:p>
    <w:p w14:paraId="211109AC" w14:textId="77777777" w:rsidR="00A12A74" w:rsidRPr="00A12A74" w:rsidRDefault="00A12A74" w:rsidP="00A12A74">
      <w:pPr>
        <w:spacing w:line="360" w:lineRule="auto"/>
        <w:jc w:val="both"/>
        <w:rPr>
          <w:rFonts w:ascii="Arial" w:hAnsi="Arial" w:cs="Arial"/>
          <w:sz w:val="24"/>
          <w:szCs w:val="24"/>
        </w:rPr>
      </w:pPr>
    </w:p>
    <w:p w14:paraId="25ACC2D2"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Bhagat, V., Haque, M. and Jaalam, K. (2018) Enrich schematization in children: Play as the tool for cognitive development’, </w:t>
      </w:r>
      <w:r w:rsidRPr="00A12A74">
        <w:rPr>
          <w:rFonts w:ascii="Arial" w:hAnsi="Arial" w:cs="Arial"/>
          <w:i/>
          <w:iCs/>
          <w:sz w:val="24"/>
          <w:szCs w:val="24"/>
        </w:rPr>
        <w:t>Journal of Applied Pharmaceutical Science</w:t>
      </w:r>
      <w:r w:rsidRPr="00A12A74">
        <w:rPr>
          <w:rFonts w:ascii="Arial" w:hAnsi="Arial" w:cs="Arial"/>
          <w:sz w:val="24"/>
          <w:szCs w:val="24"/>
        </w:rPr>
        <w:t xml:space="preserve">, 8(7), pp.128-131. URL: </w:t>
      </w:r>
      <w:hyperlink r:id="rId13" w:history="1">
        <w:r w:rsidRPr="00A12A74">
          <w:rPr>
            <w:rStyle w:val="Hyperlink"/>
            <w:rFonts w:ascii="Arial" w:hAnsi="Arial" w:cs="Arial"/>
            <w:sz w:val="24"/>
            <w:szCs w:val="24"/>
          </w:rPr>
          <w:t>http://www.japsonline.com/admin/php/uploads/2686_pdf.pdf</w:t>
        </w:r>
      </w:hyperlink>
      <w:r w:rsidRPr="00A12A74">
        <w:rPr>
          <w:rFonts w:ascii="Arial" w:hAnsi="Arial" w:cs="Arial"/>
          <w:sz w:val="24"/>
          <w:szCs w:val="24"/>
        </w:rPr>
        <w:t xml:space="preserve"> (Accessed: 14 October 2021).</w:t>
      </w:r>
    </w:p>
    <w:p w14:paraId="6FBABE60" w14:textId="77777777" w:rsidR="00A12A74" w:rsidRPr="00A12A74" w:rsidRDefault="00A12A74" w:rsidP="00A12A74">
      <w:pPr>
        <w:spacing w:line="360" w:lineRule="auto"/>
        <w:jc w:val="both"/>
        <w:rPr>
          <w:rFonts w:ascii="Arial" w:hAnsi="Arial" w:cs="Arial"/>
          <w:sz w:val="24"/>
          <w:szCs w:val="24"/>
        </w:rPr>
      </w:pPr>
    </w:p>
    <w:p w14:paraId="6A266764" w14:textId="77777777" w:rsidR="00A12A74" w:rsidRPr="00A12A74" w:rsidRDefault="00A12A74" w:rsidP="00A12A74">
      <w:pPr>
        <w:spacing w:line="360" w:lineRule="auto"/>
        <w:jc w:val="both"/>
        <w:rPr>
          <w:rFonts w:ascii="Arial" w:hAnsi="Arial" w:cs="Arial"/>
          <w:sz w:val="24"/>
          <w:szCs w:val="24"/>
        </w:rPr>
      </w:pPr>
      <w:proofErr w:type="spellStart"/>
      <w:r w:rsidRPr="00A12A74">
        <w:rPr>
          <w:rFonts w:ascii="Arial" w:hAnsi="Arial" w:cs="Arial"/>
          <w:sz w:val="24"/>
          <w:szCs w:val="24"/>
        </w:rPr>
        <w:t>Blythyn</w:t>
      </w:r>
      <w:proofErr w:type="spellEnd"/>
      <w:r w:rsidRPr="00A12A74">
        <w:rPr>
          <w:rFonts w:ascii="Arial" w:hAnsi="Arial" w:cs="Arial"/>
          <w:sz w:val="24"/>
          <w:szCs w:val="24"/>
        </w:rPr>
        <w:t xml:space="preserve">, H. (2018) </w:t>
      </w:r>
      <w:r w:rsidRPr="00A12A74">
        <w:rPr>
          <w:rFonts w:ascii="Arial" w:hAnsi="Arial" w:cs="Arial"/>
          <w:i/>
          <w:iCs/>
          <w:sz w:val="24"/>
          <w:szCs w:val="24"/>
        </w:rPr>
        <w:t>Wales beaches praised in Keep Wales Tidy Blue Flag awards</w:t>
      </w:r>
      <w:r w:rsidRPr="00A12A74">
        <w:rPr>
          <w:rFonts w:ascii="Arial" w:hAnsi="Arial" w:cs="Arial"/>
          <w:sz w:val="24"/>
          <w:szCs w:val="24"/>
        </w:rPr>
        <w:t xml:space="preserve">. Available at: </w:t>
      </w:r>
      <w:hyperlink r:id="rId14" w:history="1">
        <w:r w:rsidRPr="00A12A74">
          <w:rPr>
            <w:rStyle w:val="Hyperlink"/>
            <w:rFonts w:ascii="Arial" w:hAnsi="Arial" w:cs="Arial"/>
            <w:sz w:val="24"/>
            <w:szCs w:val="24"/>
          </w:rPr>
          <w:t>https://www.bbc.co.uk/news/uk-wales-44150713</w:t>
        </w:r>
      </w:hyperlink>
      <w:r w:rsidRPr="00A12A74">
        <w:rPr>
          <w:rFonts w:ascii="Arial" w:hAnsi="Arial" w:cs="Arial"/>
          <w:sz w:val="24"/>
          <w:szCs w:val="24"/>
        </w:rPr>
        <w:t xml:space="preserve"> (Accessed: 22 October 2021).</w:t>
      </w:r>
    </w:p>
    <w:p w14:paraId="5E5948F5" w14:textId="77777777" w:rsidR="00A12A74" w:rsidRPr="00A12A74" w:rsidRDefault="00A12A74" w:rsidP="00A12A74">
      <w:pPr>
        <w:spacing w:line="360" w:lineRule="auto"/>
        <w:jc w:val="both"/>
        <w:rPr>
          <w:rFonts w:ascii="Arial" w:hAnsi="Arial" w:cs="Arial"/>
          <w:sz w:val="24"/>
          <w:szCs w:val="24"/>
        </w:rPr>
      </w:pPr>
    </w:p>
    <w:p w14:paraId="2250D2D8"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lastRenderedPageBreak/>
        <w:t xml:space="preserve">Brown, F. (2014) </w:t>
      </w:r>
      <w:r w:rsidRPr="00A12A74">
        <w:rPr>
          <w:rFonts w:ascii="Arial" w:hAnsi="Arial" w:cs="Arial"/>
          <w:i/>
          <w:iCs/>
          <w:sz w:val="24"/>
          <w:szCs w:val="24"/>
        </w:rPr>
        <w:t xml:space="preserve">Play &amp; </w:t>
      </w:r>
      <w:proofErr w:type="spellStart"/>
      <w:r w:rsidRPr="00A12A74">
        <w:rPr>
          <w:rFonts w:ascii="Arial" w:hAnsi="Arial" w:cs="Arial"/>
          <w:i/>
          <w:iCs/>
          <w:sz w:val="24"/>
          <w:szCs w:val="24"/>
        </w:rPr>
        <w:t>Playwork</w:t>
      </w:r>
      <w:proofErr w:type="spellEnd"/>
      <w:r w:rsidRPr="00A12A74">
        <w:rPr>
          <w:rFonts w:ascii="Arial" w:hAnsi="Arial" w:cs="Arial"/>
          <w:i/>
          <w:iCs/>
          <w:sz w:val="24"/>
          <w:szCs w:val="24"/>
        </w:rPr>
        <w:t xml:space="preserve"> 101 Stories of Children Playing</w:t>
      </w:r>
      <w:r w:rsidRPr="00A12A74">
        <w:rPr>
          <w:rFonts w:ascii="Arial" w:hAnsi="Arial" w:cs="Arial"/>
          <w:sz w:val="24"/>
          <w:szCs w:val="24"/>
        </w:rPr>
        <w:t>. Berkshire: Open University Press.</w:t>
      </w:r>
    </w:p>
    <w:p w14:paraId="11B57B45"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Bruce, T. (2012) </w:t>
      </w:r>
      <w:r w:rsidRPr="00A12A74">
        <w:rPr>
          <w:rFonts w:ascii="Arial" w:hAnsi="Arial" w:cs="Arial"/>
          <w:i/>
          <w:iCs/>
          <w:sz w:val="24"/>
          <w:szCs w:val="24"/>
        </w:rPr>
        <w:t>Early Childhood Practice Froebel Today</w:t>
      </w:r>
      <w:r w:rsidRPr="00A12A74">
        <w:rPr>
          <w:rFonts w:ascii="Arial" w:hAnsi="Arial" w:cs="Arial"/>
          <w:sz w:val="24"/>
          <w:szCs w:val="24"/>
        </w:rPr>
        <w:t>. London: SAGE.</w:t>
      </w:r>
    </w:p>
    <w:p w14:paraId="7A46AE86" w14:textId="77777777" w:rsidR="00A12A74" w:rsidRPr="00A12A74" w:rsidRDefault="00A12A74" w:rsidP="00A12A74">
      <w:pPr>
        <w:spacing w:line="360" w:lineRule="auto"/>
        <w:jc w:val="both"/>
        <w:rPr>
          <w:rFonts w:ascii="Arial" w:hAnsi="Arial" w:cs="Arial"/>
          <w:sz w:val="24"/>
          <w:szCs w:val="24"/>
        </w:rPr>
      </w:pPr>
    </w:p>
    <w:p w14:paraId="04A24E2F"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Campbell, T. (2013) </w:t>
      </w:r>
      <w:r w:rsidRPr="00A12A74">
        <w:rPr>
          <w:rFonts w:ascii="Arial" w:hAnsi="Arial" w:cs="Arial"/>
          <w:i/>
          <w:iCs/>
          <w:sz w:val="24"/>
          <w:szCs w:val="24"/>
        </w:rPr>
        <w:t>In-school ability grouping and the month of birth effect</w:t>
      </w:r>
      <w:r w:rsidRPr="00A12A74">
        <w:rPr>
          <w:rFonts w:ascii="Arial" w:hAnsi="Arial" w:cs="Arial"/>
          <w:sz w:val="24"/>
          <w:szCs w:val="24"/>
        </w:rPr>
        <w:t xml:space="preserve">. Preliminary evidence from the Millenium Cohort Study. London: Centre for Longitudinal Studies. URL: </w:t>
      </w:r>
      <w:hyperlink r:id="rId15" w:history="1">
        <w:r w:rsidRPr="00A12A74">
          <w:rPr>
            <w:rStyle w:val="Hyperlink"/>
            <w:rFonts w:ascii="Arial" w:hAnsi="Arial" w:cs="Arial"/>
            <w:sz w:val="24"/>
            <w:szCs w:val="24"/>
          </w:rPr>
          <w:t>https://www.researchgate.net/profile/Tammy-Campbell-2/publication/267451249_In-school_ability_grouping_and_the_month_of_birth_effect/links/544fcf9d0cf201441e934f33/In-school-ability-grouping-and-the-month-of-birth-effect.pdf</w:t>
        </w:r>
      </w:hyperlink>
      <w:r w:rsidRPr="00A12A74">
        <w:rPr>
          <w:rFonts w:ascii="Arial" w:hAnsi="Arial" w:cs="Arial"/>
          <w:sz w:val="24"/>
          <w:szCs w:val="24"/>
        </w:rPr>
        <w:t xml:space="preserve"> (Accessed: 20 October 2021).</w:t>
      </w:r>
    </w:p>
    <w:p w14:paraId="619E0C28" w14:textId="77777777" w:rsidR="00A12A74" w:rsidRPr="00A12A74" w:rsidRDefault="00A12A74" w:rsidP="00A12A74">
      <w:pPr>
        <w:spacing w:line="360" w:lineRule="auto"/>
        <w:jc w:val="both"/>
        <w:rPr>
          <w:rFonts w:ascii="Arial" w:hAnsi="Arial" w:cs="Arial"/>
          <w:sz w:val="24"/>
          <w:szCs w:val="24"/>
        </w:rPr>
      </w:pPr>
    </w:p>
    <w:p w14:paraId="07454562"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Chapman, S. (2020) ‘The significance of context: autonomy and curriculum reform in rural schools’, </w:t>
      </w:r>
      <w:r w:rsidRPr="00A12A74">
        <w:rPr>
          <w:rFonts w:ascii="Arial" w:hAnsi="Arial" w:cs="Arial"/>
          <w:i/>
          <w:iCs/>
          <w:sz w:val="24"/>
          <w:szCs w:val="24"/>
        </w:rPr>
        <w:t xml:space="preserve">The Curriculum Journal, </w:t>
      </w:r>
      <w:r w:rsidRPr="00A12A74">
        <w:rPr>
          <w:rFonts w:ascii="Arial" w:hAnsi="Arial" w:cs="Arial"/>
          <w:sz w:val="24"/>
          <w:szCs w:val="24"/>
        </w:rPr>
        <w:t xml:space="preserve">31(2), pp.231-243. URL: </w:t>
      </w:r>
      <w:hyperlink r:id="rId16" w:history="1">
        <w:r w:rsidRPr="00A12A74">
          <w:rPr>
            <w:rStyle w:val="Hyperlink"/>
            <w:rFonts w:ascii="Arial" w:hAnsi="Arial" w:cs="Arial"/>
            <w:sz w:val="24"/>
            <w:szCs w:val="24"/>
          </w:rPr>
          <w:t>https://bera-journals.onlinelibrary.wiley.com/doi/pdfdirect/10.1002/curj.27</w:t>
        </w:r>
      </w:hyperlink>
      <w:r w:rsidRPr="00A12A74">
        <w:rPr>
          <w:rFonts w:ascii="Arial" w:hAnsi="Arial" w:cs="Arial"/>
          <w:sz w:val="24"/>
          <w:szCs w:val="24"/>
        </w:rPr>
        <w:t xml:space="preserve"> (Accessed: 17 October 2021).</w:t>
      </w:r>
    </w:p>
    <w:p w14:paraId="078374D5" w14:textId="77777777" w:rsidR="00A12A74" w:rsidRPr="00A12A74" w:rsidRDefault="00A12A74" w:rsidP="00A12A74">
      <w:pPr>
        <w:spacing w:line="360" w:lineRule="auto"/>
        <w:jc w:val="both"/>
        <w:rPr>
          <w:rFonts w:ascii="Arial" w:hAnsi="Arial" w:cs="Arial"/>
          <w:sz w:val="24"/>
          <w:szCs w:val="24"/>
        </w:rPr>
      </w:pPr>
    </w:p>
    <w:p w14:paraId="5925B3A5"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Coates, J.K. and Pimlott</w:t>
      </w:r>
      <w:r w:rsidRPr="00A12A74">
        <w:rPr>
          <w:rFonts w:ascii="Cambria Math" w:hAnsi="Cambria Math" w:cs="Cambria Math"/>
          <w:sz w:val="24"/>
          <w:szCs w:val="24"/>
        </w:rPr>
        <w:t>‐</w:t>
      </w:r>
      <w:r w:rsidRPr="00A12A74">
        <w:rPr>
          <w:rFonts w:ascii="Arial" w:hAnsi="Arial" w:cs="Arial"/>
          <w:sz w:val="24"/>
          <w:szCs w:val="24"/>
        </w:rPr>
        <w:t xml:space="preserve">Wilson, H. (2019) ‘Learning while playing: Children's forest school experiences in the UK’, </w:t>
      </w:r>
      <w:r w:rsidRPr="00A12A74">
        <w:rPr>
          <w:rFonts w:ascii="Arial" w:hAnsi="Arial" w:cs="Arial"/>
          <w:i/>
          <w:iCs/>
          <w:sz w:val="24"/>
          <w:szCs w:val="24"/>
        </w:rPr>
        <w:t>British Educational Research Journal</w:t>
      </w:r>
      <w:r w:rsidRPr="00A12A74">
        <w:rPr>
          <w:rFonts w:ascii="Arial" w:hAnsi="Arial" w:cs="Arial"/>
          <w:sz w:val="24"/>
          <w:szCs w:val="24"/>
        </w:rPr>
        <w:t xml:space="preserve">, 45(1), pp.21-40. DOI: </w:t>
      </w:r>
      <w:hyperlink r:id="rId17" w:history="1">
        <w:r w:rsidRPr="00A12A74">
          <w:rPr>
            <w:rStyle w:val="Hyperlink"/>
            <w:rFonts w:ascii="Arial" w:hAnsi="Arial" w:cs="Arial"/>
            <w:sz w:val="24"/>
            <w:szCs w:val="24"/>
          </w:rPr>
          <w:t>https://doi.org/10.1002/berj.3491</w:t>
        </w:r>
      </w:hyperlink>
      <w:r w:rsidRPr="00A12A74">
        <w:rPr>
          <w:rFonts w:ascii="Arial" w:hAnsi="Arial" w:cs="Arial"/>
          <w:sz w:val="24"/>
          <w:szCs w:val="24"/>
        </w:rPr>
        <w:t xml:space="preserve"> (Accessed: 22 October 2021).</w:t>
      </w:r>
    </w:p>
    <w:p w14:paraId="1669977D" w14:textId="77777777" w:rsidR="00A12A74" w:rsidRPr="00A12A74" w:rsidRDefault="00A12A74" w:rsidP="00A12A74">
      <w:pPr>
        <w:spacing w:line="360" w:lineRule="auto"/>
        <w:jc w:val="both"/>
        <w:rPr>
          <w:rFonts w:ascii="Arial" w:hAnsi="Arial" w:cs="Arial"/>
          <w:sz w:val="24"/>
          <w:szCs w:val="24"/>
        </w:rPr>
      </w:pPr>
    </w:p>
    <w:p w14:paraId="6BE54204"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Cooke, M., Wong, S. and Press, F. (2019) ‘Towards a re-conceptualisation of risk in early childhood education’, C</w:t>
      </w:r>
      <w:r w:rsidRPr="00A12A74">
        <w:rPr>
          <w:rFonts w:ascii="Arial" w:hAnsi="Arial" w:cs="Arial"/>
          <w:i/>
          <w:iCs/>
          <w:sz w:val="24"/>
          <w:szCs w:val="24"/>
        </w:rPr>
        <w:t xml:space="preserve">ontemporary Issues in Early Childhood, </w:t>
      </w:r>
      <w:r w:rsidRPr="00A12A74">
        <w:rPr>
          <w:rFonts w:ascii="Arial" w:hAnsi="Arial" w:cs="Arial"/>
          <w:sz w:val="24"/>
          <w:szCs w:val="24"/>
        </w:rPr>
        <w:t xml:space="preserve">22(1), pp.5-19. URL: </w:t>
      </w:r>
      <w:hyperlink r:id="rId18" w:history="1">
        <w:r w:rsidRPr="00A12A74">
          <w:rPr>
            <w:rStyle w:val="Hyperlink"/>
            <w:rFonts w:ascii="Arial" w:hAnsi="Arial" w:cs="Arial"/>
            <w:sz w:val="24"/>
            <w:szCs w:val="24"/>
          </w:rPr>
          <w:t>https://e-space.mmu.ac.uk/623620/1/Towards%20a%20re-conceptualisation%20of%20risk%20in%20early%20childhood.pdf</w:t>
        </w:r>
      </w:hyperlink>
      <w:r w:rsidRPr="00A12A74">
        <w:rPr>
          <w:rFonts w:ascii="Arial" w:hAnsi="Arial" w:cs="Arial"/>
          <w:sz w:val="24"/>
          <w:szCs w:val="24"/>
        </w:rPr>
        <w:t xml:space="preserve"> (Accessed: 21 October 2021).</w:t>
      </w:r>
    </w:p>
    <w:p w14:paraId="552288B7" w14:textId="77777777" w:rsidR="00A12A74" w:rsidRPr="00A12A74" w:rsidRDefault="00A12A74" w:rsidP="00A12A74">
      <w:pPr>
        <w:spacing w:line="360" w:lineRule="auto"/>
        <w:jc w:val="both"/>
        <w:rPr>
          <w:rFonts w:ascii="Arial" w:hAnsi="Arial" w:cs="Arial"/>
          <w:sz w:val="24"/>
          <w:szCs w:val="24"/>
        </w:rPr>
      </w:pPr>
    </w:p>
    <w:p w14:paraId="28E3B8A9"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lastRenderedPageBreak/>
        <w:t xml:space="preserve">Copeland, K.A. </w:t>
      </w:r>
      <w:r w:rsidRPr="00A12A74">
        <w:rPr>
          <w:rFonts w:ascii="Arial" w:hAnsi="Arial" w:cs="Arial"/>
          <w:i/>
          <w:iCs/>
          <w:sz w:val="24"/>
          <w:szCs w:val="24"/>
        </w:rPr>
        <w:t>et al</w:t>
      </w:r>
      <w:r w:rsidRPr="00A12A74">
        <w:rPr>
          <w:rFonts w:ascii="Arial" w:hAnsi="Arial" w:cs="Arial"/>
          <w:sz w:val="24"/>
          <w:szCs w:val="24"/>
        </w:rPr>
        <w:t xml:space="preserve">. (2012) ‘Physical activity in child-care </w:t>
      </w:r>
      <w:proofErr w:type="spellStart"/>
      <w:r w:rsidRPr="00A12A74">
        <w:rPr>
          <w:rFonts w:ascii="Arial" w:hAnsi="Arial" w:cs="Arial"/>
          <w:sz w:val="24"/>
          <w:szCs w:val="24"/>
        </w:rPr>
        <w:t>centers</w:t>
      </w:r>
      <w:proofErr w:type="spellEnd"/>
      <w:r w:rsidRPr="00A12A74">
        <w:rPr>
          <w:rFonts w:ascii="Arial" w:hAnsi="Arial" w:cs="Arial"/>
          <w:sz w:val="24"/>
          <w:szCs w:val="24"/>
        </w:rPr>
        <w:t xml:space="preserve">: do teachers hold the key to the playground?’, </w:t>
      </w:r>
      <w:r w:rsidRPr="00A12A74">
        <w:rPr>
          <w:rFonts w:ascii="Arial" w:hAnsi="Arial" w:cs="Arial"/>
          <w:i/>
          <w:iCs/>
          <w:sz w:val="24"/>
          <w:szCs w:val="24"/>
        </w:rPr>
        <w:t>Health education research</w:t>
      </w:r>
      <w:r w:rsidRPr="00A12A74">
        <w:rPr>
          <w:rFonts w:ascii="Arial" w:hAnsi="Arial" w:cs="Arial"/>
          <w:sz w:val="24"/>
          <w:szCs w:val="24"/>
        </w:rPr>
        <w:t xml:space="preserve">, 27(1), pp.81-100. DOI: </w:t>
      </w:r>
      <w:hyperlink r:id="rId19" w:history="1">
        <w:r w:rsidRPr="00A12A74">
          <w:rPr>
            <w:rStyle w:val="Hyperlink"/>
            <w:rFonts w:ascii="Arial" w:hAnsi="Arial" w:cs="Arial"/>
            <w:sz w:val="24"/>
            <w:szCs w:val="24"/>
          </w:rPr>
          <w:t>https://doi.org/10.1093/her/cyr038</w:t>
        </w:r>
      </w:hyperlink>
      <w:r w:rsidRPr="00A12A74">
        <w:rPr>
          <w:rFonts w:ascii="Arial" w:hAnsi="Arial" w:cs="Arial"/>
          <w:sz w:val="24"/>
          <w:szCs w:val="24"/>
        </w:rPr>
        <w:t xml:space="preserve"> (Accessed: 22 October 2021).</w:t>
      </w:r>
    </w:p>
    <w:p w14:paraId="432FFF9D" w14:textId="77777777" w:rsidR="00A12A74" w:rsidRPr="00A12A74" w:rsidRDefault="00A12A74" w:rsidP="00A12A74">
      <w:pPr>
        <w:spacing w:line="360" w:lineRule="auto"/>
        <w:jc w:val="both"/>
        <w:rPr>
          <w:rFonts w:ascii="Arial" w:hAnsi="Arial" w:cs="Arial"/>
          <w:sz w:val="24"/>
          <w:szCs w:val="24"/>
        </w:rPr>
      </w:pPr>
    </w:p>
    <w:p w14:paraId="236E0A2C"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Crawford, C., Dearden, L. and Greaves, E. (2011) </w:t>
      </w:r>
      <w:r w:rsidRPr="00A12A74">
        <w:rPr>
          <w:rFonts w:ascii="Arial" w:hAnsi="Arial" w:cs="Arial"/>
          <w:i/>
          <w:iCs/>
          <w:sz w:val="24"/>
          <w:szCs w:val="24"/>
        </w:rPr>
        <w:t xml:space="preserve">Does when you are born matter? The impact of month of birth on children's cognitive and non-cognitive skills in England. </w:t>
      </w:r>
      <w:r w:rsidRPr="00A12A74">
        <w:rPr>
          <w:rFonts w:ascii="Arial" w:hAnsi="Arial" w:cs="Arial"/>
          <w:sz w:val="24"/>
          <w:szCs w:val="24"/>
        </w:rPr>
        <w:t xml:space="preserve">Available at: </w:t>
      </w:r>
      <w:hyperlink r:id="rId20" w:history="1">
        <w:r w:rsidRPr="00A12A74">
          <w:rPr>
            <w:rStyle w:val="Hyperlink"/>
            <w:rFonts w:ascii="Arial" w:hAnsi="Arial" w:cs="Arial"/>
            <w:sz w:val="24"/>
            <w:szCs w:val="24"/>
          </w:rPr>
          <w:t>https://core.ac.uk/download/pdf/199234579.pdf</w:t>
        </w:r>
      </w:hyperlink>
      <w:r w:rsidRPr="00A12A74">
        <w:rPr>
          <w:rFonts w:ascii="Arial" w:hAnsi="Arial" w:cs="Arial"/>
          <w:sz w:val="24"/>
          <w:szCs w:val="24"/>
        </w:rPr>
        <w:t xml:space="preserve"> (Accessed: 20 October 2021).</w:t>
      </w:r>
    </w:p>
    <w:p w14:paraId="4F88EF2F" w14:textId="77777777" w:rsidR="00A12A74" w:rsidRPr="00A12A74" w:rsidRDefault="00A12A74" w:rsidP="00A12A74">
      <w:pPr>
        <w:spacing w:line="360" w:lineRule="auto"/>
        <w:jc w:val="both"/>
        <w:rPr>
          <w:rFonts w:ascii="Arial" w:hAnsi="Arial" w:cs="Arial"/>
          <w:sz w:val="24"/>
          <w:szCs w:val="24"/>
        </w:rPr>
      </w:pPr>
    </w:p>
    <w:p w14:paraId="534CB690"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Crosser, S. (2012) Making the most of water play. Available at: </w:t>
      </w:r>
      <w:hyperlink r:id="rId21" w:history="1">
        <w:r w:rsidRPr="00A12A74">
          <w:rPr>
            <w:rStyle w:val="Hyperlink"/>
            <w:rFonts w:ascii="Arial" w:hAnsi="Arial" w:cs="Arial"/>
            <w:sz w:val="24"/>
            <w:szCs w:val="24"/>
          </w:rPr>
          <w:t>https://www.communityplaythings.co.uk/learning-library/articles/making-the-most-of-water-play</w:t>
        </w:r>
      </w:hyperlink>
      <w:r w:rsidRPr="00A12A74">
        <w:rPr>
          <w:rFonts w:ascii="Arial" w:hAnsi="Arial" w:cs="Arial"/>
          <w:sz w:val="24"/>
          <w:szCs w:val="24"/>
        </w:rPr>
        <w:t xml:space="preserve"> (Accessed: 22 October 2021).</w:t>
      </w:r>
    </w:p>
    <w:p w14:paraId="4104A002" w14:textId="77777777" w:rsidR="00A12A74" w:rsidRPr="00A12A74" w:rsidRDefault="00A12A74" w:rsidP="00A12A74">
      <w:pPr>
        <w:spacing w:line="360" w:lineRule="auto"/>
        <w:jc w:val="both"/>
        <w:rPr>
          <w:rFonts w:ascii="Arial" w:hAnsi="Arial" w:cs="Arial"/>
          <w:sz w:val="24"/>
          <w:szCs w:val="24"/>
        </w:rPr>
      </w:pPr>
    </w:p>
    <w:p w14:paraId="697B4391"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Daniels, K. (2013) ‘Supporting the development of positive dispositions and learner identities: an action research study into the impact and potential of developing photographic learning stories in the Early Years’, </w:t>
      </w:r>
      <w:r w:rsidRPr="00A12A74">
        <w:rPr>
          <w:rFonts w:ascii="Arial" w:hAnsi="Arial" w:cs="Arial"/>
          <w:i/>
          <w:iCs/>
          <w:sz w:val="24"/>
          <w:szCs w:val="24"/>
        </w:rPr>
        <w:t>Education</w:t>
      </w:r>
      <w:r w:rsidRPr="00A12A74">
        <w:rPr>
          <w:rFonts w:ascii="Arial" w:hAnsi="Arial" w:cs="Arial"/>
          <w:sz w:val="24"/>
          <w:szCs w:val="24"/>
        </w:rPr>
        <w:t xml:space="preserve">, 3-13, 41(3), pp.300-315. DOI: </w:t>
      </w:r>
      <w:hyperlink r:id="rId22" w:history="1">
        <w:r w:rsidRPr="00A12A74">
          <w:rPr>
            <w:rStyle w:val="Hyperlink"/>
            <w:rFonts w:ascii="Arial" w:hAnsi="Arial" w:cs="Arial"/>
            <w:sz w:val="24"/>
            <w:szCs w:val="24"/>
          </w:rPr>
          <w:t>https://doi.org/10.1080/03004279.2011.582846</w:t>
        </w:r>
      </w:hyperlink>
      <w:r w:rsidRPr="00A12A74">
        <w:rPr>
          <w:rFonts w:ascii="Arial" w:hAnsi="Arial" w:cs="Arial"/>
          <w:sz w:val="24"/>
          <w:szCs w:val="24"/>
        </w:rPr>
        <w:t xml:space="preserve"> (Accessed: 21 October 2021).</w:t>
      </w:r>
    </w:p>
    <w:p w14:paraId="38DBFF85" w14:textId="77777777" w:rsidR="00A12A74" w:rsidRPr="00A12A74" w:rsidRDefault="00A12A74" w:rsidP="00A12A74">
      <w:pPr>
        <w:spacing w:line="360" w:lineRule="auto"/>
        <w:jc w:val="both"/>
        <w:rPr>
          <w:rFonts w:ascii="Arial" w:hAnsi="Arial" w:cs="Arial"/>
          <w:sz w:val="24"/>
          <w:szCs w:val="24"/>
        </w:rPr>
      </w:pPr>
    </w:p>
    <w:p w14:paraId="6AE67618"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Donaldson, G. (2015) </w:t>
      </w:r>
      <w:r w:rsidRPr="00A12A74">
        <w:rPr>
          <w:rFonts w:ascii="Arial" w:hAnsi="Arial" w:cs="Arial"/>
          <w:i/>
          <w:iCs/>
          <w:sz w:val="24"/>
          <w:szCs w:val="24"/>
        </w:rPr>
        <w:t xml:space="preserve">Successful Futures Independent Review of Curriculum and Assessment Arrangements in Wales. </w:t>
      </w:r>
      <w:r w:rsidRPr="00A12A74">
        <w:rPr>
          <w:rFonts w:ascii="Arial" w:hAnsi="Arial" w:cs="Arial"/>
          <w:sz w:val="24"/>
          <w:szCs w:val="24"/>
        </w:rPr>
        <w:t xml:space="preserve">Available at: </w:t>
      </w:r>
      <w:hyperlink r:id="rId23" w:history="1">
        <w:r w:rsidRPr="00A12A74">
          <w:rPr>
            <w:rStyle w:val="Hyperlink"/>
            <w:rFonts w:ascii="Arial" w:hAnsi="Arial" w:cs="Arial"/>
            <w:sz w:val="24"/>
            <w:szCs w:val="24"/>
          </w:rPr>
          <w:t>https://gov.wales/sites/default/files/publications/2018-03/successful-futures.pdf</w:t>
        </w:r>
      </w:hyperlink>
      <w:r w:rsidRPr="00A12A74">
        <w:rPr>
          <w:rFonts w:ascii="Arial" w:hAnsi="Arial" w:cs="Arial"/>
          <w:sz w:val="24"/>
          <w:szCs w:val="24"/>
        </w:rPr>
        <w:t xml:space="preserve"> (Accessed: 14 October 2021).</w:t>
      </w:r>
    </w:p>
    <w:p w14:paraId="264D5C53" w14:textId="77777777" w:rsidR="00A12A74" w:rsidRPr="00A12A74" w:rsidRDefault="00A12A74" w:rsidP="00A12A74">
      <w:pPr>
        <w:spacing w:line="360" w:lineRule="auto"/>
        <w:jc w:val="both"/>
        <w:rPr>
          <w:rFonts w:ascii="Arial" w:hAnsi="Arial" w:cs="Arial"/>
          <w:sz w:val="24"/>
          <w:szCs w:val="24"/>
        </w:rPr>
      </w:pPr>
    </w:p>
    <w:p w14:paraId="00DB9B52"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Epstein, J.L. (2018) </w:t>
      </w:r>
      <w:r w:rsidRPr="00A12A74">
        <w:rPr>
          <w:rFonts w:ascii="Arial" w:hAnsi="Arial" w:cs="Arial"/>
          <w:i/>
          <w:iCs/>
          <w:sz w:val="24"/>
          <w:szCs w:val="24"/>
        </w:rPr>
        <w:t>School, family, and community partnerships: Preparing educators and improving schools</w:t>
      </w:r>
      <w:r w:rsidRPr="00A12A74">
        <w:rPr>
          <w:rFonts w:ascii="Arial" w:hAnsi="Arial" w:cs="Arial"/>
          <w:sz w:val="24"/>
          <w:szCs w:val="24"/>
        </w:rPr>
        <w:t>. London: Routledge.</w:t>
      </w:r>
    </w:p>
    <w:p w14:paraId="03E250FD"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Ernst, J. and Tornabene, L. (2012) ‘Preservice early childhood educators’ perceptions of outdoor settings as learning environments’, </w:t>
      </w:r>
      <w:r w:rsidRPr="00A12A74">
        <w:rPr>
          <w:rFonts w:ascii="Arial" w:hAnsi="Arial" w:cs="Arial"/>
          <w:i/>
          <w:iCs/>
          <w:sz w:val="24"/>
          <w:szCs w:val="24"/>
        </w:rPr>
        <w:t>Environmental Education Research,</w:t>
      </w:r>
      <w:r w:rsidRPr="00A12A74">
        <w:rPr>
          <w:rFonts w:ascii="Arial" w:hAnsi="Arial" w:cs="Arial"/>
          <w:sz w:val="24"/>
          <w:szCs w:val="24"/>
        </w:rPr>
        <w:t xml:space="preserve"> 18:5, 643-664. DOI: </w:t>
      </w:r>
      <w:hyperlink r:id="rId24" w:history="1">
        <w:r w:rsidRPr="00A12A74">
          <w:rPr>
            <w:rStyle w:val="Hyperlink"/>
            <w:rFonts w:ascii="Arial" w:hAnsi="Arial" w:cs="Arial"/>
            <w:sz w:val="24"/>
            <w:szCs w:val="24"/>
          </w:rPr>
          <w:t>https://doi.org/10.1080/13504622.2011.640749</w:t>
        </w:r>
      </w:hyperlink>
      <w:r w:rsidRPr="00A12A74">
        <w:rPr>
          <w:rFonts w:ascii="Arial" w:hAnsi="Arial" w:cs="Arial"/>
          <w:sz w:val="24"/>
          <w:szCs w:val="24"/>
        </w:rPr>
        <w:t xml:space="preserve"> (Accessed: 22 October 2021).</w:t>
      </w:r>
    </w:p>
    <w:p w14:paraId="1C49B63B" w14:textId="77777777" w:rsidR="00A12A74" w:rsidRPr="00A12A74" w:rsidRDefault="00A12A74" w:rsidP="00A12A74">
      <w:pPr>
        <w:spacing w:line="360" w:lineRule="auto"/>
        <w:jc w:val="both"/>
        <w:rPr>
          <w:rFonts w:ascii="Arial" w:hAnsi="Arial" w:cs="Arial"/>
          <w:sz w:val="24"/>
          <w:szCs w:val="24"/>
        </w:rPr>
      </w:pPr>
    </w:p>
    <w:p w14:paraId="52E0BCDF"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Estyn (2011) </w:t>
      </w:r>
      <w:r w:rsidRPr="00A12A74">
        <w:rPr>
          <w:rFonts w:ascii="Arial" w:hAnsi="Arial" w:cs="Arial"/>
          <w:i/>
          <w:iCs/>
          <w:sz w:val="24"/>
          <w:szCs w:val="24"/>
        </w:rPr>
        <w:t xml:space="preserve">Outdoor Learning an evaluation of learning in the outdoors for children under five in the Foundation Phase. </w:t>
      </w:r>
      <w:r w:rsidRPr="00A12A74">
        <w:rPr>
          <w:rFonts w:ascii="Arial" w:hAnsi="Arial" w:cs="Arial"/>
          <w:sz w:val="24"/>
          <w:szCs w:val="24"/>
        </w:rPr>
        <w:t xml:space="preserve">Available at: </w:t>
      </w:r>
      <w:hyperlink r:id="rId25" w:history="1">
        <w:r w:rsidRPr="00A12A74">
          <w:rPr>
            <w:rStyle w:val="Hyperlink"/>
            <w:rFonts w:ascii="Arial" w:hAnsi="Arial" w:cs="Arial"/>
            <w:sz w:val="24"/>
            <w:szCs w:val="24"/>
          </w:rPr>
          <w:t>https://www.estyn.gov.wales/system/files/2020-07/Outdoor%2520learning%253A%2520%2520an%2520evaluation%2520of%2520learning%2520in%2520the%2520outdoors%2520for%2520children%2520under%2520five%2520in%2520the%2520Foundation%2520Phase%2520-%2520September%25202011.pdf</w:t>
        </w:r>
      </w:hyperlink>
      <w:r w:rsidRPr="00A12A74">
        <w:rPr>
          <w:rFonts w:ascii="Arial" w:hAnsi="Arial" w:cs="Arial"/>
          <w:sz w:val="24"/>
          <w:szCs w:val="24"/>
        </w:rPr>
        <w:t xml:space="preserve"> (Accessed: 14 October 2021).</w:t>
      </w:r>
    </w:p>
    <w:p w14:paraId="12BAA3D9" w14:textId="77777777" w:rsidR="00A12A74" w:rsidRPr="00A12A74" w:rsidRDefault="00A12A74" w:rsidP="00A12A74">
      <w:pPr>
        <w:spacing w:line="360" w:lineRule="auto"/>
        <w:jc w:val="both"/>
        <w:rPr>
          <w:rFonts w:ascii="Arial" w:hAnsi="Arial" w:cs="Arial"/>
          <w:sz w:val="24"/>
          <w:szCs w:val="24"/>
        </w:rPr>
      </w:pPr>
    </w:p>
    <w:p w14:paraId="1D2C7C1F"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Estyn (2013-2014) </w:t>
      </w:r>
      <w:r w:rsidRPr="00A12A74">
        <w:rPr>
          <w:rFonts w:ascii="Arial" w:hAnsi="Arial" w:cs="Arial"/>
          <w:i/>
          <w:iCs/>
          <w:sz w:val="24"/>
          <w:szCs w:val="24"/>
        </w:rPr>
        <w:t xml:space="preserve">The Annual Report of Her Majesty's Chief Inspector of Education and Training in Wales. </w:t>
      </w:r>
      <w:r w:rsidRPr="00A12A74">
        <w:rPr>
          <w:rFonts w:ascii="Arial" w:hAnsi="Arial" w:cs="Arial"/>
          <w:sz w:val="24"/>
          <w:szCs w:val="24"/>
        </w:rPr>
        <w:t xml:space="preserve">Available at: </w:t>
      </w:r>
      <w:hyperlink r:id="rId26" w:history="1">
        <w:r w:rsidRPr="00A12A74">
          <w:rPr>
            <w:rStyle w:val="Hyperlink"/>
            <w:rFonts w:ascii="Arial" w:hAnsi="Arial" w:cs="Arial"/>
            <w:sz w:val="24"/>
            <w:szCs w:val="24"/>
          </w:rPr>
          <w:t>https://www.estyn.gov.wales/system/files/2020-07/The_Annual_Report_of_Her_Majestys_Chief_Inspector_of_Education_and_Training_in_Wales_2013-2014.pdf</w:t>
        </w:r>
      </w:hyperlink>
      <w:r w:rsidRPr="00A12A74">
        <w:rPr>
          <w:rFonts w:ascii="Arial" w:hAnsi="Arial" w:cs="Arial"/>
          <w:sz w:val="24"/>
          <w:szCs w:val="24"/>
        </w:rPr>
        <w:t xml:space="preserve"> (Accessed: 20 October 2021).</w:t>
      </w:r>
    </w:p>
    <w:p w14:paraId="4EA28541" w14:textId="77777777" w:rsidR="00A12A74" w:rsidRPr="00A12A74" w:rsidRDefault="00A12A74" w:rsidP="00A12A74">
      <w:pPr>
        <w:spacing w:line="360" w:lineRule="auto"/>
        <w:jc w:val="both"/>
        <w:rPr>
          <w:rFonts w:ascii="Arial" w:hAnsi="Arial" w:cs="Arial"/>
          <w:sz w:val="24"/>
          <w:szCs w:val="24"/>
        </w:rPr>
      </w:pPr>
    </w:p>
    <w:p w14:paraId="4BDF0034"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Evans, G. (2021) ‘Back to the future? Reflections on three phases of education policy reform in Wales and their implications for teachers’, </w:t>
      </w:r>
      <w:r w:rsidRPr="00A12A74">
        <w:rPr>
          <w:rFonts w:ascii="Arial" w:hAnsi="Arial" w:cs="Arial"/>
          <w:i/>
          <w:iCs/>
          <w:sz w:val="24"/>
          <w:szCs w:val="24"/>
        </w:rPr>
        <w:t>Journal of Educational Change,</w:t>
      </w:r>
      <w:r w:rsidRPr="00A12A74">
        <w:rPr>
          <w:rFonts w:ascii="Arial" w:hAnsi="Arial" w:cs="Arial"/>
          <w:sz w:val="24"/>
          <w:szCs w:val="24"/>
        </w:rPr>
        <w:t xml:space="preserve"> pp.1-26. URL: </w:t>
      </w:r>
      <w:hyperlink r:id="rId27" w:history="1">
        <w:r w:rsidRPr="00A12A74">
          <w:rPr>
            <w:rStyle w:val="Hyperlink"/>
            <w:rFonts w:ascii="Arial" w:hAnsi="Arial" w:cs="Arial"/>
            <w:sz w:val="24"/>
            <w:szCs w:val="24"/>
          </w:rPr>
          <w:t>https://link.springer.com/article/10.1007%2Fs10833-021-09422-6</w:t>
        </w:r>
      </w:hyperlink>
      <w:r w:rsidRPr="00A12A74">
        <w:rPr>
          <w:rFonts w:ascii="Arial" w:hAnsi="Arial" w:cs="Arial"/>
          <w:sz w:val="24"/>
          <w:szCs w:val="24"/>
        </w:rPr>
        <w:t xml:space="preserve"> (Accessed: 14 October 2021).</w:t>
      </w:r>
    </w:p>
    <w:p w14:paraId="4517B2D1" w14:textId="77777777" w:rsidR="00A12A74" w:rsidRPr="00A12A74" w:rsidRDefault="00A12A74" w:rsidP="00A12A74">
      <w:pPr>
        <w:spacing w:line="360" w:lineRule="auto"/>
        <w:jc w:val="both"/>
        <w:rPr>
          <w:rFonts w:ascii="Arial" w:hAnsi="Arial" w:cs="Arial"/>
          <w:sz w:val="24"/>
          <w:szCs w:val="24"/>
        </w:rPr>
      </w:pPr>
    </w:p>
    <w:p w14:paraId="3933D34B"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Fisher, R. (2013) </w:t>
      </w:r>
      <w:r w:rsidRPr="00A12A74">
        <w:rPr>
          <w:rFonts w:ascii="Arial" w:hAnsi="Arial" w:cs="Arial"/>
          <w:i/>
          <w:iCs/>
          <w:sz w:val="24"/>
          <w:szCs w:val="24"/>
        </w:rPr>
        <w:t>Impact of early-exposure environmental education on a child's selection of words and creativity</w:t>
      </w:r>
      <w:r w:rsidRPr="00A12A74">
        <w:rPr>
          <w:rFonts w:ascii="Arial" w:hAnsi="Arial" w:cs="Arial"/>
          <w:sz w:val="24"/>
          <w:szCs w:val="24"/>
        </w:rPr>
        <w:t xml:space="preserve">. Dissertation. University of Tennessee. URL: </w:t>
      </w:r>
      <w:hyperlink r:id="rId28" w:history="1">
        <w:r w:rsidRPr="00A12A74">
          <w:rPr>
            <w:rStyle w:val="Hyperlink"/>
            <w:rFonts w:ascii="Arial" w:hAnsi="Arial" w:cs="Arial"/>
            <w:sz w:val="24"/>
            <w:szCs w:val="24"/>
          </w:rPr>
          <w:t>https://scholar.utc.edu/cgi/viewcontent.cgi?article=1403&amp;context=theses</w:t>
        </w:r>
      </w:hyperlink>
      <w:r w:rsidRPr="00A12A74">
        <w:rPr>
          <w:rFonts w:ascii="Arial" w:hAnsi="Arial" w:cs="Arial"/>
          <w:sz w:val="24"/>
          <w:szCs w:val="24"/>
        </w:rPr>
        <w:t xml:space="preserve"> (Accessed: 22 October 2021). </w:t>
      </w:r>
    </w:p>
    <w:p w14:paraId="143DB625" w14:textId="77777777" w:rsidR="00A12A74" w:rsidRPr="00A12A74" w:rsidRDefault="00A12A74" w:rsidP="00A12A74">
      <w:pPr>
        <w:spacing w:line="360" w:lineRule="auto"/>
        <w:jc w:val="both"/>
        <w:rPr>
          <w:rFonts w:ascii="Arial" w:hAnsi="Arial" w:cs="Arial"/>
          <w:sz w:val="24"/>
          <w:szCs w:val="24"/>
        </w:rPr>
      </w:pPr>
    </w:p>
    <w:p w14:paraId="1E817160"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Fullan, M. (2015) </w:t>
      </w:r>
      <w:r w:rsidRPr="00A12A74">
        <w:rPr>
          <w:rFonts w:ascii="Arial" w:hAnsi="Arial" w:cs="Arial"/>
          <w:i/>
          <w:iCs/>
          <w:sz w:val="24"/>
          <w:szCs w:val="24"/>
        </w:rPr>
        <w:t>The New Meaning of Educational Change</w:t>
      </w:r>
      <w:r w:rsidRPr="00A12A74">
        <w:rPr>
          <w:rFonts w:ascii="Arial" w:hAnsi="Arial" w:cs="Arial"/>
          <w:sz w:val="24"/>
          <w:szCs w:val="24"/>
        </w:rPr>
        <w:t xml:space="preserve">. 5th </w:t>
      </w:r>
      <w:proofErr w:type="spellStart"/>
      <w:r w:rsidRPr="00A12A74">
        <w:rPr>
          <w:rFonts w:ascii="Arial" w:hAnsi="Arial" w:cs="Arial"/>
          <w:sz w:val="24"/>
          <w:szCs w:val="24"/>
        </w:rPr>
        <w:t>edn</w:t>
      </w:r>
      <w:proofErr w:type="spellEnd"/>
      <w:r w:rsidRPr="00A12A74">
        <w:rPr>
          <w:rFonts w:ascii="Arial" w:hAnsi="Arial" w:cs="Arial"/>
          <w:sz w:val="24"/>
          <w:szCs w:val="24"/>
        </w:rPr>
        <w:t>. London: Routledge.</w:t>
      </w:r>
    </w:p>
    <w:p w14:paraId="66E731BC" w14:textId="77777777" w:rsidR="00A12A74" w:rsidRPr="00A12A74" w:rsidRDefault="00A12A74" w:rsidP="00A12A74">
      <w:pPr>
        <w:spacing w:line="360" w:lineRule="auto"/>
        <w:jc w:val="both"/>
        <w:rPr>
          <w:rFonts w:ascii="Arial" w:hAnsi="Arial" w:cs="Arial"/>
          <w:sz w:val="24"/>
          <w:szCs w:val="24"/>
        </w:rPr>
      </w:pPr>
    </w:p>
    <w:p w14:paraId="4E6BEC89"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Galindo, </w:t>
      </w:r>
      <w:proofErr w:type="gramStart"/>
      <w:r w:rsidRPr="00A12A74">
        <w:rPr>
          <w:rFonts w:ascii="Arial" w:hAnsi="Arial" w:cs="Arial"/>
          <w:sz w:val="24"/>
          <w:szCs w:val="24"/>
        </w:rPr>
        <w:t>C.</w:t>
      </w:r>
      <w:proofErr w:type="gramEnd"/>
      <w:r w:rsidRPr="00A12A74">
        <w:rPr>
          <w:rFonts w:ascii="Arial" w:hAnsi="Arial" w:cs="Arial"/>
          <w:sz w:val="24"/>
          <w:szCs w:val="24"/>
        </w:rPr>
        <w:t xml:space="preserve"> and Sheldon, S.B. (2012) ‘School and home connections and children's kindergarten achievement gains: The mediating role of family involvement’</w:t>
      </w:r>
      <w:r w:rsidRPr="00A12A74">
        <w:rPr>
          <w:rFonts w:ascii="Arial" w:hAnsi="Arial" w:cs="Arial"/>
          <w:i/>
          <w:iCs/>
          <w:sz w:val="24"/>
          <w:szCs w:val="24"/>
        </w:rPr>
        <w:t xml:space="preserve">, Early </w:t>
      </w:r>
      <w:r w:rsidRPr="00A12A74">
        <w:rPr>
          <w:rFonts w:ascii="Arial" w:hAnsi="Arial" w:cs="Arial"/>
          <w:i/>
          <w:iCs/>
          <w:sz w:val="24"/>
          <w:szCs w:val="24"/>
        </w:rPr>
        <w:lastRenderedPageBreak/>
        <w:t>Childhood Research Quarterly,</w:t>
      </w:r>
      <w:r w:rsidRPr="00A12A74">
        <w:rPr>
          <w:rFonts w:ascii="Arial" w:hAnsi="Arial" w:cs="Arial"/>
          <w:sz w:val="24"/>
          <w:szCs w:val="24"/>
        </w:rPr>
        <w:t xml:space="preserve"> 27(1), pp.90-103. URL: </w:t>
      </w:r>
      <w:hyperlink r:id="rId29" w:history="1">
        <w:r w:rsidRPr="00A12A74">
          <w:rPr>
            <w:rStyle w:val="Hyperlink"/>
            <w:rFonts w:ascii="Arial" w:hAnsi="Arial" w:cs="Arial"/>
            <w:sz w:val="24"/>
            <w:szCs w:val="24"/>
          </w:rPr>
          <w:t>https://d1wqtxts1xzle7.cloudfront.net/47771500/j.ecresq.2011.05.00420160803-23690-tpnk8v-with-cover-page-v2.pdf?Expires=1635094430&amp;Signature=LwvIh7zv1wIvmYjWR1hrg95ZnfLm85EL8Thcajiu2JYYmeq3TXnYPCuDlLKYLrPZAayqhPdr9XzKiEaE-36wVjWXjObRtO5-GoSOLzGZSLoZlXh2kf2VoReB3RsBacmM8uaK-wnNn4lwv4JBoYJiXdyeaa4Z0ciaOZem~7DCleirLru8rPyvzAIpKE9SSP~Ry4DP3aTgXldV7XZEFt0EOdOnX9A18txnvOweOu7ShM3fLQsv5Rv9ZMzkvMyxhmpDwcNW3kbEVgFIwxvAL6d0n4FgFIRh5WA~rn6bAlG6AJZiq77TAj7NMvL8eXY6JjQalFAP9~Q76fW0r6VaSfGkuw__&amp;Key-Pair-Id=APKAJLOHF5GGSLRBV4ZA</w:t>
        </w:r>
      </w:hyperlink>
      <w:r w:rsidRPr="00A12A74">
        <w:rPr>
          <w:rFonts w:ascii="Arial" w:hAnsi="Arial" w:cs="Arial"/>
          <w:sz w:val="24"/>
          <w:szCs w:val="24"/>
        </w:rPr>
        <w:t xml:space="preserve"> (Accessed: 17 October 2021).</w:t>
      </w:r>
    </w:p>
    <w:p w14:paraId="1D5E2B8C" w14:textId="77777777" w:rsidR="00A12A74" w:rsidRPr="00A12A74" w:rsidRDefault="00A12A74" w:rsidP="00A12A74">
      <w:pPr>
        <w:spacing w:line="360" w:lineRule="auto"/>
        <w:jc w:val="both"/>
        <w:rPr>
          <w:rFonts w:ascii="Arial" w:hAnsi="Arial" w:cs="Arial"/>
          <w:sz w:val="24"/>
          <w:szCs w:val="24"/>
        </w:rPr>
      </w:pPr>
    </w:p>
    <w:p w14:paraId="0D2BF55D" w14:textId="77777777" w:rsidR="00A12A74" w:rsidRPr="00A12A74" w:rsidRDefault="00A12A74" w:rsidP="00A12A74">
      <w:pPr>
        <w:spacing w:line="360" w:lineRule="auto"/>
        <w:jc w:val="both"/>
        <w:rPr>
          <w:rFonts w:ascii="Arial" w:hAnsi="Arial" w:cs="Arial"/>
          <w:sz w:val="24"/>
          <w:szCs w:val="24"/>
        </w:rPr>
      </w:pPr>
      <w:proofErr w:type="spellStart"/>
      <w:r w:rsidRPr="00A12A74">
        <w:rPr>
          <w:rFonts w:ascii="Arial" w:hAnsi="Arial" w:cs="Arial"/>
          <w:sz w:val="24"/>
          <w:szCs w:val="24"/>
        </w:rPr>
        <w:t>Gouëdard</w:t>
      </w:r>
      <w:proofErr w:type="spellEnd"/>
      <w:r w:rsidRPr="00A12A74">
        <w:rPr>
          <w:rFonts w:ascii="Arial" w:hAnsi="Arial" w:cs="Arial"/>
          <w:sz w:val="24"/>
          <w:szCs w:val="24"/>
        </w:rPr>
        <w:t xml:space="preserve">, P. </w:t>
      </w:r>
      <w:r w:rsidRPr="00A12A74">
        <w:rPr>
          <w:rFonts w:ascii="Arial" w:hAnsi="Arial" w:cs="Arial"/>
          <w:i/>
          <w:iCs/>
          <w:sz w:val="24"/>
          <w:szCs w:val="24"/>
        </w:rPr>
        <w:t>et al</w:t>
      </w:r>
      <w:r w:rsidRPr="00A12A74">
        <w:rPr>
          <w:rFonts w:ascii="Arial" w:hAnsi="Arial" w:cs="Arial"/>
          <w:sz w:val="24"/>
          <w:szCs w:val="24"/>
        </w:rPr>
        <w:t>. (2020</w:t>
      </w:r>
      <w:r w:rsidRPr="00A12A74">
        <w:rPr>
          <w:rFonts w:ascii="Arial" w:hAnsi="Arial" w:cs="Arial"/>
          <w:i/>
          <w:iCs/>
          <w:sz w:val="24"/>
          <w:szCs w:val="24"/>
        </w:rPr>
        <w:t>) Curriculum reform: A literature review to support effective implementation</w:t>
      </w:r>
      <w:r w:rsidRPr="00A12A74">
        <w:rPr>
          <w:rFonts w:ascii="Arial" w:hAnsi="Arial" w:cs="Arial"/>
          <w:sz w:val="24"/>
          <w:szCs w:val="24"/>
        </w:rPr>
        <w:t xml:space="preserve">. Available at: </w:t>
      </w:r>
      <w:hyperlink r:id="rId30" w:history="1">
        <w:r w:rsidRPr="00A12A74">
          <w:rPr>
            <w:rStyle w:val="Hyperlink"/>
            <w:rFonts w:ascii="Arial" w:hAnsi="Arial" w:cs="Arial"/>
            <w:sz w:val="24"/>
            <w:szCs w:val="24"/>
          </w:rPr>
          <w:t>https://www.oecd-ilibrary.org/docserver/efe8a48c-en.pdf?expires=1635083220&amp;id=id&amp;accname=guest&amp;checksum=82B7E8EAA104897E018E6109F382328E</w:t>
        </w:r>
      </w:hyperlink>
      <w:r w:rsidRPr="00A12A74">
        <w:rPr>
          <w:rFonts w:ascii="Arial" w:hAnsi="Arial" w:cs="Arial"/>
          <w:sz w:val="24"/>
          <w:szCs w:val="24"/>
        </w:rPr>
        <w:t xml:space="preserve"> (Accessed: 14</w:t>
      </w:r>
      <w:r w:rsidRPr="00A12A74">
        <w:rPr>
          <w:rFonts w:ascii="Arial" w:hAnsi="Arial" w:cs="Arial"/>
          <w:sz w:val="24"/>
          <w:szCs w:val="24"/>
          <w:vertAlign w:val="superscript"/>
        </w:rPr>
        <w:t xml:space="preserve"> </w:t>
      </w:r>
      <w:r w:rsidRPr="00A12A74">
        <w:rPr>
          <w:rFonts w:ascii="Arial" w:hAnsi="Arial" w:cs="Arial"/>
          <w:sz w:val="24"/>
          <w:szCs w:val="24"/>
        </w:rPr>
        <w:t>October 2021).</w:t>
      </w:r>
    </w:p>
    <w:p w14:paraId="6A70B9B0" w14:textId="77777777" w:rsidR="00A12A74" w:rsidRPr="00A12A74" w:rsidRDefault="00A12A74" w:rsidP="00A12A74">
      <w:pPr>
        <w:spacing w:line="360" w:lineRule="auto"/>
        <w:jc w:val="both"/>
        <w:rPr>
          <w:rFonts w:ascii="Arial" w:hAnsi="Arial" w:cs="Arial"/>
          <w:sz w:val="24"/>
          <w:szCs w:val="24"/>
        </w:rPr>
      </w:pPr>
    </w:p>
    <w:p w14:paraId="01908B07"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Grigg, R. (2016) 'Leave me alone and let me teach'. Teachers' views of Welsh Government education policies and education in Wales’</w:t>
      </w:r>
      <w:r w:rsidRPr="00A12A74">
        <w:rPr>
          <w:rFonts w:ascii="Arial" w:hAnsi="Arial" w:cs="Arial"/>
          <w:i/>
          <w:iCs/>
          <w:sz w:val="24"/>
          <w:szCs w:val="24"/>
        </w:rPr>
        <w:t>,</w:t>
      </w:r>
      <w:r w:rsidRPr="00A12A74">
        <w:rPr>
          <w:rFonts w:ascii="Arial" w:hAnsi="Arial" w:cs="Arial"/>
          <w:sz w:val="24"/>
          <w:szCs w:val="24"/>
        </w:rPr>
        <w:t xml:space="preserve"> </w:t>
      </w:r>
      <w:proofErr w:type="spellStart"/>
      <w:r w:rsidRPr="00A12A74">
        <w:rPr>
          <w:rFonts w:ascii="Arial" w:hAnsi="Arial" w:cs="Arial"/>
          <w:i/>
          <w:iCs/>
          <w:sz w:val="24"/>
          <w:szCs w:val="24"/>
        </w:rPr>
        <w:t>Cylchgrawn</w:t>
      </w:r>
      <w:proofErr w:type="spellEnd"/>
      <w:r w:rsidRPr="00A12A74">
        <w:rPr>
          <w:rFonts w:ascii="Arial" w:hAnsi="Arial" w:cs="Arial"/>
          <w:i/>
          <w:iCs/>
          <w:sz w:val="24"/>
          <w:szCs w:val="24"/>
        </w:rPr>
        <w:t xml:space="preserve"> </w:t>
      </w:r>
      <w:proofErr w:type="spellStart"/>
      <w:r w:rsidRPr="00A12A74">
        <w:rPr>
          <w:rFonts w:ascii="Arial" w:hAnsi="Arial" w:cs="Arial"/>
          <w:i/>
          <w:iCs/>
          <w:sz w:val="24"/>
          <w:szCs w:val="24"/>
        </w:rPr>
        <w:t>Addysg</w:t>
      </w:r>
      <w:proofErr w:type="spellEnd"/>
      <w:r w:rsidRPr="00A12A74">
        <w:rPr>
          <w:rFonts w:ascii="Arial" w:hAnsi="Arial" w:cs="Arial"/>
          <w:i/>
          <w:iCs/>
          <w:sz w:val="24"/>
          <w:szCs w:val="24"/>
        </w:rPr>
        <w:t xml:space="preserve"> Cymru/Wales Journal of Education,</w:t>
      </w:r>
      <w:r w:rsidRPr="00A12A74">
        <w:rPr>
          <w:rFonts w:ascii="Arial" w:hAnsi="Arial" w:cs="Arial"/>
          <w:sz w:val="24"/>
          <w:szCs w:val="24"/>
        </w:rPr>
        <w:t xml:space="preserve"> 18(1), pp.64-86. URL: </w:t>
      </w:r>
      <w:hyperlink r:id="rId31" w:history="1">
        <w:r w:rsidRPr="00A12A74">
          <w:rPr>
            <w:rStyle w:val="Hyperlink"/>
            <w:rFonts w:ascii="Arial" w:hAnsi="Arial" w:cs="Arial"/>
            <w:sz w:val="24"/>
            <w:szCs w:val="24"/>
          </w:rPr>
          <w:t>https://repository.uwtsd.ac.uk/id/eprint/619/1/04_Grigg_WalesJournal2016.pdf</w:t>
        </w:r>
      </w:hyperlink>
      <w:r w:rsidRPr="00A12A74">
        <w:rPr>
          <w:rFonts w:ascii="Arial" w:hAnsi="Arial" w:cs="Arial"/>
          <w:sz w:val="24"/>
          <w:szCs w:val="24"/>
        </w:rPr>
        <w:t xml:space="preserve"> (Accessed: 16 October 2021).</w:t>
      </w:r>
    </w:p>
    <w:p w14:paraId="21324936" w14:textId="77777777" w:rsidR="00A12A74" w:rsidRPr="00A12A74" w:rsidRDefault="00A12A74" w:rsidP="00A12A74">
      <w:pPr>
        <w:spacing w:line="360" w:lineRule="auto"/>
        <w:jc w:val="both"/>
        <w:rPr>
          <w:rFonts w:ascii="Arial" w:hAnsi="Arial" w:cs="Arial"/>
          <w:sz w:val="24"/>
          <w:szCs w:val="24"/>
        </w:rPr>
      </w:pPr>
    </w:p>
    <w:p w14:paraId="212F62E7"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Hanscom, A.J. (2016) </w:t>
      </w:r>
      <w:r w:rsidRPr="00A12A74">
        <w:rPr>
          <w:rFonts w:ascii="Arial" w:hAnsi="Arial" w:cs="Arial"/>
          <w:i/>
          <w:iCs/>
          <w:sz w:val="24"/>
          <w:szCs w:val="24"/>
        </w:rPr>
        <w:t>Balanced and Barefoot: How Unrestricted Outdoor Play Makes for Strong, Confident, and Capable Children</w:t>
      </w:r>
      <w:r w:rsidRPr="00A12A74">
        <w:rPr>
          <w:rFonts w:ascii="Arial" w:hAnsi="Arial" w:cs="Arial"/>
          <w:sz w:val="24"/>
          <w:szCs w:val="24"/>
        </w:rPr>
        <w:t xml:space="preserve">. Oakland: New Harbinger Publications. </w:t>
      </w:r>
    </w:p>
    <w:p w14:paraId="31F2056F" w14:textId="77777777" w:rsidR="00A12A74" w:rsidRPr="00A12A74" w:rsidRDefault="00A12A74" w:rsidP="00A12A74">
      <w:pPr>
        <w:spacing w:line="360" w:lineRule="auto"/>
        <w:jc w:val="both"/>
        <w:rPr>
          <w:rFonts w:ascii="Arial" w:hAnsi="Arial" w:cs="Arial"/>
          <w:sz w:val="24"/>
          <w:szCs w:val="24"/>
        </w:rPr>
      </w:pPr>
    </w:p>
    <w:p w14:paraId="2CC7366D"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Harlen, W. (2014) </w:t>
      </w:r>
      <w:r w:rsidRPr="00A12A74">
        <w:rPr>
          <w:rFonts w:ascii="Arial" w:hAnsi="Arial" w:cs="Arial"/>
          <w:i/>
          <w:iCs/>
          <w:sz w:val="24"/>
          <w:szCs w:val="24"/>
        </w:rPr>
        <w:t xml:space="preserve">ASSESSMENT, STANDARDS AND QUALITY OF LEARNING IN PRIMARY EDUCATION. </w:t>
      </w:r>
      <w:r w:rsidRPr="00A12A74">
        <w:rPr>
          <w:rFonts w:ascii="Arial" w:hAnsi="Arial" w:cs="Arial"/>
          <w:sz w:val="24"/>
          <w:szCs w:val="24"/>
        </w:rPr>
        <w:t xml:space="preserve">Available at: </w:t>
      </w:r>
      <w:hyperlink r:id="rId32" w:history="1">
        <w:r w:rsidRPr="00A12A74">
          <w:rPr>
            <w:rStyle w:val="Hyperlink"/>
            <w:rFonts w:ascii="Arial" w:hAnsi="Arial" w:cs="Arial"/>
            <w:sz w:val="24"/>
            <w:szCs w:val="24"/>
          </w:rPr>
          <w:t>https://cprtrust.org.uk/wp-content/uploads/2014/11/Cambridge-Primary-Review-Trust-Research-Report-1.pdf</w:t>
        </w:r>
      </w:hyperlink>
      <w:r w:rsidRPr="00A12A74">
        <w:rPr>
          <w:rFonts w:ascii="Arial" w:hAnsi="Arial" w:cs="Arial"/>
          <w:sz w:val="24"/>
          <w:szCs w:val="24"/>
        </w:rPr>
        <w:t xml:space="preserve"> (Accessed: 19 October 2021).</w:t>
      </w:r>
    </w:p>
    <w:p w14:paraId="717FAD2D" w14:textId="77777777" w:rsidR="00A12A74" w:rsidRPr="00A12A74" w:rsidRDefault="00A12A74" w:rsidP="00A12A74">
      <w:pPr>
        <w:spacing w:line="360" w:lineRule="auto"/>
        <w:jc w:val="both"/>
        <w:rPr>
          <w:rFonts w:ascii="Arial" w:hAnsi="Arial" w:cs="Arial"/>
          <w:sz w:val="24"/>
          <w:szCs w:val="24"/>
        </w:rPr>
      </w:pPr>
    </w:p>
    <w:p w14:paraId="4A239B09"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Harper, N.J. and Obee, P. (2021) ‘Articulating outdoor risky play in early childhood education: voices of forest and nature school practitioners’, </w:t>
      </w:r>
      <w:r w:rsidRPr="00A12A74">
        <w:rPr>
          <w:rFonts w:ascii="Arial" w:hAnsi="Arial" w:cs="Arial"/>
          <w:i/>
          <w:iCs/>
          <w:sz w:val="24"/>
          <w:szCs w:val="24"/>
        </w:rPr>
        <w:t>Journal of Adventure Education and Outdoor Learning</w:t>
      </w:r>
      <w:r w:rsidRPr="00A12A74">
        <w:rPr>
          <w:rFonts w:ascii="Arial" w:hAnsi="Arial" w:cs="Arial"/>
          <w:sz w:val="24"/>
          <w:szCs w:val="24"/>
        </w:rPr>
        <w:t>, 21(2), pp.184-194. DOI:</w:t>
      </w:r>
      <w:r w:rsidRPr="00A12A74">
        <w:rPr>
          <w:rFonts w:ascii="Arial" w:hAnsi="Arial" w:cs="Arial"/>
          <w:i/>
          <w:iCs/>
          <w:sz w:val="24"/>
          <w:szCs w:val="24"/>
        </w:rPr>
        <w:t xml:space="preserve"> </w:t>
      </w:r>
      <w:hyperlink r:id="rId33" w:history="1">
        <w:r w:rsidRPr="00A12A74">
          <w:rPr>
            <w:rStyle w:val="Hyperlink"/>
            <w:rFonts w:ascii="Arial" w:hAnsi="Arial" w:cs="Arial"/>
            <w:sz w:val="24"/>
            <w:szCs w:val="24"/>
          </w:rPr>
          <w:t>https://doi.org/10.1080/14729679.2020.1784766</w:t>
        </w:r>
      </w:hyperlink>
      <w:r w:rsidRPr="00A12A74">
        <w:rPr>
          <w:rFonts w:ascii="Arial" w:hAnsi="Arial" w:cs="Arial"/>
          <w:i/>
          <w:iCs/>
          <w:sz w:val="24"/>
          <w:szCs w:val="24"/>
        </w:rPr>
        <w:t xml:space="preserve"> </w:t>
      </w:r>
      <w:r w:rsidRPr="00A12A74">
        <w:rPr>
          <w:rFonts w:ascii="Arial" w:hAnsi="Arial" w:cs="Arial"/>
          <w:sz w:val="24"/>
          <w:szCs w:val="24"/>
        </w:rPr>
        <w:t xml:space="preserve">(Accessed: 22 October 2021). </w:t>
      </w:r>
    </w:p>
    <w:p w14:paraId="52FF77EB" w14:textId="77777777" w:rsidR="00A12A74" w:rsidRPr="00A12A74" w:rsidRDefault="00A12A74" w:rsidP="00A12A74">
      <w:pPr>
        <w:spacing w:line="360" w:lineRule="auto"/>
        <w:jc w:val="both"/>
        <w:rPr>
          <w:rFonts w:ascii="Arial" w:hAnsi="Arial" w:cs="Arial"/>
          <w:sz w:val="24"/>
          <w:szCs w:val="24"/>
        </w:rPr>
      </w:pPr>
    </w:p>
    <w:p w14:paraId="2DA84F6F"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Hayward, L. </w:t>
      </w:r>
      <w:r w:rsidRPr="00A12A74">
        <w:rPr>
          <w:rFonts w:ascii="Arial" w:hAnsi="Arial" w:cs="Arial"/>
          <w:i/>
          <w:iCs/>
          <w:sz w:val="24"/>
          <w:szCs w:val="24"/>
        </w:rPr>
        <w:t>et al.</w:t>
      </w:r>
      <w:r w:rsidRPr="00A12A74">
        <w:rPr>
          <w:rFonts w:ascii="Arial" w:hAnsi="Arial" w:cs="Arial"/>
          <w:sz w:val="24"/>
          <w:szCs w:val="24"/>
        </w:rPr>
        <w:t xml:space="preserve"> (2018) </w:t>
      </w:r>
      <w:r w:rsidRPr="00A12A74">
        <w:rPr>
          <w:rFonts w:ascii="Arial" w:hAnsi="Arial" w:cs="Arial"/>
          <w:i/>
          <w:iCs/>
          <w:sz w:val="24"/>
          <w:szCs w:val="24"/>
        </w:rPr>
        <w:t>CAMAU Project: Research Report (April 2018) University of Glasgow and University of Wales Trinity Saint David</w:t>
      </w:r>
      <w:r w:rsidRPr="00A12A74">
        <w:rPr>
          <w:rFonts w:ascii="Arial" w:hAnsi="Arial" w:cs="Arial"/>
          <w:sz w:val="24"/>
          <w:szCs w:val="24"/>
        </w:rPr>
        <w:t xml:space="preserve">. Available at: </w:t>
      </w:r>
      <w:hyperlink r:id="rId34" w:history="1">
        <w:r w:rsidRPr="00A12A74">
          <w:rPr>
            <w:rStyle w:val="Hyperlink"/>
            <w:rFonts w:ascii="Arial" w:hAnsi="Arial" w:cs="Arial"/>
            <w:sz w:val="24"/>
            <w:szCs w:val="24"/>
          </w:rPr>
          <w:t>http://athrofa.cymru/wp-content/uploads/2018/06/CAMAU-Learning-about-Progression-Research-Report-2018.pdf</w:t>
        </w:r>
      </w:hyperlink>
      <w:r w:rsidRPr="00A12A74">
        <w:rPr>
          <w:rFonts w:ascii="Arial" w:hAnsi="Arial" w:cs="Arial"/>
          <w:sz w:val="24"/>
          <w:szCs w:val="24"/>
        </w:rPr>
        <w:t xml:space="preserve"> (Accessed: 20 October 2021).</w:t>
      </w:r>
    </w:p>
    <w:p w14:paraId="2CFC1FBB" w14:textId="77777777" w:rsidR="00A12A74" w:rsidRPr="00A12A74" w:rsidRDefault="00A12A74" w:rsidP="00A12A74">
      <w:pPr>
        <w:spacing w:line="360" w:lineRule="auto"/>
        <w:jc w:val="both"/>
        <w:rPr>
          <w:rFonts w:ascii="Arial" w:hAnsi="Arial" w:cs="Arial"/>
          <w:sz w:val="24"/>
          <w:szCs w:val="24"/>
        </w:rPr>
      </w:pPr>
    </w:p>
    <w:p w14:paraId="5F5A0A92"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Hives, L. and Scheffel, T.L (2019) </w:t>
      </w:r>
      <w:proofErr w:type="gramStart"/>
      <w:r w:rsidRPr="00A12A74">
        <w:rPr>
          <w:rFonts w:ascii="Arial" w:hAnsi="Arial" w:cs="Arial"/>
          <w:i/>
          <w:iCs/>
          <w:sz w:val="24"/>
          <w:szCs w:val="24"/>
        </w:rPr>
        <w:t>A day</w:t>
      </w:r>
      <w:proofErr w:type="gramEnd"/>
      <w:r w:rsidRPr="00A12A74">
        <w:rPr>
          <w:rFonts w:ascii="Arial" w:hAnsi="Arial" w:cs="Arial"/>
          <w:i/>
          <w:iCs/>
          <w:sz w:val="24"/>
          <w:szCs w:val="24"/>
        </w:rPr>
        <w:t xml:space="preserve"> at the beach: Deep learning for a child.</w:t>
      </w:r>
      <w:r w:rsidRPr="00A12A74">
        <w:rPr>
          <w:rFonts w:ascii="Arial" w:hAnsi="Arial" w:cs="Arial"/>
          <w:sz w:val="24"/>
          <w:szCs w:val="24"/>
        </w:rPr>
        <w:t xml:space="preserve"> Available at: </w:t>
      </w:r>
      <w:hyperlink r:id="rId35" w:history="1">
        <w:r w:rsidRPr="00A12A74">
          <w:rPr>
            <w:rStyle w:val="Hyperlink"/>
            <w:rFonts w:ascii="Arial" w:hAnsi="Arial" w:cs="Arial"/>
            <w:sz w:val="24"/>
            <w:szCs w:val="24"/>
          </w:rPr>
          <w:t>https://theconversation.com/a-day-at-the-beach-deep-learning-for-a-child-121785</w:t>
        </w:r>
      </w:hyperlink>
      <w:r w:rsidRPr="00A12A74">
        <w:rPr>
          <w:rFonts w:ascii="Arial" w:hAnsi="Arial" w:cs="Arial"/>
          <w:sz w:val="24"/>
          <w:szCs w:val="24"/>
        </w:rPr>
        <w:t xml:space="preserve"> (Accessed: 22 October 2021). </w:t>
      </w:r>
    </w:p>
    <w:p w14:paraId="1C546160" w14:textId="77777777" w:rsidR="00A12A74" w:rsidRPr="00A12A74" w:rsidRDefault="00A12A74" w:rsidP="00A12A74">
      <w:pPr>
        <w:spacing w:line="360" w:lineRule="auto"/>
        <w:jc w:val="both"/>
        <w:rPr>
          <w:rFonts w:ascii="Arial" w:hAnsi="Arial" w:cs="Arial"/>
          <w:sz w:val="24"/>
          <w:szCs w:val="24"/>
        </w:rPr>
      </w:pPr>
    </w:p>
    <w:p w14:paraId="6C286DA6"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Holland, C. (2021) </w:t>
      </w:r>
      <w:r w:rsidRPr="00A12A74">
        <w:rPr>
          <w:rFonts w:ascii="Arial" w:hAnsi="Arial" w:cs="Arial"/>
          <w:i/>
          <w:iCs/>
          <w:sz w:val="24"/>
          <w:szCs w:val="24"/>
        </w:rPr>
        <w:t xml:space="preserve">What Are </w:t>
      </w:r>
      <w:proofErr w:type="gramStart"/>
      <w:r w:rsidRPr="00A12A74">
        <w:rPr>
          <w:rFonts w:ascii="Arial" w:hAnsi="Arial" w:cs="Arial"/>
          <w:i/>
          <w:iCs/>
          <w:sz w:val="24"/>
          <w:szCs w:val="24"/>
        </w:rPr>
        <w:t>The</w:t>
      </w:r>
      <w:proofErr w:type="gramEnd"/>
      <w:r w:rsidRPr="00A12A74">
        <w:rPr>
          <w:rFonts w:ascii="Arial" w:hAnsi="Arial" w:cs="Arial"/>
          <w:i/>
          <w:iCs/>
          <w:sz w:val="24"/>
          <w:szCs w:val="24"/>
        </w:rPr>
        <w:t xml:space="preserve"> Benefits of Beach Schools? </w:t>
      </w:r>
      <w:r w:rsidRPr="00A12A74">
        <w:rPr>
          <w:rFonts w:ascii="Arial" w:hAnsi="Arial" w:cs="Arial"/>
          <w:sz w:val="24"/>
          <w:szCs w:val="24"/>
        </w:rPr>
        <w:t xml:space="preserve">Available at: </w:t>
      </w:r>
      <w:hyperlink r:id="rId36" w:history="1">
        <w:r w:rsidRPr="00A12A74">
          <w:rPr>
            <w:rStyle w:val="Hyperlink"/>
            <w:rFonts w:ascii="Arial" w:hAnsi="Arial" w:cs="Arial"/>
            <w:sz w:val="24"/>
            <w:szCs w:val="24"/>
          </w:rPr>
          <w:t>https://www.firstdiscoverers.co.uk/benefits-beach-schools/</w:t>
        </w:r>
      </w:hyperlink>
      <w:r w:rsidRPr="00A12A74">
        <w:rPr>
          <w:rFonts w:ascii="Arial" w:hAnsi="Arial" w:cs="Arial"/>
          <w:sz w:val="24"/>
          <w:szCs w:val="24"/>
        </w:rPr>
        <w:t xml:space="preserve"> (Accessed: 22 October 2021).</w:t>
      </w:r>
    </w:p>
    <w:p w14:paraId="660367F9" w14:textId="77777777" w:rsidR="00A12A74" w:rsidRPr="00A12A74" w:rsidRDefault="00A12A74" w:rsidP="00A12A74">
      <w:pPr>
        <w:spacing w:line="360" w:lineRule="auto"/>
        <w:jc w:val="both"/>
        <w:rPr>
          <w:rFonts w:ascii="Arial" w:hAnsi="Arial" w:cs="Arial"/>
          <w:sz w:val="24"/>
          <w:szCs w:val="24"/>
        </w:rPr>
      </w:pPr>
    </w:p>
    <w:p w14:paraId="2BB8A03D"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Horvath, J. (2021) What Kids Can Learn </w:t>
      </w:r>
      <w:proofErr w:type="gramStart"/>
      <w:r w:rsidRPr="00A12A74">
        <w:rPr>
          <w:rFonts w:ascii="Arial" w:hAnsi="Arial" w:cs="Arial"/>
          <w:sz w:val="24"/>
          <w:szCs w:val="24"/>
        </w:rPr>
        <w:t>From</w:t>
      </w:r>
      <w:proofErr w:type="gramEnd"/>
      <w:r w:rsidRPr="00A12A74">
        <w:rPr>
          <w:rFonts w:ascii="Arial" w:hAnsi="Arial" w:cs="Arial"/>
          <w:sz w:val="24"/>
          <w:szCs w:val="24"/>
        </w:rPr>
        <w:t xml:space="preserve"> Beach School in the Early Years. Available at: </w:t>
      </w:r>
      <w:hyperlink r:id="rId37" w:history="1">
        <w:r w:rsidRPr="00A12A74">
          <w:rPr>
            <w:rStyle w:val="Hyperlink"/>
            <w:rFonts w:ascii="Arial" w:hAnsi="Arial" w:cs="Arial"/>
            <w:sz w:val="24"/>
            <w:szCs w:val="24"/>
          </w:rPr>
          <w:t>https://www.teachearlyyears.com/enabling-environments/view/learning-on-the-beach</w:t>
        </w:r>
      </w:hyperlink>
      <w:r w:rsidRPr="00A12A74">
        <w:rPr>
          <w:rFonts w:ascii="Arial" w:hAnsi="Arial" w:cs="Arial"/>
          <w:sz w:val="24"/>
          <w:szCs w:val="24"/>
        </w:rPr>
        <w:t xml:space="preserve"> (Accessed: 22 October 2021).</w:t>
      </w:r>
    </w:p>
    <w:p w14:paraId="64E80366" w14:textId="77777777" w:rsidR="00A12A74" w:rsidRPr="00A12A74" w:rsidRDefault="00A12A74" w:rsidP="00A12A74">
      <w:pPr>
        <w:spacing w:line="360" w:lineRule="auto"/>
        <w:jc w:val="both"/>
        <w:rPr>
          <w:rFonts w:ascii="Arial" w:hAnsi="Arial" w:cs="Arial"/>
          <w:sz w:val="24"/>
          <w:szCs w:val="24"/>
        </w:rPr>
      </w:pPr>
    </w:p>
    <w:p w14:paraId="33D74595"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Howard, S.J. </w:t>
      </w:r>
      <w:r w:rsidRPr="00A12A74">
        <w:rPr>
          <w:rFonts w:ascii="Arial" w:hAnsi="Arial" w:cs="Arial"/>
          <w:i/>
          <w:iCs/>
          <w:sz w:val="24"/>
          <w:szCs w:val="24"/>
        </w:rPr>
        <w:t>et al</w:t>
      </w:r>
      <w:r w:rsidRPr="00A12A74">
        <w:rPr>
          <w:rFonts w:ascii="Arial" w:hAnsi="Arial" w:cs="Arial"/>
          <w:sz w:val="24"/>
          <w:szCs w:val="24"/>
        </w:rPr>
        <w:t>. (2017</w:t>
      </w:r>
      <w:r w:rsidRPr="00A12A74">
        <w:rPr>
          <w:rFonts w:ascii="Arial" w:hAnsi="Arial" w:cs="Arial"/>
          <w:i/>
          <w:iCs/>
          <w:sz w:val="24"/>
          <w:szCs w:val="24"/>
        </w:rPr>
        <w:t xml:space="preserve">) </w:t>
      </w:r>
      <w:r w:rsidRPr="00A12A74">
        <w:rPr>
          <w:rFonts w:ascii="Arial" w:hAnsi="Arial" w:cs="Arial"/>
          <w:sz w:val="24"/>
          <w:szCs w:val="24"/>
        </w:rPr>
        <w:t>‘The method of educational assessment affects children’s neural processing and performance: behavioural and fMRI Evidence’</w:t>
      </w:r>
      <w:r w:rsidRPr="00A12A74">
        <w:rPr>
          <w:rFonts w:ascii="Arial" w:hAnsi="Arial" w:cs="Arial"/>
          <w:i/>
          <w:iCs/>
          <w:sz w:val="24"/>
          <w:szCs w:val="24"/>
        </w:rPr>
        <w:t>,</w:t>
      </w:r>
      <w:r w:rsidRPr="00A12A74">
        <w:rPr>
          <w:rFonts w:ascii="Arial" w:hAnsi="Arial" w:cs="Arial"/>
          <w:sz w:val="24"/>
          <w:szCs w:val="24"/>
        </w:rPr>
        <w:t xml:space="preserve"> </w:t>
      </w:r>
      <w:proofErr w:type="spellStart"/>
      <w:r w:rsidRPr="00A12A74">
        <w:rPr>
          <w:rFonts w:ascii="Arial" w:hAnsi="Arial" w:cs="Arial"/>
          <w:i/>
          <w:iCs/>
          <w:sz w:val="24"/>
          <w:szCs w:val="24"/>
        </w:rPr>
        <w:t>npj</w:t>
      </w:r>
      <w:proofErr w:type="spellEnd"/>
      <w:r w:rsidRPr="00A12A74">
        <w:rPr>
          <w:rFonts w:ascii="Arial" w:hAnsi="Arial" w:cs="Arial"/>
          <w:i/>
          <w:iCs/>
          <w:sz w:val="24"/>
          <w:szCs w:val="24"/>
        </w:rPr>
        <w:t xml:space="preserve"> Science of Learning,</w:t>
      </w:r>
      <w:r w:rsidRPr="00A12A74">
        <w:rPr>
          <w:rFonts w:ascii="Arial" w:hAnsi="Arial" w:cs="Arial"/>
          <w:sz w:val="24"/>
          <w:szCs w:val="24"/>
        </w:rPr>
        <w:t xml:space="preserve"> 2(1), pp.1-7. DOI: </w:t>
      </w:r>
      <w:hyperlink r:id="rId38" w:history="1">
        <w:r w:rsidRPr="00A12A74">
          <w:rPr>
            <w:rStyle w:val="Hyperlink"/>
            <w:rFonts w:ascii="Arial" w:hAnsi="Arial" w:cs="Arial"/>
            <w:sz w:val="24"/>
            <w:szCs w:val="24"/>
          </w:rPr>
          <w:t>http://dx.doi.org/10.1038/s41539-017-0010-9</w:t>
        </w:r>
      </w:hyperlink>
      <w:r w:rsidRPr="00A12A74">
        <w:rPr>
          <w:rFonts w:ascii="Arial" w:hAnsi="Arial" w:cs="Arial"/>
          <w:sz w:val="24"/>
          <w:szCs w:val="24"/>
        </w:rPr>
        <w:t xml:space="preserve"> (Accessed: 19 October 2021).</w:t>
      </w:r>
    </w:p>
    <w:p w14:paraId="649543B0" w14:textId="77777777" w:rsidR="00A12A74" w:rsidRPr="00A12A74" w:rsidRDefault="00A12A74" w:rsidP="00A12A74">
      <w:pPr>
        <w:spacing w:line="360" w:lineRule="auto"/>
        <w:jc w:val="both"/>
        <w:rPr>
          <w:rFonts w:ascii="Arial" w:hAnsi="Arial" w:cs="Arial"/>
          <w:sz w:val="24"/>
          <w:szCs w:val="24"/>
        </w:rPr>
      </w:pPr>
    </w:p>
    <w:p w14:paraId="4D52999E"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lastRenderedPageBreak/>
        <w:t xml:space="preserve">Hughes, S. and Lewis, H. (2020) ‘Tensions in current curriculum reform and the development of teachers’ professional autonomy’, </w:t>
      </w:r>
      <w:r w:rsidRPr="00A12A74">
        <w:rPr>
          <w:rFonts w:ascii="Arial" w:hAnsi="Arial" w:cs="Arial"/>
          <w:i/>
          <w:iCs/>
          <w:sz w:val="24"/>
          <w:szCs w:val="24"/>
        </w:rPr>
        <w:t>The curriculum journal</w:t>
      </w:r>
      <w:r w:rsidRPr="00A12A74">
        <w:rPr>
          <w:rFonts w:ascii="Arial" w:hAnsi="Arial" w:cs="Arial"/>
          <w:sz w:val="24"/>
          <w:szCs w:val="24"/>
        </w:rPr>
        <w:t xml:space="preserve">, 31(2), pp.290-302. DOI: </w:t>
      </w:r>
      <w:hyperlink r:id="rId39" w:history="1">
        <w:r w:rsidRPr="00A12A74">
          <w:rPr>
            <w:rStyle w:val="Hyperlink"/>
            <w:rFonts w:ascii="Arial" w:hAnsi="Arial" w:cs="Arial"/>
            <w:sz w:val="24"/>
            <w:szCs w:val="24"/>
          </w:rPr>
          <w:t>https://doi.org/10.1002/curj.25</w:t>
        </w:r>
      </w:hyperlink>
      <w:r w:rsidRPr="00A12A74">
        <w:rPr>
          <w:rFonts w:ascii="Arial" w:hAnsi="Arial" w:cs="Arial"/>
          <w:sz w:val="24"/>
          <w:szCs w:val="24"/>
        </w:rPr>
        <w:t xml:space="preserve"> (Accessed: 16 October 2021).</w:t>
      </w:r>
    </w:p>
    <w:p w14:paraId="74DC24B4" w14:textId="77777777" w:rsidR="00A12A74" w:rsidRPr="00A12A74" w:rsidRDefault="00A12A74" w:rsidP="00A12A74">
      <w:pPr>
        <w:spacing w:line="360" w:lineRule="auto"/>
        <w:jc w:val="both"/>
        <w:rPr>
          <w:rFonts w:ascii="Arial" w:hAnsi="Arial" w:cs="Arial"/>
          <w:sz w:val="24"/>
          <w:szCs w:val="24"/>
        </w:rPr>
      </w:pPr>
    </w:p>
    <w:p w14:paraId="3C78F338"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Irvin, M. (2017) </w:t>
      </w:r>
      <w:r w:rsidRPr="00A12A74">
        <w:rPr>
          <w:rFonts w:ascii="Arial" w:hAnsi="Arial" w:cs="Arial"/>
          <w:i/>
          <w:iCs/>
          <w:sz w:val="24"/>
          <w:szCs w:val="24"/>
        </w:rPr>
        <w:t>The importance of play in early childhood education</w:t>
      </w:r>
      <w:r w:rsidRPr="00A12A74">
        <w:rPr>
          <w:rFonts w:ascii="Arial" w:hAnsi="Arial" w:cs="Arial"/>
          <w:sz w:val="24"/>
          <w:szCs w:val="24"/>
        </w:rPr>
        <w:t xml:space="preserve">. </w:t>
      </w:r>
      <w:proofErr w:type="spellStart"/>
      <w:r w:rsidRPr="00A12A74">
        <w:rPr>
          <w:rFonts w:ascii="Arial" w:hAnsi="Arial" w:cs="Arial"/>
          <w:sz w:val="24"/>
          <w:szCs w:val="24"/>
        </w:rPr>
        <w:t>Masters</w:t>
      </w:r>
      <w:proofErr w:type="spellEnd"/>
      <w:r w:rsidRPr="00A12A74">
        <w:rPr>
          <w:rFonts w:ascii="Arial" w:hAnsi="Arial" w:cs="Arial"/>
          <w:sz w:val="24"/>
          <w:szCs w:val="24"/>
        </w:rPr>
        <w:t xml:space="preserve"> Thesis. </w:t>
      </w:r>
      <w:proofErr w:type="spellStart"/>
      <w:r w:rsidRPr="00A12A74">
        <w:rPr>
          <w:rFonts w:ascii="Arial" w:hAnsi="Arial" w:cs="Arial"/>
          <w:sz w:val="24"/>
          <w:szCs w:val="24"/>
        </w:rPr>
        <w:t>Northwestern</w:t>
      </w:r>
      <w:proofErr w:type="spellEnd"/>
      <w:r w:rsidRPr="00A12A74">
        <w:rPr>
          <w:rFonts w:ascii="Arial" w:hAnsi="Arial" w:cs="Arial"/>
          <w:sz w:val="24"/>
          <w:szCs w:val="24"/>
        </w:rPr>
        <w:t xml:space="preserve"> College. Available at: </w:t>
      </w:r>
      <w:hyperlink r:id="rId40" w:history="1">
        <w:r w:rsidRPr="00A12A74">
          <w:rPr>
            <w:rStyle w:val="Hyperlink"/>
            <w:rFonts w:ascii="Arial" w:hAnsi="Arial" w:cs="Arial"/>
            <w:sz w:val="24"/>
            <w:szCs w:val="24"/>
          </w:rPr>
          <w:t>https://nwcommons.nwciowa.edu/cgi/viewcontent.cgi?article=1067&amp;context=education_masters</w:t>
        </w:r>
      </w:hyperlink>
      <w:r w:rsidRPr="00A12A74">
        <w:rPr>
          <w:rFonts w:ascii="Arial" w:hAnsi="Arial" w:cs="Arial"/>
          <w:sz w:val="24"/>
          <w:szCs w:val="24"/>
        </w:rPr>
        <w:t xml:space="preserve"> (Accessed: 16 October 2021).</w:t>
      </w:r>
    </w:p>
    <w:p w14:paraId="07177F7E" w14:textId="77777777" w:rsidR="00A12A74" w:rsidRPr="00A12A74" w:rsidRDefault="00A12A74" w:rsidP="00A12A74">
      <w:pPr>
        <w:spacing w:line="360" w:lineRule="auto"/>
        <w:jc w:val="both"/>
        <w:rPr>
          <w:rFonts w:ascii="Arial" w:hAnsi="Arial" w:cs="Arial"/>
          <w:sz w:val="24"/>
          <w:szCs w:val="24"/>
        </w:rPr>
      </w:pPr>
    </w:p>
    <w:p w14:paraId="2B82B794" w14:textId="0274C65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Jacobi-Vessels, J.</w:t>
      </w:r>
      <w:r w:rsidR="00CC7E03">
        <w:rPr>
          <w:rFonts w:ascii="Arial" w:hAnsi="Arial" w:cs="Arial"/>
          <w:sz w:val="24"/>
          <w:szCs w:val="24"/>
        </w:rPr>
        <w:t xml:space="preserve"> </w:t>
      </w:r>
      <w:r w:rsidRPr="00A12A74">
        <w:rPr>
          <w:rFonts w:ascii="Arial" w:hAnsi="Arial" w:cs="Arial"/>
          <w:sz w:val="24"/>
          <w:szCs w:val="24"/>
        </w:rPr>
        <w:t xml:space="preserve">L. (2013) ‘Discovering nature: The benefits of teaching outside of the classroom’, </w:t>
      </w:r>
      <w:r w:rsidRPr="00A12A74">
        <w:rPr>
          <w:rFonts w:ascii="Arial" w:hAnsi="Arial" w:cs="Arial"/>
          <w:i/>
          <w:iCs/>
          <w:sz w:val="24"/>
          <w:szCs w:val="24"/>
        </w:rPr>
        <w:t>Dimensions of Early Childhood</w:t>
      </w:r>
      <w:r w:rsidRPr="00A12A74">
        <w:rPr>
          <w:rFonts w:ascii="Arial" w:hAnsi="Arial" w:cs="Arial"/>
          <w:sz w:val="24"/>
          <w:szCs w:val="24"/>
        </w:rPr>
        <w:t xml:space="preserve">, 41(3), pp.4-10. URL: </w:t>
      </w:r>
      <w:hyperlink r:id="rId41" w:history="1">
        <w:r w:rsidRPr="00A12A74">
          <w:rPr>
            <w:rStyle w:val="Hyperlink"/>
            <w:rFonts w:ascii="Arial" w:hAnsi="Arial" w:cs="Arial"/>
            <w:sz w:val="24"/>
            <w:szCs w:val="24"/>
          </w:rPr>
          <w:t>http://elmodules.cech.uc.edu/mcdonanl/mod%201%20output%20web/Mod%201%20Web%20-%20Storyline%20output/story_content/external_files/Discovering%20Nature%20-%20The%20Benefits%20of%20Teaching%20Outside%20the%20Classroom.pdf</w:t>
        </w:r>
      </w:hyperlink>
      <w:r w:rsidRPr="00A12A74">
        <w:rPr>
          <w:rFonts w:ascii="Arial" w:hAnsi="Arial" w:cs="Arial"/>
          <w:sz w:val="24"/>
          <w:szCs w:val="24"/>
        </w:rPr>
        <w:t xml:space="preserve"> (Accessed: 20 October 2021).</w:t>
      </w:r>
    </w:p>
    <w:p w14:paraId="50C96216" w14:textId="77777777" w:rsidR="00A12A74" w:rsidRPr="00A12A74" w:rsidRDefault="00A12A74" w:rsidP="00A12A74">
      <w:pPr>
        <w:spacing w:line="360" w:lineRule="auto"/>
        <w:jc w:val="both"/>
        <w:rPr>
          <w:rFonts w:ascii="Arial" w:hAnsi="Arial" w:cs="Arial"/>
          <w:sz w:val="24"/>
          <w:szCs w:val="24"/>
        </w:rPr>
      </w:pPr>
    </w:p>
    <w:p w14:paraId="58C4BE1B"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Jayasuriya, A.T. (2014) </w:t>
      </w:r>
      <w:r w:rsidRPr="00A12A74">
        <w:rPr>
          <w:rFonts w:ascii="Arial" w:hAnsi="Arial" w:cs="Arial"/>
          <w:i/>
          <w:iCs/>
          <w:sz w:val="24"/>
          <w:szCs w:val="24"/>
        </w:rPr>
        <w:t>Primary caregiver perceptions of preschool activities: understanding the value of outdoor play</w:t>
      </w:r>
      <w:r w:rsidRPr="00A12A74">
        <w:rPr>
          <w:rFonts w:ascii="Arial" w:hAnsi="Arial" w:cs="Arial"/>
          <w:sz w:val="24"/>
          <w:szCs w:val="24"/>
        </w:rPr>
        <w:t xml:space="preserve">. Doctoral dissertation. University of Washington. URL: </w:t>
      </w:r>
      <w:hyperlink r:id="rId42" w:history="1">
        <w:r w:rsidRPr="00A12A74">
          <w:rPr>
            <w:rStyle w:val="Hyperlink"/>
            <w:rFonts w:ascii="Arial" w:hAnsi="Arial" w:cs="Arial"/>
            <w:sz w:val="24"/>
            <w:szCs w:val="24"/>
          </w:rPr>
          <w:t>https://digital.lib.washington.edu/researchworks/bitstream/handle/1773/26720/Jayasuriya_washington_0250O_13267.pdf?sequence=1&amp;isAllowed=y</w:t>
        </w:r>
      </w:hyperlink>
      <w:r w:rsidRPr="00A12A74">
        <w:rPr>
          <w:rFonts w:ascii="Arial" w:hAnsi="Arial" w:cs="Arial"/>
          <w:sz w:val="24"/>
          <w:szCs w:val="24"/>
        </w:rPr>
        <w:t xml:space="preserve"> (Accessed: 22 October 2021).</w:t>
      </w:r>
    </w:p>
    <w:p w14:paraId="0EBE0307" w14:textId="77777777" w:rsidR="00A12A74" w:rsidRPr="00A12A74" w:rsidRDefault="00A12A74" w:rsidP="00A12A74">
      <w:pPr>
        <w:spacing w:line="360" w:lineRule="auto"/>
        <w:jc w:val="both"/>
        <w:rPr>
          <w:rFonts w:ascii="Arial" w:hAnsi="Arial" w:cs="Arial"/>
          <w:sz w:val="24"/>
          <w:szCs w:val="24"/>
        </w:rPr>
      </w:pPr>
    </w:p>
    <w:p w14:paraId="2A86E8A1" w14:textId="77777777" w:rsidR="00A12A74" w:rsidRPr="00A12A74" w:rsidRDefault="00A12A74" w:rsidP="00A12A74">
      <w:pPr>
        <w:spacing w:line="360" w:lineRule="auto"/>
        <w:jc w:val="both"/>
        <w:rPr>
          <w:rFonts w:ascii="Arial" w:hAnsi="Arial" w:cs="Arial"/>
          <w:sz w:val="24"/>
          <w:szCs w:val="24"/>
        </w:rPr>
      </w:pPr>
      <w:proofErr w:type="spellStart"/>
      <w:r w:rsidRPr="00A12A74">
        <w:rPr>
          <w:rFonts w:ascii="Arial" w:hAnsi="Arial" w:cs="Arial"/>
          <w:sz w:val="24"/>
          <w:szCs w:val="24"/>
        </w:rPr>
        <w:t>Jelleyman</w:t>
      </w:r>
      <w:proofErr w:type="spellEnd"/>
      <w:r w:rsidRPr="00A12A74">
        <w:rPr>
          <w:rFonts w:ascii="Arial" w:hAnsi="Arial" w:cs="Arial"/>
          <w:sz w:val="24"/>
          <w:szCs w:val="24"/>
        </w:rPr>
        <w:t xml:space="preserve">, C. </w:t>
      </w:r>
      <w:r w:rsidRPr="00A12A74">
        <w:rPr>
          <w:rFonts w:ascii="Arial" w:hAnsi="Arial" w:cs="Arial"/>
          <w:i/>
          <w:iCs/>
          <w:sz w:val="24"/>
          <w:szCs w:val="24"/>
        </w:rPr>
        <w:t>et al.</w:t>
      </w:r>
      <w:r w:rsidRPr="00A12A74">
        <w:rPr>
          <w:rFonts w:ascii="Arial" w:hAnsi="Arial" w:cs="Arial"/>
          <w:sz w:val="24"/>
          <w:szCs w:val="24"/>
        </w:rPr>
        <w:t xml:space="preserve"> (2019) ‘A cross-sectional description of parental perceptions and practices related to risky play and independent mobility in children: The New Zealand state of play survey’</w:t>
      </w:r>
      <w:r w:rsidRPr="00A12A74">
        <w:rPr>
          <w:rFonts w:ascii="Arial" w:hAnsi="Arial" w:cs="Arial"/>
          <w:i/>
          <w:iCs/>
          <w:sz w:val="24"/>
          <w:szCs w:val="24"/>
        </w:rPr>
        <w:t>, International journal of environmental research and public health</w:t>
      </w:r>
      <w:r w:rsidRPr="00A12A74">
        <w:rPr>
          <w:rFonts w:ascii="Arial" w:hAnsi="Arial" w:cs="Arial"/>
          <w:sz w:val="24"/>
          <w:szCs w:val="24"/>
        </w:rPr>
        <w:t xml:space="preserve">, 16(2), p.262. URL: </w:t>
      </w:r>
      <w:hyperlink r:id="rId43" w:history="1">
        <w:r w:rsidRPr="00A12A74">
          <w:rPr>
            <w:rStyle w:val="Hyperlink"/>
            <w:rFonts w:ascii="Arial" w:hAnsi="Arial" w:cs="Arial"/>
            <w:sz w:val="24"/>
            <w:szCs w:val="24"/>
          </w:rPr>
          <w:t>https://www.mdpi.com/1660-4601/16/2/262</w:t>
        </w:r>
      </w:hyperlink>
      <w:r w:rsidRPr="00A12A74">
        <w:rPr>
          <w:rFonts w:ascii="Arial" w:hAnsi="Arial" w:cs="Arial"/>
          <w:sz w:val="24"/>
          <w:szCs w:val="24"/>
        </w:rPr>
        <w:t xml:space="preserve"> (Accessed: 22 October 2021).</w:t>
      </w:r>
    </w:p>
    <w:p w14:paraId="14972E1A" w14:textId="77777777" w:rsidR="00A12A74" w:rsidRPr="00A12A74" w:rsidRDefault="00A12A74" w:rsidP="00A12A74">
      <w:pPr>
        <w:spacing w:line="360" w:lineRule="auto"/>
        <w:jc w:val="both"/>
        <w:rPr>
          <w:rFonts w:ascii="Arial" w:hAnsi="Arial" w:cs="Arial"/>
          <w:sz w:val="24"/>
          <w:szCs w:val="24"/>
        </w:rPr>
      </w:pPr>
    </w:p>
    <w:p w14:paraId="06D0451C" w14:textId="77777777" w:rsidR="00A12A74" w:rsidRPr="00A12A74" w:rsidRDefault="00A12A74" w:rsidP="00A12A74">
      <w:pPr>
        <w:spacing w:line="360" w:lineRule="auto"/>
        <w:jc w:val="both"/>
        <w:rPr>
          <w:rFonts w:ascii="Arial" w:hAnsi="Arial" w:cs="Arial"/>
          <w:sz w:val="24"/>
          <w:szCs w:val="24"/>
        </w:rPr>
      </w:pPr>
      <w:proofErr w:type="spellStart"/>
      <w:r w:rsidRPr="00A12A74">
        <w:rPr>
          <w:rFonts w:ascii="Arial" w:hAnsi="Arial" w:cs="Arial"/>
          <w:sz w:val="24"/>
          <w:szCs w:val="24"/>
        </w:rPr>
        <w:lastRenderedPageBreak/>
        <w:t>Kanjee</w:t>
      </w:r>
      <w:proofErr w:type="spellEnd"/>
      <w:r w:rsidRPr="00A12A74">
        <w:rPr>
          <w:rFonts w:ascii="Arial" w:hAnsi="Arial" w:cs="Arial"/>
          <w:sz w:val="24"/>
          <w:szCs w:val="24"/>
        </w:rPr>
        <w:t xml:space="preserve">, A. and Mthembu, J. (2015) ‘Assessment literacy of foundation phase teachers: An exploratory study’, </w:t>
      </w:r>
      <w:r w:rsidRPr="00A12A74">
        <w:rPr>
          <w:rFonts w:ascii="Arial" w:hAnsi="Arial" w:cs="Arial"/>
          <w:i/>
          <w:iCs/>
          <w:sz w:val="24"/>
          <w:szCs w:val="24"/>
        </w:rPr>
        <w:t>South African Journal of Childhood Education,</w:t>
      </w:r>
      <w:r w:rsidRPr="00A12A74">
        <w:rPr>
          <w:rFonts w:ascii="Arial" w:hAnsi="Arial" w:cs="Arial"/>
          <w:sz w:val="24"/>
          <w:szCs w:val="24"/>
        </w:rPr>
        <w:t xml:space="preserve"> 5(1), pp.142-168. URL: </w:t>
      </w:r>
      <w:hyperlink r:id="rId44" w:history="1">
        <w:r w:rsidRPr="00A12A74">
          <w:rPr>
            <w:rStyle w:val="Hyperlink"/>
            <w:rFonts w:ascii="Arial" w:hAnsi="Arial" w:cs="Arial"/>
            <w:sz w:val="24"/>
            <w:szCs w:val="24"/>
          </w:rPr>
          <w:t>http://www.scielo.org.za/pdf/sajce/v5n1/10.pdf</w:t>
        </w:r>
      </w:hyperlink>
      <w:r w:rsidRPr="00A12A74">
        <w:rPr>
          <w:rFonts w:ascii="Arial" w:hAnsi="Arial" w:cs="Arial"/>
          <w:sz w:val="24"/>
          <w:szCs w:val="24"/>
        </w:rPr>
        <w:t xml:space="preserve"> (Accessed: 20 October 2021).</w:t>
      </w:r>
    </w:p>
    <w:p w14:paraId="7EF7F658" w14:textId="77777777" w:rsidR="00A12A74" w:rsidRPr="00A12A74" w:rsidRDefault="00A12A74" w:rsidP="00A12A74">
      <w:pPr>
        <w:spacing w:line="360" w:lineRule="auto"/>
        <w:jc w:val="both"/>
        <w:rPr>
          <w:rFonts w:ascii="Arial" w:hAnsi="Arial" w:cs="Arial"/>
          <w:sz w:val="24"/>
          <w:szCs w:val="24"/>
        </w:rPr>
      </w:pPr>
    </w:p>
    <w:p w14:paraId="09B2907F"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Lefa, B. (2014) ‘The Piaget theory of cognitive development: an educational implications’, </w:t>
      </w:r>
      <w:r w:rsidRPr="00A12A74">
        <w:rPr>
          <w:rFonts w:ascii="Arial" w:hAnsi="Arial" w:cs="Arial"/>
          <w:i/>
          <w:iCs/>
          <w:sz w:val="24"/>
          <w:szCs w:val="24"/>
        </w:rPr>
        <w:t>Educational psychology</w:t>
      </w:r>
      <w:r w:rsidRPr="00A12A74">
        <w:rPr>
          <w:rFonts w:ascii="Arial" w:hAnsi="Arial" w:cs="Arial"/>
          <w:sz w:val="24"/>
          <w:szCs w:val="24"/>
        </w:rPr>
        <w:t xml:space="preserve">, 1(9), pp.1-8. URL: </w:t>
      </w:r>
      <w:hyperlink r:id="rId45" w:history="1">
        <w:r w:rsidRPr="00A12A74">
          <w:rPr>
            <w:rStyle w:val="Hyperlink"/>
            <w:rFonts w:ascii="Arial" w:hAnsi="Arial" w:cs="Arial"/>
            <w:sz w:val="24"/>
            <w:szCs w:val="24"/>
          </w:rPr>
          <w:t>https://www.researchgate.net/publication/265916960_THE_PIAGET_THEORY_OF_COGNITIVE_DEVELOPMENT_AN_EDUCATIONAL_IMPLICATIONS</w:t>
        </w:r>
      </w:hyperlink>
      <w:r w:rsidRPr="00A12A74">
        <w:rPr>
          <w:rFonts w:ascii="Arial" w:hAnsi="Arial" w:cs="Arial"/>
          <w:sz w:val="24"/>
          <w:szCs w:val="24"/>
        </w:rPr>
        <w:t xml:space="preserve"> (Accessed: 22 October 2021).</w:t>
      </w:r>
    </w:p>
    <w:p w14:paraId="225E1BCD" w14:textId="77777777" w:rsidR="00A12A74" w:rsidRPr="00A12A74" w:rsidRDefault="00A12A74" w:rsidP="00A12A74">
      <w:pPr>
        <w:spacing w:line="360" w:lineRule="auto"/>
        <w:jc w:val="both"/>
        <w:rPr>
          <w:rFonts w:ascii="Arial" w:hAnsi="Arial" w:cs="Arial"/>
          <w:sz w:val="24"/>
          <w:szCs w:val="24"/>
        </w:rPr>
      </w:pPr>
    </w:p>
    <w:p w14:paraId="0F5D3BC7"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Lewis, A. </w:t>
      </w:r>
      <w:r w:rsidRPr="00A12A74">
        <w:rPr>
          <w:rFonts w:ascii="Arial" w:hAnsi="Arial" w:cs="Arial"/>
          <w:i/>
          <w:iCs/>
          <w:sz w:val="24"/>
          <w:szCs w:val="24"/>
        </w:rPr>
        <w:t>et al</w:t>
      </w:r>
      <w:r w:rsidRPr="00A12A74">
        <w:rPr>
          <w:rFonts w:ascii="Arial" w:hAnsi="Arial" w:cs="Arial"/>
          <w:sz w:val="24"/>
          <w:szCs w:val="24"/>
        </w:rPr>
        <w:t>. (2017</w:t>
      </w:r>
      <w:r w:rsidRPr="00A12A74">
        <w:rPr>
          <w:rFonts w:ascii="Arial" w:hAnsi="Arial" w:cs="Arial"/>
          <w:i/>
          <w:iCs/>
          <w:sz w:val="24"/>
          <w:szCs w:val="24"/>
        </w:rPr>
        <w:t>) ‘</w:t>
      </w:r>
      <w:r w:rsidRPr="00A12A74">
        <w:rPr>
          <w:rFonts w:ascii="Arial" w:hAnsi="Arial" w:cs="Arial"/>
          <w:sz w:val="24"/>
          <w:szCs w:val="24"/>
        </w:rPr>
        <w:t xml:space="preserve">Exploring the Extent of Enactment of Young Children's Rights in the Education System in Wales’, </w:t>
      </w:r>
      <w:proofErr w:type="spellStart"/>
      <w:r w:rsidRPr="00A12A74">
        <w:rPr>
          <w:rFonts w:ascii="Arial" w:hAnsi="Arial" w:cs="Arial"/>
          <w:i/>
          <w:iCs/>
          <w:sz w:val="24"/>
          <w:szCs w:val="24"/>
        </w:rPr>
        <w:t>Cylchgrawn</w:t>
      </w:r>
      <w:proofErr w:type="spellEnd"/>
      <w:r w:rsidRPr="00A12A74">
        <w:rPr>
          <w:rFonts w:ascii="Arial" w:hAnsi="Arial" w:cs="Arial"/>
          <w:i/>
          <w:iCs/>
          <w:sz w:val="24"/>
          <w:szCs w:val="24"/>
        </w:rPr>
        <w:t xml:space="preserve"> </w:t>
      </w:r>
      <w:proofErr w:type="spellStart"/>
      <w:r w:rsidRPr="00A12A74">
        <w:rPr>
          <w:rFonts w:ascii="Arial" w:hAnsi="Arial" w:cs="Arial"/>
          <w:i/>
          <w:iCs/>
          <w:sz w:val="24"/>
          <w:szCs w:val="24"/>
        </w:rPr>
        <w:t>Addysg</w:t>
      </w:r>
      <w:proofErr w:type="spellEnd"/>
      <w:r w:rsidRPr="00A12A74">
        <w:rPr>
          <w:rFonts w:ascii="Arial" w:hAnsi="Arial" w:cs="Arial"/>
          <w:i/>
          <w:iCs/>
          <w:sz w:val="24"/>
          <w:szCs w:val="24"/>
        </w:rPr>
        <w:t xml:space="preserve"> Cymru/Wales Journal of Education</w:t>
      </w:r>
      <w:r w:rsidRPr="00A12A74">
        <w:rPr>
          <w:rFonts w:ascii="Arial" w:hAnsi="Arial" w:cs="Arial"/>
          <w:sz w:val="24"/>
          <w:szCs w:val="24"/>
        </w:rPr>
        <w:t xml:space="preserve">, 19(2), pp.27-50. URL: </w:t>
      </w:r>
      <w:hyperlink r:id="rId46" w:history="1">
        <w:r w:rsidRPr="00A12A74">
          <w:rPr>
            <w:rStyle w:val="Hyperlink"/>
            <w:rFonts w:ascii="Arial" w:hAnsi="Arial" w:cs="Arial"/>
            <w:sz w:val="24"/>
            <w:szCs w:val="24"/>
          </w:rPr>
          <w:t>https://repository.cardiffmet.ac.uk/bitstream/handle/10369/9227/144997160.pdf?sequence=3&amp;isAllowed=y</w:t>
        </w:r>
      </w:hyperlink>
      <w:r w:rsidRPr="00A12A74">
        <w:rPr>
          <w:rFonts w:ascii="Arial" w:hAnsi="Arial" w:cs="Arial"/>
          <w:sz w:val="24"/>
          <w:szCs w:val="24"/>
        </w:rPr>
        <w:t xml:space="preserve"> (Accessed: 17 October 2021).</w:t>
      </w:r>
    </w:p>
    <w:p w14:paraId="06CAEC88" w14:textId="77777777" w:rsidR="00A12A74" w:rsidRPr="00A12A74" w:rsidRDefault="00A12A74" w:rsidP="00A12A74">
      <w:pPr>
        <w:spacing w:line="360" w:lineRule="auto"/>
        <w:jc w:val="both"/>
        <w:rPr>
          <w:rFonts w:ascii="Arial" w:hAnsi="Arial" w:cs="Arial"/>
          <w:sz w:val="24"/>
          <w:szCs w:val="24"/>
        </w:rPr>
      </w:pPr>
    </w:p>
    <w:p w14:paraId="31E0C977"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Lewis, H. (2014) </w:t>
      </w:r>
      <w:r w:rsidRPr="00A12A74">
        <w:rPr>
          <w:rFonts w:ascii="Arial" w:hAnsi="Arial" w:cs="Arial"/>
          <w:i/>
          <w:iCs/>
          <w:sz w:val="24"/>
          <w:szCs w:val="24"/>
        </w:rPr>
        <w:t>Minister comments on first 'Evaluating the Foundation Phase' reports.</w:t>
      </w:r>
      <w:r w:rsidRPr="00A12A74">
        <w:rPr>
          <w:rFonts w:ascii="Arial" w:hAnsi="Arial" w:cs="Arial"/>
          <w:sz w:val="24"/>
          <w:szCs w:val="24"/>
        </w:rPr>
        <w:t xml:space="preserve"> Available at: </w:t>
      </w:r>
      <w:hyperlink r:id="rId47" w:history="1">
        <w:r w:rsidRPr="00A12A74">
          <w:rPr>
            <w:rStyle w:val="Hyperlink"/>
            <w:rFonts w:ascii="Arial" w:hAnsi="Arial" w:cs="Arial"/>
            <w:sz w:val="24"/>
            <w:szCs w:val="24"/>
          </w:rPr>
          <w:t>https://wiserd.ac.uk/news/minister-comments-first-evaluating-foundation-phase-reports</w:t>
        </w:r>
      </w:hyperlink>
      <w:r w:rsidRPr="00A12A74">
        <w:rPr>
          <w:rFonts w:ascii="Arial" w:hAnsi="Arial" w:cs="Arial"/>
          <w:sz w:val="24"/>
          <w:szCs w:val="24"/>
        </w:rPr>
        <w:t xml:space="preserve"> (Accessed: 14 October 2021).</w:t>
      </w:r>
    </w:p>
    <w:p w14:paraId="179DAC94" w14:textId="77777777" w:rsidR="00A12A74" w:rsidRPr="00A12A74" w:rsidRDefault="00A12A74" w:rsidP="00A12A74">
      <w:pPr>
        <w:spacing w:line="360" w:lineRule="auto"/>
        <w:jc w:val="both"/>
        <w:rPr>
          <w:rFonts w:ascii="Arial" w:hAnsi="Arial" w:cs="Arial"/>
          <w:sz w:val="24"/>
          <w:szCs w:val="24"/>
        </w:rPr>
      </w:pPr>
    </w:p>
    <w:p w14:paraId="16F27525"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Little, H., </w:t>
      </w:r>
      <w:proofErr w:type="spellStart"/>
      <w:r w:rsidRPr="00A12A74">
        <w:rPr>
          <w:rFonts w:ascii="Arial" w:hAnsi="Arial" w:cs="Arial"/>
          <w:sz w:val="24"/>
          <w:szCs w:val="24"/>
        </w:rPr>
        <w:t>Wyver</w:t>
      </w:r>
      <w:proofErr w:type="spellEnd"/>
      <w:r w:rsidRPr="00A12A74">
        <w:rPr>
          <w:rFonts w:ascii="Arial" w:hAnsi="Arial" w:cs="Arial"/>
          <w:sz w:val="24"/>
          <w:szCs w:val="24"/>
        </w:rPr>
        <w:t>, S. and Gibson, F. (2011) ‘The influence of play context and adult attitudes on young children's physical risk</w:t>
      </w:r>
      <w:r w:rsidRPr="00A12A74">
        <w:rPr>
          <w:rFonts w:ascii="Cambria Math" w:hAnsi="Cambria Math" w:cs="Cambria Math"/>
          <w:sz w:val="24"/>
          <w:szCs w:val="24"/>
        </w:rPr>
        <w:t>‐</w:t>
      </w:r>
      <w:r w:rsidRPr="00A12A74">
        <w:rPr>
          <w:rFonts w:ascii="Arial" w:hAnsi="Arial" w:cs="Arial"/>
          <w:sz w:val="24"/>
          <w:szCs w:val="24"/>
        </w:rPr>
        <w:t xml:space="preserve">taking during outdoor play’, </w:t>
      </w:r>
      <w:r w:rsidRPr="00A12A74">
        <w:rPr>
          <w:rFonts w:ascii="Arial" w:hAnsi="Arial" w:cs="Arial"/>
          <w:i/>
          <w:iCs/>
          <w:sz w:val="24"/>
          <w:szCs w:val="24"/>
        </w:rPr>
        <w:t xml:space="preserve">European Early Childhood Education Research Journal, </w:t>
      </w:r>
      <w:r w:rsidRPr="00A12A74">
        <w:rPr>
          <w:rFonts w:ascii="Arial" w:hAnsi="Arial" w:cs="Arial"/>
          <w:sz w:val="24"/>
          <w:szCs w:val="24"/>
        </w:rPr>
        <w:t xml:space="preserve">19(1), pp.113-131. DOI: </w:t>
      </w:r>
      <w:hyperlink r:id="rId48" w:history="1">
        <w:r w:rsidRPr="00A12A74">
          <w:rPr>
            <w:rStyle w:val="Hyperlink"/>
            <w:rFonts w:ascii="Arial" w:hAnsi="Arial" w:cs="Arial"/>
            <w:sz w:val="24"/>
            <w:szCs w:val="24"/>
          </w:rPr>
          <w:t>https://doi.org/10.1080/1350293X.2011.548959</w:t>
        </w:r>
      </w:hyperlink>
      <w:r w:rsidRPr="00A12A74">
        <w:rPr>
          <w:rFonts w:ascii="Arial" w:hAnsi="Arial" w:cs="Arial"/>
          <w:sz w:val="24"/>
          <w:szCs w:val="24"/>
        </w:rPr>
        <w:t xml:space="preserve"> (Accessed: 22 October 2021).</w:t>
      </w:r>
    </w:p>
    <w:p w14:paraId="6E84DBF0" w14:textId="77777777" w:rsidR="00A12A74" w:rsidRPr="00A12A74" w:rsidRDefault="00A12A74" w:rsidP="00A12A74">
      <w:pPr>
        <w:spacing w:line="360" w:lineRule="auto"/>
        <w:jc w:val="both"/>
        <w:rPr>
          <w:rFonts w:ascii="Arial" w:hAnsi="Arial" w:cs="Arial"/>
          <w:sz w:val="24"/>
          <w:szCs w:val="24"/>
        </w:rPr>
      </w:pPr>
    </w:p>
    <w:p w14:paraId="79F67BAC"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Mackintosh, M. (2017) ‘</w:t>
      </w:r>
      <w:r w:rsidRPr="00A12A74">
        <w:rPr>
          <w:rFonts w:ascii="Arial" w:hAnsi="Arial" w:cs="Arial"/>
          <w:i/>
          <w:iCs/>
          <w:sz w:val="24"/>
          <w:szCs w:val="24"/>
        </w:rPr>
        <w:t>Beach Schools’</w:t>
      </w:r>
      <w:r w:rsidRPr="00A12A74">
        <w:rPr>
          <w:rFonts w:ascii="Arial" w:hAnsi="Arial" w:cs="Arial"/>
          <w:sz w:val="24"/>
          <w:szCs w:val="24"/>
        </w:rPr>
        <w:t>, In Teaching Outdoors Creatively (pp. 81-96). London: Routledge.</w:t>
      </w:r>
    </w:p>
    <w:p w14:paraId="7FF36E7D" w14:textId="77777777" w:rsidR="00A12A74" w:rsidRPr="00A12A74" w:rsidRDefault="00A12A74" w:rsidP="00A12A74">
      <w:pPr>
        <w:spacing w:line="360" w:lineRule="auto"/>
        <w:jc w:val="both"/>
        <w:rPr>
          <w:rFonts w:ascii="Arial" w:hAnsi="Arial" w:cs="Arial"/>
          <w:sz w:val="24"/>
          <w:szCs w:val="24"/>
        </w:rPr>
      </w:pPr>
    </w:p>
    <w:p w14:paraId="38E2BF1A"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lastRenderedPageBreak/>
        <w:t xml:space="preserve">Mader (2021) </w:t>
      </w:r>
      <w:r w:rsidRPr="00A12A74">
        <w:rPr>
          <w:rFonts w:ascii="Arial" w:hAnsi="Arial" w:cs="Arial"/>
          <w:i/>
          <w:iCs/>
          <w:sz w:val="24"/>
          <w:szCs w:val="24"/>
        </w:rPr>
        <w:t>Twenty-six studies point to more play for young children</w:t>
      </w:r>
      <w:r w:rsidRPr="00A12A74">
        <w:rPr>
          <w:rFonts w:ascii="Arial" w:hAnsi="Arial" w:cs="Arial"/>
          <w:sz w:val="24"/>
          <w:szCs w:val="24"/>
        </w:rPr>
        <w:t xml:space="preserve">. Available at: </w:t>
      </w:r>
      <w:hyperlink r:id="rId49" w:history="1">
        <w:r w:rsidRPr="00A12A74">
          <w:rPr>
            <w:rStyle w:val="Hyperlink"/>
            <w:rFonts w:ascii="Arial" w:hAnsi="Arial" w:cs="Arial"/>
            <w:sz w:val="24"/>
            <w:szCs w:val="24"/>
          </w:rPr>
          <w:t>https://hechingerreport.org/twenty-six-studies-point-to-more-play-for-young-children/</w:t>
        </w:r>
      </w:hyperlink>
      <w:r w:rsidRPr="00A12A74">
        <w:rPr>
          <w:rFonts w:ascii="Arial" w:hAnsi="Arial" w:cs="Arial"/>
          <w:sz w:val="24"/>
          <w:szCs w:val="24"/>
        </w:rPr>
        <w:t xml:space="preserve"> (Accessed: 15 October 2021).</w:t>
      </w:r>
    </w:p>
    <w:p w14:paraId="6DCA0E80" w14:textId="77777777" w:rsidR="00A12A74" w:rsidRPr="00A12A74" w:rsidRDefault="00A12A74" w:rsidP="00A12A74">
      <w:pPr>
        <w:spacing w:line="360" w:lineRule="auto"/>
        <w:jc w:val="both"/>
        <w:rPr>
          <w:rFonts w:ascii="Arial" w:hAnsi="Arial" w:cs="Arial"/>
          <w:sz w:val="24"/>
          <w:szCs w:val="24"/>
        </w:rPr>
      </w:pPr>
    </w:p>
    <w:p w14:paraId="7B9B3E55"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Maynard </w:t>
      </w:r>
      <w:r w:rsidRPr="00A12A74">
        <w:rPr>
          <w:rFonts w:ascii="Arial" w:hAnsi="Arial" w:cs="Arial"/>
          <w:i/>
          <w:iCs/>
          <w:sz w:val="24"/>
          <w:szCs w:val="24"/>
        </w:rPr>
        <w:t>et al.</w:t>
      </w:r>
      <w:r w:rsidRPr="00A12A74">
        <w:rPr>
          <w:rFonts w:ascii="Arial" w:hAnsi="Arial" w:cs="Arial"/>
          <w:sz w:val="24"/>
          <w:szCs w:val="24"/>
        </w:rPr>
        <w:t xml:space="preserve"> (2013) </w:t>
      </w:r>
      <w:r w:rsidRPr="00A12A74">
        <w:rPr>
          <w:rFonts w:ascii="Arial" w:hAnsi="Arial" w:cs="Arial"/>
          <w:i/>
          <w:iCs/>
          <w:sz w:val="24"/>
          <w:szCs w:val="24"/>
        </w:rPr>
        <w:t>Evaluating the Foundation Phase: Policy Logic Model and Programme Theory.</w:t>
      </w:r>
      <w:r w:rsidRPr="00A12A74">
        <w:rPr>
          <w:rFonts w:ascii="Arial" w:hAnsi="Arial" w:cs="Arial"/>
          <w:sz w:val="24"/>
          <w:szCs w:val="24"/>
        </w:rPr>
        <w:t xml:space="preserve"> Available: </w:t>
      </w:r>
      <w:hyperlink r:id="rId50" w:history="1">
        <w:r w:rsidRPr="00A12A74">
          <w:rPr>
            <w:rStyle w:val="Hyperlink"/>
            <w:rFonts w:ascii="Arial" w:hAnsi="Arial" w:cs="Arial"/>
            <w:sz w:val="24"/>
            <w:szCs w:val="24"/>
          </w:rPr>
          <w:t>https://dera.ioe.ac.uk/18414/20/130318-evaluating-foundation-phase-policy-logic-model-programme-theory-en_Redacted.pdf</w:t>
        </w:r>
      </w:hyperlink>
      <w:r w:rsidRPr="00A12A74">
        <w:rPr>
          <w:rFonts w:ascii="Arial" w:hAnsi="Arial" w:cs="Arial"/>
          <w:sz w:val="24"/>
          <w:szCs w:val="24"/>
        </w:rPr>
        <w:t xml:space="preserve"> (Accessed: 14 October 2021).</w:t>
      </w:r>
    </w:p>
    <w:p w14:paraId="0DB32A35" w14:textId="77777777" w:rsidR="00A12A74" w:rsidRPr="00A12A74" w:rsidRDefault="00A12A74" w:rsidP="00A12A74">
      <w:pPr>
        <w:spacing w:line="360" w:lineRule="auto"/>
        <w:jc w:val="both"/>
        <w:rPr>
          <w:rFonts w:ascii="Arial" w:hAnsi="Arial" w:cs="Arial"/>
          <w:sz w:val="24"/>
          <w:szCs w:val="24"/>
        </w:rPr>
      </w:pPr>
    </w:p>
    <w:p w14:paraId="2D66F950"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Maynard, T., Waters, J. and Clement, J. (2013) ‘Moving outdoors: Further explorations of ‘child-initiated’ learning in the outdoor environment’,</w:t>
      </w:r>
      <w:r w:rsidRPr="00A12A74">
        <w:rPr>
          <w:rFonts w:ascii="Arial" w:hAnsi="Arial" w:cs="Arial"/>
          <w:i/>
          <w:iCs/>
          <w:sz w:val="24"/>
          <w:szCs w:val="24"/>
        </w:rPr>
        <w:t xml:space="preserve"> Education</w:t>
      </w:r>
      <w:r w:rsidRPr="00A12A74">
        <w:rPr>
          <w:rFonts w:ascii="Arial" w:hAnsi="Arial" w:cs="Arial"/>
          <w:sz w:val="24"/>
          <w:szCs w:val="24"/>
        </w:rPr>
        <w:t xml:space="preserve"> 3-13, 41(3), pp.282-299. DOI: </w:t>
      </w:r>
      <w:hyperlink r:id="rId51" w:history="1">
        <w:r w:rsidRPr="00A12A74">
          <w:rPr>
            <w:rStyle w:val="Hyperlink"/>
            <w:rFonts w:ascii="Arial" w:hAnsi="Arial" w:cs="Arial"/>
            <w:sz w:val="24"/>
            <w:szCs w:val="24"/>
          </w:rPr>
          <w:t>https://doi.org/10.1080/03004279.2011.578750</w:t>
        </w:r>
      </w:hyperlink>
      <w:r w:rsidRPr="00A12A74">
        <w:rPr>
          <w:rFonts w:ascii="Arial" w:hAnsi="Arial" w:cs="Arial"/>
          <w:sz w:val="24"/>
          <w:szCs w:val="24"/>
        </w:rPr>
        <w:t xml:space="preserve"> (Accessed: 22 October 2022).</w:t>
      </w:r>
    </w:p>
    <w:p w14:paraId="62774588" w14:textId="77777777" w:rsidR="00A12A74" w:rsidRPr="00A12A74" w:rsidRDefault="00A12A74" w:rsidP="00A12A74">
      <w:pPr>
        <w:spacing w:line="360" w:lineRule="auto"/>
        <w:jc w:val="both"/>
        <w:rPr>
          <w:rFonts w:ascii="Arial" w:hAnsi="Arial" w:cs="Arial"/>
          <w:sz w:val="24"/>
          <w:szCs w:val="24"/>
        </w:rPr>
      </w:pPr>
    </w:p>
    <w:p w14:paraId="14B35996"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McFarland, </w:t>
      </w:r>
      <w:proofErr w:type="gramStart"/>
      <w:r w:rsidRPr="00A12A74">
        <w:rPr>
          <w:rFonts w:ascii="Arial" w:hAnsi="Arial" w:cs="Arial"/>
          <w:sz w:val="24"/>
          <w:szCs w:val="24"/>
        </w:rPr>
        <w:t>L.</w:t>
      </w:r>
      <w:proofErr w:type="gramEnd"/>
      <w:r w:rsidRPr="00A12A74">
        <w:rPr>
          <w:rFonts w:ascii="Arial" w:hAnsi="Arial" w:cs="Arial"/>
          <w:sz w:val="24"/>
          <w:szCs w:val="24"/>
        </w:rPr>
        <w:t xml:space="preserve"> and Laird, S.G. (2018) ‘Parents’ and early childhood educators’ attitudes and practices in relation to children’s outdoor risky play’, </w:t>
      </w:r>
      <w:r w:rsidRPr="00A12A74">
        <w:rPr>
          <w:rFonts w:ascii="Arial" w:hAnsi="Arial" w:cs="Arial"/>
          <w:i/>
          <w:iCs/>
          <w:sz w:val="24"/>
          <w:szCs w:val="24"/>
        </w:rPr>
        <w:t>Early Childhood Education Journal,</w:t>
      </w:r>
      <w:r w:rsidRPr="00A12A74">
        <w:rPr>
          <w:rFonts w:ascii="Arial" w:hAnsi="Arial" w:cs="Arial"/>
          <w:sz w:val="24"/>
          <w:szCs w:val="24"/>
        </w:rPr>
        <w:t xml:space="preserve"> 46(2), pp.159-168. URL: </w:t>
      </w:r>
      <w:hyperlink r:id="rId52" w:history="1">
        <w:r w:rsidRPr="00A12A74">
          <w:rPr>
            <w:rStyle w:val="Hyperlink"/>
            <w:rFonts w:ascii="Arial" w:hAnsi="Arial" w:cs="Arial"/>
            <w:sz w:val="24"/>
            <w:szCs w:val="24"/>
          </w:rPr>
          <w:t>https://d1wqtxts1xzle7.cloudfront.net/53967603/risky_play-with-cover-page-v2.pdf?Expires=1635101819&amp;Signature=AeemovjP6R4021iLPa2lkwFCX7F8IytWzOVcb23fiutDBO-fWj3ybbCoTOG81Phn17gOIXnkvOosBY4bTUf8c5~iHo86p6StDk5iMbLKQw74Nu1iUcBexZHQ~n4xU3Q-sok5EBDQQhmLmwEqf1Q60HekXCcog~tmNJz8k~mu2X~YvG5ifOeFfXWpXcoas3T6b76vG1LGT2EUQz0InVVVAGcSgcaoDl6PGBXeRQM1BIX3JDuInW1VIPTE4TDP07qtBOtoxO47gf6IEHQ9E5ZLFcrerPTbzsC92AF6sOGGWiguVCsxpRTwri8r-bNmwncj2hMogc-wzia-0vmMS4U0yw__&amp;Key-Pair-Id=APKAJLOHF5GGSLRBV4ZA</w:t>
        </w:r>
      </w:hyperlink>
      <w:r w:rsidRPr="00A12A74">
        <w:rPr>
          <w:rFonts w:ascii="Arial" w:hAnsi="Arial" w:cs="Arial"/>
          <w:sz w:val="24"/>
          <w:szCs w:val="24"/>
        </w:rPr>
        <w:t xml:space="preserve"> (Accessed: 21 October 2021).</w:t>
      </w:r>
    </w:p>
    <w:p w14:paraId="3F80878A" w14:textId="77777777" w:rsidR="00A12A74" w:rsidRPr="00A12A74" w:rsidRDefault="00A12A74" w:rsidP="00A12A74">
      <w:pPr>
        <w:spacing w:line="360" w:lineRule="auto"/>
        <w:jc w:val="both"/>
        <w:rPr>
          <w:rFonts w:ascii="Arial" w:hAnsi="Arial" w:cs="Arial"/>
          <w:sz w:val="24"/>
          <w:szCs w:val="24"/>
        </w:rPr>
      </w:pPr>
    </w:p>
    <w:p w14:paraId="40DC8DE1"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Mendoza, A.S. (2011) </w:t>
      </w:r>
      <w:r w:rsidRPr="00A12A74">
        <w:rPr>
          <w:rFonts w:ascii="Arial" w:hAnsi="Arial" w:cs="Arial"/>
          <w:i/>
          <w:iCs/>
          <w:sz w:val="24"/>
          <w:szCs w:val="24"/>
        </w:rPr>
        <w:t xml:space="preserve">Educational reform and teachers' decision making: Relationship between the intended and the implemented reading curriculum in Dominican primary </w:t>
      </w:r>
      <w:r w:rsidRPr="00A12A74">
        <w:rPr>
          <w:rFonts w:ascii="Arial" w:hAnsi="Arial" w:cs="Arial"/>
          <w:i/>
          <w:iCs/>
          <w:sz w:val="24"/>
          <w:szCs w:val="24"/>
        </w:rPr>
        <w:lastRenderedPageBreak/>
        <w:t>schools</w:t>
      </w:r>
      <w:r w:rsidRPr="00A12A74">
        <w:rPr>
          <w:rFonts w:ascii="Arial" w:hAnsi="Arial" w:cs="Arial"/>
          <w:sz w:val="24"/>
          <w:szCs w:val="24"/>
        </w:rPr>
        <w:t xml:space="preserve">. State University of New York at Albany. Available at: </w:t>
      </w:r>
      <w:hyperlink r:id="rId53" w:history="1">
        <w:r w:rsidRPr="00A12A74">
          <w:rPr>
            <w:rStyle w:val="Hyperlink"/>
            <w:rFonts w:ascii="Arial" w:hAnsi="Arial" w:cs="Arial"/>
            <w:sz w:val="24"/>
            <w:szCs w:val="24"/>
          </w:rPr>
          <w:t>https://media.proquest.com/media/hms/ORIG/2/GYHFH?_s=Dhje9o6VWed2cdwU59YhFSX3U4g%3D</w:t>
        </w:r>
      </w:hyperlink>
      <w:r w:rsidRPr="00A12A74">
        <w:rPr>
          <w:rFonts w:ascii="Arial" w:hAnsi="Arial" w:cs="Arial"/>
          <w:sz w:val="24"/>
          <w:szCs w:val="24"/>
        </w:rPr>
        <w:t xml:space="preserve"> (Accessed: 14 October 2021).</w:t>
      </w:r>
    </w:p>
    <w:p w14:paraId="683BB4EC" w14:textId="77777777" w:rsidR="00A12A74" w:rsidRPr="00A12A74" w:rsidRDefault="00A12A74" w:rsidP="00A12A74">
      <w:pPr>
        <w:spacing w:line="360" w:lineRule="auto"/>
        <w:jc w:val="both"/>
        <w:rPr>
          <w:rFonts w:ascii="Arial" w:hAnsi="Arial" w:cs="Arial"/>
          <w:sz w:val="24"/>
          <w:szCs w:val="24"/>
        </w:rPr>
      </w:pPr>
    </w:p>
    <w:p w14:paraId="5598A6D0"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Montessori, M. (2016) </w:t>
      </w:r>
      <w:r w:rsidRPr="00A12A74">
        <w:rPr>
          <w:rFonts w:ascii="Arial" w:hAnsi="Arial" w:cs="Arial"/>
          <w:i/>
          <w:iCs/>
          <w:sz w:val="24"/>
          <w:szCs w:val="24"/>
        </w:rPr>
        <w:t>Some Suggestions and Remarks upon Observing Children.</w:t>
      </w:r>
      <w:r w:rsidRPr="00A12A74">
        <w:rPr>
          <w:rFonts w:ascii="Arial" w:hAnsi="Arial" w:cs="Arial"/>
          <w:sz w:val="24"/>
          <w:szCs w:val="24"/>
        </w:rPr>
        <w:t xml:space="preserve"> Available at: </w:t>
      </w:r>
      <w:hyperlink r:id="rId54" w:history="1">
        <w:r w:rsidRPr="00A12A74">
          <w:rPr>
            <w:rStyle w:val="Hyperlink"/>
            <w:rFonts w:ascii="Arial" w:hAnsi="Arial" w:cs="Arial"/>
            <w:sz w:val="24"/>
            <w:szCs w:val="24"/>
          </w:rPr>
          <w:t>https://files.eric.ed.gov/fulltext/EJ1125384.pdf</w:t>
        </w:r>
      </w:hyperlink>
      <w:r w:rsidRPr="00A12A74">
        <w:rPr>
          <w:rFonts w:ascii="Arial" w:hAnsi="Arial" w:cs="Arial"/>
          <w:sz w:val="24"/>
          <w:szCs w:val="24"/>
        </w:rPr>
        <w:t xml:space="preserve"> (Accessed: 19 October 2021).</w:t>
      </w:r>
    </w:p>
    <w:p w14:paraId="5C4454AD" w14:textId="77777777" w:rsidR="00A12A74" w:rsidRPr="00A12A74" w:rsidRDefault="00A12A74" w:rsidP="00A12A74">
      <w:pPr>
        <w:spacing w:line="360" w:lineRule="auto"/>
        <w:jc w:val="both"/>
        <w:rPr>
          <w:rFonts w:ascii="Arial" w:hAnsi="Arial" w:cs="Arial"/>
          <w:sz w:val="24"/>
          <w:szCs w:val="24"/>
        </w:rPr>
      </w:pPr>
    </w:p>
    <w:p w14:paraId="447145E4"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Morgenroth, T., Ryan, M.K. and Peters, K. (2015) ‘The motivational theory of role </w:t>
      </w:r>
      <w:proofErr w:type="spellStart"/>
      <w:r w:rsidRPr="00A12A74">
        <w:rPr>
          <w:rFonts w:ascii="Arial" w:hAnsi="Arial" w:cs="Arial"/>
          <w:sz w:val="24"/>
          <w:szCs w:val="24"/>
        </w:rPr>
        <w:t>modeling</w:t>
      </w:r>
      <w:proofErr w:type="spellEnd"/>
      <w:r w:rsidRPr="00A12A74">
        <w:rPr>
          <w:rFonts w:ascii="Arial" w:hAnsi="Arial" w:cs="Arial"/>
          <w:sz w:val="24"/>
          <w:szCs w:val="24"/>
        </w:rPr>
        <w:t xml:space="preserve">: How role models influence role aspirants’ goals’, </w:t>
      </w:r>
      <w:r w:rsidRPr="00A12A74">
        <w:rPr>
          <w:rFonts w:ascii="Arial" w:hAnsi="Arial" w:cs="Arial"/>
          <w:i/>
          <w:iCs/>
          <w:sz w:val="24"/>
          <w:szCs w:val="24"/>
        </w:rPr>
        <w:t>Review of general psychology</w:t>
      </w:r>
      <w:r w:rsidRPr="00A12A74">
        <w:rPr>
          <w:rFonts w:ascii="Arial" w:hAnsi="Arial" w:cs="Arial"/>
          <w:sz w:val="24"/>
          <w:szCs w:val="24"/>
        </w:rPr>
        <w:t xml:space="preserve">, 19(4), pp.465-483. URL: </w:t>
      </w:r>
      <w:hyperlink r:id="rId55" w:history="1">
        <w:r w:rsidRPr="00A12A74">
          <w:rPr>
            <w:rStyle w:val="Hyperlink"/>
            <w:rFonts w:ascii="Arial" w:hAnsi="Arial" w:cs="Arial"/>
            <w:sz w:val="24"/>
            <w:szCs w:val="24"/>
          </w:rPr>
          <w:t>https://www.researchgate.net/profile/Thekla-Morgenroth/publication/284515013_The_Motivational_Theory_of_Role_Modeling_How_Role_Models_Influence_Role_Aspirants%27_Goals/links/56a8b23908aeded22e38e8e3/The-Motivational-Theory-of-Role-Modeling-How-Role-Models-Influence-Role-Aspirants-Goals.pdf</w:t>
        </w:r>
      </w:hyperlink>
      <w:r w:rsidRPr="00A12A74">
        <w:rPr>
          <w:rFonts w:ascii="Arial" w:hAnsi="Arial" w:cs="Arial"/>
          <w:sz w:val="24"/>
          <w:szCs w:val="24"/>
        </w:rPr>
        <w:t xml:space="preserve"> (Accessed: 22 October 2021).</w:t>
      </w:r>
    </w:p>
    <w:p w14:paraId="48931BE3" w14:textId="77777777" w:rsidR="00A12A74" w:rsidRPr="00A12A74" w:rsidRDefault="00A12A74" w:rsidP="00A12A74">
      <w:pPr>
        <w:spacing w:line="360" w:lineRule="auto"/>
        <w:jc w:val="both"/>
        <w:rPr>
          <w:rFonts w:ascii="Arial" w:hAnsi="Arial" w:cs="Arial"/>
          <w:sz w:val="24"/>
          <w:szCs w:val="24"/>
        </w:rPr>
      </w:pPr>
    </w:p>
    <w:p w14:paraId="4EA1A80F" w14:textId="0290689F"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Morrow, R.</w:t>
      </w:r>
      <w:r w:rsidR="000B05E0">
        <w:rPr>
          <w:rFonts w:ascii="Arial" w:hAnsi="Arial" w:cs="Arial"/>
          <w:sz w:val="24"/>
          <w:szCs w:val="24"/>
        </w:rPr>
        <w:t xml:space="preserve"> </w:t>
      </w:r>
      <w:r w:rsidRPr="00A12A74">
        <w:rPr>
          <w:rFonts w:ascii="Arial" w:hAnsi="Arial" w:cs="Arial"/>
          <w:sz w:val="24"/>
          <w:szCs w:val="24"/>
        </w:rPr>
        <w:t xml:space="preserve">L. </w:t>
      </w:r>
      <w:r w:rsidRPr="00A12A74">
        <w:rPr>
          <w:rFonts w:ascii="Arial" w:hAnsi="Arial" w:cs="Arial"/>
          <w:i/>
          <w:iCs/>
          <w:sz w:val="24"/>
          <w:szCs w:val="24"/>
        </w:rPr>
        <w:t>et al.</w:t>
      </w:r>
      <w:r w:rsidRPr="00A12A74">
        <w:rPr>
          <w:rFonts w:ascii="Arial" w:hAnsi="Arial" w:cs="Arial"/>
          <w:sz w:val="24"/>
          <w:szCs w:val="24"/>
        </w:rPr>
        <w:t xml:space="preserve"> (2012) ‘Influence of relative age on diagnosis and treatment of attention-deficit/hyperactivity disorder in children’,</w:t>
      </w:r>
      <w:r w:rsidRPr="00A12A74">
        <w:rPr>
          <w:rFonts w:ascii="Arial" w:hAnsi="Arial" w:cs="Arial"/>
          <w:i/>
          <w:iCs/>
          <w:sz w:val="24"/>
          <w:szCs w:val="24"/>
        </w:rPr>
        <w:t xml:space="preserve"> </w:t>
      </w:r>
      <w:proofErr w:type="spellStart"/>
      <w:r w:rsidRPr="00A12A74">
        <w:rPr>
          <w:rFonts w:ascii="Arial" w:hAnsi="Arial" w:cs="Arial"/>
          <w:i/>
          <w:iCs/>
          <w:sz w:val="24"/>
          <w:szCs w:val="24"/>
        </w:rPr>
        <w:t>Cmaj</w:t>
      </w:r>
      <w:proofErr w:type="spellEnd"/>
      <w:r w:rsidRPr="00A12A74">
        <w:rPr>
          <w:rFonts w:ascii="Arial" w:hAnsi="Arial" w:cs="Arial"/>
          <w:i/>
          <w:iCs/>
          <w:sz w:val="24"/>
          <w:szCs w:val="24"/>
        </w:rPr>
        <w:t>,</w:t>
      </w:r>
      <w:r w:rsidRPr="00A12A74">
        <w:rPr>
          <w:rFonts w:ascii="Arial" w:hAnsi="Arial" w:cs="Arial"/>
          <w:sz w:val="24"/>
          <w:szCs w:val="24"/>
        </w:rPr>
        <w:t xml:space="preserve"> 184(7), pp.755-762. URL: </w:t>
      </w:r>
      <w:hyperlink r:id="rId56" w:history="1">
        <w:r w:rsidRPr="00A12A74">
          <w:rPr>
            <w:rStyle w:val="Hyperlink"/>
            <w:rFonts w:ascii="Arial" w:hAnsi="Arial" w:cs="Arial"/>
            <w:sz w:val="24"/>
            <w:szCs w:val="24"/>
          </w:rPr>
          <w:t>https://www.cmaj.ca/content/cmaj/184/7/755.full.pdf</w:t>
        </w:r>
      </w:hyperlink>
      <w:r w:rsidRPr="00A12A74">
        <w:rPr>
          <w:rFonts w:ascii="Arial" w:hAnsi="Arial" w:cs="Arial"/>
          <w:sz w:val="24"/>
          <w:szCs w:val="24"/>
        </w:rPr>
        <w:t xml:space="preserve"> (Accessed: 20 October 2021).</w:t>
      </w:r>
    </w:p>
    <w:p w14:paraId="2AB92410" w14:textId="77777777" w:rsidR="00A12A74" w:rsidRPr="00A12A74" w:rsidRDefault="00A12A74" w:rsidP="00A12A74">
      <w:pPr>
        <w:spacing w:line="360" w:lineRule="auto"/>
        <w:jc w:val="both"/>
        <w:rPr>
          <w:rFonts w:ascii="Arial" w:hAnsi="Arial" w:cs="Arial"/>
          <w:sz w:val="24"/>
          <w:szCs w:val="24"/>
        </w:rPr>
      </w:pPr>
    </w:p>
    <w:p w14:paraId="1BA940C6"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Moss, C. (2013) ‘Research on classroom summative assessment’, </w:t>
      </w:r>
      <w:r w:rsidRPr="00A12A74">
        <w:rPr>
          <w:rFonts w:ascii="Arial" w:hAnsi="Arial" w:cs="Arial"/>
          <w:i/>
          <w:iCs/>
          <w:sz w:val="24"/>
          <w:szCs w:val="24"/>
        </w:rPr>
        <w:t>SAGE handbook of research on classroom assessment</w:t>
      </w:r>
      <w:r w:rsidRPr="00A12A74">
        <w:rPr>
          <w:rFonts w:ascii="Arial" w:hAnsi="Arial" w:cs="Arial"/>
          <w:sz w:val="24"/>
          <w:szCs w:val="24"/>
        </w:rPr>
        <w:t xml:space="preserve">, pp.235-256. URL: </w:t>
      </w:r>
      <w:hyperlink r:id="rId57" w:history="1">
        <w:r w:rsidRPr="00A12A74">
          <w:rPr>
            <w:rStyle w:val="Hyperlink"/>
            <w:rFonts w:ascii="Arial" w:hAnsi="Arial" w:cs="Arial"/>
            <w:sz w:val="24"/>
            <w:szCs w:val="24"/>
          </w:rPr>
          <w:t>https://in.sagepub.com/sites/default/files/upm-assets/50740_book_item_50740.pdf</w:t>
        </w:r>
      </w:hyperlink>
      <w:r w:rsidRPr="00A12A74">
        <w:rPr>
          <w:rFonts w:ascii="Arial" w:hAnsi="Arial" w:cs="Arial"/>
          <w:sz w:val="24"/>
          <w:szCs w:val="24"/>
        </w:rPr>
        <w:t xml:space="preserve"> (Accessed: 20 October 2021).</w:t>
      </w:r>
    </w:p>
    <w:p w14:paraId="47269FEE" w14:textId="77777777" w:rsidR="00A12A74" w:rsidRPr="00A12A74" w:rsidRDefault="00A12A74" w:rsidP="00A12A74">
      <w:pPr>
        <w:spacing w:line="360" w:lineRule="auto"/>
        <w:jc w:val="both"/>
        <w:rPr>
          <w:rFonts w:ascii="Arial" w:hAnsi="Arial" w:cs="Arial"/>
          <w:sz w:val="24"/>
          <w:szCs w:val="24"/>
        </w:rPr>
      </w:pPr>
    </w:p>
    <w:p w14:paraId="2FD2498D"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Natural Resources Wales (2020) </w:t>
      </w:r>
      <w:r w:rsidRPr="00A12A74">
        <w:rPr>
          <w:rFonts w:ascii="Arial" w:hAnsi="Arial" w:cs="Arial"/>
          <w:i/>
          <w:iCs/>
          <w:sz w:val="24"/>
          <w:szCs w:val="24"/>
        </w:rPr>
        <w:t xml:space="preserve">Outdoor learning gains new prominence amid </w:t>
      </w:r>
      <w:proofErr w:type="gramStart"/>
      <w:r w:rsidRPr="00A12A74">
        <w:rPr>
          <w:rFonts w:ascii="Arial" w:hAnsi="Arial" w:cs="Arial"/>
          <w:i/>
          <w:iCs/>
          <w:sz w:val="24"/>
          <w:szCs w:val="24"/>
        </w:rPr>
        <w:t>pandemic</w:t>
      </w:r>
      <w:proofErr w:type="gramEnd"/>
      <w:r w:rsidRPr="00A12A74">
        <w:rPr>
          <w:rFonts w:ascii="Arial" w:hAnsi="Arial" w:cs="Arial"/>
          <w:sz w:val="24"/>
          <w:szCs w:val="24"/>
        </w:rPr>
        <w:t xml:space="preserve">. Available at: </w:t>
      </w:r>
      <w:hyperlink r:id="rId58" w:history="1">
        <w:r w:rsidRPr="00A12A74">
          <w:rPr>
            <w:rStyle w:val="Hyperlink"/>
            <w:rFonts w:ascii="Arial" w:hAnsi="Arial" w:cs="Arial"/>
            <w:sz w:val="24"/>
            <w:szCs w:val="24"/>
          </w:rPr>
          <w:t>https://naturalresources.wales/about-us/news-and-events/news/outdoor-learning-gains-new-prominence-amid-pandemic/?lang=en</w:t>
        </w:r>
      </w:hyperlink>
      <w:r w:rsidRPr="00A12A74">
        <w:rPr>
          <w:rFonts w:ascii="Arial" w:hAnsi="Arial" w:cs="Arial"/>
          <w:sz w:val="24"/>
          <w:szCs w:val="24"/>
        </w:rPr>
        <w:t xml:space="preserve"> (Accessed: 22 October 2021).</w:t>
      </w:r>
    </w:p>
    <w:p w14:paraId="315C62C4" w14:textId="77777777" w:rsidR="00A12A74" w:rsidRPr="00A12A74" w:rsidRDefault="00A12A74" w:rsidP="00A12A74">
      <w:pPr>
        <w:spacing w:line="360" w:lineRule="auto"/>
        <w:jc w:val="both"/>
        <w:rPr>
          <w:rFonts w:ascii="Arial" w:hAnsi="Arial" w:cs="Arial"/>
          <w:sz w:val="24"/>
          <w:szCs w:val="24"/>
        </w:rPr>
      </w:pPr>
    </w:p>
    <w:p w14:paraId="4045CA0D"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Newton, N., Power, S.</w:t>
      </w:r>
      <w:bookmarkStart w:id="4" w:name="_Hlk85991680"/>
      <w:r w:rsidRPr="00A12A74">
        <w:rPr>
          <w:rFonts w:ascii="Arial" w:hAnsi="Arial" w:cs="Arial"/>
          <w:sz w:val="24"/>
          <w:szCs w:val="24"/>
        </w:rPr>
        <w:t xml:space="preserve">, </w:t>
      </w:r>
      <w:bookmarkEnd w:id="4"/>
      <w:r w:rsidRPr="00A12A74">
        <w:rPr>
          <w:rFonts w:ascii="Arial" w:hAnsi="Arial" w:cs="Arial"/>
          <w:sz w:val="24"/>
          <w:szCs w:val="24"/>
        </w:rPr>
        <w:t>and Taylor, C.</w:t>
      </w:r>
      <w:r w:rsidRPr="00A12A74">
        <w:rPr>
          <w:rFonts w:ascii="Arial" w:hAnsi="Arial" w:cs="Arial"/>
          <w:i/>
          <w:iCs/>
          <w:sz w:val="24"/>
          <w:szCs w:val="24"/>
        </w:rPr>
        <w:t xml:space="preserve"> </w:t>
      </w:r>
      <w:r w:rsidRPr="00A12A74">
        <w:rPr>
          <w:rFonts w:ascii="Arial" w:hAnsi="Arial" w:cs="Arial"/>
          <w:sz w:val="24"/>
          <w:szCs w:val="24"/>
        </w:rPr>
        <w:t>(2019)</w:t>
      </w:r>
      <w:r w:rsidRPr="00A12A74">
        <w:rPr>
          <w:rFonts w:ascii="Arial" w:hAnsi="Arial" w:cs="Arial"/>
          <w:i/>
          <w:iCs/>
          <w:sz w:val="24"/>
          <w:szCs w:val="24"/>
        </w:rPr>
        <w:t xml:space="preserve"> Successful futures for all: Explorations of curriculum reform. </w:t>
      </w:r>
      <w:r w:rsidRPr="00A12A74">
        <w:rPr>
          <w:rFonts w:ascii="Arial" w:hAnsi="Arial" w:cs="Arial"/>
          <w:sz w:val="24"/>
          <w:szCs w:val="24"/>
        </w:rPr>
        <w:t xml:space="preserve">Available at: </w:t>
      </w:r>
      <w:hyperlink r:id="rId59" w:history="1">
        <w:r w:rsidRPr="00A12A74">
          <w:rPr>
            <w:rStyle w:val="Hyperlink"/>
            <w:rFonts w:ascii="Arial" w:hAnsi="Arial" w:cs="Arial"/>
            <w:sz w:val="24"/>
            <w:szCs w:val="24"/>
          </w:rPr>
          <w:t>https://wiserd.ac.uk/sites/default/files/documents/Dyfodol%20llwyddiannus%20i%20bawb%20-%20Successful%20Futures%20for%20all%20-%20web%20-%20ENG.pdf</w:t>
        </w:r>
      </w:hyperlink>
      <w:r w:rsidRPr="00A12A74">
        <w:rPr>
          <w:rFonts w:ascii="Arial" w:hAnsi="Arial" w:cs="Arial"/>
          <w:sz w:val="24"/>
          <w:szCs w:val="24"/>
        </w:rPr>
        <w:t xml:space="preserve"> (Accessed: 21 October 2021).</w:t>
      </w:r>
    </w:p>
    <w:p w14:paraId="50652E30" w14:textId="77777777" w:rsidR="00A12A74" w:rsidRPr="00A12A74" w:rsidRDefault="00A12A74" w:rsidP="00A12A74">
      <w:pPr>
        <w:spacing w:line="360" w:lineRule="auto"/>
        <w:jc w:val="both"/>
        <w:rPr>
          <w:rFonts w:ascii="Arial" w:hAnsi="Arial" w:cs="Arial"/>
          <w:sz w:val="24"/>
          <w:szCs w:val="24"/>
        </w:rPr>
      </w:pPr>
    </w:p>
    <w:p w14:paraId="54A9BCA1" w14:textId="6A509A2B"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Norbury, C.</w:t>
      </w:r>
      <w:r w:rsidR="00384579">
        <w:rPr>
          <w:rFonts w:ascii="Arial" w:hAnsi="Arial" w:cs="Arial"/>
          <w:sz w:val="24"/>
          <w:szCs w:val="24"/>
        </w:rPr>
        <w:t xml:space="preserve"> </w:t>
      </w:r>
      <w:r w:rsidRPr="00A12A74">
        <w:rPr>
          <w:rFonts w:ascii="Arial" w:hAnsi="Arial" w:cs="Arial"/>
          <w:sz w:val="24"/>
          <w:szCs w:val="24"/>
        </w:rPr>
        <w:t xml:space="preserve">F. </w:t>
      </w:r>
      <w:r w:rsidRPr="00A12A74">
        <w:rPr>
          <w:rFonts w:ascii="Arial" w:hAnsi="Arial" w:cs="Arial"/>
          <w:i/>
          <w:iCs/>
          <w:sz w:val="24"/>
          <w:szCs w:val="24"/>
        </w:rPr>
        <w:t>et al</w:t>
      </w:r>
      <w:r w:rsidRPr="00A12A74">
        <w:rPr>
          <w:rFonts w:ascii="Arial" w:hAnsi="Arial" w:cs="Arial"/>
          <w:sz w:val="24"/>
          <w:szCs w:val="24"/>
        </w:rPr>
        <w:t>. (2016</w:t>
      </w:r>
      <w:r w:rsidRPr="00A12A74">
        <w:rPr>
          <w:rFonts w:ascii="Arial" w:hAnsi="Arial" w:cs="Arial"/>
          <w:i/>
          <w:iCs/>
          <w:sz w:val="24"/>
          <w:szCs w:val="24"/>
        </w:rPr>
        <w:t>) ‘</w:t>
      </w:r>
      <w:r w:rsidRPr="00A12A74">
        <w:rPr>
          <w:rFonts w:ascii="Arial" w:hAnsi="Arial" w:cs="Arial"/>
          <w:sz w:val="24"/>
          <w:szCs w:val="24"/>
        </w:rPr>
        <w:t>Younger children experience lower levels of language competence and academic progress in the first year of school: evidence from a population study’</w:t>
      </w:r>
      <w:r w:rsidRPr="00A12A74">
        <w:rPr>
          <w:rFonts w:ascii="Arial" w:hAnsi="Arial" w:cs="Arial"/>
          <w:i/>
          <w:iCs/>
          <w:sz w:val="24"/>
          <w:szCs w:val="24"/>
        </w:rPr>
        <w:t>,</w:t>
      </w:r>
      <w:r w:rsidRPr="00A12A74">
        <w:rPr>
          <w:rFonts w:ascii="Arial" w:hAnsi="Arial" w:cs="Arial"/>
          <w:sz w:val="24"/>
          <w:szCs w:val="24"/>
        </w:rPr>
        <w:t xml:space="preserve"> </w:t>
      </w:r>
      <w:r w:rsidRPr="00A12A74">
        <w:rPr>
          <w:rFonts w:ascii="Arial" w:hAnsi="Arial" w:cs="Arial"/>
          <w:i/>
          <w:iCs/>
          <w:sz w:val="24"/>
          <w:szCs w:val="24"/>
        </w:rPr>
        <w:t>Journal of Child Psychology and Psychiatry</w:t>
      </w:r>
      <w:r w:rsidRPr="00A12A74">
        <w:rPr>
          <w:rFonts w:ascii="Arial" w:hAnsi="Arial" w:cs="Arial"/>
          <w:sz w:val="24"/>
          <w:szCs w:val="24"/>
        </w:rPr>
        <w:t xml:space="preserve">, 57(1), pp.65-73. URL: </w:t>
      </w:r>
      <w:hyperlink r:id="rId60" w:history="1">
        <w:r w:rsidRPr="00A12A74">
          <w:rPr>
            <w:rStyle w:val="Hyperlink"/>
            <w:rFonts w:ascii="Arial" w:hAnsi="Arial" w:cs="Arial"/>
            <w:sz w:val="24"/>
            <w:szCs w:val="24"/>
          </w:rPr>
          <w:t>https://acamh.onlinelibrary.wiley.com/doi/pdfdirect/10.1111/jcpp.12431</w:t>
        </w:r>
      </w:hyperlink>
      <w:r w:rsidRPr="00A12A74">
        <w:rPr>
          <w:rFonts w:ascii="Arial" w:hAnsi="Arial" w:cs="Arial"/>
          <w:sz w:val="24"/>
          <w:szCs w:val="24"/>
        </w:rPr>
        <w:t xml:space="preserve"> (Accessed: 20 October 2021).</w:t>
      </w:r>
    </w:p>
    <w:p w14:paraId="0EB65A7D" w14:textId="77777777" w:rsidR="00A12A74" w:rsidRPr="00A12A74" w:rsidRDefault="00A12A74" w:rsidP="00A12A74">
      <w:pPr>
        <w:spacing w:line="360" w:lineRule="auto"/>
        <w:jc w:val="both"/>
        <w:rPr>
          <w:rFonts w:ascii="Arial" w:hAnsi="Arial" w:cs="Arial"/>
          <w:sz w:val="24"/>
          <w:szCs w:val="24"/>
        </w:rPr>
      </w:pPr>
    </w:p>
    <w:p w14:paraId="04BA1367" w14:textId="77777777" w:rsidR="00A12A74" w:rsidRPr="00A12A74" w:rsidRDefault="00A12A74" w:rsidP="00A12A74">
      <w:pPr>
        <w:spacing w:line="360" w:lineRule="auto"/>
        <w:jc w:val="both"/>
        <w:rPr>
          <w:rFonts w:ascii="Arial" w:hAnsi="Arial" w:cs="Arial"/>
          <w:sz w:val="24"/>
          <w:szCs w:val="24"/>
        </w:rPr>
      </w:pPr>
      <w:proofErr w:type="spellStart"/>
      <w:r w:rsidRPr="00A12A74">
        <w:rPr>
          <w:rFonts w:ascii="Arial" w:hAnsi="Arial" w:cs="Arial"/>
          <w:sz w:val="24"/>
          <w:szCs w:val="24"/>
        </w:rPr>
        <w:t>Nortvedt</w:t>
      </w:r>
      <w:proofErr w:type="spellEnd"/>
      <w:r w:rsidRPr="00A12A74">
        <w:rPr>
          <w:rFonts w:ascii="Arial" w:hAnsi="Arial" w:cs="Arial"/>
          <w:sz w:val="24"/>
          <w:szCs w:val="24"/>
        </w:rPr>
        <w:t xml:space="preserve">, G.A. </w:t>
      </w:r>
      <w:r w:rsidRPr="00A12A74">
        <w:rPr>
          <w:rFonts w:ascii="Arial" w:hAnsi="Arial" w:cs="Arial"/>
          <w:i/>
          <w:iCs/>
          <w:sz w:val="24"/>
          <w:szCs w:val="24"/>
        </w:rPr>
        <w:t>et al</w:t>
      </w:r>
      <w:r w:rsidRPr="00A12A74">
        <w:rPr>
          <w:rFonts w:ascii="Arial" w:hAnsi="Arial" w:cs="Arial"/>
          <w:sz w:val="24"/>
          <w:szCs w:val="24"/>
        </w:rPr>
        <w:t xml:space="preserve">. (2020) ‘Aiding culturally responsive assessment in schools in a globalising world. Educational Assessment’, </w:t>
      </w:r>
      <w:r w:rsidRPr="00A12A74">
        <w:rPr>
          <w:rFonts w:ascii="Arial" w:hAnsi="Arial" w:cs="Arial"/>
          <w:i/>
          <w:iCs/>
          <w:sz w:val="24"/>
          <w:szCs w:val="24"/>
        </w:rPr>
        <w:t>Evaluation and Accountability</w:t>
      </w:r>
      <w:r w:rsidRPr="00A12A74">
        <w:rPr>
          <w:rFonts w:ascii="Arial" w:hAnsi="Arial" w:cs="Arial"/>
          <w:sz w:val="24"/>
          <w:szCs w:val="24"/>
        </w:rPr>
        <w:t xml:space="preserve">, pp.1-23. DOI: </w:t>
      </w:r>
      <w:hyperlink r:id="rId61" w:history="1">
        <w:r w:rsidRPr="00A12A74">
          <w:rPr>
            <w:rStyle w:val="Hyperlink"/>
            <w:rFonts w:ascii="Arial" w:hAnsi="Arial" w:cs="Arial"/>
            <w:sz w:val="24"/>
            <w:szCs w:val="24"/>
          </w:rPr>
          <w:t>https://doi.org/10.1007/s11092-020-09316-w</w:t>
        </w:r>
      </w:hyperlink>
      <w:r w:rsidRPr="00A12A74">
        <w:rPr>
          <w:rFonts w:ascii="Arial" w:hAnsi="Arial" w:cs="Arial"/>
          <w:sz w:val="24"/>
          <w:szCs w:val="24"/>
        </w:rPr>
        <w:t xml:space="preserve"> (Accessed: 18 October 2021).</w:t>
      </w:r>
    </w:p>
    <w:p w14:paraId="71870D6A" w14:textId="77777777" w:rsidR="00A12A74" w:rsidRPr="00A12A74" w:rsidRDefault="00A12A74" w:rsidP="00A12A74">
      <w:pPr>
        <w:spacing w:line="360" w:lineRule="auto"/>
        <w:jc w:val="both"/>
        <w:rPr>
          <w:rFonts w:ascii="Arial" w:hAnsi="Arial" w:cs="Arial"/>
          <w:sz w:val="24"/>
          <w:szCs w:val="24"/>
        </w:rPr>
      </w:pPr>
    </w:p>
    <w:p w14:paraId="651A81C8"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Orestes, L. (2015) </w:t>
      </w:r>
      <w:r w:rsidRPr="00A12A74">
        <w:rPr>
          <w:rFonts w:ascii="Arial" w:hAnsi="Arial" w:cs="Arial"/>
          <w:i/>
          <w:iCs/>
          <w:sz w:val="24"/>
          <w:szCs w:val="24"/>
        </w:rPr>
        <w:t xml:space="preserve">The Benefits of Risky Play and Adult Influence in Children’s Risky Play. </w:t>
      </w:r>
      <w:r w:rsidRPr="00A12A74">
        <w:rPr>
          <w:rFonts w:ascii="Arial" w:hAnsi="Arial" w:cs="Arial"/>
          <w:sz w:val="24"/>
          <w:szCs w:val="24"/>
        </w:rPr>
        <w:t xml:space="preserve">Available at: </w:t>
      </w:r>
      <w:hyperlink r:id="rId62" w:history="1">
        <w:r w:rsidRPr="00A12A74">
          <w:rPr>
            <w:rStyle w:val="Hyperlink"/>
            <w:rFonts w:ascii="Arial" w:hAnsi="Arial" w:cs="Arial"/>
            <w:sz w:val="24"/>
            <w:szCs w:val="24"/>
          </w:rPr>
          <w:t>https://dspace.library.uvic.ca/bitstream/handle/1828/6559/Orestes_LauraAnne_MEd_2015.pdf?sequence=3&amp;isAllowed=y</w:t>
        </w:r>
      </w:hyperlink>
      <w:r w:rsidRPr="00A12A74">
        <w:rPr>
          <w:rFonts w:ascii="Arial" w:hAnsi="Arial" w:cs="Arial"/>
          <w:sz w:val="24"/>
          <w:szCs w:val="24"/>
        </w:rPr>
        <w:t xml:space="preserve"> (Accessed: 22 October 2021).</w:t>
      </w:r>
    </w:p>
    <w:p w14:paraId="44F1D39C" w14:textId="77777777" w:rsidR="00A12A74" w:rsidRPr="00A12A74" w:rsidRDefault="00A12A74" w:rsidP="00A12A74">
      <w:pPr>
        <w:spacing w:line="360" w:lineRule="auto"/>
        <w:jc w:val="both"/>
        <w:rPr>
          <w:rFonts w:ascii="Arial" w:hAnsi="Arial" w:cs="Arial"/>
          <w:sz w:val="24"/>
          <w:szCs w:val="24"/>
        </w:rPr>
      </w:pPr>
    </w:p>
    <w:p w14:paraId="0C4FEE7A"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Organisation for Economic Co-operation and Development (2015) </w:t>
      </w:r>
      <w:r w:rsidRPr="00A12A74">
        <w:rPr>
          <w:rFonts w:ascii="Arial" w:hAnsi="Arial" w:cs="Arial"/>
          <w:i/>
          <w:iCs/>
          <w:sz w:val="24"/>
          <w:szCs w:val="24"/>
        </w:rPr>
        <w:t xml:space="preserve">Helping immigrant students to succeed at school – and beyond. </w:t>
      </w:r>
      <w:r w:rsidRPr="00A12A74">
        <w:rPr>
          <w:rFonts w:ascii="Arial" w:hAnsi="Arial" w:cs="Arial"/>
          <w:sz w:val="24"/>
          <w:szCs w:val="24"/>
        </w:rPr>
        <w:t xml:space="preserve">Available at: </w:t>
      </w:r>
      <w:hyperlink r:id="rId63" w:history="1">
        <w:r w:rsidRPr="00A12A74">
          <w:rPr>
            <w:rStyle w:val="Hyperlink"/>
            <w:rFonts w:ascii="Arial" w:hAnsi="Arial" w:cs="Arial"/>
            <w:sz w:val="24"/>
            <w:szCs w:val="24"/>
          </w:rPr>
          <w:t>https://www.oecd.org/education/Helping-immigrant-students-to-succeed-at-school-and-beyond.pdf</w:t>
        </w:r>
      </w:hyperlink>
      <w:r w:rsidRPr="00A12A74">
        <w:rPr>
          <w:rFonts w:ascii="Arial" w:hAnsi="Arial" w:cs="Arial"/>
          <w:sz w:val="24"/>
          <w:szCs w:val="24"/>
        </w:rPr>
        <w:t xml:space="preserve"> (Accessed: 19 October 2021).</w:t>
      </w:r>
    </w:p>
    <w:p w14:paraId="717C79E3" w14:textId="77777777" w:rsidR="00A12A74" w:rsidRPr="00A12A74" w:rsidRDefault="00A12A74" w:rsidP="00A12A74">
      <w:pPr>
        <w:spacing w:line="360" w:lineRule="auto"/>
        <w:jc w:val="both"/>
        <w:rPr>
          <w:rFonts w:ascii="Arial" w:hAnsi="Arial" w:cs="Arial"/>
          <w:sz w:val="24"/>
          <w:szCs w:val="24"/>
        </w:rPr>
      </w:pPr>
    </w:p>
    <w:p w14:paraId="4F5CE2D0"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Organisation for Economic Co-operation and Development (2018) </w:t>
      </w:r>
      <w:r w:rsidRPr="00A12A74">
        <w:rPr>
          <w:rFonts w:ascii="Arial" w:hAnsi="Arial" w:cs="Arial"/>
          <w:i/>
          <w:iCs/>
          <w:sz w:val="24"/>
          <w:szCs w:val="24"/>
        </w:rPr>
        <w:t>The future of education and skills Education 2030</w:t>
      </w:r>
      <w:r w:rsidRPr="00A12A74">
        <w:rPr>
          <w:rFonts w:ascii="Arial" w:hAnsi="Arial" w:cs="Arial"/>
          <w:sz w:val="24"/>
          <w:szCs w:val="24"/>
        </w:rPr>
        <w:t xml:space="preserve">. Available at: </w:t>
      </w:r>
      <w:hyperlink r:id="rId64" w:history="1">
        <w:r w:rsidRPr="00A12A74">
          <w:rPr>
            <w:rStyle w:val="Hyperlink"/>
            <w:rFonts w:ascii="Arial" w:hAnsi="Arial" w:cs="Arial"/>
            <w:sz w:val="24"/>
            <w:szCs w:val="24"/>
          </w:rPr>
          <w:t>https://www.oecd.org/education/2030/E2030%20Position%20Paper%20(05.04.2018).pdf</w:t>
        </w:r>
      </w:hyperlink>
      <w:r w:rsidRPr="00A12A74">
        <w:rPr>
          <w:rFonts w:ascii="Arial" w:hAnsi="Arial" w:cs="Arial"/>
          <w:sz w:val="24"/>
          <w:szCs w:val="24"/>
        </w:rPr>
        <w:t xml:space="preserve"> (Accessed: 14 October 2021).</w:t>
      </w:r>
    </w:p>
    <w:p w14:paraId="39762E63" w14:textId="77777777" w:rsidR="00A12A74" w:rsidRPr="00A12A74" w:rsidRDefault="00A12A74" w:rsidP="00A12A74">
      <w:pPr>
        <w:spacing w:line="360" w:lineRule="auto"/>
        <w:jc w:val="both"/>
        <w:rPr>
          <w:rFonts w:ascii="Arial" w:hAnsi="Arial" w:cs="Arial"/>
          <w:sz w:val="24"/>
          <w:szCs w:val="24"/>
        </w:rPr>
      </w:pPr>
    </w:p>
    <w:p w14:paraId="05DE6A3A" w14:textId="77777777" w:rsidR="00A12A74" w:rsidRPr="00A12A74" w:rsidRDefault="00A12A74" w:rsidP="00A12A74">
      <w:pPr>
        <w:spacing w:line="360" w:lineRule="auto"/>
        <w:jc w:val="both"/>
        <w:rPr>
          <w:rFonts w:ascii="Arial" w:hAnsi="Arial" w:cs="Arial"/>
          <w:sz w:val="24"/>
          <w:szCs w:val="24"/>
        </w:rPr>
      </w:pPr>
      <w:proofErr w:type="spellStart"/>
      <w:r w:rsidRPr="00A12A74">
        <w:rPr>
          <w:rFonts w:ascii="Arial" w:hAnsi="Arial" w:cs="Arial"/>
          <w:sz w:val="24"/>
          <w:szCs w:val="24"/>
        </w:rPr>
        <w:t>Ozmen</w:t>
      </w:r>
      <w:proofErr w:type="spellEnd"/>
      <w:r w:rsidRPr="00A12A74">
        <w:rPr>
          <w:rFonts w:ascii="Arial" w:hAnsi="Arial" w:cs="Arial"/>
          <w:sz w:val="24"/>
          <w:szCs w:val="24"/>
        </w:rPr>
        <w:t xml:space="preserve">, F. </w:t>
      </w:r>
      <w:r w:rsidRPr="00A12A74">
        <w:rPr>
          <w:rFonts w:ascii="Arial" w:hAnsi="Arial" w:cs="Arial"/>
          <w:i/>
          <w:iCs/>
          <w:sz w:val="24"/>
          <w:szCs w:val="24"/>
        </w:rPr>
        <w:t>et al</w:t>
      </w:r>
      <w:r w:rsidRPr="00A12A74">
        <w:rPr>
          <w:rFonts w:ascii="Arial" w:hAnsi="Arial" w:cs="Arial"/>
          <w:sz w:val="24"/>
          <w:szCs w:val="24"/>
        </w:rPr>
        <w:t>. (2016) ’The communication barriers between teachers and parents in primary schools’,</w:t>
      </w:r>
      <w:r w:rsidRPr="00A12A74">
        <w:rPr>
          <w:rFonts w:ascii="Arial" w:hAnsi="Arial" w:cs="Arial"/>
          <w:i/>
          <w:iCs/>
          <w:sz w:val="24"/>
          <w:szCs w:val="24"/>
        </w:rPr>
        <w:t xml:space="preserve"> Eurasian Journal of Educational Research, </w:t>
      </w:r>
      <w:r w:rsidRPr="00A12A74">
        <w:rPr>
          <w:rFonts w:ascii="Arial" w:hAnsi="Arial" w:cs="Arial"/>
          <w:sz w:val="24"/>
          <w:szCs w:val="24"/>
        </w:rPr>
        <w:t xml:space="preserve">16(66), pp.27-46. DOI: </w:t>
      </w:r>
      <w:hyperlink r:id="rId65" w:history="1">
        <w:r w:rsidRPr="00A12A74">
          <w:rPr>
            <w:rStyle w:val="Hyperlink"/>
            <w:rFonts w:ascii="Arial" w:hAnsi="Arial" w:cs="Arial"/>
            <w:sz w:val="24"/>
            <w:szCs w:val="24"/>
          </w:rPr>
          <w:t>http://dx.doi.org/10.14689/ejer.2016.66.2</w:t>
        </w:r>
      </w:hyperlink>
      <w:r w:rsidRPr="00A12A74">
        <w:rPr>
          <w:rFonts w:ascii="Arial" w:hAnsi="Arial" w:cs="Arial"/>
          <w:sz w:val="24"/>
          <w:szCs w:val="24"/>
        </w:rPr>
        <w:t xml:space="preserve"> (Accessed: 18 October 2021).</w:t>
      </w:r>
    </w:p>
    <w:p w14:paraId="409DF9E1" w14:textId="77777777" w:rsidR="00A12A74" w:rsidRPr="00A12A74" w:rsidRDefault="00A12A74" w:rsidP="00A12A74">
      <w:pPr>
        <w:spacing w:line="360" w:lineRule="auto"/>
        <w:jc w:val="both"/>
        <w:rPr>
          <w:rFonts w:ascii="Arial" w:hAnsi="Arial" w:cs="Arial"/>
          <w:sz w:val="24"/>
          <w:szCs w:val="24"/>
        </w:rPr>
      </w:pPr>
    </w:p>
    <w:p w14:paraId="0787F92B" w14:textId="39DD9158" w:rsid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Öztürk, M. (2013) ‘Family partnership in early childhood assessment’, </w:t>
      </w:r>
      <w:r w:rsidRPr="00A12A74">
        <w:rPr>
          <w:rFonts w:ascii="Arial" w:hAnsi="Arial" w:cs="Arial"/>
          <w:i/>
          <w:iCs/>
          <w:sz w:val="24"/>
          <w:szCs w:val="24"/>
        </w:rPr>
        <w:t>Mediterranean Journal of Social Sciences</w:t>
      </w:r>
      <w:r w:rsidRPr="00A12A74">
        <w:rPr>
          <w:rFonts w:ascii="Arial" w:hAnsi="Arial" w:cs="Arial"/>
          <w:sz w:val="24"/>
          <w:szCs w:val="24"/>
        </w:rPr>
        <w:t xml:space="preserve">, 4(3), p.679. URL: </w:t>
      </w:r>
      <w:hyperlink r:id="rId66" w:history="1">
        <w:r w:rsidRPr="00A12A74">
          <w:rPr>
            <w:rStyle w:val="Hyperlink"/>
            <w:rFonts w:ascii="Arial" w:hAnsi="Arial" w:cs="Arial"/>
            <w:sz w:val="24"/>
            <w:szCs w:val="24"/>
          </w:rPr>
          <w:t>https://www.mcser.org/journal/index.php/mjss/article/viewFile/525/550</w:t>
        </w:r>
      </w:hyperlink>
      <w:r w:rsidRPr="00A12A74">
        <w:rPr>
          <w:rFonts w:ascii="Arial" w:hAnsi="Arial" w:cs="Arial"/>
          <w:sz w:val="24"/>
          <w:szCs w:val="24"/>
        </w:rPr>
        <w:t xml:space="preserve"> (Accessed: 18 October 2021).</w:t>
      </w:r>
    </w:p>
    <w:p w14:paraId="041DAAD3" w14:textId="77777777" w:rsidR="008D1F9A" w:rsidRPr="00A12A74" w:rsidRDefault="008D1F9A" w:rsidP="00A12A74">
      <w:pPr>
        <w:spacing w:line="360" w:lineRule="auto"/>
        <w:jc w:val="both"/>
        <w:rPr>
          <w:rFonts w:ascii="Arial" w:hAnsi="Arial" w:cs="Arial"/>
          <w:sz w:val="24"/>
          <w:szCs w:val="24"/>
        </w:rPr>
      </w:pPr>
    </w:p>
    <w:p w14:paraId="066EA497" w14:textId="012F0991" w:rsidR="00A12A74" w:rsidRDefault="008D1F9A" w:rsidP="00A12A74">
      <w:pPr>
        <w:spacing w:line="360" w:lineRule="auto"/>
        <w:jc w:val="both"/>
        <w:rPr>
          <w:rFonts w:ascii="Arial" w:hAnsi="Arial" w:cs="Arial"/>
          <w:sz w:val="24"/>
          <w:szCs w:val="24"/>
        </w:rPr>
      </w:pPr>
      <w:r w:rsidRPr="008D1F9A">
        <w:rPr>
          <w:rFonts w:ascii="Arial" w:hAnsi="Arial" w:cs="Arial"/>
          <w:sz w:val="24"/>
          <w:szCs w:val="24"/>
        </w:rPr>
        <w:t>Parekh, G. (2017) ‘The tyranny of “ability”’, Curriculum Inquiry, 47:4,337-343. DOI: https://doi.org/10.1080/03626784.2017.1383755 (Accessed: 17 October 2021).</w:t>
      </w:r>
    </w:p>
    <w:p w14:paraId="048EB9E6" w14:textId="77777777" w:rsidR="008D1F9A" w:rsidRPr="00A12A74" w:rsidRDefault="008D1F9A" w:rsidP="00A12A74">
      <w:pPr>
        <w:spacing w:line="360" w:lineRule="auto"/>
        <w:jc w:val="both"/>
        <w:rPr>
          <w:rFonts w:ascii="Arial" w:hAnsi="Arial" w:cs="Arial"/>
          <w:sz w:val="24"/>
          <w:szCs w:val="24"/>
        </w:rPr>
      </w:pPr>
    </w:p>
    <w:p w14:paraId="5DACF0A6"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Pickering, S. (2017) </w:t>
      </w:r>
      <w:r w:rsidRPr="00A12A74">
        <w:rPr>
          <w:rFonts w:ascii="Arial" w:hAnsi="Arial" w:cs="Arial"/>
          <w:i/>
          <w:iCs/>
          <w:sz w:val="24"/>
          <w:szCs w:val="24"/>
        </w:rPr>
        <w:t>Teaching Outdoors Creatively</w:t>
      </w:r>
      <w:r w:rsidRPr="00A12A74">
        <w:rPr>
          <w:rFonts w:ascii="Arial" w:hAnsi="Arial" w:cs="Arial"/>
          <w:sz w:val="24"/>
          <w:szCs w:val="24"/>
        </w:rPr>
        <w:t>. London: Routledge.</w:t>
      </w:r>
    </w:p>
    <w:p w14:paraId="4E98E832" w14:textId="77777777" w:rsidR="00A12A74" w:rsidRPr="00A12A74" w:rsidRDefault="00A12A74" w:rsidP="00A12A74">
      <w:pPr>
        <w:spacing w:line="360" w:lineRule="auto"/>
        <w:jc w:val="both"/>
        <w:rPr>
          <w:rFonts w:ascii="Arial" w:hAnsi="Arial" w:cs="Arial"/>
          <w:sz w:val="24"/>
          <w:szCs w:val="24"/>
        </w:rPr>
      </w:pPr>
    </w:p>
    <w:p w14:paraId="5B10A279"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Power, S., Newton, N. and Taylor, C. (2020) ‘Successful futures’ for all in Wales? The challenges of curriculum reform for addressing educational inequalities’</w:t>
      </w:r>
      <w:r w:rsidRPr="00A12A74">
        <w:rPr>
          <w:rFonts w:ascii="Arial" w:hAnsi="Arial" w:cs="Arial"/>
          <w:i/>
          <w:iCs/>
          <w:sz w:val="24"/>
          <w:szCs w:val="24"/>
        </w:rPr>
        <w:t>,</w:t>
      </w:r>
      <w:r w:rsidRPr="00A12A74">
        <w:rPr>
          <w:rFonts w:ascii="Arial" w:hAnsi="Arial" w:cs="Arial"/>
          <w:sz w:val="24"/>
          <w:szCs w:val="24"/>
        </w:rPr>
        <w:t xml:space="preserve"> </w:t>
      </w:r>
      <w:r w:rsidRPr="00A12A74">
        <w:rPr>
          <w:rFonts w:ascii="Arial" w:hAnsi="Arial" w:cs="Arial"/>
          <w:i/>
          <w:iCs/>
          <w:sz w:val="24"/>
          <w:szCs w:val="24"/>
        </w:rPr>
        <w:t>The Curriculum Journal,</w:t>
      </w:r>
      <w:r w:rsidRPr="00A12A74">
        <w:rPr>
          <w:rFonts w:ascii="Arial" w:hAnsi="Arial" w:cs="Arial"/>
          <w:sz w:val="24"/>
          <w:szCs w:val="24"/>
        </w:rPr>
        <w:t xml:space="preserve"> 31(2), pp.317-333. DOI: </w:t>
      </w:r>
      <w:hyperlink r:id="rId67" w:history="1">
        <w:r w:rsidRPr="00A12A74">
          <w:rPr>
            <w:rStyle w:val="Hyperlink"/>
            <w:rFonts w:ascii="Arial" w:hAnsi="Arial" w:cs="Arial"/>
            <w:sz w:val="24"/>
            <w:szCs w:val="24"/>
          </w:rPr>
          <w:t>https://doi.org/10.1002/curj.39</w:t>
        </w:r>
      </w:hyperlink>
      <w:r w:rsidRPr="00A12A74">
        <w:rPr>
          <w:rFonts w:ascii="Arial" w:hAnsi="Arial" w:cs="Arial"/>
          <w:sz w:val="24"/>
          <w:szCs w:val="24"/>
        </w:rPr>
        <w:t xml:space="preserve"> (Accessed: 15 October 2021).</w:t>
      </w:r>
    </w:p>
    <w:p w14:paraId="2835F3C5" w14:textId="77777777" w:rsidR="00A12A74" w:rsidRPr="00A12A74" w:rsidRDefault="00A12A74" w:rsidP="00A12A74">
      <w:pPr>
        <w:spacing w:line="360" w:lineRule="auto"/>
        <w:jc w:val="both"/>
        <w:rPr>
          <w:rFonts w:ascii="Arial" w:hAnsi="Arial" w:cs="Arial"/>
          <w:sz w:val="24"/>
          <w:szCs w:val="24"/>
        </w:rPr>
      </w:pPr>
    </w:p>
    <w:p w14:paraId="38D5910D" w14:textId="099F8F2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Pride, L.</w:t>
      </w:r>
      <w:r w:rsidR="00C039F7">
        <w:rPr>
          <w:rFonts w:ascii="Arial" w:hAnsi="Arial" w:cs="Arial"/>
          <w:sz w:val="24"/>
          <w:szCs w:val="24"/>
        </w:rPr>
        <w:t xml:space="preserve"> </w:t>
      </w:r>
      <w:r w:rsidRPr="00A12A74">
        <w:rPr>
          <w:rFonts w:ascii="Arial" w:hAnsi="Arial" w:cs="Arial"/>
          <w:sz w:val="24"/>
          <w:szCs w:val="24"/>
        </w:rPr>
        <w:t>D. (2014</w:t>
      </w:r>
      <w:r w:rsidRPr="00A12A74">
        <w:rPr>
          <w:rFonts w:ascii="Arial" w:hAnsi="Arial" w:cs="Arial"/>
          <w:i/>
          <w:iCs/>
          <w:sz w:val="24"/>
          <w:szCs w:val="24"/>
        </w:rPr>
        <w:t xml:space="preserve">) </w:t>
      </w:r>
      <w:r w:rsidRPr="00A12A74">
        <w:rPr>
          <w:rFonts w:ascii="Arial" w:hAnsi="Arial" w:cs="Arial"/>
          <w:sz w:val="24"/>
          <w:szCs w:val="24"/>
        </w:rPr>
        <w:t xml:space="preserve">‘Using learning stories to capture “Gifted” and “Hard worker” mindsets within a NYC specialized high school for the sciences’, </w:t>
      </w:r>
      <w:r w:rsidRPr="00A12A74">
        <w:rPr>
          <w:rFonts w:ascii="Arial" w:hAnsi="Arial" w:cs="Arial"/>
          <w:i/>
          <w:iCs/>
          <w:sz w:val="24"/>
          <w:szCs w:val="24"/>
        </w:rPr>
        <w:t xml:space="preserve">Theory </w:t>
      </w:r>
      <w:proofErr w:type="gramStart"/>
      <w:r w:rsidRPr="00A12A74">
        <w:rPr>
          <w:rFonts w:ascii="Arial" w:hAnsi="Arial" w:cs="Arial"/>
          <w:i/>
          <w:iCs/>
          <w:sz w:val="24"/>
          <w:szCs w:val="24"/>
        </w:rPr>
        <w:t>Into</w:t>
      </w:r>
      <w:proofErr w:type="gramEnd"/>
      <w:r w:rsidRPr="00A12A74">
        <w:rPr>
          <w:rFonts w:ascii="Arial" w:hAnsi="Arial" w:cs="Arial"/>
          <w:i/>
          <w:iCs/>
          <w:sz w:val="24"/>
          <w:szCs w:val="24"/>
        </w:rPr>
        <w:t xml:space="preserve"> Practice,</w:t>
      </w:r>
      <w:r w:rsidRPr="00A12A74">
        <w:rPr>
          <w:rFonts w:ascii="Arial" w:hAnsi="Arial" w:cs="Arial"/>
          <w:sz w:val="24"/>
          <w:szCs w:val="24"/>
        </w:rPr>
        <w:t xml:space="preserve"> 53(1), pp.41-47. URL: </w:t>
      </w:r>
      <w:hyperlink r:id="rId68" w:history="1">
        <w:r w:rsidRPr="00A12A74">
          <w:rPr>
            <w:rStyle w:val="Hyperlink"/>
            <w:rFonts w:ascii="Arial" w:hAnsi="Arial" w:cs="Arial"/>
            <w:sz w:val="24"/>
            <w:szCs w:val="24"/>
          </w:rPr>
          <w:t>https://futuresinitiative.org/rethinkhighered/wp-content/uploads/sites/193/2017/09/ContentServer.pdf</w:t>
        </w:r>
      </w:hyperlink>
      <w:r w:rsidRPr="00A12A74">
        <w:rPr>
          <w:rFonts w:ascii="Arial" w:hAnsi="Arial" w:cs="Arial"/>
          <w:sz w:val="24"/>
          <w:szCs w:val="24"/>
        </w:rPr>
        <w:t xml:space="preserve"> (Accessed: 21 October 2021).</w:t>
      </w:r>
    </w:p>
    <w:p w14:paraId="742A7A4F" w14:textId="77777777" w:rsidR="00A12A74" w:rsidRPr="00A12A74" w:rsidRDefault="00A12A74" w:rsidP="00A12A74">
      <w:pPr>
        <w:spacing w:line="360" w:lineRule="auto"/>
        <w:jc w:val="both"/>
        <w:rPr>
          <w:rFonts w:ascii="Arial" w:hAnsi="Arial" w:cs="Arial"/>
          <w:sz w:val="24"/>
          <w:szCs w:val="24"/>
        </w:rPr>
      </w:pPr>
    </w:p>
    <w:p w14:paraId="1CA319B2"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lastRenderedPageBreak/>
        <w:t xml:space="preserve">Priestley, M. &amp; Philippou, S. (2018) ‘Curriculum making as a social practice: Complex webs of enactment’, </w:t>
      </w:r>
      <w:r w:rsidRPr="00A12A74">
        <w:rPr>
          <w:rFonts w:ascii="Arial" w:hAnsi="Arial" w:cs="Arial"/>
          <w:i/>
          <w:iCs/>
          <w:sz w:val="24"/>
          <w:szCs w:val="24"/>
        </w:rPr>
        <w:t>The Curriculum Journal</w:t>
      </w:r>
      <w:r w:rsidRPr="00A12A74">
        <w:rPr>
          <w:rFonts w:ascii="Arial" w:hAnsi="Arial" w:cs="Arial"/>
          <w:sz w:val="24"/>
          <w:szCs w:val="24"/>
        </w:rPr>
        <w:t xml:space="preserve">, 29(2), 151– 158. DOI: </w:t>
      </w:r>
      <w:hyperlink r:id="rId69" w:history="1">
        <w:r w:rsidRPr="00A12A74">
          <w:rPr>
            <w:rStyle w:val="Hyperlink"/>
            <w:rFonts w:ascii="Arial" w:hAnsi="Arial" w:cs="Arial"/>
            <w:sz w:val="24"/>
            <w:szCs w:val="24"/>
          </w:rPr>
          <w:t>https://doi.org/10.1080/09585176.2018.1451096</w:t>
        </w:r>
      </w:hyperlink>
      <w:r w:rsidRPr="00A12A74">
        <w:rPr>
          <w:rFonts w:ascii="Arial" w:hAnsi="Arial" w:cs="Arial"/>
          <w:sz w:val="24"/>
          <w:szCs w:val="24"/>
        </w:rPr>
        <w:t xml:space="preserve"> (Accessed: 16 October 2021).</w:t>
      </w:r>
    </w:p>
    <w:p w14:paraId="381D71D8" w14:textId="77777777" w:rsidR="00A12A74" w:rsidRPr="00A12A74" w:rsidRDefault="00A12A74" w:rsidP="00A12A74">
      <w:pPr>
        <w:spacing w:line="360" w:lineRule="auto"/>
        <w:jc w:val="both"/>
        <w:rPr>
          <w:rFonts w:ascii="Arial" w:hAnsi="Arial" w:cs="Arial"/>
          <w:sz w:val="24"/>
          <w:szCs w:val="24"/>
        </w:rPr>
      </w:pPr>
    </w:p>
    <w:p w14:paraId="5CA53D70"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Professional Association for Childcare and Early Years (2016) </w:t>
      </w:r>
      <w:r w:rsidRPr="00A12A74">
        <w:rPr>
          <w:rFonts w:ascii="Arial" w:hAnsi="Arial" w:cs="Arial"/>
          <w:i/>
          <w:iCs/>
          <w:sz w:val="24"/>
          <w:szCs w:val="24"/>
        </w:rPr>
        <w:t>Child observations and learning journeys.</w:t>
      </w:r>
      <w:r w:rsidRPr="00A12A74">
        <w:rPr>
          <w:rFonts w:ascii="Arial" w:hAnsi="Arial" w:cs="Arial"/>
          <w:sz w:val="24"/>
          <w:szCs w:val="24"/>
        </w:rPr>
        <w:t xml:space="preserve"> Available at:  </w:t>
      </w:r>
      <w:hyperlink r:id="rId70" w:history="1">
        <w:r w:rsidRPr="00A12A74">
          <w:rPr>
            <w:rStyle w:val="Hyperlink"/>
            <w:rFonts w:ascii="Arial" w:hAnsi="Arial" w:cs="Arial"/>
            <w:sz w:val="24"/>
            <w:szCs w:val="24"/>
          </w:rPr>
          <w:t>https://www.pacey.org.uk/Pacey/media/Website-files/PACEY%20member%20practice%20guides%20(PDFs)/PG05-Child-observations-learning-journeys.pdf</w:t>
        </w:r>
      </w:hyperlink>
      <w:r w:rsidRPr="00A12A74">
        <w:rPr>
          <w:rFonts w:ascii="Arial" w:hAnsi="Arial" w:cs="Arial"/>
          <w:sz w:val="24"/>
          <w:szCs w:val="24"/>
        </w:rPr>
        <w:t xml:space="preserve"> (Accessed: 19 October 2021).</w:t>
      </w:r>
    </w:p>
    <w:p w14:paraId="4A32E6F3" w14:textId="77777777" w:rsidR="00A12A74" w:rsidRPr="00A12A74" w:rsidRDefault="00A12A74" w:rsidP="00A12A74">
      <w:pPr>
        <w:spacing w:line="360" w:lineRule="auto"/>
        <w:jc w:val="both"/>
        <w:rPr>
          <w:rFonts w:ascii="Arial" w:hAnsi="Arial" w:cs="Arial"/>
          <w:sz w:val="24"/>
          <w:szCs w:val="24"/>
        </w:rPr>
      </w:pPr>
    </w:p>
    <w:p w14:paraId="1DD2DC62"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Robinson, K. (2010) </w:t>
      </w:r>
      <w:r w:rsidRPr="00A12A74">
        <w:rPr>
          <w:rFonts w:ascii="Arial" w:hAnsi="Arial" w:cs="Arial"/>
          <w:i/>
          <w:iCs/>
          <w:sz w:val="24"/>
          <w:szCs w:val="24"/>
        </w:rPr>
        <w:t>RSA Animate: Changing education paradigms</w:t>
      </w:r>
      <w:r w:rsidRPr="00A12A74">
        <w:rPr>
          <w:rFonts w:ascii="Arial" w:hAnsi="Arial" w:cs="Arial"/>
          <w:sz w:val="24"/>
          <w:szCs w:val="24"/>
        </w:rPr>
        <w:t xml:space="preserve">. [Video] Available at: </w:t>
      </w:r>
      <w:hyperlink r:id="rId71" w:history="1">
        <w:r w:rsidRPr="00A12A74">
          <w:rPr>
            <w:rStyle w:val="Hyperlink"/>
            <w:rFonts w:ascii="Arial" w:hAnsi="Arial" w:cs="Arial"/>
            <w:sz w:val="24"/>
            <w:szCs w:val="24"/>
          </w:rPr>
          <w:t>https://www.youtube.com/watch?v=zDZFcDGpL4U</w:t>
        </w:r>
      </w:hyperlink>
      <w:r w:rsidRPr="00A12A74">
        <w:rPr>
          <w:rFonts w:ascii="Arial" w:hAnsi="Arial" w:cs="Arial"/>
          <w:sz w:val="24"/>
          <w:szCs w:val="24"/>
        </w:rPr>
        <w:t xml:space="preserve"> (Accessed: 19 October 2021).</w:t>
      </w:r>
    </w:p>
    <w:p w14:paraId="3D5D68DA" w14:textId="77777777" w:rsidR="00A12A74" w:rsidRPr="00A12A74" w:rsidRDefault="00A12A74" w:rsidP="00A12A74">
      <w:pPr>
        <w:spacing w:line="360" w:lineRule="auto"/>
        <w:jc w:val="both"/>
        <w:rPr>
          <w:rFonts w:ascii="Arial" w:hAnsi="Arial" w:cs="Arial"/>
          <w:sz w:val="24"/>
          <w:szCs w:val="24"/>
        </w:rPr>
      </w:pPr>
    </w:p>
    <w:p w14:paraId="438C5773" w14:textId="77777777" w:rsidR="00A12A74" w:rsidRPr="00A12A74" w:rsidRDefault="00A12A74" w:rsidP="00A12A74">
      <w:pPr>
        <w:spacing w:line="360" w:lineRule="auto"/>
        <w:jc w:val="both"/>
        <w:rPr>
          <w:rFonts w:ascii="Arial" w:hAnsi="Arial" w:cs="Arial"/>
          <w:sz w:val="24"/>
          <w:szCs w:val="24"/>
        </w:rPr>
      </w:pPr>
      <w:proofErr w:type="spellStart"/>
      <w:r w:rsidRPr="00A12A74">
        <w:rPr>
          <w:rFonts w:ascii="Arial" w:hAnsi="Arial" w:cs="Arial"/>
          <w:sz w:val="24"/>
          <w:szCs w:val="24"/>
        </w:rPr>
        <w:t>Siencyn</w:t>
      </w:r>
      <w:proofErr w:type="spellEnd"/>
      <w:r w:rsidRPr="00A12A74">
        <w:rPr>
          <w:rFonts w:ascii="Arial" w:hAnsi="Arial" w:cs="Arial"/>
          <w:sz w:val="24"/>
          <w:szCs w:val="24"/>
        </w:rPr>
        <w:t xml:space="preserve">, S. W. (2015) </w:t>
      </w:r>
      <w:r w:rsidRPr="00A12A74">
        <w:rPr>
          <w:rFonts w:ascii="Arial" w:hAnsi="Arial" w:cs="Arial"/>
          <w:i/>
          <w:iCs/>
          <w:sz w:val="24"/>
          <w:szCs w:val="24"/>
        </w:rPr>
        <w:t xml:space="preserve">A Critical Companion to Early Childhood Approaches to the Early Years Curriculum: A Critical View from Wales Contributors. </w:t>
      </w:r>
      <w:r w:rsidRPr="00A12A74">
        <w:rPr>
          <w:rFonts w:ascii="Arial" w:hAnsi="Arial" w:cs="Arial"/>
          <w:sz w:val="24"/>
          <w:szCs w:val="24"/>
        </w:rPr>
        <w:t xml:space="preserve">DOI: </w:t>
      </w:r>
      <w:hyperlink r:id="rId72" w:history="1">
        <w:r w:rsidRPr="00A12A74">
          <w:rPr>
            <w:rStyle w:val="Hyperlink"/>
            <w:rFonts w:ascii="Arial" w:hAnsi="Arial" w:cs="Arial"/>
            <w:sz w:val="24"/>
            <w:szCs w:val="24"/>
          </w:rPr>
          <w:t>http://dx.doi.org/10.4135/9781473910188.n18</w:t>
        </w:r>
      </w:hyperlink>
      <w:r w:rsidRPr="00A12A74">
        <w:rPr>
          <w:rFonts w:ascii="Arial" w:hAnsi="Arial" w:cs="Arial"/>
          <w:sz w:val="24"/>
          <w:szCs w:val="24"/>
        </w:rPr>
        <w:t xml:space="preserve"> (Accessed: 14 October 2021).</w:t>
      </w:r>
    </w:p>
    <w:p w14:paraId="7A03B1F6" w14:textId="77777777" w:rsidR="00A12A74" w:rsidRPr="00A12A74" w:rsidRDefault="00A12A74" w:rsidP="00A12A74">
      <w:pPr>
        <w:spacing w:line="360" w:lineRule="auto"/>
        <w:jc w:val="both"/>
        <w:rPr>
          <w:rFonts w:ascii="Arial" w:hAnsi="Arial" w:cs="Arial"/>
          <w:sz w:val="24"/>
          <w:szCs w:val="24"/>
        </w:rPr>
      </w:pPr>
    </w:p>
    <w:p w14:paraId="7ACF2CBD"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Sinnema, C., </w:t>
      </w:r>
      <w:proofErr w:type="spellStart"/>
      <w:r w:rsidRPr="00A12A74">
        <w:rPr>
          <w:rFonts w:ascii="Arial" w:hAnsi="Arial" w:cs="Arial"/>
          <w:sz w:val="24"/>
          <w:szCs w:val="24"/>
        </w:rPr>
        <w:t>Nieveen</w:t>
      </w:r>
      <w:proofErr w:type="spellEnd"/>
      <w:r w:rsidRPr="00A12A74">
        <w:rPr>
          <w:rFonts w:ascii="Arial" w:hAnsi="Arial" w:cs="Arial"/>
          <w:sz w:val="24"/>
          <w:szCs w:val="24"/>
        </w:rPr>
        <w:t xml:space="preserve">, N. and Priestley, M. (2020) ‘Successful futures, successful curriculum: What can Wales learn from international curriculum reforms?’, </w:t>
      </w:r>
      <w:r w:rsidRPr="00A12A74">
        <w:rPr>
          <w:rFonts w:ascii="Arial" w:hAnsi="Arial" w:cs="Arial"/>
          <w:i/>
          <w:iCs/>
          <w:sz w:val="24"/>
          <w:szCs w:val="24"/>
        </w:rPr>
        <w:t>The Curriculum Journal</w:t>
      </w:r>
      <w:r w:rsidRPr="00A12A74">
        <w:rPr>
          <w:rFonts w:ascii="Arial" w:hAnsi="Arial" w:cs="Arial"/>
          <w:sz w:val="24"/>
          <w:szCs w:val="24"/>
        </w:rPr>
        <w:t xml:space="preserve">, 31(2), pp.181-201. DOI: </w:t>
      </w:r>
      <w:hyperlink r:id="rId73" w:history="1">
        <w:r w:rsidRPr="00A12A74">
          <w:rPr>
            <w:rStyle w:val="Hyperlink"/>
            <w:rFonts w:ascii="Arial" w:hAnsi="Arial" w:cs="Arial"/>
            <w:sz w:val="24"/>
            <w:szCs w:val="24"/>
          </w:rPr>
          <w:t>https://doi.org/10.1002/curj.17</w:t>
        </w:r>
      </w:hyperlink>
      <w:r w:rsidRPr="00A12A74">
        <w:rPr>
          <w:rFonts w:ascii="Arial" w:hAnsi="Arial" w:cs="Arial"/>
          <w:sz w:val="24"/>
          <w:szCs w:val="24"/>
        </w:rPr>
        <w:t xml:space="preserve"> (Accessed: 14</w:t>
      </w:r>
      <w:r w:rsidRPr="00A12A74">
        <w:rPr>
          <w:rFonts w:ascii="Arial" w:hAnsi="Arial" w:cs="Arial"/>
          <w:sz w:val="24"/>
          <w:szCs w:val="24"/>
          <w:vertAlign w:val="superscript"/>
        </w:rPr>
        <w:t xml:space="preserve"> </w:t>
      </w:r>
      <w:r w:rsidRPr="00A12A74">
        <w:rPr>
          <w:rFonts w:ascii="Arial" w:hAnsi="Arial" w:cs="Arial"/>
          <w:sz w:val="24"/>
          <w:szCs w:val="24"/>
        </w:rPr>
        <w:t>October 2021).</w:t>
      </w:r>
    </w:p>
    <w:p w14:paraId="78F450F5" w14:textId="77777777" w:rsidR="00A12A74" w:rsidRPr="00A12A74" w:rsidRDefault="00A12A74" w:rsidP="00A12A74">
      <w:pPr>
        <w:spacing w:line="360" w:lineRule="auto"/>
        <w:jc w:val="both"/>
        <w:rPr>
          <w:rFonts w:ascii="Arial" w:hAnsi="Arial" w:cs="Arial"/>
          <w:sz w:val="24"/>
          <w:szCs w:val="24"/>
        </w:rPr>
      </w:pPr>
    </w:p>
    <w:p w14:paraId="4FD2C269"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Siraj, I., Kingston, D. and Neilsen-Hewett, C. (2019) ‘The Role of Professional Development in Improving Quality and Supporting Child Outcomes in Early Education and Care’</w:t>
      </w:r>
      <w:r w:rsidRPr="00A12A74">
        <w:rPr>
          <w:rFonts w:ascii="Arial" w:hAnsi="Arial" w:cs="Arial"/>
          <w:i/>
          <w:iCs/>
          <w:sz w:val="24"/>
          <w:szCs w:val="24"/>
        </w:rPr>
        <w:t>, Asia-Pacific Journal of Research in Early Childhood Education,</w:t>
      </w:r>
      <w:r w:rsidRPr="00A12A74">
        <w:rPr>
          <w:rFonts w:ascii="Arial" w:hAnsi="Arial" w:cs="Arial"/>
          <w:sz w:val="24"/>
          <w:szCs w:val="24"/>
        </w:rPr>
        <w:t xml:space="preserve"> 13(2). DOI: </w:t>
      </w:r>
      <w:hyperlink r:id="rId74" w:history="1">
        <w:r w:rsidRPr="00A12A74">
          <w:rPr>
            <w:rStyle w:val="Hyperlink"/>
            <w:rFonts w:ascii="Arial" w:hAnsi="Arial" w:cs="Arial"/>
            <w:sz w:val="24"/>
            <w:szCs w:val="24"/>
          </w:rPr>
          <w:t>http://dx.doi.org/10.17206/apjrece.2019.13.2.49</w:t>
        </w:r>
      </w:hyperlink>
      <w:r w:rsidRPr="00A12A74">
        <w:rPr>
          <w:rFonts w:ascii="Arial" w:hAnsi="Arial" w:cs="Arial"/>
          <w:sz w:val="24"/>
          <w:szCs w:val="24"/>
        </w:rPr>
        <w:t xml:space="preserve"> (Accessed: 16 October 2021).</w:t>
      </w:r>
    </w:p>
    <w:p w14:paraId="63791647" w14:textId="77777777" w:rsidR="00A12A74" w:rsidRPr="00A12A74" w:rsidRDefault="00A12A74" w:rsidP="00A12A74">
      <w:pPr>
        <w:spacing w:line="360" w:lineRule="auto"/>
        <w:jc w:val="both"/>
        <w:rPr>
          <w:rFonts w:ascii="Arial" w:hAnsi="Arial" w:cs="Arial"/>
          <w:sz w:val="24"/>
          <w:szCs w:val="24"/>
        </w:rPr>
      </w:pPr>
    </w:p>
    <w:p w14:paraId="37587D5B"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Sjoerdsma, S. (2016)</w:t>
      </w:r>
      <w:r w:rsidRPr="00A12A74">
        <w:rPr>
          <w:rFonts w:ascii="Arial" w:hAnsi="Arial" w:cs="Arial"/>
          <w:i/>
          <w:iCs/>
          <w:sz w:val="24"/>
          <w:szCs w:val="24"/>
        </w:rPr>
        <w:t xml:space="preserve"> Importance of Play: Play-based instruction within a preschool learning environment. </w:t>
      </w:r>
      <w:r w:rsidRPr="00A12A74">
        <w:rPr>
          <w:rFonts w:ascii="Arial" w:hAnsi="Arial" w:cs="Arial"/>
          <w:sz w:val="24"/>
          <w:szCs w:val="24"/>
        </w:rPr>
        <w:t xml:space="preserve">Master of Education Program Thesis. Dordt University. Available at: </w:t>
      </w:r>
      <w:hyperlink r:id="rId75" w:history="1">
        <w:r w:rsidRPr="00A12A74">
          <w:rPr>
            <w:rStyle w:val="Hyperlink"/>
            <w:rFonts w:ascii="Arial" w:hAnsi="Arial" w:cs="Arial"/>
            <w:sz w:val="24"/>
            <w:szCs w:val="24"/>
          </w:rPr>
          <w:t>https://digitalcollections.dordt.edu/cgi/viewcontent.cgi?article=1102&amp;context=med_theses</w:t>
        </w:r>
      </w:hyperlink>
      <w:r w:rsidRPr="00A12A74">
        <w:rPr>
          <w:rFonts w:ascii="Arial" w:hAnsi="Arial" w:cs="Arial"/>
          <w:sz w:val="24"/>
          <w:szCs w:val="24"/>
        </w:rPr>
        <w:t xml:space="preserve"> (Accessed: 15 October 2021).</w:t>
      </w:r>
    </w:p>
    <w:p w14:paraId="58CDE48C" w14:textId="77777777" w:rsidR="00A12A74" w:rsidRPr="00A12A74" w:rsidRDefault="00A12A74" w:rsidP="00A12A74">
      <w:pPr>
        <w:spacing w:line="360" w:lineRule="auto"/>
        <w:jc w:val="both"/>
        <w:rPr>
          <w:rFonts w:ascii="Arial" w:hAnsi="Arial" w:cs="Arial"/>
          <w:sz w:val="24"/>
          <w:szCs w:val="24"/>
        </w:rPr>
      </w:pPr>
    </w:p>
    <w:p w14:paraId="6DC5BC8D"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Southcott, L. H. (2015) Learning Stories: Connecting Parents, Celebrating Success, and Valuing Children’s Theories. Available at: </w:t>
      </w:r>
      <w:hyperlink r:id="rId76" w:history="1">
        <w:r w:rsidRPr="00A12A74">
          <w:rPr>
            <w:rStyle w:val="Hyperlink"/>
            <w:rFonts w:ascii="Arial" w:hAnsi="Arial" w:cs="Arial"/>
            <w:sz w:val="24"/>
            <w:szCs w:val="24"/>
          </w:rPr>
          <w:t>https://citeseerx.ist.psu.edu/viewdoc/download?doi=10.1.1.731.3259&amp;rep=rep1&amp;type=pdf</w:t>
        </w:r>
      </w:hyperlink>
      <w:r w:rsidRPr="00A12A74">
        <w:rPr>
          <w:rFonts w:ascii="Arial" w:hAnsi="Arial" w:cs="Arial"/>
          <w:sz w:val="24"/>
          <w:szCs w:val="24"/>
        </w:rPr>
        <w:t xml:space="preserve"> (Accessed: 21 October 2021).</w:t>
      </w:r>
    </w:p>
    <w:p w14:paraId="55DF6A6D" w14:textId="77777777" w:rsidR="00A12A74" w:rsidRPr="00A12A74" w:rsidRDefault="00A12A74" w:rsidP="00A12A74">
      <w:pPr>
        <w:spacing w:line="360" w:lineRule="auto"/>
        <w:jc w:val="both"/>
        <w:rPr>
          <w:rFonts w:ascii="Arial" w:hAnsi="Arial" w:cs="Arial"/>
          <w:sz w:val="24"/>
          <w:szCs w:val="24"/>
        </w:rPr>
      </w:pPr>
    </w:p>
    <w:p w14:paraId="7702C584"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Taylor, C. </w:t>
      </w:r>
      <w:r w:rsidRPr="00A12A74">
        <w:rPr>
          <w:rFonts w:ascii="Arial" w:hAnsi="Arial" w:cs="Arial"/>
          <w:i/>
          <w:iCs/>
          <w:sz w:val="24"/>
          <w:szCs w:val="24"/>
        </w:rPr>
        <w:t>et al</w:t>
      </w:r>
      <w:r w:rsidRPr="00A12A74">
        <w:rPr>
          <w:rFonts w:ascii="Arial" w:hAnsi="Arial" w:cs="Arial"/>
          <w:sz w:val="24"/>
          <w:szCs w:val="24"/>
        </w:rPr>
        <w:t xml:space="preserve">. (2015) </w:t>
      </w:r>
      <w:r w:rsidRPr="00A12A74">
        <w:rPr>
          <w:rFonts w:ascii="Arial" w:hAnsi="Arial" w:cs="Arial"/>
          <w:i/>
          <w:iCs/>
          <w:sz w:val="24"/>
          <w:szCs w:val="24"/>
        </w:rPr>
        <w:t xml:space="preserve">Evaluating the Foundation Phase Final Report. </w:t>
      </w:r>
      <w:r w:rsidRPr="00A12A74">
        <w:rPr>
          <w:rFonts w:ascii="Arial" w:hAnsi="Arial" w:cs="Arial"/>
          <w:sz w:val="24"/>
          <w:szCs w:val="24"/>
        </w:rPr>
        <w:t xml:space="preserve">Available at: </w:t>
      </w:r>
      <w:hyperlink r:id="rId77" w:history="1">
        <w:r w:rsidRPr="00A12A74">
          <w:rPr>
            <w:rStyle w:val="Hyperlink"/>
            <w:rFonts w:ascii="Arial" w:hAnsi="Arial" w:cs="Arial"/>
            <w:sz w:val="24"/>
            <w:szCs w:val="24"/>
          </w:rPr>
          <w:t>https://dera.ioe.ac.uk/23035/3/150514-foundation-phase-final-en_Redacted.pdf</w:t>
        </w:r>
      </w:hyperlink>
      <w:r w:rsidRPr="00A12A74">
        <w:rPr>
          <w:rFonts w:ascii="Arial" w:hAnsi="Arial" w:cs="Arial"/>
          <w:sz w:val="24"/>
          <w:szCs w:val="24"/>
        </w:rPr>
        <w:t xml:space="preserve"> (Accessed: 14</w:t>
      </w:r>
      <w:r w:rsidRPr="00A12A74">
        <w:rPr>
          <w:rFonts w:ascii="Arial" w:hAnsi="Arial" w:cs="Arial"/>
          <w:sz w:val="24"/>
          <w:szCs w:val="24"/>
          <w:vertAlign w:val="superscript"/>
        </w:rPr>
        <w:t xml:space="preserve"> </w:t>
      </w:r>
      <w:r w:rsidRPr="00A12A74">
        <w:rPr>
          <w:rFonts w:ascii="Arial" w:hAnsi="Arial" w:cs="Arial"/>
          <w:sz w:val="24"/>
          <w:szCs w:val="24"/>
        </w:rPr>
        <w:t>October 2021).</w:t>
      </w:r>
    </w:p>
    <w:p w14:paraId="406044B3" w14:textId="77777777" w:rsidR="00A12A74" w:rsidRPr="00A12A74" w:rsidRDefault="00A12A74" w:rsidP="00A12A74">
      <w:pPr>
        <w:spacing w:line="360" w:lineRule="auto"/>
        <w:jc w:val="both"/>
        <w:rPr>
          <w:rFonts w:ascii="Arial" w:hAnsi="Arial" w:cs="Arial"/>
          <w:sz w:val="24"/>
          <w:szCs w:val="24"/>
        </w:rPr>
      </w:pPr>
    </w:p>
    <w:p w14:paraId="483868A9"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Taylor, C., Rhys, M. and Waldron, S. (2016) ‘Implementing curriculum reform in Wales: the case of the Foundation Phase’, </w:t>
      </w:r>
      <w:r w:rsidRPr="00A12A74">
        <w:rPr>
          <w:rFonts w:ascii="Arial" w:hAnsi="Arial" w:cs="Arial"/>
          <w:i/>
          <w:iCs/>
          <w:sz w:val="24"/>
          <w:szCs w:val="24"/>
        </w:rPr>
        <w:t>Oxford Review of Education</w:t>
      </w:r>
      <w:r w:rsidRPr="00A12A74">
        <w:rPr>
          <w:rFonts w:ascii="Arial" w:hAnsi="Arial" w:cs="Arial"/>
          <w:sz w:val="24"/>
          <w:szCs w:val="24"/>
        </w:rPr>
        <w:t xml:space="preserve">, 42(3), pp.299-315. URL: </w:t>
      </w:r>
      <w:hyperlink r:id="rId78" w:history="1">
        <w:r w:rsidRPr="00A12A74">
          <w:rPr>
            <w:rStyle w:val="Hyperlink"/>
            <w:rFonts w:ascii="Arial" w:hAnsi="Arial" w:cs="Arial"/>
            <w:sz w:val="24"/>
            <w:szCs w:val="24"/>
          </w:rPr>
          <w:t>https://repository.cardiffmet.ac.uk/bitstream/handle/10369/9695/Implementing%20curriculum%20reform%20in%20Wales%20-%20the%20case%20of%20the%20Foundation%20Phase.pdf?sequence=1&amp;isAllowed=y</w:t>
        </w:r>
      </w:hyperlink>
      <w:r w:rsidRPr="00A12A74">
        <w:rPr>
          <w:rFonts w:ascii="Arial" w:hAnsi="Arial" w:cs="Arial"/>
          <w:sz w:val="24"/>
          <w:szCs w:val="24"/>
        </w:rPr>
        <w:t xml:space="preserve"> (Accessed:14</w:t>
      </w:r>
      <w:r w:rsidRPr="00A12A74">
        <w:rPr>
          <w:rFonts w:ascii="Arial" w:hAnsi="Arial" w:cs="Arial"/>
          <w:sz w:val="24"/>
          <w:szCs w:val="24"/>
          <w:vertAlign w:val="superscript"/>
        </w:rPr>
        <w:t xml:space="preserve"> </w:t>
      </w:r>
      <w:r w:rsidRPr="00A12A74">
        <w:rPr>
          <w:rFonts w:ascii="Arial" w:hAnsi="Arial" w:cs="Arial"/>
          <w:sz w:val="24"/>
          <w:szCs w:val="24"/>
        </w:rPr>
        <w:t xml:space="preserve">October 2021). </w:t>
      </w:r>
    </w:p>
    <w:p w14:paraId="3713E8DF" w14:textId="77777777" w:rsidR="00A12A74" w:rsidRPr="00A12A74" w:rsidRDefault="00A12A74" w:rsidP="00A12A74">
      <w:pPr>
        <w:spacing w:line="360" w:lineRule="auto"/>
        <w:jc w:val="both"/>
        <w:rPr>
          <w:rFonts w:ascii="Arial" w:hAnsi="Arial" w:cs="Arial"/>
          <w:sz w:val="24"/>
          <w:szCs w:val="24"/>
        </w:rPr>
      </w:pPr>
    </w:p>
    <w:p w14:paraId="11D985D0"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Titley, E., Davies, A.J. and Atherton, S. (2020) ‘[It] isn’t designed to be assessed how we assess’: rethinking assessment for qualification in the context of the implementation of the Curriculum for Wales’, ‘</w:t>
      </w:r>
      <w:r w:rsidRPr="00A12A74">
        <w:rPr>
          <w:rFonts w:ascii="Arial" w:hAnsi="Arial" w:cs="Arial"/>
          <w:i/>
          <w:iCs/>
          <w:sz w:val="24"/>
          <w:szCs w:val="24"/>
        </w:rPr>
        <w:t>The Curriculum Journal’</w:t>
      </w:r>
      <w:r w:rsidRPr="00A12A74">
        <w:rPr>
          <w:rFonts w:ascii="Arial" w:hAnsi="Arial" w:cs="Arial"/>
          <w:sz w:val="24"/>
          <w:szCs w:val="24"/>
        </w:rPr>
        <w:t xml:space="preserve">, 31(2), pp.303-316. URL: </w:t>
      </w:r>
      <w:hyperlink r:id="rId79" w:history="1">
        <w:r w:rsidRPr="00A12A74">
          <w:rPr>
            <w:rStyle w:val="Hyperlink"/>
            <w:rFonts w:ascii="Arial" w:hAnsi="Arial" w:cs="Arial"/>
            <w:sz w:val="24"/>
            <w:szCs w:val="24"/>
          </w:rPr>
          <w:t>https://bera-journals.onlinelibrary.wiley.com/doi/pdfdirect/10.1002/curj.36</w:t>
        </w:r>
      </w:hyperlink>
      <w:r w:rsidRPr="00A12A74">
        <w:rPr>
          <w:rFonts w:ascii="Arial" w:hAnsi="Arial" w:cs="Arial"/>
          <w:sz w:val="24"/>
          <w:szCs w:val="24"/>
        </w:rPr>
        <w:t xml:space="preserve"> (Accessed: 17 October 2021).</w:t>
      </w:r>
    </w:p>
    <w:p w14:paraId="60EF2506" w14:textId="77777777" w:rsidR="00A12A74" w:rsidRPr="00A12A74" w:rsidRDefault="00A12A74" w:rsidP="00A12A74">
      <w:pPr>
        <w:spacing w:line="360" w:lineRule="auto"/>
        <w:jc w:val="both"/>
        <w:rPr>
          <w:rFonts w:ascii="Arial" w:hAnsi="Arial" w:cs="Arial"/>
          <w:sz w:val="24"/>
          <w:szCs w:val="24"/>
        </w:rPr>
      </w:pPr>
    </w:p>
    <w:p w14:paraId="516C3451" w14:textId="77777777" w:rsidR="00A12A74" w:rsidRPr="00A12A74" w:rsidRDefault="00A12A74" w:rsidP="00A12A74">
      <w:pPr>
        <w:spacing w:line="360" w:lineRule="auto"/>
        <w:jc w:val="both"/>
        <w:rPr>
          <w:rFonts w:ascii="Arial" w:hAnsi="Arial" w:cs="Arial"/>
          <w:sz w:val="24"/>
          <w:szCs w:val="24"/>
        </w:rPr>
      </w:pPr>
      <w:proofErr w:type="spellStart"/>
      <w:r w:rsidRPr="00A12A74">
        <w:rPr>
          <w:rFonts w:ascii="Arial" w:hAnsi="Arial" w:cs="Arial"/>
          <w:sz w:val="24"/>
          <w:szCs w:val="24"/>
        </w:rPr>
        <w:t>Tonbuloglu</w:t>
      </w:r>
      <w:proofErr w:type="spellEnd"/>
      <w:r w:rsidRPr="00A12A74">
        <w:rPr>
          <w:rFonts w:ascii="Arial" w:hAnsi="Arial" w:cs="Arial"/>
          <w:sz w:val="24"/>
          <w:szCs w:val="24"/>
        </w:rPr>
        <w:t>, B., Aslan, D. and Aydin, H. (2016) ‘Teachers’ awareness of multicultural education and diversity in school setting’s</w:t>
      </w:r>
      <w:r w:rsidRPr="00A12A74">
        <w:rPr>
          <w:rFonts w:ascii="Arial" w:hAnsi="Arial" w:cs="Arial"/>
          <w:i/>
          <w:iCs/>
          <w:sz w:val="24"/>
          <w:szCs w:val="24"/>
        </w:rPr>
        <w:t>,</w:t>
      </w:r>
      <w:r w:rsidRPr="00A12A74">
        <w:rPr>
          <w:rFonts w:ascii="Arial" w:hAnsi="Arial" w:cs="Arial"/>
          <w:sz w:val="24"/>
          <w:szCs w:val="24"/>
        </w:rPr>
        <w:t xml:space="preserve"> </w:t>
      </w:r>
      <w:r w:rsidRPr="00A12A74">
        <w:rPr>
          <w:rFonts w:ascii="Arial" w:hAnsi="Arial" w:cs="Arial"/>
          <w:i/>
          <w:iCs/>
          <w:sz w:val="24"/>
          <w:szCs w:val="24"/>
        </w:rPr>
        <w:t xml:space="preserve">Eurasian Journal of Educational Research, </w:t>
      </w:r>
      <w:r w:rsidRPr="00A12A74">
        <w:rPr>
          <w:rFonts w:ascii="Arial" w:hAnsi="Arial" w:cs="Arial"/>
          <w:sz w:val="24"/>
          <w:szCs w:val="24"/>
        </w:rPr>
        <w:t xml:space="preserve">16(64). DOI: </w:t>
      </w:r>
      <w:hyperlink r:id="rId80" w:history="1">
        <w:r w:rsidRPr="00A12A74">
          <w:rPr>
            <w:rStyle w:val="Hyperlink"/>
            <w:rFonts w:ascii="Arial" w:hAnsi="Arial" w:cs="Arial"/>
            <w:sz w:val="24"/>
            <w:szCs w:val="24"/>
          </w:rPr>
          <w:t>http://dx.doi.org/10.14689/ejer.2016.64.1</w:t>
        </w:r>
      </w:hyperlink>
      <w:r w:rsidRPr="00A12A74">
        <w:rPr>
          <w:rFonts w:ascii="Arial" w:hAnsi="Arial" w:cs="Arial"/>
          <w:sz w:val="24"/>
          <w:szCs w:val="24"/>
        </w:rPr>
        <w:t xml:space="preserve"> (Accessed: 18 October 2021). </w:t>
      </w:r>
    </w:p>
    <w:p w14:paraId="3F1FD8CC" w14:textId="77777777" w:rsidR="00A12A74" w:rsidRPr="00A12A74" w:rsidRDefault="00A12A74" w:rsidP="00A12A74">
      <w:pPr>
        <w:spacing w:line="360" w:lineRule="auto"/>
        <w:jc w:val="both"/>
        <w:rPr>
          <w:rFonts w:ascii="Arial" w:hAnsi="Arial" w:cs="Arial"/>
          <w:sz w:val="24"/>
          <w:szCs w:val="24"/>
        </w:rPr>
      </w:pPr>
    </w:p>
    <w:p w14:paraId="43CCEDFD"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Tovey, H. (2013) </w:t>
      </w:r>
      <w:r w:rsidRPr="00A12A74">
        <w:rPr>
          <w:rFonts w:ascii="Arial" w:hAnsi="Arial" w:cs="Arial"/>
          <w:i/>
          <w:iCs/>
          <w:sz w:val="24"/>
          <w:szCs w:val="24"/>
        </w:rPr>
        <w:t>Bringing the Froebel Approach to your Early Years Practice.</w:t>
      </w:r>
      <w:r w:rsidRPr="00A12A74">
        <w:rPr>
          <w:rFonts w:ascii="Arial" w:hAnsi="Arial" w:cs="Arial"/>
          <w:sz w:val="24"/>
          <w:szCs w:val="24"/>
        </w:rPr>
        <w:t xml:space="preserve"> Oxon: Routledge.</w:t>
      </w:r>
    </w:p>
    <w:p w14:paraId="27D2E19F" w14:textId="77777777" w:rsidR="00A12A74" w:rsidRPr="00A12A74" w:rsidRDefault="00A12A74" w:rsidP="00A12A74">
      <w:pPr>
        <w:spacing w:line="360" w:lineRule="auto"/>
        <w:jc w:val="both"/>
        <w:rPr>
          <w:rFonts w:ascii="Arial" w:hAnsi="Arial" w:cs="Arial"/>
          <w:sz w:val="24"/>
          <w:szCs w:val="24"/>
        </w:rPr>
      </w:pPr>
    </w:p>
    <w:p w14:paraId="60265B04"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Wainwright, N. </w:t>
      </w:r>
      <w:r w:rsidRPr="00A12A74">
        <w:rPr>
          <w:rFonts w:ascii="Arial" w:hAnsi="Arial" w:cs="Arial"/>
          <w:i/>
          <w:iCs/>
          <w:sz w:val="24"/>
          <w:szCs w:val="24"/>
        </w:rPr>
        <w:t>et al</w:t>
      </w:r>
      <w:r w:rsidRPr="00A12A74">
        <w:rPr>
          <w:rFonts w:ascii="Arial" w:hAnsi="Arial" w:cs="Arial"/>
          <w:sz w:val="24"/>
          <w:szCs w:val="24"/>
        </w:rPr>
        <w:t xml:space="preserve">. (2016) </w:t>
      </w:r>
      <w:r w:rsidRPr="00A12A74">
        <w:rPr>
          <w:rFonts w:ascii="Arial" w:hAnsi="Arial" w:cs="Arial"/>
          <w:i/>
          <w:iCs/>
          <w:sz w:val="24"/>
          <w:szCs w:val="24"/>
        </w:rPr>
        <w:t>The Foundation Phase in Wales–a play-based curriculum that supports the development of physical literacy</w:t>
      </w:r>
      <w:r w:rsidRPr="00A12A74">
        <w:rPr>
          <w:rFonts w:ascii="Arial" w:hAnsi="Arial" w:cs="Arial"/>
          <w:sz w:val="24"/>
          <w:szCs w:val="24"/>
        </w:rPr>
        <w:t xml:space="preserve">, ‘Education’, 3-13, 44(5), pp.513-524. DOI: </w:t>
      </w:r>
      <w:hyperlink r:id="rId81" w:history="1">
        <w:r w:rsidRPr="00A12A74">
          <w:rPr>
            <w:rStyle w:val="Hyperlink"/>
            <w:rFonts w:ascii="Arial" w:hAnsi="Arial" w:cs="Arial"/>
            <w:sz w:val="24"/>
            <w:szCs w:val="24"/>
          </w:rPr>
          <w:t>http://www.tandfonline.com/action/showCitFormats?doi=10.1080/03004279.2016.1176360</w:t>
        </w:r>
      </w:hyperlink>
      <w:r w:rsidRPr="00A12A74">
        <w:rPr>
          <w:rFonts w:ascii="Arial" w:hAnsi="Arial" w:cs="Arial"/>
          <w:sz w:val="24"/>
          <w:szCs w:val="24"/>
        </w:rPr>
        <w:t xml:space="preserve"> (Accessed: 14 October 2021).</w:t>
      </w:r>
    </w:p>
    <w:p w14:paraId="3A7E8285" w14:textId="77777777" w:rsidR="00A12A74" w:rsidRPr="00A12A74" w:rsidRDefault="00A12A74" w:rsidP="00A12A74">
      <w:pPr>
        <w:spacing w:line="360" w:lineRule="auto"/>
        <w:jc w:val="both"/>
        <w:rPr>
          <w:rFonts w:ascii="Arial" w:hAnsi="Arial" w:cs="Arial"/>
          <w:sz w:val="24"/>
          <w:szCs w:val="24"/>
        </w:rPr>
      </w:pPr>
    </w:p>
    <w:p w14:paraId="2261E888"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Waters, J. (2016) ‘The Foundation Phase in Wales–time to grow up?’</w:t>
      </w:r>
      <w:r w:rsidRPr="00A12A74">
        <w:rPr>
          <w:rFonts w:ascii="Arial" w:hAnsi="Arial" w:cs="Arial"/>
          <w:i/>
          <w:iCs/>
          <w:sz w:val="24"/>
          <w:szCs w:val="24"/>
        </w:rPr>
        <w:t xml:space="preserve">, </w:t>
      </w:r>
      <w:proofErr w:type="spellStart"/>
      <w:r w:rsidRPr="00A12A74">
        <w:rPr>
          <w:rFonts w:ascii="Arial" w:hAnsi="Arial" w:cs="Arial"/>
          <w:i/>
          <w:iCs/>
          <w:sz w:val="24"/>
          <w:szCs w:val="24"/>
        </w:rPr>
        <w:t>Cylchgrawn</w:t>
      </w:r>
      <w:proofErr w:type="spellEnd"/>
      <w:r w:rsidRPr="00A12A74">
        <w:rPr>
          <w:rFonts w:ascii="Arial" w:hAnsi="Arial" w:cs="Arial"/>
          <w:i/>
          <w:iCs/>
          <w:sz w:val="24"/>
          <w:szCs w:val="24"/>
        </w:rPr>
        <w:t xml:space="preserve"> </w:t>
      </w:r>
      <w:proofErr w:type="spellStart"/>
      <w:r w:rsidRPr="00A12A74">
        <w:rPr>
          <w:rFonts w:ascii="Arial" w:hAnsi="Arial" w:cs="Arial"/>
          <w:i/>
          <w:iCs/>
          <w:sz w:val="24"/>
          <w:szCs w:val="24"/>
        </w:rPr>
        <w:t>Addysg</w:t>
      </w:r>
      <w:proofErr w:type="spellEnd"/>
      <w:r w:rsidRPr="00A12A74">
        <w:rPr>
          <w:rFonts w:ascii="Arial" w:hAnsi="Arial" w:cs="Arial"/>
          <w:i/>
          <w:iCs/>
          <w:sz w:val="24"/>
          <w:szCs w:val="24"/>
        </w:rPr>
        <w:t xml:space="preserve"> Cymru/Wales Journal of Education</w:t>
      </w:r>
      <w:r w:rsidRPr="00A12A74">
        <w:rPr>
          <w:rFonts w:ascii="Arial" w:hAnsi="Arial" w:cs="Arial"/>
          <w:sz w:val="24"/>
          <w:szCs w:val="24"/>
        </w:rPr>
        <w:t xml:space="preserve">, 18(1), pp.179-198. URL: </w:t>
      </w:r>
      <w:hyperlink r:id="rId82" w:history="1">
        <w:r w:rsidRPr="00A12A74">
          <w:rPr>
            <w:rStyle w:val="Hyperlink"/>
            <w:rFonts w:ascii="Arial" w:hAnsi="Arial" w:cs="Arial"/>
            <w:sz w:val="24"/>
            <w:szCs w:val="24"/>
          </w:rPr>
          <w:t>https://repository.uwtsd.ac.uk/id/eprint/715/1/Waters%2C%20J.%282016%29%20The%20foundation%20phase%20in%20Wales%20-%20time%20to%20grow.pdf</w:t>
        </w:r>
      </w:hyperlink>
      <w:r w:rsidRPr="00A12A74">
        <w:rPr>
          <w:rFonts w:ascii="Arial" w:hAnsi="Arial" w:cs="Arial"/>
          <w:sz w:val="24"/>
          <w:szCs w:val="24"/>
        </w:rPr>
        <w:t xml:space="preserve"> (Accessed: 14 October 2021).</w:t>
      </w:r>
    </w:p>
    <w:p w14:paraId="2122766F" w14:textId="77777777" w:rsidR="00A12A74" w:rsidRPr="00A12A74" w:rsidRDefault="00A12A74" w:rsidP="00A12A74">
      <w:pPr>
        <w:spacing w:line="360" w:lineRule="auto"/>
        <w:jc w:val="both"/>
        <w:rPr>
          <w:rFonts w:ascii="Arial" w:hAnsi="Arial" w:cs="Arial"/>
          <w:sz w:val="24"/>
          <w:szCs w:val="24"/>
        </w:rPr>
      </w:pPr>
    </w:p>
    <w:p w14:paraId="42264FAC"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Weale, S. (2019) </w:t>
      </w:r>
      <w:r w:rsidRPr="00A12A74">
        <w:rPr>
          <w:rFonts w:ascii="Arial" w:hAnsi="Arial" w:cs="Arial"/>
          <w:i/>
          <w:iCs/>
          <w:sz w:val="24"/>
          <w:szCs w:val="24"/>
        </w:rPr>
        <w:t xml:space="preserve">Tide's out, </w:t>
      </w:r>
      <w:proofErr w:type="spellStart"/>
      <w:r w:rsidRPr="00A12A74">
        <w:rPr>
          <w:rFonts w:ascii="Arial" w:hAnsi="Arial" w:cs="Arial"/>
          <w:i/>
          <w:iCs/>
          <w:sz w:val="24"/>
          <w:szCs w:val="24"/>
        </w:rPr>
        <w:t>school's</w:t>
      </w:r>
      <w:proofErr w:type="spellEnd"/>
      <w:r w:rsidRPr="00A12A74">
        <w:rPr>
          <w:rFonts w:ascii="Arial" w:hAnsi="Arial" w:cs="Arial"/>
          <w:i/>
          <w:iCs/>
          <w:sz w:val="24"/>
          <w:szCs w:val="24"/>
        </w:rPr>
        <w:t xml:space="preserve"> in: the many benefits of beach teaching.</w:t>
      </w:r>
      <w:r w:rsidRPr="00A12A74">
        <w:rPr>
          <w:rFonts w:ascii="Arial" w:hAnsi="Arial" w:cs="Arial"/>
          <w:sz w:val="24"/>
          <w:szCs w:val="24"/>
        </w:rPr>
        <w:t xml:space="preserve"> Available at: </w:t>
      </w:r>
      <w:hyperlink r:id="rId83" w:history="1">
        <w:r w:rsidRPr="00A12A74">
          <w:rPr>
            <w:rStyle w:val="Hyperlink"/>
            <w:rFonts w:ascii="Arial" w:hAnsi="Arial" w:cs="Arial"/>
            <w:sz w:val="24"/>
            <w:szCs w:val="24"/>
          </w:rPr>
          <w:t>https://www.theguardian.com/education/2019/jan/07/tides-out-schools-in-the-many-benefits-of-beach-teaching</w:t>
        </w:r>
      </w:hyperlink>
      <w:r w:rsidRPr="00A12A74">
        <w:rPr>
          <w:rFonts w:ascii="Arial" w:hAnsi="Arial" w:cs="Arial"/>
          <w:sz w:val="24"/>
          <w:szCs w:val="24"/>
        </w:rPr>
        <w:t xml:space="preserve"> (Accessed: 22 October 2021).</w:t>
      </w:r>
    </w:p>
    <w:p w14:paraId="52CB6109" w14:textId="77777777" w:rsidR="00A12A74" w:rsidRPr="00A12A74" w:rsidRDefault="00A12A74" w:rsidP="00A12A74">
      <w:pPr>
        <w:spacing w:line="360" w:lineRule="auto"/>
        <w:jc w:val="both"/>
        <w:rPr>
          <w:rFonts w:ascii="Arial" w:hAnsi="Arial" w:cs="Arial"/>
          <w:sz w:val="24"/>
          <w:szCs w:val="24"/>
        </w:rPr>
      </w:pPr>
    </w:p>
    <w:p w14:paraId="5F567128"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Welsh Assembly Government (2008) </w:t>
      </w:r>
      <w:r w:rsidRPr="00A12A74">
        <w:rPr>
          <w:rFonts w:ascii="Arial" w:hAnsi="Arial" w:cs="Arial"/>
          <w:i/>
          <w:iCs/>
          <w:sz w:val="24"/>
          <w:szCs w:val="24"/>
        </w:rPr>
        <w:t xml:space="preserve">Learning and Teaching Pedagogy. </w:t>
      </w:r>
      <w:r w:rsidRPr="00A12A74">
        <w:rPr>
          <w:rFonts w:ascii="Arial" w:hAnsi="Arial" w:cs="Arial"/>
          <w:sz w:val="24"/>
          <w:szCs w:val="24"/>
        </w:rPr>
        <w:t xml:space="preserve">Available at: </w:t>
      </w:r>
      <w:hyperlink r:id="rId84" w:history="1">
        <w:r w:rsidRPr="00A12A74">
          <w:rPr>
            <w:rStyle w:val="Hyperlink"/>
            <w:rFonts w:ascii="Arial" w:hAnsi="Arial" w:cs="Arial"/>
            <w:sz w:val="24"/>
            <w:szCs w:val="24"/>
          </w:rPr>
          <w:t>https://hwb.gov.wales/api/storage/8f0b360f-f1f6-4bec-b11a-df88168007f9/learning-and-teaching-pedagogy.pdf</w:t>
        </w:r>
      </w:hyperlink>
      <w:r w:rsidRPr="00A12A74">
        <w:rPr>
          <w:rFonts w:ascii="Arial" w:hAnsi="Arial" w:cs="Arial"/>
          <w:sz w:val="24"/>
          <w:szCs w:val="24"/>
        </w:rPr>
        <w:t xml:space="preserve"> (Accessed: 15 October 2021).</w:t>
      </w:r>
    </w:p>
    <w:p w14:paraId="123FF209" w14:textId="77777777" w:rsidR="00A12A74" w:rsidRPr="00A12A74" w:rsidRDefault="00A12A74" w:rsidP="00A12A74">
      <w:pPr>
        <w:spacing w:line="360" w:lineRule="auto"/>
        <w:jc w:val="both"/>
        <w:rPr>
          <w:rFonts w:ascii="Arial" w:hAnsi="Arial" w:cs="Arial"/>
          <w:sz w:val="24"/>
          <w:szCs w:val="24"/>
        </w:rPr>
      </w:pPr>
    </w:p>
    <w:p w14:paraId="3A350954"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Welsh Assembly Government (2009) </w:t>
      </w:r>
      <w:r w:rsidRPr="00A12A74">
        <w:rPr>
          <w:rFonts w:ascii="Arial" w:hAnsi="Arial" w:cs="Arial"/>
          <w:i/>
          <w:iCs/>
          <w:sz w:val="24"/>
          <w:szCs w:val="24"/>
        </w:rPr>
        <w:t>Foundation Phase Outdoor Learning Handbook.</w:t>
      </w:r>
      <w:r w:rsidRPr="00A12A74">
        <w:rPr>
          <w:rFonts w:ascii="Arial" w:hAnsi="Arial" w:cs="Arial"/>
          <w:sz w:val="24"/>
          <w:szCs w:val="24"/>
        </w:rPr>
        <w:t xml:space="preserve"> Available at: </w:t>
      </w:r>
      <w:hyperlink r:id="rId85" w:history="1">
        <w:r w:rsidRPr="00A12A74">
          <w:rPr>
            <w:rStyle w:val="Hyperlink"/>
            <w:rFonts w:ascii="Arial" w:hAnsi="Arial" w:cs="Arial"/>
            <w:sz w:val="24"/>
            <w:szCs w:val="24"/>
          </w:rPr>
          <w:t>https://hwb.gov.wales/storage/fcb8539c-9be7-4883-8542-35d7b54b56f2/foundation-phase-outdoor-learning-handbook.pdf</w:t>
        </w:r>
      </w:hyperlink>
      <w:r w:rsidRPr="00A12A74">
        <w:rPr>
          <w:rFonts w:ascii="Arial" w:hAnsi="Arial" w:cs="Arial"/>
          <w:sz w:val="24"/>
          <w:szCs w:val="24"/>
        </w:rPr>
        <w:t xml:space="preserve"> (Accessed: 22 October 2021). </w:t>
      </w:r>
    </w:p>
    <w:p w14:paraId="1FB3AEFD" w14:textId="77777777" w:rsidR="00A12A74" w:rsidRPr="00A12A74" w:rsidRDefault="00A12A74" w:rsidP="00A12A74">
      <w:pPr>
        <w:spacing w:line="360" w:lineRule="auto"/>
        <w:jc w:val="both"/>
        <w:rPr>
          <w:rFonts w:ascii="Arial" w:hAnsi="Arial" w:cs="Arial"/>
          <w:sz w:val="24"/>
          <w:szCs w:val="24"/>
        </w:rPr>
      </w:pPr>
    </w:p>
    <w:p w14:paraId="4B4CE0B9"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lastRenderedPageBreak/>
        <w:t xml:space="preserve">Welsh Assembly Government (2011) </w:t>
      </w:r>
      <w:r w:rsidRPr="00A12A74">
        <w:rPr>
          <w:rFonts w:ascii="Arial" w:hAnsi="Arial" w:cs="Arial"/>
          <w:i/>
          <w:iCs/>
          <w:sz w:val="24"/>
          <w:szCs w:val="24"/>
        </w:rPr>
        <w:t>Foundation Phase child development assessment profile.</w:t>
      </w:r>
      <w:r w:rsidRPr="00A12A74">
        <w:rPr>
          <w:rFonts w:ascii="Arial" w:hAnsi="Arial" w:cs="Arial"/>
          <w:sz w:val="24"/>
          <w:szCs w:val="24"/>
        </w:rPr>
        <w:t xml:space="preserve"> Available at: </w:t>
      </w:r>
      <w:hyperlink r:id="rId86" w:history="1">
        <w:r w:rsidRPr="00A12A74">
          <w:rPr>
            <w:rStyle w:val="Hyperlink"/>
            <w:rFonts w:ascii="Arial" w:hAnsi="Arial" w:cs="Arial"/>
            <w:sz w:val="24"/>
            <w:szCs w:val="24"/>
          </w:rPr>
          <w:t>https://dera.ioe.ac.uk/3642/1/110517foundassessmenten.pdf</w:t>
        </w:r>
      </w:hyperlink>
      <w:r w:rsidRPr="00A12A74">
        <w:rPr>
          <w:rFonts w:ascii="Arial" w:hAnsi="Arial" w:cs="Arial"/>
          <w:sz w:val="24"/>
          <w:szCs w:val="24"/>
        </w:rPr>
        <w:t xml:space="preserve"> (Accessed: 17 October 2021). </w:t>
      </w:r>
    </w:p>
    <w:p w14:paraId="5F55F79D" w14:textId="77777777" w:rsidR="00A12A74" w:rsidRPr="00A12A74" w:rsidRDefault="00A12A74" w:rsidP="00A12A74">
      <w:pPr>
        <w:spacing w:line="360" w:lineRule="auto"/>
        <w:jc w:val="both"/>
        <w:rPr>
          <w:rFonts w:ascii="Arial" w:hAnsi="Arial" w:cs="Arial"/>
          <w:sz w:val="24"/>
          <w:szCs w:val="24"/>
        </w:rPr>
      </w:pPr>
    </w:p>
    <w:p w14:paraId="00093D26"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Welsh Government (2014) </w:t>
      </w:r>
      <w:r w:rsidRPr="00A12A74">
        <w:rPr>
          <w:rFonts w:ascii="Arial" w:hAnsi="Arial" w:cs="Arial"/>
          <w:i/>
          <w:iCs/>
          <w:sz w:val="24"/>
          <w:szCs w:val="24"/>
        </w:rPr>
        <w:t xml:space="preserve">An independent stocktake of the Foundation Phase in Wales Final report. </w:t>
      </w:r>
      <w:r w:rsidRPr="00A12A74">
        <w:rPr>
          <w:rFonts w:ascii="Arial" w:hAnsi="Arial" w:cs="Arial"/>
          <w:sz w:val="24"/>
          <w:szCs w:val="24"/>
        </w:rPr>
        <w:t xml:space="preserve">Available at: </w:t>
      </w:r>
      <w:hyperlink r:id="rId87" w:history="1">
        <w:r w:rsidRPr="00A12A74">
          <w:rPr>
            <w:rStyle w:val="Hyperlink"/>
            <w:rFonts w:ascii="Arial" w:hAnsi="Arial" w:cs="Arial"/>
            <w:sz w:val="24"/>
            <w:szCs w:val="24"/>
          </w:rPr>
          <w:t>https://dera.ioe.ac.uk/20340/1/140519-independent-stocktake-of-the-foundation-phase-in-wales-en.pdf</w:t>
        </w:r>
      </w:hyperlink>
      <w:r w:rsidRPr="00A12A74">
        <w:rPr>
          <w:rFonts w:ascii="Arial" w:hAnsi="Arial" w:cs="Arial"/>
          <w:sz w:val="24"/>
          <w:szCs w:val="24"/>
        </w:rPr>
        <w:t xml:space="preserve"> (Accessed: 14 October 2021).</w:t>
      </w:r>
    </w:p>
    <w:p w14:paraId="7D7B789F" w14:textId="77777777" w:rsidR="00A12A74" w:rsidRPr="00A12A74" w:rsidRDefault="00A12A74" w:rsidP="00A12A74">
      <w:pPr>
        <w:spacing w:line="360" w:lineRule="auto"/>
        <w:jc w:val="both"/>
        <w:rPr>
          <w:rFonts w:ascii="Arial" w:hAnsi="Arial" w:cs="Arial"/>
          <w:sz w:val="24"/>
          <w:szCs w:val="24"/>
        </w:rPr>
      </w:pPr>
    </w:p>
    <w:p w14:paraId="04CF7735"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Welsh Government (2014a) </w:t>
      </w:r>
      <w:r w:rsidRPr="00A12A74">
        <w:rPr>
          <w:rFonts w:ascii="Arial" w:hAnsi="Arial" w:cs="Arial"/>
          <w:i/>
          <w:iCs/>
          <w:sz w:val="24"/>
          <w:szCs w:val="24"/>
        </w:rPr>
        <w:t>Wales – a Play Friendly Country Statutory Guidance.</w:t>
      </w:r>
      <w:r w:rsidRPr="00A12A74">
        <w:rPr>
          <w:rFonts w:ascii="Arial" w:hAnsi="Arial" w:cs="Arial"/>
          <w:sz w:val="24"/>
          <w:szCs w:val="24"/>
        </w:rPr>
        <w:t xml:space="preserve"> Available at: </w:t>
      </w:r>
      <w:hyperlink r:id="rId88" w:history="1">
        <w:r w:rsidRPr="00A12A74">
          <w:rPr>
            <w:rStyle w:val="Hyperlink"/>
            <w:rFonts w:ascii="Arial" w:hAnsi="Arial" w:cs="Arial"/>
            <w:sz w:val="24"/>
            <w:szCs w:val="24"/>
          </w:rPr>
          <w:t>https://gov.wales/sites/default/files/publications/2019-07/wales-a-play-friendly-country.pdf</w:t>
        </w:r>
      </w:hyperlink>
      <w:r w:rsidRPr="00A12A74">
        <w:rPr>
          <w:rFonts w:ascii="Arial" w:hAnsi="Arial" w:cs="Arial"/>
          <w:sz w:val="24"/>
          <w:szCs w:val="24"/>
        </w:rPr>
        <w:t xml:space="preserve"> (Accessed: 22 October 2021).</w:t>
      </w:r>
    </w:p>
    <w:p w14:paraId="261CEEB8" w14:textId="77777777" w:rsidR="00A12A74" w:rsidRPr="00A12A74" w:rsidRDefault="00A12A74" w:rsidP="00A12A74">
      <w:pPr>
        <w:spacing w:line="360" w:lineRule="auto"/>
        <w:jc w:val="both"/>
        <w:rPr>
          <w:rFonts w:ascii="Arial" w:hAnsi="Arial" w:cs="Arial"/>
          <w:sz w:val="24"/>
          <w:szCs w:val="24"/>
        </w:rPr>
      </w:pPr>
    </w:p>
    <w:p w14:paraId="3EFEC0BE"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Welsh Government (2015) </w:t>
      </w:r>
      <w:r w:rsidRPr="00A12A74">
        <w:rPr>
          <w:rFonts w:ascii="Arial" w:hAnsi="Arial" w:cs="Arial"/>
          <w:i/>
          <w:iCs/>
          <w:sz w:val="24"/>
          <w:szCs w:val="24"/>
        </w:rPr>
        <w:t xml:space="preserve">Curriculum for Wales Foundation Phase Framework (Revised 2015). </w:t>
      </w:r>
      <w:r w:rsidRPr="00A12A74">
        <w:rPr>
          <w:rFonts w:ascii="Arial" w:hAnsi="Arial" w:cs="Arial"/>
          <w:sz w:val="24"/>
          <w:szCs w:val="24"/>
        </w:rPr>
        <w:t xml:space="preserve">Available at: </w:t>
      </w:r>
      <w:hyperlink r:id="rId89" w:history="1">
        <w:r w:rsidRPr="00A12A74">
          <w:rPr>
            <w:rStyle w:val="Hyperlink"/>
            <w:rFonts w:ascii="Arial" w:hAnsi="Arial" w:cs="Arial"/>
            <w:sz w:val="24"/>
            <w:szCs w:val="24"/>
          </w:rPr>
          <w:t>https://gov.wales/sites/default/files/publications/2018-02/foundation-phase-framework-revised-2015.pdf</w:t>
        </w:r>
      </w:hyperlink>
      <w:r w:rsidRPr="00A12A74">
        <w:rPr>
          <w:rFonts w:ascii="Arial" w:hAnsi="Arial" w:cs="Arial"/>
          <w:sz w:val="24"/>
          <w:szCs w:val="24"/>
        </w:rPr>
        <w:t xml:space="preserve"> (Accessed: 14 October 2021).</w:t>
      </w:r>
    </w:p>
    <w:p w14:paraId="4E34FFD5" w14:textId="77777777" w:rsidR="00A12A74" w:rsidRPr="00A12A74" w:rsidRDefault="00A12A74" w:rsidP="00A12A74">
      <w:pPr>
        <w:spacing w:line="360" w:lineRule="auto"/>
        <w:jc w:val="both"/>
        <w:rPr>
          <w:rFonts w:ascii="Arial" w:hAnsi="Arial" w:cs="Arial"/>
          <w:sz w:val="24"/>
          <w:szCs w:val="24"/>
        </w:rPr>
      </w:pPr>
    </w:p>
    <w:p w14:paraId="62475ACE"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Welsh Government (2015a) </w:t>
      </w:r>
      <w:r w:rsidRPr="00A12A74">
        <w:rPr>
          <w:rFonts w:ascii="Arial" w:hAnsi="Arial" w:cs="Arial"/>
          <w:i/>
          <w:iCs/>
          <w:sz w:val="24"/>
          <w:szCs w:val="24"/>
        </w:rPr>
        <w:t xml:space="preserve">Play Sufficiency Assessment Toolkit: PART ONE How to use the Play Sufficiency Toolkit and prepare for the Assessment. </w:t>
      </w:r>
      <w:r w:rsidRPr="00A12A74">
        <w:rPr>
          <w:rFonts w:ascii="Arial" w:hAnsi="Arial" w:cs="Arial"/>
          <w:sz w:val="24"/>
          <w:szCs w:val="24"/>
        </w:rPr>
        <w:t xml:space="preserve">Available at: </w:t>
      </w:r>
      <w:hyperlink r:id="rId90" w:history="1">
        <w:r w:rsidRPr="00A12A74">
          <w:rPr>
            <w:rStyle w:val="Hyperlink"/>
            <w:rFonts w:ascii="Arial" w:hAnsi="Arial" w:cs="Arial"/>
            <w:sz w:val="24"/>
            <w:szCs w:val="24"/>
          </w:rPr>
          <w:t>https://gov.wales/sites/default/files/publications/2019-07/play-sufficiency-toolkit-part-1-guidance-for-local-authorities.pdf</w:t>
        </w:r>
      </w:hyperlink>
      <w:r w:rsidRPr="00A12A74">
        <w:rPr>
          <w:rFonts w:ascii="Arial" w:hAnsi="Arial" w:cs="Arial"/>
          <w:sz w:val="24"/>
          <w:szCs w:val="24"/>
        </w:rPr>
        <w:t xml:space="preserve"> (Accessed: 22 October 2021).</w:t>
      </w:r>
    </w:p>
    <w:p w14:paraId="6673752A" w14:textId="77777777" w:rsidR="00A12A74" w:rsidRPr="00A12A74" w:rsidRDefault="00A12A74" w:rsidP="00A12A74">
      <w:pPr>
        <w:spacing w:line="360" w:lineRule="auto"/>
        <w:jc w:val="both"/>
        <w:rPr>
          <w:rFonts w:ascii="Arial" w:hAnsi="Arial" w:cs="Arial"/>
          <w:sz w:val="24"/>
          <w:szCs w:val="24"/>
        </w:rPr>
      </w:pPr>
    </w:p>
    <w:p w14:paraId="7662AE69"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Welsh Government (2016) </w:t>
      </w:r>
      <w:r w:rsidRPr="00A12A74">
        <w:rPr>
          <w:rFonts w:ascii="Arial" w:hAnsi="Arial" w:cs="Arial"/>
          <w:i/>
          <w:iCs/>
          <w:sz w:val="24"/>
          <w:szCs w:val="24"/>
        </w:rPr>
        <w:t>Foundation Phase Action Plan</w:t>
      </w:r>
      <w:r w:rsidRPr="00A12A74">
        <w:rPr>
          <w:rFonts w:ascii="Arial" w:hAnsi="Arial" w:cs="Arial"/>
          <w:sz w:val="24"/>
          <w:szCs w:val="24"/>
        </w:rPr>
        <w:t xml:space="preserve">. Available at: </w:t>
      </w:r>
      <w:hyperlink r:id="rId91" w:history="1">
        <w:r w:rsidRPr="00A12A74">
          <w:rPr>
            <w:rStyle w:val="Hyperlink"/>
            <w:rFonts w:ascii="Arial" w:hAnsi="Arial" w:cs="Arial"/>
            <w:sz w:val="24"/>
            <w:szCs w:val="24"/>
          </w:rPr>
          <w:t>https://gov.wales/sites/default/files/publications/2018-03/foundation-phase-action-plan.pdf</w:t>
        </w:r>
      </w:hyperlink>
      <w:r w:rsidRPr="00A12A74">
        <w:rPr>
          <w:rFonts w:ascii="Arial" w:hAnsi="Arial" w:cs="Arial"/>
          <w:sz w:val="24"/>
          <w:szCs w:val="24"/>
        </w:rPr>
        <w:t xml:space="preserve"> (Accessed: 16 October 2021).</w:t>
      </w:r>
    </w:p>
    <w:p w14:paraId="42C9F066"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Welsh Government (2017) </w:t>
      </w:r>
      <w:bookmarkStart w:id="5" w:name="_Hlk85979179"/>
      <w:r w:rsidRPr="00A12A74">
        <w:rPr>
          <w:rFonts w:ascii="Arial" w:hAnsi="Arial" w:cs="Arial"/>
          <w:i/>
          <w:iCs/>
          <w:sz w:val="24"/>
          <w:szCs w:val="24"/>
        </w:rPr>
        <w:t>Education in Wales: Our national mission</w:t>
      </w:r>
      <w:r w:rsidRPr="00A12A74">
        <w:rPr>
          <w:rFonts w:ascii="Arial" w:hAnsi="Arial" w:cs="Arial"/>
          <w:sz w:val="24"/>
          <w:szCs w:val="24"/>
        </w:rPr>
        <w:t xml:space="preserve"> </w:t>
      </w:r>
      <w:r w:rsidRPr="00A12A74">
        <w:rPr>
          <w:rFonts w:ascii="Arial" w:hAnsi="Arial" w:cs="Arial"/>
          <w:i/>
          <w:iCs/>
          <w:sz w:val="24"/>
          <w:szCs w:val="24"/>
        </w:rPr>
        <w:t>Action plan 2017–21</w:t>
      </w:r>
      <w:r w:rsidRPr="00A12A74">
        <w:rPr>
          <w:rFonts w:ascii="Arial" w:hAnsi="Arial" w:cs="Arial"/>
          <w:sz w:val="24"/>
          <w:szCs w:val="24"/>
        </w:rPr>
        <w:t xml:space="preserve">. Available at: </w:t>
      </w:r>
      <w:hyperlink r:id="rId92" w:history="1">
        <w:r w:rsidRPr="00A12A74">
          <w:rPr>
            <w:rStyle w:val="Hyperlink"/>
            <w:rFonts w:ascii="Arial" w:hAnsi="Arial" w:cs="Arial"/>
            <w:sz w:val="24"/>
            <w:szCs w:val="24"/>
          </w:rPr>
          <w:t>https://gov.wales/sites/default/files/publications/2018-03/education-in-wales-our-national-mission.pdf</w:t>
        </w:r>
      </w:hyperlink>
      <w:r w:rsidRPr="00A12A74">
        <w:rPr>
          <w:rFonts w:ascii="Arial" w:hAnsi="Arial" w:cs="Arial"/>
          <w:sz w:val="24"/>
          <w:szCs w:val="24"/>
        </w:rPr>
        <w:t xml:space="preserve"> (Accessed: 14 October 2021).</w:t>
      </w:r>
    </w:p>
    <w:p w14:paraId="58185571" w14:textId="77777777" w:rsidR="00A12A74" w:rsidRPr="00A12A74" w:rsidRDefault="00A12A74" w:rsidP="00A12A74">
      <w:pPr>
        <w:spacing w:line="360" w:lineRule="auto"/>
        <w:jc w:val="both"/>
        <w:rPr>
          <w:rFonts w:ascii="Arial" w:hAnsi="Arial" w:cs="Arial"/>
          <w:sz w:val="24"/>
          <w:szCs w:val="24"/>
        </w:rPr>
      </w:pPr>
    </w:p>
    <w:bookmarkEnd w:id="5"/>
    <w:p w14:paraId="3892A878"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lastRenderedPageBreak/>
        <w:t xml:space="preserve">Welsh Government (2017a) </w:t>
      </w:r>
      <w:r w:rsidRPr="00A12A74">
        <w:rPr>
          <w:rFonts w:ascii="Arial" w:hAnsi="Arial" w:cs="Arial"/>
          <w:i/>
          <w:iCs/>
          <w:sz w:val="24"/>
          <w:szCs w:val="24"/>
        </w:rPr>
        <w:t>Foundation Phase Profile Handbook</w:t>
      </w:r>
      <w:r w:rsidRPr="00A12A74">
        <w:rPr>
          <w:rFonts w:ascii="Arial" w:hAnsi="Arial" w:cs="Arial"/>
          <w:sz w:val="24"/>
          <w:szCs w:val="24"/>
        </w:rPr>
        <w:t xml:space="preserve">. Available at: </w:t>
      </w:r>
      <w:hyperlink r:id="rId93" w:history="1">
        <w:r w:rsidRPr="00A12A74">
          <w:rPr>
            <w:rStyle w:val="Hyperlink"/>
            <w:rFonts w:ascii="Arial" w:hAnsi="Arial" w:cs="Arial"/>
            <w:sz w:val="24"/>
            <w:szCs w:val="24"/>
          </w:rPr>
          <w:t>https://gov.wales/sites/default/files/publications/2018-03/foundation-phase-profile-handbook-revised-september-2017.pdf</w:t>
        </w:r>
      </w:hyperlink>
      <w:r w:rsidRPr="00A12A74">
        <w:rPr>
          <w:rFonts w:ascii="Arial" w:hAnsi="Arial" w:cs="Arial"/>
          <w:sz w:val="24"/>
          <w:szCs w:val="24"/>
        </w:rPr>
        <w:t xml:space="preserve"> (Accessed: 17 October 2021).</w:t>
      </w:r>
    </w:p>
    <w:p w14:paraId="6D55C3F4" w14:textId="77777777" w:rsidR="00A12A74" w:rsidRPr="00A12A74" w:rsidRDefault="00A12A74" w:rsidP="00A12A74">
      <w:pPr>
        <w:spacing w:line="360" w:lineRule="auto"/>
        <w:jc w:val="both"/>
        <w:rPr>
          <w:rFonts w:ascii="Arial" w:hAnsi="Arial" w:cs="Arial"/>
          <w:sz w:val="24"/>
          <w:szCs w:val="24"/>
        </w:rPr>
      </w:pPr>
    </w:p>
    <w:p w14:paraId="0E4B68F8"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Welsh Government (2018) </w:t>
      </w:r>
      <w:r w:rsidRPr="00A12A74">
        <w:rPr>
          <w:rFonts w:ascii="Arial" w:hAnsi="Arial" w:cs="Arial"/>
          <w:i/>
          <w:iCs/>
          <w:sz w:val="24"/>
          <w:szCs w:val="24"/>
        </w:rPr>
        <w:t xml:space="preserve">How is my child doing in the Foundation Phase? A guide for parents and carers. </w:t>
      </w:r>
      <w:r w:rsidRPr="00A12A74">
        <w:rPr>
          <w:rFonts w:ascii="Arial" w:hAnsi="Arial" w:cs="Arial"/>
          <w:sz w:val="24"/>
          <w:szCs w:val="24"/>
        </w:rPr>
        <w:t xml:space="preserve">Available at: </w:t>
      </w:r>
      <w:hyperlink r:id="rId94" w:history="1">
        <w:r w:rsidRPr="00A12A74">
          <w:rPr>
            <w:rStyle w:val="Hyperlink"/>
            <w:rFonts w:ascii="Arial" w:hAnsi="Arial" w:cs="Arial"/>
            <w:sz w:val="24"/>
            <w:szCs w:val="24"/>
          </w:rPr>
          <w:t>https://gov.wales/sites/default/files/publications/2018-06/how-is-my-child-doing-in-the-foundation-phase-a-guide-for-parents-and-carers.pdf</w:t>
        </w:r>
      </w:hyperlink>
      <w:r w:rsidRPr="00A12A74">
        <w:rPr>
          <w:rFonts w:ascii="Arial" w:hAnsi="Arial" w:cs="Arial"/>
          <w:sz w:val="24"/>
          <w:szCs w:val="24"/>
        </w:rPr>
        <w:t xml:space="preserve"> (Accessed: 14 October 2021).</w:t>
      </w:r>
    </w:p>
    <w:p w14:paraId="7E06B959" w14:textId="77777777" w:rsidR="00A12A74" w:rsidRPr="00A12A74" w:rsidRDefault="00A12A74" w:rsidP="00A12A74">
      <w:pPr>
        <w:spacing w:line="360" w:lineRule="auto"/>
        <w:jc w:val="both"/>
        <w:rPr>
          <w:rFonts w:ascii="Arial" w:hAnsi="Arial" w:cs="Arial"/>
          <w:sz w:val="24"/>
          <w:szCs w:val="24"/>
        </w:rPr>
      </w:pPr>
    </w:p>
    <w:p w14:paraId="63018191"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Welsh Government (2019) </w:t>
      </w:r>
      <w:r w:rsidRPr="00A12A74">
        <w:rPr>
          <w:rFonts w:ascii="Arial" w:hAnsi="Arial" w:cs="Arial"/>
          <w:i/>
          <w:iCs/>
          <w:sz w:val="24"/>
          <w:szCs w:val="24"/>
        </w:rPr>
        <w:t>Designed by teachers, built for pupils – it’s time for your say on the draft curriculum for Wales</w:t>
      </w:r>
      <w:r w:rsidRPr="00A12A74">
        <w:rPr>
          <w:rFonts w:ascii="Arial" w:hAnsi="Arial" w:cs="Arial"/>
          <w:sz w:val="24"/>
          <w:szCs w:val="24"/>
        </w:rPr>
        <w:t xml:space="preserve">. Available at: </w:t>
      </w:r>
      <w:hyperlink r:id="rId95" w:history="1">
        <w:r w:rsidRPr="00A12A74">
          <w:rPr>
            <w:rStyle w:val="Hyperlink"/>
            <w:rFonts w:ascii="Arial" w:hAnsi="Arial" w:cs="Arial"/>
            <w:sz w:val="24"/>
            <w:szCs w:val="24"/>
          </w:rPr>
          <w:t>https://gov.wales/designed-teachers-built-pupils-its-time-your-say-draft-curriculum-wales</w:t>
        </w:r>
      </w:hyperlink>
      <w:r w:rsidRPr="00A12A74">
        <w:rPr>
          <w:rFonts w:ascii="Arial" w:hAnsi="Arial" w:cs="Arial"/>
          <w:sz w:val="24"/>
          <w:szCs w:val="24"/>
        </w:rPr>
        <w:t xml:space="preserve"> (Accessed: 16 October 2021).</w:t>
      </w:r>
    </w:p>
    <w:p w14:paraId="4BD489CB" w14:textId="77777777" w:rsidR="00A12A74" w:rsidRPr="00A12A74" w:rsidRDefault="00A12A74" w:rsidP="00A12A74">
      <w:pPr>
        <w:spacing w:line="360" w:lineRule="auto"/>
        <w:jc w:val="both"/>
        <w:rPr>
          <w:rFonts w:ascii="Arial" w:hAnsi="Arial" w:cs="Arial"/>
          <w:sz w:val="24"/>
          <w:szCs w:val="24"/>
        </w:rPr>
      </w:pPr>
    </w:p>
    <w:p w14:paraId="33B6FCB9"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Welsh Government (2020) </w:t>
      </w:r>
      <w:r w:rsidRPr="00A12A74">
        <w:rPr>
          <w:rFonts w:ascii="Arial" w:hAnsi="Arial" w:cs="Arial"/>
          <w:i/>
          <w:iCs/>
          <w:sz w:val="24"/>
          <w:szCs w:val="24"/>
        </w:rPr>
        <w:t>Professional Standards.</w:t>
      </w:r>
      <w:r w:rsidRPr="00A12A74">
        <w:rPr>
          <w:rFonts w:ascii="Arial" w:hAnsi="Arial" w:cs="Arial"/>
          <w:sz w:val="24"/>
          <w:szCs w:val="24"/>
        </w:rPr>
        <w:t xml:space="preserve"> Available at: </w:t>
      </w:r>
      <w:hyperlink r:id="rId96" w:history="1">
        <w:r w:rsidRPr="00A12A74">
          <w:rPr>
            <w:rStyle w:val="Hyperlink"/>
            <w:rFonts w:ascii="Arial" w:hAnsi="Arial" w:cs="Arial"/>
            <w:sz w:val="24"/>
            <w:szCs w:val="24"/>
          </w:rPr>
          <w:t>https://hwb.gov.wales/professional-development/professional-standards</w:t>
        </w:r>
      </w:hyperlink>
      <w:r w:rsidRPr="00A12A74">
        <w:rPr>
          <w:rFonts w:ascii="Arial" w:hAnsi="Arial" w:cs="Arial"/>
          <w:sz w:val="24"/>
          <w:szCs w:val="24"/>
        </w:rPr>
        <w:t xml:space="preserve"> (Accessed: 16 October 2021).</w:t>
      </w:r>
    </w:p>
    <w:p w14:paraId="0E0A2618" w14:textId="77777777" w:rsidR="00A12A74" w:rsidRPr="00A12A74" w:rsidRDefault="00A12A74" w:rsidP="00A12A74">
      <w:pPr>
        <w:spacing w:line="360" w:lineRule="auto"/>
        <w:jc w:val="both"/>
        <w:rPr>
          <w:rFonts w:ascii="Arial" w:hAnsi="Arial" w:cs="Arial"/>
          <w:sz w:val="24"/>
          <w:szCs w:val="24"/>
        </w:rPr>
      </w:pPr>
    </w:p>
    <w:p w14:paraId="366414E0"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Welsh Government (2020a) </w:t>
      </w:r>
      <w:r w:rsidRPr="00A12A74">
        <w:rPr>
          <w:rFonts w:ascii="Arial" w:hAnsi="Arial" w:cs="Arial"/>
          <w:i/>
          <w:iCs/>
          <w:sz w:val="24"/>
          <w:szCs w:val="24"/>
        </w:rPr>
        <w:t>Supporting learner progression: assessment guidance</w:t>
      </w:r>
      <w:r w:rsidRPr="00A12A74">
        <w:rPr>
          <w:rFonts w:ascii="Arial" w:hAnsi="Arial" w:cs="Arial"/>
          <w:sz w:val="24"/>
          <w:szCs w:val="24"/>
        </w:rPr>
        <w:t xml:space="preserve">. Available at: </w:t>
      </w:r>
      <w:hyperlink r:id="rId97" w:history="1">
        <w:r w:rsidRPr="00A12A74">
          <w:rPr>
            <w:rStyle w:val="Hyperlink"/>
            <w:rFonts w:ascii="Arial" w:hAnsi="Arial" w:cs="Arial"/>
            <w:sz w:val="24"/>
            <w:szCs w:val="24"/>
          </w:rPr>
          <w:t>https://hwb.gov.wales/curriculum-for-wales/supporting-learner-progression-assessment-guidance/</w:t>
        </w:r>
      </w:hyperlink>
      <w:r w:rsidRPr="00A12A74">
        <w:rPr>
          <w:rFonts w:ascii="Arial" w:hAnsi="Arial" w:cs="Arial"/>
          <w:sz w:val="24"/>
          <w:szCs w:val="24"/>
        </w:rPr>
        <w:t xml:space="preserve"> (Accessed: 21 October 2021).</w:t>
      </w:r>
    </w:p>
    <w:p w14:paraId="3881AB05" w14:textId="77777777" w:rsidR="00A12A74" w:rsidRPr="00A12A74" w:rsidRDefault="00A12A74" w:rsidP="00A12A74">
      <w:pPr>
        <w:spacing w:line="360" w:lineRule="auto"/>
        <w:jc w:val="both"/>
        <w:rPr>
          <w:rFonts w:ascii="Arial" w:hAnsi="Arial" w:cs="Arial"/>
          <w:sz w:val="24"/>
          <w:szCs w:val="24"/>
        </w:rPr>
      </w:pPr>
    </w:p>
    <w:p w14:paraId="618AA9E5"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Welsh Government (2021) </w:t>
      </w:r>
      <w:r w:rsidRPr="00A12A74">
        <w:rPr>
          <w:rFonts w:ascii="Arial" w:hAnsi="Arial" w:cs="Arial"/>
          <w:i/>
          <w:iCs/>
          <w:sz w:val="24"/>
          <w:szCs w:val="24"/>
        </w:rPr>
        <w:t>Introduction to Curriculum for Wales guidance.</w:t>
      </w:r>
      <w:r w:rsidRPr="00A12A74">
        <w:rPr>
          <w:rFonts w:ascii="Arial" w:hAnsi="Arial" w:cs="Arial"/>
          <w:sz w:val="24"/>
          <w:szCs w:val="24"/>
        </w:rPr>
        <w:t xml:space="preserve"> Available at: </w:t>
      </w:r>
      <w:hyperlink r:id="rId98" w:history="1">
        <w:r w:rsidRPr="00A12A74">
          <w:rPr>
            <w:rStyle w:val="Hyperlink"/>
            <w:rFonts w:ascii="Arial" w:hAnsi="Arial" w:cs="Arial"/>
            <w:sz w:val="24"/>
            <w:szCs w:val="24"/>
          </w:rPr>
          <w:t>https://hwb.gov.wales/curriculum-for-wales/introduction</w:t>
        </w:r>
      </w:hyperlink>
      <w:r w:rsidRPr="00A12A74">
        <w:rPr>
          <w:rFonts w:ascii="Arial" w:hAnsi="Arial" w:cs="Arial"/>
          <w:sz w:val="24"/>
          <w:szCs w:val="24"/>
        </w:rPr>
        <w:t xml:space="preserve"> (Accessed: 14 October 2021).</w:t>
      </w:r>
    </w:p>
    <w:p w14:paraId="1FA4902F" w14:textId="77777777" w:rsidR="00A12A74" w:rsidRPr="00A12A74" w:rsidRDefault="00A12A74" w:rsidP="00A12A74">
      <w:pPr>
        <w:spacing w:line="360" w:lineRule="auto"/>
        <w:jc w:val="both"/>
        <w:rPr>
          <w:rFonts w:ascii="Arial" w:hAnsi="Arial" w:cs="Arial"/>
          <w:sz w:val="24"/>
          <w:szCs w:val="24"/>
        </w:rPr>
      </w:pPr>
    </w:p>
    <w:p w14:paraId="073C1453"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lastRenderedPageBreak/>
        <w:t>Wien, C.A. (2011) ‘Learning to document in Reggio-inspired education’</w:t>
      </w:r>
      <w:r w:rsidRPr="00A12A74">
        <w:rPr>
          <w:rFonts w:ascii="Arial" w:hAnsi="Arial" w:cs="Arial"/>
          <w:i/>
          <w:iCs/>
          <w:sz w:val="24"/>
          <w:szCs w:val="24"/>
        </w:rPr>
        <w:t>,</w:t>
      </w:r>
      <w:r w:rsidRPr="00A12A74">
        <w:rPr>
          <w:rFonts w:ascii="Arial" w:hAnsi="Arial" w:cs="Arial"/>
          <w:sz w:val="24"/>
          <w:szCs w:val="24"/>
        </w:rPr>
        <w:t xml:space="preserve"> </w:t>
      </w:r>
      <w:r w:rsidRPr="00A12A74">
        <w:rPr>
          <w:rFonts w:ascii="Arial" w:hAnsi="Arial" w:cs="Arial"/>
          <w:i/>
          <w:iCs/>
          <w:sz w:val="24"/>
          <w:szCs w:val="24"/>
        </w:rPr>
        <w:t>Early childhood research &amp; practice</w:t>
      </w:r>
      <w:r w:rsidRPr="00A12A74">
        <w:rPr>
          <w:rFonts w:ascii="Arial" w:hAnsi="Arial" w:cs="Arial"/>
          <w:sz w:val="24"/>
          <w:szCs w:val="24"/>
        </w:rPr>
        <w:t xml:space="preserve">, 13(2), p.n2. URL: </w:t>
      </w:r>
      <w:hyperlink r:id="rId99" w:history="1">
        <w:r w:rsidRPr="00A12A74">
          <w:rPr>
            <w:rStyle w:val="Hyperlink"/>
            <w:rFonts w:ascii="Arial" w:hAnsi="Arial" w:cs="Arial"/>
            <w:sz w:val="24"/>
            <w:szCs w:val="24"/>
          </w:rPr>
          <w:t>https://files.eric.ed.gov/fulltext/EJ956381.pdf</w:t>
        </w:r>
      </w:hyperlink>
      <w:r w:rsidRPr="00A12A74">
        <w:rPr>
          <w:rFonts w:ascii="Arial" w:hAnsi="Arial" w:cs="Arial"/>
          <w:sz w:val="24"/>
          <w:szCs w:val="24"/>
        </w:rPr>
        <w:t xml:space="preserve"> (Accessed: 21 October 2021).</w:t>
      </w:r>
    </w:p>
    <w:p w14:paraId="26E45EF0" w14:textId="77777777" w:rsidR="00A12A74" w:rsidRPr="00A12A74" w:rsidRDefault="00A12A74" w:rsidP="00A12A74">
      <w:pPr>
        <w:spacing w:line="360" w:lineRule="auto"/>
        <w:jc w:val="both"/>
        <w:rPr>
          <w:rFonts w:ascii="Arial" w:hAnsi="Arial" w:cs="Arial"/>
          <w:sz w:val="24"/>
          <w:szCs w:val="24"/>
        </w:rPr>
      </w:pPr>
    </w:p>
    <w:p w14:paraId="221AEC2A"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Wilkinson, R. (2015) </w:t>
      </w:r>
      <w:r w:rsidRPr="00A12A74">
        <w:rPr>
          <w:rFonts w:ascii="Arial" w:hAnsi="Arial" w:cs="Arial"/>
          <w:i/>
          <w:iCs/>
          <w:sz w:val="24"/>
          <w:szCs w:val="24"/>
        </w:rPr>
        <w:t>Risky play in Icelandic preschools</w:t>
      </w:r>
      <w:r w:rsidRPr="00A12A74">
        <w:rPr>
          <w:rFonts w:ascii="Arial" w:hAnsi="Arial" w:cs="Arial"/>
          <w:sz w:val="24"/>
          <w:szCs w:val="24"/>
        </w:rPr>
        <w:t xml:space="preserve">. Doctoral dissertation. University of </w:t>
      </w:r>
      <w:proofErr w:type="spellStart"/>
      <w:r w:rsidRPr="00A12A74">
        <w:rPr>
          <w:rFonts w:ascii="Arial" w:hAnsi="Arial" w:cs="Arial"/>
          <w:sz w:val="24"/>
          <w:szCs w:val="24"/>
        </w:rPr>
        <w:t>Akureyri</w:t>
      </w:r>
      <w:proofErr w:type="spellEnd"/>
      <w:r w:rsidRPr="00A12A74">
        <w:rPr>
          <w:rFonts w:ascii="Arial" w:hAnsi="Arial" w:cs="Arial"/>
          <w:sz w:val="24"/>
          <w:szCs w:val="24"/>
        </w:rPr>
        <w:t xml:space="preserve">. URL: </w:t>
      </w:r>
      <w:hyperlink r:id="rId100" w:history="1">
        <w:r w:rsidRPr="00A12A74">
          <w:rPr>
            <w:rStyle w:val="Hyperlink"/>
            <w:rFonts w:ascii="Arial" w:hAnsi="Arial" w:cs="Arial"/>
            <w:sz w:val="24"/>
            <w:szCs w:val="24"/>
          </w:rPr>
          <w:t>https://skemman.is/bitstream/1946/21910/3/Risky%20play%20in%20Icelandic%20preschools%20RACHEL.pdf</w:t>
        </w:r>
      </w:hyperlink>
      <w:r w:rsidRPr="00A12A74">
        <w:rPr>
          <w:rFonts w:ascii="Arial" w:hAnsi="Arial" w:cs="Arial"/>
          <w:sz w:val="24"/>
          <w:szCs w:val="24"/>
        </w:rPr>
        <w:t xml:space="preserve"> (Accessed: 21 October 2021).</w:t>
      </w:r>
    </w:p>
    <w:p w14:paraId="7DE2CBF7" w14:textId="77777777" w:rsidR="00A12A74" w:rsidRPr="00A12A74" w:rsidRDefault="00A12A74" w:rsidP="00A12A74">
      <w:pPr>
        <w:spacing w:line="360" w:lineRule="auto"/>
        <w:jc w:val="both"/>
        <w:rPr>
          <w:rFonts w:ascii="Arial" w:hAnsi="Arial" w:cs="Arial"/>
          <w:sz w:val="24"/>
          <w:szCs w:val="24"/>
        </w:rPr>
      </w:pPr>
    </w:p>
    <w:p w14:paraId="00B7B23A" w14:textId="77777777" w:rsidR="00A12A74" w:rsidRPr="00A12A74"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Williams, K. (2017) </w:t>
      </w:r>
      <w:r w:rsidRPr="00A12A74">
        <w:rPr>
          <w:rFonts w:ascii="Arial" w:hAnsi="Arial" w:cs="Arial"/>
          <w:i/>
          <w:iCs/>
          <w:sz w:val="24"/>
          <w:szCs w:val="24"/>
        </w:rPr>
        <w:t>Education in Wales: Our national mission Action plan 2017–21.</w:t>
      </w:r>
      <w:r w:rsidRPr="00A12A74">
        <w:rPr>
          <w:rFonts w:ascii="Arial" w:hAnsi="Arial" w:cs="Arial"/>
          <w:sz w:val="24"/>
          <w:szCs w:val="24"/>
        </w:rPr>
        <w:t xml:space="preserve"> Available at: </w:t>
      </w:r>
      <w:hyperlink r:id="rId101" w:history="1">
        <w:r w:rsidRPr="00A12A74">
          <w:rPr>
            <w:rStyle w:val="Hyperlink"/>
            <w:rFonts w:ascii="Arial" w:hAnsi="Arial" w:cs="Arial"/>
            <w:sz w:val="24"/>
            <w:szCs w:val="24"/>
          </w:rPr>
          <w:t>https://gov.wales/sites/default/files/publications/2018-03/education-in-wales-our-national-mission.pdf</w:t>
        </w:r>
      </w:hyperlink>
      <w:r w:rsidRPr="00A12A74">
        <w:rPr>
          <w:rFonts w:ascii="Arial" w:hAnsi="Arial" w:cs="Arial"/>
          <w:sz w:val="24"/>
          <w:szCs w:val="24"/>
        </w:rPr>
        <w:t xml:space="preserve"> (Accessed: 14 October 2021). </w:t>
      </w:r>
    </w:p>
    <w:p w14:paraId="223D1956" w14:textId="77777777" w:rsidR="00A12A74" w:rsidRPr="00A12A74" w:rsidRDefault="00A12A74" w:rsidP="00A12A74">
      <w:pPr>
        <w:spacing w:line="360" w:lineRule="auto"/>
        <w:jc w:val="both"/>
        <w:rPr>
          <w:rFonts w:ascii="Arial" w:hAnsi="Arial" w:cs="Arial"/>
          <w:sz w:val="24"/>
          <w:szCs w:val="24"/>
        </w:rPr>
      </w:pPr>
    </w:p>
    <w:p w14:paraId="7210CFBF" w14:textId="1D01CFE9" w:rsidR="00A12A74" w:rsidRPr="000F1B55" w:rsidRDefault="00A12A74" w:rsidP="00A12A74">
      <w:pPr>
        <w:spacing w:line="360" w:lineRule="auto"/>
        <w:jc w:val="both"/>
        <w:rPr>
          <w:rFonts w:ascii="Arial" w:hAnsi="Arial" w:cs="Arial"/>
          <w:sz w:val="24"/>
          <w:szCs w:val="24"/>
        </w:rPr>
      </w:pPr>
      <w:r w:rsidRPr="00A12A74">
        <w:rPr>
          <w:rFonts w:ascii="Arial" w:hAnsi="Arial" w:cs="Arial"/>
          <w:sz w:val="24"/>
          <w:szCs w:val="24"/>
        </w:rPr>
        <w:t xml:space="preserve">Zhang, Q. (2017) ‘Do learning stories tell the whole story of children’s learning? A </w:t>
      </w:r>
      <w:proofErr w:type="spellStart"/>
      <w:r w:rsidRPr="00A12A74">
        <w:rPr>
          <w:rFonts w:ascii="Arial" w:hAnsi="Arial" w:cs="Arial"/>
          <w:sz w:val="24"/>
          <w:szCs w:val="24"/>
        </w:rPr>
        <w:t>phenomenographic</w:t>
      </w:r>
      <w:proofErr w:type="spellEnd"/>
      <w:r w:rsidRPr="00A12A74">
        <w:rPr>
          <w:rFonts w:ascii="Arial" w:hAnsi="Arial" w:cs="Arial"/>
          <w:sz w:val="24"/>
          <w:szCs w:val="24"/>
        </w:rPr>
        <w:t xml:space="preserve"> enquiry’</w:t>
      </w:r>
      <w:r w:rsidRPr="00A12A74">
        <w:rPr>
          <w:rFonts w:ascii="Arial" w:hAnsi="Arial" w:cs="Arial"/>
          <w:i/>
          <w:iCs/>
          <w:sz w:val="24"/>
          <w:szCs w:val="24"/>
        </w:rPr>
        <w:t>, Early Years</w:t>
      </w:r>
      <w:r w:rsidRPr="00A12A74">
        <w:rPr>
          <w:rFonts w:ascii="Arial" w:hAnsi="Arial" w:cs="Arial"/>
          <w:sz w:val="24"/>
          <w:szCs w:val="24"/>
        </w:rPr>
        <w:t xml:space="preserve">, 37(3), pp.255-267. DOI: </w:t>
      </w:r>
      <w:hyperlink r:id="rId102" w:history="1">
        <w:r w:rsidRPr="00A12A74">
          <w:rPr>
            <w:rStyle w:val="Hyperlink"/>
            <w:rFonts w:ascii="Arial" w:hAnsi="Arial" w:cs="Arial"/>
            <w:sz w:val="24"/>
            <w:szCs w:val="24"/>
          </w:rPr>
          <w:t>https://doi.org/10.1080/09575146.2016.1151403</w:t>
        </w:r>
      </w:hyperlink>
      <w:r w:rsidRPr="00A12A74">
        <w:rPr>
          <w:rFonts w:ascii="Arial" w:hAnsi="Arial" w:cs="Arial"/>
          <w:sz w:val="24"/>
          <w:szCs w:val="24"/>
        </w:rPr>
        <w:t xml:space="preserve"> (Accessed: 21 October 2021).</w:t>
      </w:r>
    </w:p>
    <w:p w14:paraId="765ED830" w14:textId="77777777" w:rsidR="000F1B55" w:rsidRDefault="000F1B55"/>
    <w:sectPr w:rsidR="000F1B55">
      <w:headerReference w:type="default" r:id="rId103"/>
      <w:footerReference w:type="default" r:id="rId10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E8DBD" w14:textId="77777777" w:rsidR="00887354" w:rsidRDefault="00887354" w:rsidP="000B58EA">
      <w:pPr>
        <w:spacing w:after="0" w:line="240" w:lineRule="auto"/>
      </w:pPr>
      <w:r>
        <w:separator/>
      </w:r>
    </w:p>
  </w:endnote>
  <w:endnote w:type="continuationSeparator" w:id="0">
    <w:p w14:paraId="3274C4E5" w14:textId="77777777" w:rsidR="00887354" w:rsidRDefault="00887354" w:rsidP="000B5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3899721"/>
      <w:docPartObj>
        <w:docPartGallery w:val="Page Numbers (Bottom of Page)"/>
        <w:docPartUnique/>
      </w:docPartObj>
    </w:sdtPr>
    <w:sdtEndPr>
      <w:rPr>
        <w:rFonts w:ascii="Arial" w:hAnsi="Arial" w:cs="Arial"/>
        <w:noProof/>
        <w:sz w:val="24"/>
        <w:szCs w:val="24"/>
      </w:rPr>
    </w:sdtEndPr>
    <w:sdtContent>
      <w:p w14:paraId="740385B1" w14:textId="402F0ECD" w:rsidR="000B58EA" w:rsidRPr="000B58EA" w:rsidRDefault="000B58EA">
        <w:pPr>
          <w:pStyle w:val="Footer"/>
          <w:jc w:val="center"/>
          <w:rPr>
            <w:rFonts w:ascii="Arial" w:hAnsi="Arial" w:cs="Arial"/>
            <w:sz w:val="24"/>
            <w:szCs w:val="24"/>
          </w:rPr>
        </w:pPr>
        <w:r w:rsidRPr="000B58EA">
          <w:rPr>
            <w:rFonts w:ascii="Arial" w:hAnsi="Arial" w:cs="Arial"/>
            <w:sz w:val="24"/>
            <w:szCs w:val="24"/>
          </w:rPr>
          <w:fldChar w:fldCharType="begin"/>
        </w:r>
        <w:r w:rsidRPr="000B58EA">
          <w:rPr>
            <w:rFonts w:ascii="Arial" w:hAnsi="Arial" w:cs="Arial"/>
            <w:sz w:val="24"/>
            <w:szCs w:val="24"/>
          </w:rPr>
          <w:instrText xml:space="preserve"> PAGE   \* MERGEFORMAT </w:instrText>
        </w:r>
        <w:r w:rsidRPr="000B58EA">
          <w:rPr>
            <w:rFonts w:ascii="Arial" w:hAnsi="Arial" w:cs="Arial"/>
            <w:sz w:val="24"/>
            <w:szCs w:val="24"/>
          </w:rPr>
          <w:fldChar w:fldCharType="separate"/>
        </w:r>
        <w:r w:rsidRPr="000B58EA">
          <w:rPr>
            <w:rFonts w:ascii="Arial" w:hAnsi="Arial" w:cs="Arial"/>
            <w:noProof/>
            <w:sz w:val="24"/>
            <w:szCs w:val="24"/>
          </w:rPr>
          <w:t>2</w:t>
        </w:r>
        <w:r w:rsidRPr="000B58EA">
          <w:rPr>
            <w:rFonts w:ascii="Arial" w:hAnsi="Arial" w:cs="Arial"/>
            <w:noProof/>
            <w:sz w:val="24"/>
            <w:szCs w:val="24"/>
          </w:rPr>
          <w:fldChar w:fldCharType="end"/>
        </w:r>
      </w:p>
    </w:sdtContent>
  </w:sdt>
  <w:p w14:paraId="5D04A238" w14:textId="77777777" w:rsidR="000B58EA" w:rsidRDefault="000B58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8490D" w14:textId="77777777" w:rsidR="00887354" w:rsidRDefault="00887354" w:rsidP="000B58EA">
      <w:pPr>
        <w:spacing w:after="0" w:line="240" w:lineRule="auto"/>
      </w:pPr>
      <w:r>
        <w:separator/>
      </w:r>
    </w:p>
  </w:footnote>
  <w:footnote w:type="continuationSeparator" w:id="0">
    <w:p w14:paraId="7AA3FF78" w14:textId="77777777" w:rsidR="00887354" w:rsidRDefault="00887354" w:rsidP="000B58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97417" w14:textId="768882D9" w:rsidR="000B58EA" w:rsidRPr="00FA7498" w:rsidRDefault="00FA7498">
    <w:pPr>
      <w:pStyle w:val="Header"/>
      <w:rPr>
        <w:rFonts w:ascii="Arial" w:hAnsi="Arial" w:cs="Arial"/>
        <w:sz w:val="24"/>
        <w:szCs w:val="24"/>
      </w:rPr>
    </w:pPr>
    <w:r w:rsidRPr="00FA7498">
      <w:rPr>
        <w:rFonts w:ascii="Arial" w:hAnsi="Arial" w:cs="Arial"/>
        <w:sz w:val="24"/>
        <w:szCs w:val="24"/>
      </w:rPr>
      <w:t>1908986</w:t>
    </w:r>
    <w:r w:rsidR="00AF7EC8" w:rsidRPr="00FA7498">
      <w:rPr>
        <w:rFonts w:ascii="Arial" w:hAnsi="Arial" w:cs="Arial"/>
        <w:sz w:val="24"/>
        <w:szCs w:val="24"/>
      </w:rPr>
      <w:ptab w:relativeTo="margin" w:alignment="center" w:leader="none"/>
    </w:r>
    <w:r w:rsidR="00D808F5" w:rsidRPr="00FA7498">
      <w:rPr>
        <w:rFonts w:ascii="Arial" w:hAnsi="Arial" w:cs="Arial"/>
        <w:sz w:val="24"/>
        <w:szCs w:val="24"/>
      </w:rPr>
      <w:t>EAEE6001</w:t>
    </w:r>
    <w:r w:rsidR="00AF7EC8" w:rsidRPr="00FA7498">
      <w:rPr>
        <w:rFonts w:ascii="Arial" w:hAnsi="Arial" w:cs="Arial"/>
        <w:sz w:val="24"/>
        <w:szCs w:val="24"/>
      </w:rPr>
      <w:ptab w:relativeTo="margin" w:alignment="right" w:leader="none"/>
    </w:r>
    <w:r w:rsidR="00D808F5" w:rsidRPr="00FA7498">
      <w:rPr>
        <w:rFonts w:ascii="Arial" w:hAnsi="Arial" w:cs="Arial"/>
        <w:sz w:val="24"/>
        <w:szCs w:val="24"/>
      </w:rPr>
      <w:t>5</w:t>
    </w:r>
    <w:r w:rsidR="001039E9">
      <w:rPr>
        <w:rFonts w:ascii="Arial" w:hAnsi="Arial" w:cs="Arial"/>
        <w:sz w:val="24"/>
        <w:szCs w:val="24"/>
      </w:rPr>
      <w:t>124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443"/>
    <w:rsid w:val="0006463A"/>
    <w:rsid w:val="000B05E0"/>
    <w:rsid w:val="000B58EA"/>
    <w:rsid w:val="000C5F03"/>
    <w:rsid w:val="000D01DD"/>
    <w:rsid w:val="000F1B55"/>
    <w:rsid w:val="001039E9"/>
    <w:rsid w:val="00111D01"/>
    <w:rsid w:val="001E189D"/>
    <w:rsid w:val="001E4D14"/>
    <w:rsid w:val="001F16DB"/>
    <w:rsid w:val="002138C4"/>
    <w:rsid w:val="00271EE4"/>
    <w:rsid w:val="002A072D"/>
    <w:rsid w:val="002C650C"/>
    <w:rsid w:val="002D482D"/>
    <w:rsid w:val="002E236D"/>
    <w:rsid w:val="00347D5E"/>
    <w:rsid w:val="00384579"/>
    <w:rsid w:val="003B790B"/>
    <w:rsid w:val="003F42E5"/>
    <w:rsid w:val="00413BD1"/>
    <w:rsid w:val="00443B9A"/>
    <w:rsid w:val="0046424B"/>
    <w:rsid w:val="0048650E"/>
    <w:rsid w:val="004C129C"/>
    <w:rsid w:val="004D3D9C"/>
    <w:rsid w:val="004E1718"/>
    <w:rsid w:val="00543682"/>
    <w:rsid w:val="005A74FB"/>
    <w:rsid w:val="005B0D35"/>
    <w:rsid w:val="005C31B7"/>
    <w:rsid w:val="005C3FBB"/>
    <w:rsid w:val="005D26B1"/>
    <w:rsid w:val="005E2073"/>
    <w:rsid w:val="00621F2F"/>
    <w:rsid w:val="006D3BD2"/>
    <w:rsid w:val="00720DDD"/>
    <w:rsid w:val="00732443"/>
    <w:rsid w:val="00772CC7"/>
    <w:rsid w:val="00796219"/>
    <w:rsid w:val="007A439B"/>
    <w:rsid w:val="00803686"/>
    <w:rsid w:val="00821862"/>
    <w:rsid w:val="00887354"/>
    <w:rsid w:val="00891486"/>
    <w:rsid w:val="008D1F9A"/>
    <w:rsid w:val="008E6F9B"/>
    <w:rsid w:val="008F02ED"/>
    <w:rsid w:val="00931B38"/>
    <w:rsid w:val="009568EC"/>
    <w:rsid w:val="0096729C"/>
    <w:rsid w:val="00997533"/>
    <w:rsid w:val="009C3BD5"/>
    <w:rsid w:val="00A060E1"/>
    <w:rsid w:val="00A12A74"/>
    <w:rsid w:val="00A264BD"/>
    <w:rsid w:val="00AA5F48"/>
    <w:rsid w:val="00AF7EC8"/>
    <w:rsid w:val="00B0187D"/>
    <w:rsid w:val="00B42EF2"/>
    <w:rsid w:val="00B64506"/>
    <w:rsid w:val="00BF02A1"/>
    <w:rsid w:val="00C039F7"/>
    <w:rsid w:val="00C240E3"/>
    <w:rsid w:val="00C52E92"/>
    <w:rsid w:val="00C60587"/>
    <w:rsid w:val="00C9387E"/>
    <w:rsid w:val="00CC7E03"/>
    <w:rsid w:val="00D045E4"/>
    <w:rsid w:val="00D808F5"/>
    <w:rsid w:val="00D83B3D"/>
    <w:rsid w:val="00DA08A4"/>
    <w:rsid w:val="00DB11A7"/>
    <w:rsid w:val="00DD0332"/>
    <w:rsid w:val="00E20A81"/>
    <w:rsid w:val="00E5248A"/>
    <w:rsid w:val="00E94AEF"/>
    <w:rsid w:val="00EA7483"/>
    <w:rsid w:val="00EE5F30"/>
    <w:rsid w:val="00F7760A"/>
    <w:rsid w:val="00FA1727"/>
    <w:rsid w:val="00FA7498"/>
    <w:rsid w:val="00FD7B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94BE5"/>
  <w15:chartTrackingRefBased/>
  <w15:docId w15:val="{3BE4C094-0E37-4FEE-A9F1-4B91CE080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5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8EA"/>
  </w:style>
  <w:style w:type="paragraph" w:styleId="Footer">
    <w:name w:val="footer"/>
    <w:basedOn w:val="Normal"/>
    <w:link w:val="FooterChar"/>
    <w:uiPriority w:val="99"/>
    <w:unhideWhenUsed/>
    <w:rsid w:val="000B5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8EA"/>
  </w:style>
  <w:style w:type="character" w:styleId="Hyperlink">
    <w:name w:val="Hyperlink"/>
    <w:basedOn w:val="DefaultParagraphFont"/>
    <w:uiPriority w:val="99"/>
    <w:unhideWhenUsed/>
    <w:rsid w:val="00A12A74"/>
    <w:rPr>
      <w:color w:val="0563C1" w:themeColor="hyperlink"/>
      <w:u w:val="single"/>
    </w:rPr>
  </w:style>
  <w:style w:type="character" w:styleId="UnresolvedMention">
    <w:name w:val="Unresolved Mention"/>
    <w:basedOn w:val="DefaultParagraphFont"/>
    <w:uiPriority w:val="99"/>
    <w:semiHidden/>
    <w:unhideWhenUsed/>
    <w:rsid w:val="00A12A74"/>
    <w:rPr>
      <w:color w:val="605E5C"/>
      <w:shd w:val="clear" w:color="auto" w:fill="E1DFDD"/>
    </w:rPr>
  </w:style>
  <w:style w:type="character" w:styleId="FollowedHyperlink">
    <w:name w:val="FollowedHyperlink"/>
    <w:basedOn w:val="DefaultParagraphFont"/>
    <w:uiPriority w:val="99"/>
    <w:semiHidden/>
    <w:unhideWhenUsed/>
    <w:rsid w:val="00A12A7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styn.gov.wales/system/files/2020-07/The_Annual_Report_of_Her_Majestys_Chief_Inspector_of_Education_and_Training_in_Wales_2013-2014.pdf" TargetMode="External"/><Relationship Id="rId21" Type="http://schemas.openxmlformats.org/officeDocument/2006/relationships/hyperlink" Target="https://www.communityplaythings.co.uk/learning-library/articles/making-the-most-of-water-play" TargetMode="External"/><Relationship Id="rId42" Type="http://schemas.openxmlformats.org/officeDocument/2006/relationships/hyperlink" Target="https://digital.lib.washington.edu/researchworks/bitstream/handle/1773/26720/Jayasuriya_washington_0250O_13267.pdf?sequence=1&amp;isAllowed=y" TargetMode="External"/><Relationship Id="rId47" Type="http://schemas.openxmlformats.org/officeDocument/2006/relationships/hyperlink" Target="https://wiserd.ac.uk/news/minister-comments-first-evaluating-foundation-phase-reports" TargetMode="External"/><Relationship Id="rId63" Type="http://schemas.openxmlformats.org/officeDocument/2006/relationships/hyperlink" Target="https://www.oecd.org/education/Helping-immigrant-students-to-succeed-at-school-and-beyond.pdf" TargetMode="External"/><Relationship Id="rId68" Type="http://schemas.openxmlformats.org/officeDocument/2006/relationships/hyperlink" Target="https://futuresinitiative.org/rethinkhighered/wp-content/uploads/sites/193/2017/09/ContentServer.pdf" TargetMode="External"/><Relationship Id="rId84" Type="http://schemas.openxmlformats.org/officeDocument/2006/relationships/hyperlink" Target="https://hwb.gov.wales/api/storage/8f0b360f-f1f6-4bec-b11a-df88168007f9/learning-and-teaching-pedagogy.pdf" TargetMode="External"/><Relationship Id="rId89" Type="http://schemas.openxmlformats.org/officeDocument/2006/relationships/hyperlink" Target="https://gov.wales/sites/default/files/publications/2018-02/foundation-phase-framework-revised-2015.pdf" TargetMode="External"/><Relationship Id="rId16" Type="http://schemas.openxmlformats.org/officeDocument/2006/relationships/hyperlink" Target="https://bera-journals.onlinelibrary.wiley.com/doi/pdfdirect/10.1002/curj.27" TargetMode="External"/><Relationship Id="rId11" Type="http://schemas.openxmlformats.org/officeDocument/2006/relationships/hyperlink" Target="https://doi.org/10.1080/09585176.2013.874952" TargetMode="External"/><Relationship Id="rId32" Type="http://schemas.openxmlformats.org/officeDocument/2006/relationships/hyperlink" Target="https://cprtrust.org.uk/wp-content/uploads/2014/11/Cambridge-Primary-Review-Trust-Research-Report-1.pdf" TargetMode="External"/><Relationship Id="rId37" Type="http://schemas.openxmlformats.org/officeDocument/2006/relationships/hyperlink" Target="https://www.teachearlyyears.com/enabling-environments/view/learning-on-the-beach" TargetMode="External"/><Relationship Id="rId53" Type="http://schemas.openxmlformats.org/officeDocument/2006/relationships/hyperlink" Target="https://media.proquest.com/media/hms/ORIG/2/GYHFH?_s=Dhje9o6VWed2cdwU59YhFSX3U4g%3D" TargetMode="External"/><Relationship Id="rId58" Type="http://schemas.openxmlformats.org/officeDocument/2006/relationships/hyperlink" Target="https://naturalresources.wales/about-us/news-and-events/news/outdoor-learning-gains-new-prominence-amid-pandemic/?lang=en" TargetMode="External"/><Relationship Id="rId74" Type="http://schemas.openxmlformats.org/officeDocument/2006/relationships/hyperlink" Target="http://dx.doi.org/10.17206/apjrece.2019.13.2.49" TargetMode="External"/><Relationship Id="rId79" Type="http://schemas.openxmlformats.org/officeDocument/2006/relationships/hyperlink" Target="https://bera-journals.onlinelibrary.wiley.com/doi/pdfdirect/10.1002/curj.36" TargetMode="External"/><Relationship Id="rId102" Type="http://schemas.openxmlformats.org/officeDocument/2006/relationships/hyperlink" Target="https://doi.org/10.1080/09575146.2016.1151403" TargetMode="External"/><Relationship Id="rId5" Type="http://schemas.openxmlformats.org/officeDocument/2006/relationships/settings" Target="settings.xml"/><Relationship Id="rId90" Type="http://schemas.openxmlformats.org/officeDocument/2006/relationships/hyperlink" Target="https://gov.wales/sites/default/files/publications/2019-07/play-sufficiency-toolkit-part-1-guidance-for-local-authorities.pdf" TargetMode="External"/><Relationship Id="rId95" Type="http://schemas.openxmlformats.org/officeDocument/2006/relationships/hyperlink" Target="https://gov.wales/designed-teachers-built-pupils-its-time-your-say-draft-curriculum-wales" TargetMode="External"/><Relationship Id="rId22" Type="http://schemas.openxmlformats.org/officeDocument/2006/relationships/hyperlink" Target="https://doi.org/10.1080/03004279.2011.582846" TargetMode="External"/><Relationship Id="rId27" Type="http://schemas.openxmlformats.org/officeDocument/2006/relationships/hyperlink" Target="https://link.springer.com/article/10.1007%2Fs10833-021-09422-6" TargetMode="External"/><Relationship Id="rId43" Type="http://schemas.openxmlformats.org/officeDocument/2006/relationships/hyperlink" Target="https://www.mdpi.com/1660-4601/16/2/262" TargetMode="External"/><Relationship Id="rId48" Type="http://schemas.openxmlformats.org/officeDocument/2006/relationships/hyperlink" Target="https://doi.org/10.1080/1350293X.2011.548959" TargetMode="External"/><Relationship Id="rId64" Type="http://schemas.openxmlformats.org/officeDocument/2006/relationships/hyperlink" Target="https://www.oecd.org/education/2030/E2030%20Position%20Paper%20(05.04.2018).pdf" TargetMode="External"/><Relationship Id="rId69" Type="http://schemas.openxmlformats.org/officeDocument/2006/relationships/hyperlink" Target="https://doi.org/10.1080/09585176.2018.1451096" TargetMode="External"/><Relationship Id="rId80" Type="http://schemas.openxmlformats.org/officeDocument/2006/relationships/hyperlink" Target="http://dx.doi.org/10.14689/ejer.2016.64.1" TargetMode="External"/><Relationship Id="rId85" Type="http://schemas.openxmlformats.org/officeDocument/2006/relationships/hyperlink" Target="https://hwb.gov.wales/storage/fcb8539c-9be7-4883-8542-35d7b54b56f2/foundation-phase-outdoor-learning-handbook.pdf" TargetMode="External"/><Relationship Id="rId12" Type="http://schemas.openxmlformats.org/officeDocument/2006/relationships/hyperlink" Target="https://www.bera.ac.uk/blog/being-active-in-play-environments-the-key-to-childrens-health-and-wellbeing" TargetMode="External"/><Relationship Id="rId17" Type="http://schemas.openxmlformats.org/officeDocument/2006/relationships/hyperlink" Target="https://doi.org/10.1002/berj.3491" TargetMode="External"/><Relationship Id="rId33" Type="http://schemas.openxmlformats.org/officeDocument/2006/relationships/hyperlink" Target="https://doi.org/10.1080/14729679.2020.1784766" TargetMode="External"/><Relationship Id="rId38" Type="http://schemas.openxmlformats.org/officeDocument/2006/relationships/hyperlink" Target="http://dx.doi.org/10.1038/s41539-017-0010-9" TargetMode="External"/><Relationship Id="rId59" Type="http://schemas.openxmlformats.org/officeDocument/2006/relationships/hyperlink" Target="https://wiserd.ac.uk/sites/default/files/documents/Dyfodol%20llwyddiannus%20i%20bawb%20-%20Successful%20Futures%20for%20all%20-%20web%20-%20ENG.pdf" TargetMode="External"/><Relationship Id="rId103" Type="http://schemas.openxmlformats.org/officeDocument/2006/relationships/header" Target="header1.xml"/><Relationship Id="rId20" Type="http://schemas.openxmlformats.org/officeDocument/2006/relationships/hyperlink" Target="https://core.ac.uk/download/pdf/199234579.pdf" TargetMode="External"/><Relationship Id="rId41" Type="http://schemas.openxmlformats.org/officeDocument/2006/relationships/hyperlink" Target="http://elmodules.cech.uc.edu/mcdonanl/mod%201%20output%20web/Mod%201%20Web%20-%20Storyline%20output/story_content/external_files/Discovering%20Nature%20-%20The%20Benefits%20of%20Teaching%20Outside%20the%20Classroom.pdf" TargetMode="External"/><Relationship Id="rId54" Type="http://schemas.openxmlformats.org/officeDocument/2006/relationships/hyperlink" Target="https://files.eric.ed.gov/fulltext/EJ1125384.pdf" TargetMode="External"/><Relationship Id="rId62" Type="http://schemas.openxmlformats.org/officeDocument/2006/relationships/hyperlink" Target="https://dspace.library.uvic.ca/bitstream/handle/1828/6559/Orestes_LauraAnne_MEd_2015.pdf?sequence=3&amp;isAllowed=y" TargetMode="External"/><Relationship Id="rId70" Type="http://schemas.openxmlformats.org/officeDocument/2006/relationships/hyperlink" Target="https://www.pacey.org.uk/Pacey/media/Website-files/PACEY%20member%20practice%20guides%20(PDFs)/PG05-Child-observations-learning-journeys.pdf" TargetMode="External"/><Relationship Id="rId75" Type="http://schemas.openxmlformats.org/officeDocument/2006/relationships/hyperlink" Target="https://digitalcollections.dordt.edu/cgi/viewcontent.cgi?article=1102&amp;context=med_theses" TargetMode="External"/><Relationship Id="rId83" Type="http://schemas.openxmlformats.org/officeDocument/2006/relationships/hyperlink" Target="https://www.theguardian.com/education/2019/jan/07/tides-out-schools-in-the-many-benefits-of-beach-teaching" TargetMode="External"/><Relationship Id="rId88" Type="http://schemas.openxmlformats.org/officeDocument/2006/relationships/hyperlink" Target="https://gov.wales/sites/default/files/publications/2019-07/wales-a-play-friendly-country.pdf" TargetMode="External"/><Relationship Id="rId91" Type="http://schemas.openxmlformats.org/officeDocument/2006/relationships/hyperlink" Target="https://gov.wales/sites/default/files/publications/2018-03/foundation-phase-action-plan.pdf" TargetMode="External"/><Relationship Id="rId96" Type="http://schemas.openxmlformats.org/officeDocument/2006/relationships/hyperlink" Target="https://hwb.gov.wales/professional-development/professional-standards"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researchgate.net/profile/Tammy-Campbell-2/publication/267451249_In-school_ability_grouping_and_the_month_of_birth_effect/links/544fcf9d0cf201441e934f33/In-school-ability-grouping-and-the-month-of-birth-effect.pdf" TargetMode="External"/><Relationship Id="rId23" Type="http://schemas.openxmlformats.org/officeDocument/2006/relationships/hyperlink" Target="https://gov.wales/sites/default/files/publications/2018-03/successful-futures.pdf" TargetMode="External"/><Relationship Id="rId28" Type="http://schemas.openxmlformats.org/officeDocument/2006/relationships/hyperlink" Target="https://scholar.utc.edu/cgi/viewcontent.cgi?article=1403&amp;context=theses" TargetMode="External"/><Relationship Id="rId36" Type="http://schemas.openxmlformats.org/officeDocument/2006/relationships/hyperlink" Target="https://www.firstdiscoverers.co.uk/benefits-beach-schools/" TargetMode="External"/><Relationship Id="rId49" Type="http://schemas.openxmlformats.org/officeDocument/2006/relationships/hyperlink" Target="https://hechingerreport.org/twenty-six-studies-point-to-more-play-for-young-children/" TargetMode="External"/><Relationship Id="rId57" Type="http://schemas.openxmlformats.org/officeDocument/2006/relationships/hyperlink" Target="https://in.sagepub.com/sites/default/files/upm-assets/50740_book_item_50740.pdf" TargetMode="External"/><Relationship Id="rId106" Type="http://schemas.openxmlformats.org/officeDocument/2006/relationships/theme" Target="theme/theme1.xml"/><Relationship Id="rId10" Type="http://schemas.openxmlformats.org/officeDocument/2006/relationships/hyperlink" Target="https://files.eric.ed.gov/fulltext/EJ1081654.pdf" TargetMode="External"/><Relationship Id="rId31" Type="http://schemas.openxmlformats.org/officeDocument/2006/relationships/hyperlink" Target="https://repository.uwtsd.ac.uk/id/eprint/619/1/04_Grigg_WalesJournal2016.pdf" TargetMode="External"/><Relationship Id="rId44" Type="http://schemas.openxmlformats.org/officeDocument/2006/relationships/hyperlink" Target="http://www.scielo.org.za/pdf/sajce/v5n1/10.pdf" TargetMode="External"/><Relationship Id="rId52" Type="http://schemas.openxmlformats.org/officeDocument/2006/relationships/hyperlink" Target="https://d1wqtxts1xzle7.cloudfront.net/53967603/risky_play-with-cover-page-v2.pdf?Expires=1635101819&amp;Signature=AeemovjP6R4021iLPa2lkwFCX7F8IytWzOVcb23fiutDBO-fWj3ybbCoTOG81Phn17gOIXnkvOosBY4bTUf8c5~iHo86p6StDk5iMbLKQw74Nu1iUcBexZHQ~n4xU3Q-sok5EBDQQhmLmwEqf1Q60HekXCcog~tmNJz8k~mu2X~YvG5ifOeFfXWpXcoas3T6b76vG1LGT2EUQz0InVVVAGcSgcaoDl6PGBXeRQM1BIX3JDuInW1VIPTE4TDP07qtBOtoxO47gf6IEHQ9E5ZLFcrerPTbzsC92AF6sOGGWiguVCsxpRTwri8r-bNmwncj2hMogc-wzia-0vmMS4U0yw__&amp;Key-Pair-Id=APKAJLOHF5GGSLRBV4ZA" TargetMode="External"/><Relationship Id="rId60" Type="http://schemas.openxmlformats.org/officeDocument/2006/relationships/hyperlink" Target="https://acamh.onlinelibrary.wiley.com/doi/pdfdirect/10.1111/jcpp.12431" TargetMode="External"/><Relationship Id="rId65" Type="http://schemas.openxmlformats.org/officeDocument/2006/relationships/hyperlink" Target="http://dx.doi.org/10.14689/ejer.2016.66.2" TargetMode="External"/><Relationship Id="rId73" Type="http://schemas.openxmlformats.org/officeDocument/2006/relationships/hyperlink" Target="https://doi.org/10.1002/curj.17" TargetMode="External"/><Relationship Id="rId78" Type="http://schemas.openxmlformats.org/officeDocument/2006/relationships/hyperlink" Target="https://repository.cardiffmet.ac.uk/bitstream/handle/10369/9695/Implementing%20curriculum%20reform%20in%20Wales%20-%20the%20case%20of%20the%20Foundation%20Phase.pdf?sequence=1&amp;isAllowed=y" TargetMode="External"/><Relationship Id="rId81" Type="http://schemas.openxmlformats.org/officeDocument/2006/relationships/hyperlink" Target="http://www.tandfonline.com/action/showCitFormats?doi=10.1080/03004279.2016.1176360" TargetMode="External"/><Relationship Id="rId86" Type="http://schemas.openxmlformats.org/officeDocument/2006/relationships/hyperlink" Target="https://dera.ioe.ac.uk/3642/1/110517foundassessmenten.pdf" TargetMode="External"/><Relationship Id="rId94" Type="http://schemas.openxmlformats.org/officeDocument/2006/relationships/hyperlink" Target="https://gov.wales/sites/default/files/publications/2018-06/how-is-my-child-doing-in-the-foundation-phase-a-guide-for-parents-and-carers.pdf" TargetMode="External"/><Relationship Id="rId99" Type="http://schemas.openxmlformats.org/officeDocument/2006/relationships/hyperlink" Target="https://files.eric.ed.gov/fulltext/EJ956381.pdf" TargetMode="External"/><Relationship Id="rId101" Type="http://schemas.openxmlformats.org/officeDocument/2006/relationships/hyperlink" Target="https://gov.wales/sites/default/files/publications/2018-03/education-in-wales-our-national-mission.pdf" TargetMode="External"/><Relationship Id="rId4" Type="http://schemas.openxmlformats.org/officeDocument/2006/relationships/styles" Target="styles.xml"/><Relationship Id="rId9" Type="http://schemas.openxmlformats.org/officeDocument/2006/relationships/hyperlink" Target="https://doi.org/10.1016/j.sbspro.2014.05.147" TargetMode="External"/><Relationship Id="rId13" Type="http://schemas.openxmlformats.org/officeDocument/2006/relationships/hyperlink" Target="http://www.japsonline.com/admin/php/uploads/2686_pdf.pdf" TargetMode="External"/><Relationship Id="rId18" Type="http://schemas.openxmlformats.org/officeDocument/2006/relationships/hyperlink" Target="https://e-space.mmu.ac.uk/623620/1/Towards%20a%20re-conceptualisation%20of%20risk%20in%20early%20childhood.pdf" TargetMode="External"/><Relationship Id="rId39" Type="http://schemas.openxmlformats.org/officeDocument/2006/relationships/hyperlink" Target="https://doi.org/10.1002/curj.25" TargetMode="External"/><Relationship Id="rId34" Type="http://schemas.openxmlformats.org/officeDocument/2006/relationships/hyperlink" Target="http://athrofa.cymru/wp-content/uploads/2018/06/CAMAU-Learning-about-Progression-Research-Report-2018.pdf" TargetMode="External"/><Relationship Id="rId50" Type="http://schemas.openxmlformats.org/officeDocument/2006/relationships/hyperlink" Target="https://dera.ioe.ac.uk/18414/20/130318-evaluating-foundation-phase-policy-logic-model-programme-theory-en_Redacted.pdf" TargetMode="External"/><Relationship Id="rId55" Type="http://schemas.openxmlformats.org/officeDocument/2006/relationships/hyperlink" Target="https://www.researchgate.net/profile/Thekla-Morgenroth/publication/284515013_The_Motivational_Theory_of_Role_Modeling_How_Role_Models_Influence_Role_Aspirants%27_Goals/links/56a8b23908aeded22e38e8e3/The-Motivational-Theory-of-Role-Modeling-How-Role-Models-Influence-Role-Aspirants-Goals.pdf" TargetMode="External"/><Relationship Id="rId76" Type="http://schemas.openxmlformats.org/officeDocument/2006/relationships/hyperlink" Target="https://citeseerx.ist.psu.edu/viewdoc/download?doi=10.1.1.731.3259&amp;rep=rep1&amp;type=pdf" TargetMode="External"/><Relationship Id="rId97" Type="http://schemas.openxmlformats.org/officeDocument/2006/relationships/hyperlink" Target="https://hwb.gov.wales/curriculum-for-wales/supporting-learner-progression-assessment-guidance/" TargetMode="External"/><Relationship Id="rId104"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hyperlink" Target="https://www.youtube.com/watch?v=zDZFcDGpL4U" TargetMode="External"/><Relationship Id="rId92" Type="http://schemas.openxmlformats.org/officeDocument/2006/relationships/hyperlink" Target="https://gov.wales/sites/default/files/publications/2018-03/education-in-wales-our-national-mission.pdf" TargetMode="External"/><Relationship Id="rId2" Type="http://schemas.openxmlformats.org/officeDocument/2006/relationships/customXml" Target="../customXml/item2.xml"/><Relationship Id="rId29" Type="http://schemas.openxmlformats.org/officeDocument/2006/relationships/hyperlink" Target="https://d1wqtxts1xzle7.cloudfront.net/47771500/j.ecresq.2011.05.00420160803-23690-tpnk8v-with-cover-page-v2.pdf?Expires=1635094430&amp;Signature=LwvIh7zv1wIvmYjWR1hrg95ZnfLm85EL8Thcajiu2JYYmeq3TXnYPCuDlLKYLrPZAayqhPdr9XzKiEaE-36wVjWXjObRtO5-GoSOLzGZSLoZlXh2kf2VoReB3RsBacmM8uaK-wnNn4lwv4JBoYJiXdyeaa4Z0ciaOZem~7DCleirLru8rPyvzAIpKE9SSP~Ry4DP3aTgXldV7XZEFt0EOdOnX9A18txnvOweOu7ShM3fLQsv5Rv9ZMzkvMyxhmpDwcNW3kbEVgFIwxvAL6d0n4FgFIRh5WA~rn6bAlG6AJZiq77TAj7NMvL8eXY6JjQalFAP9~Q76fW0r6VaSfGkuw__&amp;Key-Pair-Id=APKAJLOHF5GGSLRBV4ZA" TargetMode="External"/><Relationship Id="rId24" Type="http://schemas.openxmlformats.org/officeDocument/2006/relationships/hyperlink" Target="https://doi.org/10.1080/13504622.2011.640749" TargetMode="External"/><Relationship Id="rId40" Type="http://schemas.openxmlformats.org/officeDocument/2006/relationships/hyperlink" Target="https://nwcommons.nwciowa.edu/cgi/viewcontent.cgi?article=1067&amp;context=education_masters" TargetMode="External"/><Relationship Id="rId45" Type="http://schemas.openxmlformats.org/officeDocument/2006/relationships/hyperlink" Target="https://www.researchgate.net/publication/265916960_THE_PIAGET_THEORY_OF_COGNITIVE_DEVELOPMENT_AN_EDUCATIONAL_IMPLICATIONS" TargetMode="External"/><Relationship Id="rId66" Type="http://schemas.openxmlformats.org/officeDocument/2006/relationships/hyperlink" Target="https://www.mcser.org/journal/index.php/mjss/article/viewFile/525/550" TargetMode="External"/><Relationship Id="rId87" Type="http://schemas.openxmlformats.org/officeDocument/2006/relationships/hyperlink" Target="https://dera.ioe.ac.uk/20340/1/140519-independent-stocktake-of-the-foundation-phase-in-wales-en.pdf" TargetMode="External"/><Relationship Id="rId61" Type="http://schemas.openxmlformats.org/officeDocument/2006/relationships/hyperlink" Target="https://doi.org/10.1007/s11092-020-09316-w" TargetMode="External"/><Relationship Id="rId82" Type="http://schemas.openxmlformats.org/officeDocument/2006/relationships/hyperlink" Target="https://repository.uwtsd.ac.uk/id/eprint/715/1/Waters%2C%20J.%282016%29%20The%20foundation%20phase%20in%20Wales%20-%20time%20to%20grow.pdf" TargetMode="External"/><Relationship Id="rId19" Type="http://schemas.openxmlformats.org/officeDocument/2006/relationships/hyperlink" Target="https://doi.org/10.1093/her/cyr038" TargetMode="External"/><Relationship Id="rId14" Type="http://schemas.openxmlformats.org/officeDocument/2006/relationships/hyperlink" Target="https://www.bbc.co.uk/news/uk-wales-44150713" TargetMode="External"/><Relationship Id="rId30" Type="http://schemas.openxmlformats.org/officeDocument/2006/relationships/hyperlink" Target="https://www.oecd-ilibrary.org/docserver/efe8a48c-en.pdf?expires=1635083220&amp;id=id&amp;accname=guest&amp;checksum=82B7E8EAA104897E018E6109F382328E" TargetMode="External"/><Relationship Id="rId35" Type="http://schemas.openxmlformats.org/officeDocument/2006/relationships/hyperlink" Target="https://theconversation.com/a-day-at-the-beach-deep-learning-for-a-child-121785" TargetMode="External"/><Relationship Id="rId56" Type="http://schemas.openxmlformats.org/officeDocument/2006/relationships/hyperlink" Target="https://www.cmaj.ca/content/cmaj/184/7/755.full.pdf" TargetMode="External"/><Relationship Id="rId77" Type="http://schemas.openxmlformats.org/officeDocument/2006/relationships/hyperlink" Target="https://dera.ioe.ac.uk/23035/3/150514-foundation-phase-final-en_Redacted.pdf" TargetMode="External"/><Relationship Id="rId100" Type="http://schemas.openxmlformats.org/officeDocument/2006/relationships/hyperlink" Target="https://skemman.is/bitstream/1946/21910/3/Risky%20play%20in%20Icelandic%20preschools%20RACHEL.pdf" TargetMode="External"/><Relationship Id="rId105"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doi.org/10.1080/03004279.2011.578750" TargetMode="External"/><Relationship Id="rId72" Type="http://schemas.openxmlformats.org/officeDocument/2006/relationships/hyperlink" Target="http://dx.doi.org/10.4135/9781473910188.n18" TargetMode="External"/><Relationship Id="rId93" Type="http://schemas.openxmlformats.org/officeDocument/2006/relationships/hyperlink" Target="https://gov.wales/sites/default/files/publications/2018-03/foundation-phase-profile-handbook-revised-september-2017.pdf" TargetMode="External"/><Relationship Id="rId98" Type="http://schemas.openxmlformats.org/officeDocument/2006/relationships/hyperlink" Target="https://hwb.gov.wales/curriculum-for-wales/introduction" TargetMode="External"/><Relationship Id="rId3" Type="http://schemas.openxmlformats.org/officeDocument/2006/relationships/customXml" Target="../customXml/item3.xml"/><Relationship Id="rId25" Type="http://schemas.openxmlformats.org/officeDocument/2006/relationships/hyperlink" Target="https://www.estyn.gov.wales/system/files/2020-07/Outdoor%2520learning%253A%2520%2520an%2520evaluation%2520of%2520learning%2520in%2520the%2520outdoors%2520for%2520children%2520under%2520five%2520in%2520the%2520Foundation%2520Phase%2520-%2520September%25202011.pdf" TargetMode="External"/><Relationship Id="rId46" Type="http://schemas.openxmlformats.org/officeDocument/2006/relationships/hyperlink" Target="https://repository.cardiffmet.ac.uk/bitstream/handle/10369/9227/144997160.pdf?sequence=3&amp;isAllowed=y" TargetMode="External"/><Relationship Id="rId67" Type="http://schemas.openxmlformats.org/officeDocument/2006/relationships/hyperlink" Target="https://doi.org/10.1002/curj.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8" ma:contentTypeDescription="Create a new document." ma:contentTypeScope="" ma:versionID="03f1f28476e9d720e3e682228626b645">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74f4cdc80c9d3cc6da53492b837c32dc"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599DE9-0A8B-4306-85B6-15148DF26A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573AE7-B004-4ADA-99D8-D09BCC861417}">
  <ds:schemaRefs>
    <ds:schemaRef ds:uri="http://schemas.microsoft.com/sharepoint/v3/contenttype/forms"/>
  </ds:schemaRefs>
</ds:datastoreItem>
</file>

<file path=customXml/itemProps3.xml><?xml version="1.0" encoding="utf-8"?>
<ds:datastoreItem xmlns:ds="http://schemas.openxmlformats.org/officeDocument/2006/customXml" ds:itemID="{2536EC90-73BE-46BF-B161-DA70122E5B9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32</Pages>
  <Words>10865</Words>
  <Characters>61937</Characters>
  <Application>Microsoft Office Word</Application>
  <DocSecurity>0</DocSecurity>
  <Lines>516</Lines>
  <Paragraphs>145</Paragraphs>
  <ScaleCrop>false</ScaleCrop>
  <Company/>
  <LinksUpToDate>false</LinksUpToDate>
  <CharactersWithSpaces>72657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Kian Mullins</dc:creator>
  <cp:keywords/>
  <dc:description/>
  <cp:lastModifiedBy>Emily Evans (1908986)</cp:lastModifiedBy>
  <cp:revision>81</cp:revision>
  <dcterms:created xsi:type="dcterms:W3CDTF">2021-10-24T12:47:00Z</dcterms:created>
  <dcterms:modified xsi:type="dcterms:W3CDTF">2021-10-24T20:16:00Z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