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DBC157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75715">
        <w:rPr>
          <w:rFonts w:asciiTheme="minorBidi" w:hAnsiTheme="minorBidi"/>
          <w:sz w:val="28"/>
          <w:szCs w:val="28"/>
        </w:rPr>
        <w:t>Nadya Georgieva</w:t>
      </w:r>
    </w:p>
    <w:p w14:paraId="485B6F49" w14:textId="10843CF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75715">
        <w:rPr>
          <w:rFonts w:asciiTheme="minorBidi" w:hAnsiTheme="minorBidi"/>
          <w:sz w:val="28"/>
          <w:szCs w:val="28"/>
        </w:rPr>
        <w:t>2544840</w:t>
      </w:r>
    </w:p>
    <w:p w14:paraId="3C1E7A20" w14:textId="5880936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75715" w:rsidRPr="00E75715">
        <w:rPr>
          <w:rFonts w:asciiTheme="minorBidi" w:hAnsiTheme="minorBidi"/>
          <w:sz w:val="28"/>
          <w:szCs w:val="28"/>
        </w:rPr>
        <w:t>LCHS4001</w:t>
      </w:r>
    </w:p>
    <w:p w14:paraId="4EEB2DA3" w14:textId="3CCEEA8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75715" w:rsidRPr="00E75715">
        <w:rPr>
          <w:rFonts w:asciiTheme="minorBidi" w:hAnsiTheme="minorBidi"/>
          <w:sz w:val="28"/>
          <w:szCs w:val="28"/>
        </w:rPr>
        <w:t xml:space="preserve">Academic and Employability </w:t>
      </w:r>
      <w:r w:rsidR="00C10514">
        <w:rPr>
          <w:rFonts w:asciiTheme="minorBidi" w:hAnsiTheme="minorBidi"/>
          <w:sz w:val="28"/>
          <w:szCs w:val="28"/>
        </w:rPr>
        <w:t>S</w:t>
      </w:r>
      <w:r w:rsidR="00E75715" w:rsidRPr="00E75715">
        <w:rPr>
          <w:rFonts w:asciiTheme="minorBidi" w:hAnsiTheme="minorBidi"/>
          <w:sz w:val="28"/>
          <w:szCs w:val="28"/>
        </w:rPr>
        <w:t>kills</w:t>
      </w:r>
    </w:p>
    <w:p w14:paraId="112342CB" w14:textId="74FA8DC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75715">
        <w:rPr>
          <w:rFonts w:asciiTheme="minorBidi" w:hAnsiTheme="minorBidi"/>
          <w:sz w:val="28"/>
          <w:szCs w:val="28"/>
        </w:rPr>
        <w:t>Rajeev Nath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4A47194" w:rsidR="00ED5964" w:rsidRDefault="00ED5964" w:rsidP="00E75715">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t>Submitted on:</w:t>
      </w:r>
      <w:r w:rsidR="00E75715">
        <w:rPr>
          <w:rFonts w:asciiTheme="minorBidi" w:hAnsiTheme="minorBidi"/>
          <w:sz w:val="28"/>
          <w:szCs w:val="28"/>
        </w:rPr>
        <w:t xml:space="preserve"> </w:t>
      </w:r>
      <w:r w:rsidR="00E75715" w:rsidRPr="00E75715">
        <w:rPr>
          <w:rFonts w:asciiTheme="minorBidi" w:hAnsiTheme="minorBidi"/>
          <w:sz w:val="28"/>
          <w:szCs w:val="28"/>
        </w:rPr>
        <w:t>Friday, 21</w:t>
      </w:r>
      <w:r w:rsidR="00E75715" w:rsidRPr="00E75715">
        <w:rPr>
          <w:rFonts w:asciiTheme="minorBidi" w:hAnsiTheme="minorBidi"/>
          <w:sz w:val="28"/>
          <w:szCs w:val="28"/>
          <w:vertAlign w:val="superscript"/>
        </w:rPr>
        <w:t>st</w:t>
      </w:r>
      <w:r w:rsidR="00E75715" w:rsidRPr="00E75715">
        <w:rPr>
          <w:rFonts w:asciiTheme="minorBidi" w:hAnsiTheme="minorBidi"/>
          <w:sz w:val="28"/>
          <w:szCs w:val="28"/>
        </w:rPr>
        <w:t>August 2026, 2pm</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B030281" w14:textId="5D99D4DB" w:rsidR="00BA74C1" w:rsidRDefault="0156E134" w:rsidP="00580F3C">
          <w:pPr>
            <w:pStyle w:val="TOC2"/>
            <w:tabs>
              <w:tab w:val="right" w:leader="dot" w:pos="9016"/>
            </w:tabs>
            <w:ind w:left="0"/>
            <w:rPr>
              <w:rFonts w:asciiTheme="minorHAnsi" w:hAnsiTheme="minorHAnsi" w:cstheme="minorBidi"/>
              <w:b w:val="0"/>
              <w:bCs w:val="0"/>
              <w:noProof/>
              <w:sz w:val="24"/>
              <w:szCs w:val="24"/>
              <w:lang w:val="bg-BG" w:eastAsia="bg-BG"/>
            </w:rPr>
          </w:pPr>
          <w:r>
            <w:fldChar w:fldCharType="begin"/>
          </w:r>
          <w:r w:rsidR="00184A9A">
            <w:instrText>TOC \o "1-3" \z \u \h</w:instrText>
          </w:r>
          <w:r>
            <w:fldChar w:fldCharType="separate"/>
          </w:r>
          <w:hyperlink w:anchor="_Toc238046986" w:history="1">
            <w:r w:rsidR="00BA74C1" w:rsidRPr="00580F3C">
              <w:rPr>
                <w:rStyle w:val="Hyperlink"/>
                <w:i/>
                <w:iCs/>
                <w:noProof/>
                <w:sz w:val="24"/>
                <w:szCs w:val="24"/>
              </w:rPr>
              <w:t>1.1 Introduction</w:t>
            </w:r>
            <w:r w:rsidR="00BA74C1">
              <w:rPr>
                <w:noProof/>
                <w:webHidden/>
              </w:rPr>
              <w:tab/>
            </w:r>
            <w:r w:rsidR="00BA74C1">
              <w:rPr>
                <w:noProof/>
                <w:webHidden/>
              </w:rPr>
              <w:fldChar w:fldCharType="begin"/>
            </w:r>
            <w:r w:rsidR="00BA74C1">
              <w:rPr>
                <w:noProof/>
                <w:webHidden/>
              </w:rPr>
              <w:instrText xml:space="preserve"> PAGEREF _Toc238046986 \h </w:instrText>
            </w:r>
            <w:r w:rsidR="00BA74C1">
              <w:rPr>
                <w:noProof/>
                <w:webHidden/>
              </w:rPr>
            </w:r>
            <w:r w:rsidR="00BA74C1">
              <w:rPr>
                <w:noProof/>
                <w:webHidden/>
              </w:rPr>
              <w:fldChar w:fldCharType="separate"/>
            </w:r>
            <w:r w:rsidR="00BA74C1">
              <w:rPr>
                <w:noProof/>
                <w:webHidden/>
              </w:rPr>
              <w:t>3</w:t>
            </w:r>
            <w:r w:rsidR="00BA74C1">
              <w:rPr>
                <w:noProof/>
                <w:webHidden/>
              </w:rPr>
              <w:fldChar w:fldCharType="end"/>
            </w:r>
          </w:hyperlink>
        </w:p>
        <w:p w14:paraId="0D83C1BE" w14:textId="7D7D6C6E" w:rsidR="00BA74C1" w:rsidRDefault="00BA74C1">
          <w:pPr>
            <w:pStyle w:val="TOC1"/>
            <w:tabs>
              <w:tab w:val="right" w:leader="dot" w:pos="9016"/>
            </w:tabs>
            <w:rPr>
              <w:rFonts w:asciiTheme="minorHAnsi" w:hAnsiTheme="minorHAnsi" w:cstheme="minorBidi"/>
              <w:b w:val="0"/>
              <w:bCs w:val="0"/>
              <w:i w:val="0"/>
              <w:iCs w:val="0"/>
              <w:noProof/>
              <w:lang w:val="bg-BG" w:eastAsia="bg-BG"/>
            </w:rPr>
          </w:pPr>
          <w:hyperlink w:anchor="_Toc238046987" w:history="1">
            <w:r w:rsidRPr="00770E2A">
              <w:rPr>
                <w:rStyle w:val="Hyperlink"/>
                <w:noProof/>
              </w:rPr>
              <w:t>2 Care Assistant in the Health and Social Care Field</w:t>
            </w:r>
            <w:r>
              <w:rPr>
                <w:noProof/>
                <w:webHidden/>
              </w:rPr>
              <w:tab/>
            </w:r>
            <w:r>
              <w:rPr>
                <w:noProof/>
                <w:webHidden/>
              </w:rPr>
              <w:fldChar w:fldCharType="begin"/>
            </w:r>
            <w:r>
              <w:rPr>
                <w:noProof/>
                <w:webHidden/>
              </w:rPr>
              <w:instrText xml:space="preserve"> PAGEREF _Toc238046987 \h </w:instrText>
            </w:r>
            <w:r>
              <w:rPr>
                <w:noProof/>
                <w:webHidden/>
              </w:rPr>
            </w:r>
            <w:r>
              <w:rPr>
                <w:noProof/>
                <w:webHidden/>
              </w:rPr>
              <w:fldChar w:fldCharType="separate"/>
            </w:r>
            <w:r>
              <w:rPr>
                <w:noProof/>
                <w:webHidden/>
              </w:rPr>
              <w:t>3</w:t>
            </w:r>
            <w:r>
              <w:rPr>
                <w:noProof/>
                <w:webHidden/>
              </w:rPr>
              <w:fldChar w:fldCharType="end"/>
            </w:r>
          </w:hyperlink>
        </w:p>
        <w:p w14:paraId="12AC5651" w14:textId="08E87AB3" w:rsidR="00BA74C1" w:rsidRDefault="00BA74C1">
          <w:pPr>
            <w:pStyle w:val="TOC2"/>
            <w:tabs>
              <w:tab w:val="right" w:leader="dot" w:pos="9016"/>
            </w:tabs>
            <w:rPr>
              <w:rFonts w:asciiTheme="minorHAnsi" w:hAnsiTheme="minorHAnsi" w:cstheme="minorBidi"/>
              <w:b w:val="0"/>
              <w:bCs w:val="0"/>
              <w:noProof/>
              <w:sz w:val="24"/>
              <w:szCs w:val="24"/>
              <w:lang w:val="bg-BG" w:eastAsia="bg-BG"/>
            </w:rPr>
          </w:pPr>
          <w:hyperlink w:anchor="_Toc238046988" w:history="1">
            <w:r w:rsidRPr="00770E2A">
              <w:rPr>
                <w:rStyle w:val="Hyperlink"/>
                <w:noProof/>
              </w:rPr>
              <w:t>2.1 Description of Care Assistant in Health and Social Care</w:t>
            </w:r>
            <w:r>
              <w:rPr>
                <w:noProof/>
                <w:webHidden/>
              </w:rPr>
              <w:tab/>
            </w:r>
            <w:r>
              <w:rPr>
                <w:noProof/>
                <w:webHidden/>
              </w:rPr>
              <w:fldChar w:fldCharType="begin"/>
            </w:r>
            <w:r>
              <w:rPr>
                <w:noProof/>
                <w:webHidden/>
              </w:rPr>
              <w:instrText xml:space="preserve"> PAGEREF _Toc238046988 \h </w:instrText>
            </w:r>
            <w:r>
              <w:rPr>
                <w:noProof/>
                <w:webHidden/>
              </w:rPr>
            </w:r>
            <w:r>
              <w:rPr>
                <w:noProof/>
                <w:webHidden/>
              </w:rPr>
              <w:fldChar w:fldCharType="separate"/>
            </w:r>
            <w:r>
              <w:rPr>
                <w:noProof/>
                <w:webHidden/>
              </w:rPr>
              <w:t>3</w:t>
            </w:r>
            <w:r>
              <w:rPr>
                <w:noProof/>
                <w:webHidden/>
              </w:rPr>
              <w:fldChar w:fldCharType="end"/>
            </w:r>
          </w:hyperlink>
        </w:p>
        <w:p w14:paraId="78780F0E" w14:textId="7C614563" w:rsidR="00BA74C1" w:rsidRDefault="00BA74C1">
          <w:pPr>
            <w:pStyle w:val="TOC2"/>
            <w:tabs>
              <w:tab w:val="right" w:leader="dot" w:pos="9016"/>
            </w:tabs>
            <w:rPr>
              <w:rFonts w:asciiTheme="minorHAnsi" w:hAnsiTheme="minorHAnsi" w:cstheme="minorBidi"/>
              <w:b w:val="0"/>
              <w:bCs w:val="0"/>
              <w:noProof/>
              <w:sz w:val="24"/>
              <w:szCs w:val="24"/>
              <w:lang w:val="bg-BG" w:eastAsia="bg-BG"/>
            </w:rPr>
          </w:pPr>
          <w:hyperlink w:anchor="_Toc238046989" w:history="1">
            <w:r w:rsidRPr="00770E2A">
              <w:rPr>
                <w:rStyle w:val="Hyperlink"/>
                <w:noProof/>
              </w:rPr>
              <w:t>2.2 Explanation of Most Significant Skills Needed for Care Assistant in Health and Social Care</w:t>
            </w:r>
            <w:r>
              <w:rPr>
                <w:noProof/>
                <w:webHidden/>
              </w:rPr>
              <w:tab/>
            </w:r>
            <w:r>
              <w:rPr>
                <w:noProof/>
                <w:webHidden/>
              </w:rPr>
              <w:fldChar w:fldCharType="begin"/>
            </w:r>
            <w:r>
              <w:rPr>
                <w:noProof/>
                <w:webHidden/>
              </w:rPr>
              <w:instrText xml:space="preserve"> PAGEREF _Toc238046989 \h </w:instrText>
            </w:r>
            <w:r>
              <w:rPr>
                <w:noProof/>
                <w:webHidden/>
              </w:rPr>
            </w:r>
            <w:r>
              <w:rPr>
                <w:noProof/>
                <w:webHidden/>
              </w:rPr>
              <w:fldChar w:fldCharType="separate"/>
            </w:r>
            <w:r>
              <w:rPr>
                <w:noProof/>
                <w:webHidden/>
              </w:rPr>
              <w:t>3</w:t>
            </w:r>
            <w:r>
              <w:rPr>
                <w:noProof/>
                <w:webHidden/>
              </w:rPr>
              <w:fldChar w:fldCharType="end"/>
            </w:r>
          </w:hyperlink>
        </w:p>
        <w:p w14:paraId="30E67DAE" w14:textId="076FA360" w:rsidR="00BA74C1" w:rsidRDefault="00BA74C1">
          <w:pPr>
            <w:pStyle w:val="TOC1"/>
            <w:tabs>
              <w:tab w:val="right" w:leader="dot" w:pos="9016"/>
            </w:tabs>
            <w:rPr>
              <w:rFonts w:asciiTheme="minorHAnsi" w:hAnsiTheme="minorHAnsi" w:cstheme="minorBidi"/>
              <w:b w:val="0"/>
              <w:bCs w:val="0"/>
              <w:i w:val="0"/>
              <w:iCs w:val="0"/>
              <w:noProof/>
              <w:lang w:val="bg-BG" w:eastAsia="bg-BG"/>
            </w:rPr>
          </w:pPr>
          <w:hyperlink w:anchor="_Toc238046990" w:history="1">
            <w:r w:rsidRPr="00770E2A">
              <w:rPr>
                <w:rStyle w:val="Hyperlink"/>
                <w:noProof/>
              </w:rPr>
              <w:t>3 Strategies for Skill Improvement for Care Assistant</w:t>
            </w:r>
            <w:r>
              <w:rPr>
                <w:noProof/>
                <w:webHidden/>
              </w:rPr>
              <w:tab/>
            </w:r>
            <w:r>
              <w:rPr>
                <w:noProof/>
                <w:webHidden/>
              </w:rPr>
              <w:fldChar w:fldCharType="begin"/>
            </w:r>
            <w:r>
              <w:rPr>
                <w:noProof/>
                <w:webHidden/>
              </w:rPr>
              <w:instrText xml:space="preserve"> PAGEREF _Toc238046990 \h </w:instrText>
            </w:r>
            <w:r>
              <w:rPr>
                <w:noProof/>
                <w:webHidden/>
              </w:rPr>
            </w:r>
            <w:r>
              <w:rPr>
                <w:noProof/>
                <w:webHidden/>
              </w:rPr>
              <w:fldChar w:fldCharType="separate"/>
            </w:r>
            <w:r>
              <w:rPr>
                <w:noProof/>
                <w:webHidden/>
              </w:rPr>
              <w:t>4</w:t>
            </w:r>
            <w:r>
              <w:rPr>
                <w:noProof/>
                <w:webHidden/>
              </w:rPr>
              <w:fldChar w:fldCharType="end"/>
            </w:r>
          </w:hyperlink>
        </w:p>
        <w:p w14:paraId="15703DC7" w14:textId="5B104663" w:rsidR="00BA74C1" w:rsidRDefault="00BA74C1">
          <w:pPr>
            <w:pStyle w:val="TOC2"/>
            <w:tabs>
              <w:tab w:val="right" w:leader="dot" w:pos="9016"/>
            </w:tabs>
            <w:rPr>
              <w:rFonts w:asciiTheme="minorHAnsi" w:hAnsiTheme="minorHAnsi" w:cstheme="minorBidi"/>
              <w:b w:val="0"/>
              <w:bCs w:val="0"/>
              <w:noProof/>
              <w:sz w:val="24"/>
              <w:szCs w:val="24"/>
              <w:lang w:val="bg-BG" w:eastAsia="bg-BG"/>
            </w:rPr>
          </w:pPr>
          <w:hyperlink w:anchor="_Toc238046991" w:history="1">
            <w:r w:rsidRPr="00770E2A">
              <w:rPr>
                <w:rStyle w:val="Hyperlink"/>
                <w:noProof/>
              </w:rPr>
              <w:t>3.1 Three Strategies to Improve the Skills for Care Assistant</w:t>
            </w:r>
            <w:r>
              <w:rPr>
                <w:noProof/>
                <w:webHidden/>
              </w:rPr>
              <w:tab/>
            </w:r>
            <w:r>
              <w:rPr>
                <w:noProof/>
                <w:webHidden/>
              </w:rPr>
              <w:fldChar w:fldCharType="begin"/>
            </w:r>
            <w:r>
              <w:rPr>
                <w:noProof/>
                <w:webHidden/>
              </w:rPr>
              <w:instrText xml:space="preserve"> PAGEREF _Toc238046991 \h </w:instrText>
            </w:r>
            <w:r>
              <w:rPr>
                <w:noProof/>
                <w:webHidden/>
              </w:rPr>
            </w:r>
            <w:r>
              <w:rPr>
                <w:noProof/>
                <w:webHidden/>
              </w:rPr>
              <w:fldChar w:fldCharType="separate"/>
            </w:r>
            <w:r>
              <w:rPr>
                <w:noProof/>
                <w:webHidden/>
              </w:rPr>
              <w:t>4</w:t>
            </w:r>
            <w:r>
              <w:rPr>
                <w:noProof/>
                <w:webHidden/>
              </w:rPr>
              <w:fldChar w:fldCharType="end"/>
            </w:r>
          </w:hyperlink>
        </w:p>
        <w:p w14:paraId="0DFEAC4D" w14:textId="5115F210" w:rsidR="00BA74C1" w:rsidRDefault="00BA74C1">
          <w:pPr>
            <w:pStyle w:val="TOC1"/>
            <w:tabs>
              <w:tab w:val="right" w:leader="dot" w:pos="9016"/>
            </w:tabs>
            <w:rPr>
              <w:rFonts w:asciiTheme="minorHAnsi" w:hAnsiTheme="minorHAnsi" w:cstheme="minorBidi"/>
              <w:b w:val="0"/>
              <w:bCs w:val="0"/>
              <w:i w:val="0"/>
              <w:iCs w:val="0"/>
              <w:noProof/>
              <w:lang w:val="bg-BG" w:eastAsia="bg-BG"/>
            </w:rPr>
          </w:pPr>
          <w:hyperlink w:anchor="_Toc238046992" w:history="1">
            <w:r w:rsidRPr="00770E2A">
              <w:rPr>
                <w:rStyle w:val="Hyperlink"/>
                <w:noProof/>
              </w:rPr>
              <w:t>4 Conclusion</w:t>
            </w:r>
            <w:r>
              <w:rPr>
                <w:noProof/>
                <w:webHidden/>
              </w:rPr>
              <w:tab/>
            </w:r>
            <w:r>
              <w:rPr>
                <w:noProof/>
                <w:webHidden/>
              </w:rPr>
              <w:fldChar w:fldCharType="begin"/>
            </w:r>
            <w:r>
              <w:rPr>
                <w:noProof/>
                <w:webHidden/>
              </w:rPr>
              <w:instrText xml:space="preserve"> PAGEREF _Toc238046992 \h </w:instrText>
            </w:r>
            <w:r>
              <w:rPr>
                <w:noProof/>
                <w:webHidden/>
              </w:rPr>
            </w:r>
            <w:r>
              <w:rPr>
                <w:noProof/>
                <w:webHidden/>
              </w:rPr>
              <w:fldChar w:fldCharType="separate"/>
            </w:r>
            <w:r>
              <w:rPr>
                <w:noProof/>
                <w:webHidden/>
              </w:rPr>
              <w:t>6</w:t>
            </w:r>
            <w:r>
              <w:rPr>
                <w:noProof/>
                <w:webHidden/>
              </w:rPr>
              <w:fldChar w:fldCharType="end"/>
            </w:r>
          </w:hyperlink>
        </w:p>
        <w:p w14:paraId="7E24B181" w14:textId="20394E78" w:rsidR="00BA74C1" w:rsidRDefault="00BA74C1">
          <w:pPr>
            <w:pStyle w:val="TOC1"/>
            <w:tabs>
              <w:tab w:val="right" w:leader="dot" w:pos="9016"/>
            </w:tabs>
            <w:rPr>
              <w:rFonts w:asciiTheme="minorHAnsi" w:hAnsiTheme="minorHAnsi" w:cstheme="minorBidi"/>
              <w:b w:val="0"/>
              <w:bCs w:val="0"/>
              <w:i w:val="0"/>
              <w:iCs w:val="0"/>
              <w:noProof/>
              <w:lang w:val="bg-BG" w:eastAsia="bg-BG"/>
            </w:rPr>
          </w:pPr>
          <w:hyperlink w:anchor="_Toc238046993" w:history="1">
            <w:r w:rsidRPr="00770E2A">
              <w:rPr>
                <w:rStyle w:val="Hyperlink"/>
                <w:noProof/>
              </w:rPr>
              <w:t>5 Reference List</w:t>
            </w:r>
            <w:r>
              <w:rPr>
                <w:noProof/>
                <w:webHidden/>
              </w:rPr>
              <w:tab/>
            </w:r>
            <w:r>
              <w:rPr>
                <w:noProof/>
                <w:webHidden/>
              </w:rPr>
              <w:fldChar w:fldCharType="begin"/>
            </w:r>
            <w:r>
              <w:rPr>
                <w:noProof/>
                <w:webHidden/>
              </w:rPr>
              <w:instrText xml:space="preserve"> PAGEREF _Toc238046993 \h </w:instrText>
            </w:r>
            <w:r>
              <w:rPr>
                <w:noProof/>
                <w:webHidden/>
              </w:rPr>
            </w:r>
            <w:r>
              <w:rPr>
                <w:noProof/>
                <w:webHidden/>
              </w:rPr>
              <w:fldChar w:fldCharType="separate"/>
            </w:r>
            <w:r>
              <w:rPr>
                <w:noProof/>
                <w:webHidden/>
              </w:rPr>
              <w:t>7</w:t>
            </w:r>
            <w:r>
              <w:rPr>
                <w:noProof/>
                <w:webHidden/>
              </w:rPr>
              <w:fldChar w:fldCharType="end"/>
            </w:r>
          </w:hyperlink>
        </w:p>
        <w:p w14:paraId="2F2A1EA8" w14:textId="60BA9028"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0E1DF37F" w:rsidR="00D676C3" w:rsidRPr="0014449F" w:rsidRDefault="002E71BA" w:rsidP="0014449F">
      <w:pPr>
        <w:rPr>
          <w:b/>
          <w:bCs/>
          <w:sz w:val="21"/>
          <w:szCs w:val="21"/>
        </w:rPr>
      </w:pPr>
      <w:r w:rsidRPr="00242974">
        <w:rPr>
          <w:b/>
          <w:bCs/>
          <w:sz w:val="21"/>
          <w:szCs w:val="21"/>
        </w:rPr>
        <w:br w:type="page"/>
      </w:r>
    </w:p>
    <w:p w14:paraId="7E817B09" w14:textId="78BE5D07" w:rsidR="00A035CD" w:rsidRPr="00580F3C" w:rsidRDefault="00AA77C8" w:rsidP="00580F3C">
      <w:pPr>
        <w:pStyle w:val="Heading1"/>
        <w:rPr>
          <w:rStyle w:val="Heading1Char"/>
          <w:b/>
        </w:rPr>
      </w:pPr>
      <w:bookmarkStart w:id="0" w:name="_Toc238046986"/>
      <w:r w:rsidRPr="00580F3C">
        <w:lastRenderedPageBreak/>
        <w:t>1</w:t>
      </w:r>
      <w:r w:rsidR="00500295" w:rsidRPr="00580F3C">
        <w:t>.</w:t>
      </w:r>
      <w:r w:rsidR="00580F3C">
        <w:t>1</w:t>
      </w:r>
      <w:r w:rsidR="00500295" w:rsidRPr="00580F3C">
        <w:rPr>
          <w:rStyle w:val="Heading1Char"/>
          <w:b/>
        </w:rPr>
        <w:t xml:space="preserve"> </w:t>
      </w:r>
      <w:r w:rsidR="00A035CD" w:rsidRPr="00580F3C">
        <w:rPr>
          <w:rStyle w:val="Heading1Char"/>
          <w:b/>
        </w:rPr>
        <w:t>Introduction</w:t>
      </w:r>
      <w:bookmarkEnd w:id="0"/>
    </w:p>
    <w:p w14:paraId="69C3FE30" w14:textId="77777777" w:rsidR="00E75715" w:rsidRDefault="00E75715" w:rsidP="00DD5135">
      <w:pPr>
        <w:pStyle w:val="ListParagraph"/>
        <w:spacing w:after="0" w:line="240" w:lineRule="auto"/>
        <w:jc w:val="both"/>
        <w:rPr>
          <w:sz w:val="22"/>
        </w:rPr>
      </w:pPr>
    </w:p>
    <w:p w14:paraId="2AB1AA59" w14:textId="5FD81D25" w:rsidR="000C18E0" w:rsidRDefault="00E75715" w:rsidP="00BA74C1">
      <w:pPr>
        <w:spacing w:after="0" w:line="360" w:lineRule="auto"/>
        <w:jc w:val="both"/>
        <w:rPr>
          <w:rFonts w:ascii="Arial" w:hAnsi="Arial" w:cs="Arial"/>
          <w:sz w:val="22"/>
        </w:rPr>
      </w:pPr>
      <w:r w:rsidRPr="00E75715">
        <w:rPr>
          <w:rFonts w:ascii="Arial" w:hAnsi="Arial" w:cs="Arial"/>
          <w:sz w:val="22"/>
        </w:rPr>
        <w:t xml:space="preserve">The </w:t>
      </w:r>
      <w:r w:rsidR="0014449F">
        <w:rPr>
          <w:rFonts w:ascii="Arial" w:hAnsi="Arial" w:cs="Arial"/>
          <w:sz w:val="22"/>
        </w:rPr>
        <w:t>H</w:t>
      </w:r>
      <w:r w:rsidRPr="00E75715">
        <w:rPr>
          <w:rFonts w:ascii="Arial" w:hAnsi="Arial" w:cs="Arial"/>
          <w:sz w:val="22"/>
        </w:rPr>
        <w:t xml:space="preserve">ealth and </w:t>
      </w:r>
      <w:r w:rsidR="0014449F">
        <w:rPr>
          <w:rFonts w:ascii="Arial" w:hAnsi="Arial" w:cs="Arial"/>
          <w:sz w:val="22"/>
        </w:rPr>
        <w:t>S</w:t>
      </w:r>
      <w:r w:rsidRPr="00E75715">
        <w:rPr>
          <w:rFonts w:ascii="Arial" w:hAnsi="Arial" w:cs="Arial"/>
          <w:sz w:val="22"/>
        </w:rPr>
        <w:t xml:space="preserve">ocial </w:t>
      </w:r>
      <w:r w:rsidR="0014449F">
        <w:rPr>
          <w:rFonts w:ascii="Arial" w:hAnsi="Arial" w:cs="Arial"/>
          <w:sz w:val="22"/>
        </w:rPr>
        <w:t>C</w:t>
      </w:r>
      <w:r w:rsidRPr="00E75715">
        <w:rPr>
          <w:rFonts w:ascii="Arial" w:hAnsi="Arial" w:cs="Arial"/>
          <w:sz w:val="22"/>
        </w:rPr>
        <w:t>are sector relies</w:t>
      </w:r>
      <w:r>
        <w:rPr>
          <w:rFonts w:ascii="Arial" w:hAnsi="Arial" w:cs="Arial"/>
          <w:sz w:val="22"/>
        </w:rPr>
        <w:t xml:space="preserve"> </w:t>
      </w:r>
      <w:r w:rsidRPr="00E75715">
        <w:rPr>
          <w:rFonts w:ascii="Arial" w:hAnsi="Arial" w:cs="Arial"/>
          <w:sz w:val="22"/>
        </w:rPr>
        <w:t>heavily on dedicated and qualified staff</w:t>
      </w:r>
      <w:r>
        <w:rPr>
          <w:rFonts w:ascii="Arial" w:hAnsi="Arial" w:cs="Arial"/>
          <w:sz w:val="22"/>
        </w:rPr>
        <w:t xml:space="preserve"> to </w:t>
      </w:r>
      <w:r w:rsidRPr="00E75715">
        <w:rPr>
          <w:rFonts w:ascii="Arial" w:hAnsi="Arial" w:cs="Arial"/>
          <w:sz w:val="22"/>
        </w:rPr>
        <w:t>ensure quality, safety,</w:t>
      </w:r>
      <w:r>
        <w:rPr>
          <w:rFonts w:ascii="Arial" w:hAnsi="Arial" w:cs="Arial"/>
          <w:sz w:val="22"/>
        </w:rPr>
        <w:t xml:space="preserve"> </w:t>
      </w:r>
      <w:r w:rsidRPr="00E75715">
        <w:rPr>
          <w:rFonts w:ascii="Arial" w:hAnsi="Arial" w:cs="Arial"/>
          <w:sz w:val="22"/>
        </w:rPr>
        <w:t>and compassion in the provision of care.</w:t>
      </w:r>
      <w:r w:rsidR="0014449F">
        <w:rPr>
          <w:rFonts w:ascii="Arial" w:hAnsi="Arial" w:cs="Arial"/>
          <w:sz w:val="22"/>
        </w:rPr>
        <w:t xml:space="preserve"> </w:t>
      </w:r>
      <w:r w:rsidR="0014449F" w:rsidRPr="0014449F">
        <w:rPr>
          <w:rFonts w:ascii="Arial" w:hAnsi="Arial" w:cs="Arial"/>
          <w:sz w:val="22"/>
        </w:rPr>
        <w:t>This report aims to examine the role of the Care Assistant, also known as a Healthcare Support Worker, including their duties, responsibilities, and overall importance within the sector.</w:t>
      </w:r>
      <w:r w:rsidR="0014449F">
        <w:rPr>
          <w:rFonts w:ascii="Arial" w:hAnsi="Arial" w:cs="Arial"/>
          <w:sz w:val="22"/>
        </w:rPr>
        <w:t xml:space="preserve"> </w:t>
      </w:r>
      <w:r w:rsidR="0014449F" w:rsidRPr="0014449F">
        <w:rPr>
          <w:rFonts w:ascii="Arial" w:hAnsi="Arial" w:cs="Arial"/>
          <w:sz w:val="22"/>
        </w:rPr>
        <w:t>The text first examines the main responsibilities associated with this role. It then analyses three key skills</w:t>
      </w:r>
      <w:r w:rsidR="008A7771">
        <w:rPr>
          <w:rFonts w:ascii="Arial" w:hAnsi="Arial" w:cs="Arial"/>
          <w:sz w:val="22"/>
        </w:rPr>
        <w:t xml:space="preserve">, including </w:t>
      </w:r>
      <w:r w:rsidR="0014449F" w:rsidRPr="0014449F">
        <w:rPr>
          <w:rFonts w:ascii="Arial" w:hAnsi="Arial" w:cs="Arial"/>
          <w:sz w:val="22"/>
        </w:rPr>
        <w:t>communication, compassion</w:t>
      </w:r>
      <w:r w:rsidR="008A7771">
        <w:rPr>
          <w:rFonts w:ascii="Arial" w:hAnsi="Arial" w:cs="Arial"/>
          <w:sz w:val="22"/>
        </w:rPr>
        <w:t>,</w:t>
      </w:r>
      <w:r w:rsidR="0014449F" w:rsidRPr="0014449F">
        <w:rPr>
          <w:rFonts w:ascii="Arial" w:hAnsi="Arial" w:cs="Arial"/>
          <w:sz w:val="22"/>
        </w:rPr>
        <w:t xml:space="preserve"> and teamwork</w:t>
      </w:r>
      <w:r w:rsidR="008A7771">
        <w:rPr>
          <w:rFonts w:ascii="Arial" w:hAnsi="Arial" w:cs="Arial"/>
          <w:sz w:val="22"/>
        </w:rPr>
        <w:t>,</w:t>
      </w:r>
      <w:r w:rsidR="0014449F" w:rsidRPr="0014449F">
        <w:rPr>
          <w:rFonts w:ascii="Arial" w:hAnsi="Arial" w:cs="Arial"/>
          <w:sz w:val="22"/>
        </w:rPr>
        <w:t xml:space="preserve"> as well as the consequences of lacking them. Specific strategies for professional development and progression are outlined. Finally, a summary conclusion follows.</w:t>
      </w:r>
    </w:p>
    <w:p w14:paraId="3DC78DC1" w14:textId="77777777" w:rsidR="00580F3C" w:rsidRDefault="00580F3C" w:rsidP="00580F3C">
      <w:pPr>
        <w:spacing w:after="0" w:line="240" w:lineRule="auto"/>
        <w:jc w:val="both"/>
        <w:rPr>
          <w:rFonts w:ascii="Arial" w:hAnsi="Arial" w:cs="Arial"/>
          <w:sz w:val="22"/>
        </w:rPr>
      </w:pPr>
    </w:p>
    <w:p w14:paraId="64F36E68" w14:textId="7CE0CF40" w:rsidR="3C659699" w:rsidRPr="000C18E0" w:rsidRDefault="3C659699" w:rsidP="00C10514">
      <w:pPr>
        <w:spacing w:after="0" w:line="240" w:lineRule="auto"/>
        <w:jc w:val="both"/>
        <w:rPr>
          <w:rStyle w:val="Heading1Char"/>
          <w:rFonts w:ascii="Arial" w:eastAsiaTheme="minorEastAsia" w:hAnsi="Arial" w:cs="Arial"/>
          <w:b w:val="0"/>
          <w:color w:val="auto"/>
          <w:sz w:val="22"/>
          <w:szCs w:val="22"/>
        </w:rPr>
      </w:pPr>
      <w:bookmarkStart w:id="1" w:name="_Toc238046987"/>
      <w:r w:rsidRPr="000C18E0">
        <w:rPr>
          <w:rStyle w:val="Heading1Char"/>
        </w:rPr>
        <w:t xml:space="preserve">2 </w:t>
      </w:r>
      <w:r w:rsidR="000C18E0" w:rsidRPr="000C18E0">
        <w:rPr>
          <w:rStyle w:val="Heading1Char"/>
        </w:rPr>
        <w:t>Care Assistant</w:t>
      </w:r>
      <w:r w:rsidRPr="000C18E0">
        <w:rPr>
          <w:rStyle w:val="Heading1Char"/>
        </w:rPr>
        <w:t xml:space="preserve"> in the Health and Social Care Field</w:t>
      </w:r>
      <w:bookmarkEnd w:id="1"/>
    </w:p>
    <w:p w14:paraId="50A9FBC6" w14:textId="4D04C19B" w:rsidR="008B0B22" w:rsidRDefault="5CF7C3DB" w:rsidP="00BA74C1">
      <w:pPr>
        <w:pStyle w:val="Heading2"/>
        <w:spacing w:line="240" w:lineRule="auto"/>
      </w:pPr>
      <w:bookmarkStart w:id="2" w:name="_Toc238046988"/>
      <w:r w:rsidRPr="000C18E0">
        <w:t>2.1</w:t>
      </w:r>
      <w:r w:rsidR="002370CE" w:rsidRPr="000C18E0">
        <w:t xml:space="preserve"> </w:t>
      </w:r>
      <w:r w:rsidR="071F48DC" w:rsidRPr="000C18E0">
        <w:t>Description</w:t>
      </w:r>
      <w:r w:rsidR="00070818" w:rsidRPr="000C18E0">
        <w:t xml:space="preserve"> </w:t>
      </w:r>
      <w:r w:rsidR="13BD3D5D" w:rsidRPr="000C18E0">
        <w:t xml:space="preserve">of </w:t>
      </w:r>
      <w:r w:rsidR="000C18E0" w:rsidRPr="000C18E0">
        <w:t>Care Assistant</w:t>
      </w:r>
      <w:r w:rsidR="008B0B22" w:rsidRPr="000C18E0">
        <w:t xml:space="preserve"> in Health</w:t>
      </w:r>
      <w:r w:rsidR="3464B4D3" w:rsidRPr="000C18E0">
        <w:t xml:space="preserve"> and Social </w:t>
      </w:r>
      <w:r w:rsidR="3D6135D7" w:rsidRPr="000C18E0">
        <w:t>C</w:t>
      </w:r>
      <w:r w:rsidR="008B0B22" w:rsidRPr="000C18E0">
        <w:t>are</w:t>
      </w:r>
      <w:bookmarkEnd w:id="2"/>
      <w:r w:rsidR="008B0B22" w:rsidRPr="000C18E0">
        <w:t xml:space="preserve"> </w:t>
      </w:r>
    </w:p>
    <w:p w14:paraId="21D40DBD" w14:textId="77777777" w:rsidR="00C10514" w:rsidRPr="00C10514" w:rsidRDefault="00C10514" w:rsidP="00580F3C">
      <w:pPr>
        <w:spacing w:line="240" w:lineRule="auto"/>
      </w:pPr>
    </w:p>
    <w:p w14:paraId="3BE9CE70" w14:textId="0793B2C7" w:rsidR="48942F29" w:rsidRPr="00D81D90" w:rsidRDefault="000C18E0" w:rsidP="00BA74C1">
      <w:pPr>
        <w:spacing w:after="0" w:line="360" w:lineRule="auto"/>
        <w:jc w:val="both"/>
        <w:rPr>
          <w:rFonts w:ascii="Arial" w:hAnsi="Arial" w:cs="Arial"/>
          <w:sz w:val="22"/>
        </w:rPr>
      </w:pPr>
      <w:r w:rsidRPr="00D81D90">
        <w:rPr>
          <w:rFonts w:ascii="Arial" w:hAnsi="Arial" w:cs="Arial"/>
          <w:sz w:val="22"/>
        </w:rPr>
        <w:t>The role of a Care Assistant is essential to the effective running of the healthcare sector in the UK.</w:t>
      </w:r>
      <w:r w:rsidRPr="00D81D90">
        <w:rPr>
          <w:rFonts w:ascii="Arial" w:hAnsi="Arial" w:cs="Arial"/>
          <w:sz w:val="22"/>
        </w:rPr>
        <w:t xml:space="preserve"> </w:t>
      </w:r>
      <w:r w:rsidRPr="00D81D90">
        <w:rPr>
          <w:rFonts w:ascii="Arial" w:hAnsi="Arial" w:cs="Arial"/>
          <w:sz w:val="22"/>
        </w:rPr>
        <w:t xml:space="preserve">According to </w:t>
      </w:r>
      <w:r w:rsidR="00027588">
        <w:rPr>
          <w:rFonts w:ascii="Arial" w:hAnsi="Arial" w:cs="Arial"/>
          <w:sz w:val="22"/>
        </w:rPr>
        <w:t>NHS Health Careers (2023),</w:t>
      </w:r>
      <w:r w:rsidRPr="00D81D90">
        <w:rPr>
          <w:rFonts w:ascii="Arial" w:hAnsi="Arial" w:cs="Arial"/>
          <w:sz w:val="22"/>
        </w:rPr>
        <w:t xml:space="preserve"> “Healthcare assistants make sure the patient experience is as comfortable and stress-free as possible”, whether they are in hospital, in a care home or in their own home. The Assistant’s duties include helping with day-to-day tasks such as personal care, meals</w:t>
      </w:r>
      <w:r w:rsidR="00815D28">
        <w:rPr>
          <w:rFonts w:ascii="Arial" w:hAnsi="Arial" w:cs="Arial"/>
          <w:sz w:val="22"/>
        </w:rPr>
        <w:t>,</w:t>
      </w:r>
      <w:r w:rsidRPr="00D81D90">
        <w:rPr>
          <w:rFonts w:ascii="Arial" w:hAnsi="Arial" w:cs="Arial"/>
          <w:sz w:val="22"/>
        </w:rPr>
        <w:t xml:space="preserve"> monitoring vital signs, etc. For example, a care assistant helps an elderly patient with their morning hygiene routine, takes their temperature and blood pressure, and thus prepares them for the nurse’s arrival.</w:t>
      </w:r>
    </w:p>
    <w:p w14:paraId="6EAEDE09" w14:textId="77777777" w:rsidR="000C18E0" w:rsidRPr="00D81D90" w:rsidRDefault="000C18E0" w:rsidP="00883FA2">
      <w:pPr>
        <w:spacing w:after="0" w:line="240" w:lineRule="auto"/>
        <w:jc w:val="both"/>
        <w:rPr>
          <w:rFonts w:ascii="Arial" w:hAnsi="Arial" w:cs="Arial"/>
          <w:sz w:val="22"/>
        </w:rPr>
      </w:pPr>
    </w:p>
    <w:p w14:paraId="584C4499" w14:textId="28CC9EBE" w:rsidR="000C18E0" w:rsidRPr="00D81D90" w:rsidRDefault="000C18E0" w:rsidP="00BA74C1">
      <w:pPr>
        <w:spacing w:after="0" w:line="360" w:lineRule="auto"/>
        <w:jc w:val="both"/>
        <w:rPr>
          <w:rFonts w:ascii="Arial" w:hAnsi="Arial" w:cs="Arial"/>
          <w:sz w:val="22"/>
        </w:rPr>
      </w:pPr>
      <w:r w:rsidRPr="00D81D90">
        <w:rPr>
          <w:rFonts w:ascii="Arial" w:hAnsi="Arial" w:cs="Arial"/>
          <w:sz w:val="22"/>
        </w:rPr>
        <w:t>To carry out these duties effectively, a care assistant needs a set of key skills. According to Skills for Care (2022), these include verbal and non-verbal communication, compassion</w:t>
      </w:r>
      <w:r w:rsidR="00547C6D">
        <w:rPr>
          <w:rFonts w:ascii="Arial" w:hAnsi="Arial" w:cs="Arial"/>
          <w:sz w:val="22"/>
        </w:rPr>
        <w:t>,</w:t>
      </w:r>
      <w:r w:rsidRPr="00D81D90">
        <w:rPr>
          <w:rFonts w:ascii="Arial" w:hAnsi="Arial" w:cs="Arial"/>
          <w:sz w:val="22"/>
        </w:rPr>
        <w:t xml:space="preserve"> and the ability to work as part of a team with other healthcare professionals. For example, effective communication helps the care assistant to recognise when a patient is experiencing discomfort or pain</w:t>
      </w:r>
      <w:r w:rsidR="00815D28">
        <w:rPr>
          <w:rFonts w:ascii="Arial" w:hAnsi="Arial" w:cs="Arial"/>
          <w:sz w:val="22"/>
        </w:rPr>
        <w:t xml:space="preserve">, </w:t>
      </w:r>
      <w:r w:rsidRPr="00D81D90">
        <w:rPr>
          <w:rFonts w:ascii="Arial" w:hAnsi="Arial" w:cs="Arial"/>
          <w:sz w:val="22"/>
        </w:rPr>
        <w:t>even without verbal communication</w:t>
      </w:r>
      <w:r w:rsidR="00815D28">
        <w:rPr>
          <w:rFonts w:ascii="Arial" w:hAnsi="Arial" w:cs="Arial"/>
          <w:sz w:val="22"/>
        </w:rPr>
        <w:t xml:space="preserve"> such as through</w:t>
      </w:r>
      <w:r w:rsidRPr="00D81D90">
        <w:rPr>
          <w:rFonts w:ascii="Arial" w:hAnsi="Arial" w:cs="Arial"/>
          <w:sz w:val="22"/>
        </w:rPr>
        <w:t xml:space="preserve"> facial expression, loss of appetite or reduced willingness to communicate, and to pass this information on to the nurse in a timely manner. Possessing these valuable skills is of fundamental importance in ensuring high-quality care and patient safety.</w:t>
      </w:r>
    </w:p>
    <w:p w14:paraId="1CB8B0F1" w14:textId="34C40497" w:rsidR="0156E134" w:rsidRDefault="0156E134" w:rsidP="00883FA2">
      <w:pPr>
        <w:spacing w:after="0" w:line="240" w:lineRule="auto"/>
        <w:jc w:val="both"/>
        <w:rPr>
          <w:sz w:val="22"/>
        </w:rPr>
      </w:pPr>
    </w:p>
    <w:p w14:paraId="4010C35E" w14:textId="57774ABE" w:rsidR="00EC7EBE" w:rsidRPr="00710850" w:rsidRDefault="04019B15" w:rsidP="00BA74C1">
      <w:pPr>
        <w:pStyle w:val="Heading2"/>
      </w:pPr>
      <w:bookmarkStart w:id="3" w:name="_Toc238046989"/>
      <w:r w:rsidRPr="00710850">
        <w:t>2.2</w:t>
      </w:r>
      <w:r w:rsidR="00676FEB" w:rsidRPr="00710850">
        <w:t xml:space="preserve"> </w:t>
      </w:r>
      <w:r w:rsidR="00DD5135" w:rsidRPr="00710850">
        <w:t>Explanation</w:t>
      </w:r>
      <w:r w:rsidR="00805726" w:rsidRPr="00710850">
        <w:t xml:space="preserve"> of </w:t>
      </w:r>
      <w:r w:rsidR="549B9698" w:rsidRPr="00710850">
        <w:t>M</w:t>
      </w:r>
      <w:r w:rsidR="00824CB1" w:rsidRPr="00710850">
        <w:t xml:space="preserve">ost </w:t>
      </w:r>
      <w:r w:rsidR="7AC44C89" w:rsidRPr="00710850">
        <w:t>S</w:t>
      </w:r>
      <w:r w:rsidR="00824CB1" w:rsidRPr="00710850">
        <w:t xml:space="preserve">ignificant </w:t>
      </w:r>
      <w:r w:rsidR="556E2D6A" w:rsidRPr="00710850">
        <w:t>S</w:t>
      </w:r>
      <w:r w:rsidR="00D4006B" w:rsidRPr="00710850">
        <w:t xml:space="preserve">kills </w:t>
      </w:r>
      <w:r w:rsidR="653BE314" w:rsidRPr="00710850">
        <w:t>N</w:t>
      </w:r>
      <w:r w:rsidR="00D4006B" w:rsidRPr="00710850">
        <w:t xml:space="preserve">eeded for </w:t>
      </w:r>
      <w:r w:rsidR="00710850" w:rsidRPr="00710850">
        <w:t>Care Assistant</w:t>
      </w:r>
      <w:r w:rsidR="007138EF" w:rsidRPr="00710850">
        <w:t xml:space="preserve"> in Health</w:t>
      </w:r>
      <w:r w:rsidR="655ACEAB" w:rsidRPr="00710850">
        <w:t xml:space="preserve"> and Social C</w:t>
      </w:r>
      <w:r w:rsidR="007138EF" w:rsidRPr="00710850">
        <w:t>are</w:t>
      </w:r>
      <w:bookmarkEnd w:id="3"/>
    </w:p>
    <w:p w14:paraId="65FD1FBA" w14:textId="77777777" w:rsidR="00710850" w:rsidRDefault="00710850" w:rsidP="0156E134">
      <w:pPr>
        <w:spacing w:after="0" w:line="240" w:lineRule="auto"/>
        <w:jc w:val="both"/>
        <w:rPr>
          <w:sz w:val="22"/>
        </w:rPr>
      </w:pPr>
    </w:p>
    <w:p w14:paraId="21A91EE5" w14:textId="31424FD2" w:rsidR="00710850" w:rsidRPr="00710850" w:rsidRDefault="00710850" w:rsidP="00BA74C1">
      <w:pPr>
        <w:spacing w:after="0" w:line="360" w:lineRule="auto"/>
        <w:jc w:val="both"/>
        <w:rPr>
          <w:rFonts w:ascii="Arial" w:hAnsi="Arial" w:cs="Arial"/>
          <w:sz w:val="22"/>
        </w:rPr>
      </w:pPr>
      <w:r w:rsidRPr="00710850">
        <w:rPr>
          <w:rFonts w:ascii="Arial" w:hAnsi="Arial" w:cs="Arial"/>
          <w:sz w:val="22"/>
        </w:rPr>
        <w:t xml:space="preserve">Effective communication is one of the most important skills for a healthcare assistant and a key tool for them to perform their duties effectively. It is the foundation and the bridge upon which trust is built between them and people in need. It strikes a balance between speaking </w:t>
      </w:r>
      <w:r w:rsidRPr="00710850">
        <w:rPr>
          <w:rFonts w:ascii="Arial" w:hAnsi="Arial" w:cs="Arial"/>
          <w:sz w:val="22"/>
        </w:rPr>
        <w:lastRenderedPageBreak/>
        <w:t>with empathy and care, active and patient listening</w:t>
      </w:r>
      <w:r w:rsidR="00547C6D">
        <w:rPr>
          <w:rFonts w:ascii="Arial" w:hAnsi="Arial" w:cs="Arial"/>
          <w:sz w:val="22"/>
        </w:rPr>
        <w:t xml:space="preserve"> </w:t>
      </w:r>
      <w:r w:rsidRPr="00710850">
        <w:rPr>
          <w:rFonts w:ascii="Arial" w:hAnsi="Arial" w:cs="Arial"/>
          <w:sz w:val="22"/>
        </w:rPr>
        <w:t xml:space="preserve">and non-verbal support. Sometimes a kind </w:t>
      </w:r>
      <w:r w:rsidR="00D2543A">
        <w:rPr>
          <w:rFonts w:ascii="Arial" w:hAnsi="Arial" w:cs="Arial"/>
          <w:sz w:val="22"/>
        </w:rPr>
        <w:t>word</w:t>
      </w:r>
      <w:r w:rsidRPr="00710850">
        <w:rPr>
          <w:rFonts w:ascii="Arial" w:hAnsi="Arial" w:cs="Arial"/>
          <w:sz w:val="22"/>
        </w:rPr>
        <w:t xml:space="preserve"> or simply a gentle touch on the shoulder provides a sense of security that no amount of training can replace.</w:t>
      </w:r>
    </w:p>
    <w:p w14:paraId="16E52A97" w14:textId="77777777" w:rsidR="00710850" w:rsidRPr="00710850" w:rsidRDefault="00710850" w:rsidP="00BA74C1">
      <w:pPr>
        <w:spacing w:after="0" w:line="360" w:lineRule="auto"/>
        <w:jc w:val="both"/>
        <w:rPr>
          <w:rFonts w:ascii="Arial" w:hAnsi="Arial" w:cs="Arial"/>
          <w:sz w:val="22"/>
        </w:rPr>
      </w:pPr>
      <w:r w:rsidRPr="00710850">
        <w:rPr>
          <w:rFonts w:ascii="Arial" w:hAnsi="Arial" w:cs="Arial"/>
          <w:sz w:val="22"/>
        </w:rPr>
        <w:t>Communication skills are vital for taking individual needs into account and ensuring patients’ peace of mind and safety. For example, explaining daily procedures gently and patiently reduces the patient’s discomfort and nervousness and facilitates the care process.</w:t>
      </w:r>
    </w:p>
    <w:p w14:paraId="230619AC" w14:textId="0E652CA4" w:rsidR="00710850" w:rsidRDefault="00710850" w:rsidP="00BA74C1">
      <w:pPr>
        <w:spacing w:after="0" w:line="360" w:lineRule="auto"/>
        <w:jc w:val="both"/>
        <w:rPr>
          <w:rFonts w:ascii="Arial" w:hAnsi="Arial" w:cs="Arial"/>
          <w:sz w:val="22"/>
        </w:rPr>
      </w:pPr>
      <w:r w:rsidRPr="00710850">
        <w:rPr>
          <w:rFonts w:ascii="Arial" w:hAnsi="Arial" w:cs="Arial"/>
          <w:sz w:val="22"/>
        </w:rPr>
        <w:t xml:space="preserve">On the other hand, a lack of good communication leads to </w:t>
      </w:r>
      <w:proofErr w:type="gramStart"/>
      <w:r w:rsidRPr="00710850">
        <w:rPr>
          <w:rFonts w:ascii="Arial" w:hAnsi="Arial" w:cs="Arial"/>
          <w:sz w:val="22"/>
        </w:rPr>
        <w:t>a number of</w:t>
      </w:r>
      <w:proofErr w:type="gramEnd"/>
      <w:r w:rsidRPr="00710850">
        <w:rPr>
          <w:rFonts w:ascii="Arial" w:hAnsi="Arial" w:cs="Arial"/>
          <w:sz w:val="22"/>
        </w:rPr>
        <w:t xml:space="preserve"> misunderstandings, the risk of information gaps</w:t>
      </w:r>
      <w:r w:rsidR="00547C6D">
        <w:rPr>
          <w:rFonts w:ascii="Arial" w:hAnsi="Arial" w:cs="Arial"/>
          <w:sz w:val="22"/>
        </w:rPr>
        <w:t>,</w:t>
      </w:r>
      <w:r w:rsidR="002F6F2D">
        <w:rPr>
          <w:rFonts w:ascii="Arial" w:hAnsi="Arial" w:cs="Arial"/>
          <w:sz w:val="22"/>
        </w:rPr>
        <w:t xml:space="preserve"> </w:t>
      </w:r>
      <w:r w:rsidRPr="00710850">
        <w:rPr>
          <w:rFonts w:ascii="Arial" w:hAnsi="Arial" w:cs="Arial"/>
          <w:sz w:val="22"/>
        </w:rPr>
        <w:t>and medical errors, which are dangerous to patients’ health. This is why effective communication is fundamental to high-quality healthcare</w:t>
      </w:r>
      <w:r>
        <w:rPr>
          <w:rFonts w:ascii="Arial" w:hAnsi="Arial" w:cs="Arial"/>
          <w:sz w:val="22"/>
        </w:rPr>
        <w:t>.</w:t>
      </w:r>
    </w:p>
    <w:p w14:paraId="2CAF0832" w14:textId="77777777" w:rsidR="000D1CB7" w:rsidRDefault="000D1CB7" w:rsidP="00BA74C1">
      <w:pPr>
        <w:spacing w:after="0" w:line="240" w:lineRule="auto"/>
        <w:jc w:val="both"/>
        <w:rPr>
          <w:rFonts w:ascii="Arial" w:hAnsi="Arial" w:cs="Arial"/>
          <w:sz w:val="22"/>
        </w:rPr>
      </w:pPr>
    </w:p>
    <w:p w14:paraId="3C8B7B66" w14:textId="15AA747A" w:rsidR="000D1CB7" w:rsidRDefault="000D1CB7" w:rsidP="00BA74C1">
      <w:pPr>
        <w:spacing w:after="0" w:line="360" w:lineRule="auto"/>
        <w:jc w:val="both"/>
        <w:rPr>
          <w:rFonts w:ascii="Arial" w:hAnsi="Arial" w:cs="Arial"/>
          <w:sz w:val="22"/>
        </w:rPr>
      </w:pPr>
      <w:r w:rsidRPr="000D1CB7">
        <w:rPr>
          <w:rFonts w:ascii="Arial" w:hAnsi="Arial" w:cs="Arial"/>
          <w:sz w:val="22"/>
        </w:rPr>
        <w:t>Compassion, empathy, and a person-centred approach are also key skills for providing high-quality care. According to NHS England (2023), putting the person at the centre of care, seeing the person behind the patient</w:t>
      </w:r>
      <w:r w:rsidR="009C67BF">
        <w:rPr>
          <w:rFonts w:ascii="Arial" w:hAnsi="Arial" w:cs="Arial"/>
          <w:sz w:val="22"/>
        </w:rPr>
        <w:t>,</w:t>
      </w:r>
      <w:r w:rsidRPr="000D1CB7">
        <w:rPr>
          <w:rFonts w:ascii="Arial" w:hAnsi="Arial" w:cs="Arial"/>
          <w:sz w:val="22"/>
        </w:rPr>
        <w:t xml:space="preserve"> and respecting their unique needs, feelings</w:t>
      </w:r>
      <w:r w:rsidR="002F6F2D">
        <w:rPr>
          <w:rFonts w:ascii="Arial" w:hAnsi="Arial" w:cs="Arial"/>
          <w:sz w:val="22"/>
        </w:rPr>
        <w:t>,</w:t>
      </w:r>
      <w:r w:rsidRPr="000D1CB7">
        <w:rPr>
          <w:rFonts w:ascii="Arial" w:hAnsi="Arial" w:cs="Arial"/>
          <w:sz w:val="22"/>
        </w:rPr>
        <w:t xml:space="preserve"> and wishes is one of the key priorities in the healthcare sector. Very often, people in need feel lonely and unwanted, and in such situations, a warm smile, a kind word</w:t>
      </w:r>
      <w:r w:rsidR="002F6F2D">
        <w:rPr>
          <w:rFonts w:ascii="Arial" w:hAnsi="Arial" w:cs="Arial"/>
          <w:sz w:val="22"/>
        </w:rPr>
        <w:t>,</w:t>
      </w:r>
      <w:r w:rsidRPr="000D1CB7">
        <w:rPr>
          <w:rFonts w:ascii="Arial" w:hAnsi="Arial" w:cs="Arial"/>
          <w:sz w:val="22"/>
        </w:rPr>
        <w:t xml:space="preserve"> and empathy are just as important as the carer’s training and qualifications. This proves that empathy and respect directly safeguard patient dignity.</w:t>
      </w:r>
    </w:p>
    <w:p w14:paraId="4F27CBE8" w14:textId="5394DE5B" w:rsidR="000D1CB7" w:rsidRDefault="000D1CB7" w:rsidP="00BA74C1">
      <w:pPr>
        <w:spacing w:after="0" w:line="360" w:lineRule="auto"/>
        <w:jc w:val="both"/>
        <w:rPr>
          <w:rFonts w:ascii="Arial" w:hAnsi="Arial" w:cs="Arial"/>
          <w:sz w:val="22"/>
        </w:rPr>
      </w:pPr>
      <w:r w:rsidRPr="000D1CB7">
        <w:rPr>
          <w:rFonts w:ascii="Arial" w:hAnsi="Arial" w:cs="Arial"/>
          <w:sz w:val="22"/>
        </w:rPr>
        <w:t xml:space="preserve">Without compassion, care becomes a mechanical procedure, which can intensify feelings of abandonment, deepen isolation and consequently undermine patient dignity. This is why practising compassion is not merely a moral choice, but a fundamental professional standard that builds trust and improves the </w:t>
      </w:r>
      <w:r w:rsidR="00580F3C" w:rsidRPr="000D1CB7">
        <w:rPr>
          <w:rFonts w:ascii="Arial" w:hAnsi="Arial" w:cs="Arial"/>
          <w:sz w:val="22"/>
        </w:rPr>
        <w:t>quality-of-care</w:t>
      </w:r>
      <w:r w:rsidRPr="000D1CB7">
        <w:rPr>
          <w:rFonts w:ascii="Arial" w:hAnsi="Arial" w:cs="Arial"/>
          <w:sz w:val="22"/>
        </w:rPr>
        <w:t xml:space="preserve"> outcomes.</w:t>
      </w:r>
    </w:p>
    <w:p w14:paraId="40E5374E" w14:textId="77777777" w:rsidR="000D1CB7" w:rsidRDefault="000D1CB7" w:rsidP="00BA74C1">
      <w:pPr>
        <w:spacing w:after="0" w:line="240" w:lineRule="auto"/>
        <w:jc w:val="both"/>
        <w:rPr>
          <w:rFonts w:ascii="Arial" w:hAnsi="Arial" w:cs="Arial"/>
          <w:sz w:val="22"/>
        </w:rPr>
      </w:pPr>
    </w:p>
    <w:p w14:paraId="1D45A9A5" w14:textId="1B8F17BD" w:rsidR="000D1CB7" w:rsidRDefault="000D1CB7" w:rsidP="00BA74C1">
      <w:pPr>
        <w:spacing w:after="0" w:line="360" w:lineRule="auto"/>
        <w:jc w:val="both"/>
        <w:rPr>
          <w:rFonts w:ascii="Arial" w:hAnsi="Arial" w:cs="Arial"/>
          <w:sz w:val="22"/>
        </w:rPr>
      </w:pPr>
      <w:r w:rsidRPr="000D1CB7">
        <w:rPr>
          <w:rFonts w:ascii="Arial" w:hAnsi="Arial" w:cs="Arial"/>
          <w:sz w:val="22"/>
        </w:rPr>
        <w:t>Teamwork and warm, supportive collaboration are the third key skills for a care assistant. Effective teamwork reduces stress in the workplace and improves safety and peace of mind for both patients and staff. Clear communication during handovers between teams and the provision of support to patients with complex psychological or mobility-related needs ensure that no important information is overlooked.</w:t>
      </w:r>
    </w:p>
    <w:p w14:paraId="17031077" w14:textId="5B8E7870" w:rsidR="000D1CB7" w:rsidRPr="00710850" w:rsidRDefault="000D1CB7" w:rsidP="00BA74C1">
      <w:pPr>
        <w:spacing w:after="0" w:line="360" w:lineRule="auto"/>
        <w:jc w:val="both"/>
        <w:rPr>
          <w:rFonts w:ascii="Arial" w:hAnsi="Arial" w:cs="Arial"/>
          <w:sz w:val="22"/>
        </w:rPr>
      </w:pPr>
      <w:r w:rsidRPr="000D1CB7">
        <w:rPr>
          <w:rFonts w:ascii="Arial" w:hAnsi="Arial" w:cs="Arial"/>
          <w:sz w:val="22"/>
        </w:rPr>
        <w:t>When there is a lack of effective cooperation, tasks are often duplicated or overlooked, particularly during handover between shifts. This creates chaos, increases stress amongst staff</w:t>
      </w:r>
      <w:r w:rsidR="00F17C2F">
        <w:rPr>
          <w:rFonts w:ascii="Arial" w:hAnsi="Arial" w:cs="Arial"/>
          <w:sz w:val="22"/>
        </w:rPr>
        <w:t>,</w:t>
      </w:r>
      <w:r w:rsidRPr="000D1CB7">
        <w:rPr>
          <w:rFonts w:ascii="Arial" w:hAnsi="Arial" w:cs="Arial"/>
          <w:sz w:val="22"/>
        </w:rPr>
        <w:t xml:space="preserve"> and directly jeopardises patient safety. Ultimately, a lack of cooperation inevitably leads to a decline in the quality of care and safety within the healthcare environment. </w:t>
      </w:r>
      <w:r w:rsidR="00D81D90" w:rsidRPr="000D1CB7">
        <w:rPr>
          <w:rFonts w:ascii="Arial" w:hAnsi="Arial" w:cs="Arial"/>
          <w:sz w:val="22"/>
        </w:rPr>
        <w:t>Therefore,</w:t>
      </w:r>
      <w:r w:rsidRPr="000D1CB7">
        <w:rPr>
          <w:rFonts w:ascii="Arial" w:hAnsi="Arial" w:cs="Arial"/>
          <w:sz w:val="22"/>
        </w:rPr>
        <w:t xml:space="preserve"> effective teamwork is a key priority for every healthcare assistant.</w:t>
      </w:r>
    </w:p>
    <w:p w14:paraId="2CAEA1EC" w14:textId="08CA2043" w:rsidR="002370CE" w:rsidRPr="002976D4" w:rsidRDefault="1F09BC6E" w:rsidP="000D1CB7">
      <w:pPr>
        <w:pStyle w:val="Heading1"/>
        <w:rPr>
          <w:color w:val="4472C4" w:themeColor="accent1"/>
        </w:rPr>
      </w:pPr>
      <w:bookmarkStart w:id="4" w:name="_Toc238046990"/>
      <w:r w:rsidRPr="0CF501EC">
        <w:t>3</w:t>
      </w:r>
      <w:r w:rsidR="005D5457" w:rsidRPr="0CF501EC">
        <w:t xml:space="preserve"> </w:t>
      </w:r>
      <w:r w:rsidR="003003FD" w:rsidRPr="0CF501EC">
        <w:t>Strategies</w:t>
      </w:r>
      <w:r w:rsidR="00183CB9" w:rsidRPr="0CF501EC">
        <w:t xml:space="preserve"> </w:t>
      </w:r>
      <w:r w:rsidR="59AB5A3E" w:rsidRPr="0CF501EC">
        <w:t xml:space="preserve">for Skill Improvement for </w:t>
      </w:r>
      <w:r w:rsidR="000D1CB7">
        <w:t>Care Assistant</w:t>
      </w:r>
      <w:bookmarkEnd w:id="4"/>
    </w:p>
    <w:p w14:paraId="01C49510" w14:textId="5638F935" w:rsidR="002370CE" w:rsidRDefault="0C5D0C5C" w:rsidP="000D1CB7">
      <w:pPr>
        <w:pStyle w:val="Heading2"/>
        <w:ind w:firstLine="720"/>
      </w:pPr>
      <w:bookmarkStart w:id="5" w:name="_Toc238046991"/>
      <w:r w:rsidRPr="000D1CB7">
        <w:t xml:space="preserve">3.1 Three Strategies </w:t>
      </w:r>
      <w:r w:rsidR="00183CB9" w:rsidRPr="000D1CB7">
        <w:t xml:space="preserve">to </w:t>
      </w:r>
      <w:r w:rsidR="5CE671C3" w:rsidRPr="000D1CB7">
        <w:t>I</w:t>
      </w:r>
      <w:r w:rsidR="00183CB9" w:rsidRPr="000D1CB7">
        <w:t xml:space="preserve">mprove the </w:t>
      </w:r>
      <w:r w:rsidR="40F0AB75" w:rsidRPr="000D1CB7">
        <w:t>S</w:t>
      </w:r>
      <w:r w:rsidR="00183CB9" w:rsidRPr="000D1CB7">
        <w:t>kills</w:t>
      </w:r>
      <w:r w:rsidR="005D5457" w:rsidRPr="000D1CB7">
        <w:t xml:space="preserve"> </w:t>
      </w:r>
      <w:r w:rsidR="00F17C2F">
        <w:t>of a</w:t>
      </w:r>
      <w:r w:rsidR="00070818" w:rsidRPr="000D1CB7">
        <w:t xml:space="preserve"> </w:t>
      </w:r>
      <w:r w:rsidR="000D1CB7" w:rsidRPr="000D1CB7">
        <w:t>Care Assistant</w:t>
      </w:r>
      <w:bookmarkEnd w:id="5"/>
    </w:p>
    <w:p w14:paraId="1F34581B" w14:textId="77777777" w:rsidR="00D81D90" w:rsidRPr="00D81D90" w:rsidRDefault="00D81D90" w:rsidP="00BA74C1">
      <w:pPr>
        <w:spacing w:line="240" w:lineRule="auto"/>
      </w:pPr>
    </w:p>
    <w:p w14:paraId="790ADE75" w14:textId="6A441FFE" w:rsidR="0156E134" w:rsidRDefault="000D1CB7" w:rsidP="00BA74C1">
      <w:pPr>
        <w:spacing w:after="0" w:line="360" w:lineRule="auto"/>
        <w:jc w:val="both"/>
        <w:rPr>
          <w:rFonts w:ascii="Arial" w:hAnsi="Arial" w:cs="Arial"/>
          <w:sz w:val="22"/>
        </w:rPr>
      </w:pPr>
      <w:r w:rsidRPr="00D81D90">
        <w:rPr>
          <w:rFonts w:ascii="Arial" w:hAnsi="Arial" w:cs="Arial"/>
          <w:sz w:val="22"/>
        </w:rPr>
        <w:lastRenderedPageBreak/>
        <w:t>To enhance communication skills, a highly effective strategy is regular participation in specialist courses and interactive training sessions. This enables the healthcare assistant to continuously improve and build on their communication skills. Taking part in role-play exercises during training provides valuable feedback, enabling staff to refine their approach and the care they provide to people in need.</w:t>
      </w:r>
      <w:r w:rsidR="00D81D90" w:rsidRPr="00D81D90">
        <w:rPr>
          <w:rFonts w:ascii="Arial" w:hAnsi="Arial" w:cs="Arial"/>
          <w:sz w:val="22"/>
        </w:rPr>
        <w:t xml:space="preserve"> </w:t>
      </w:r>
      <w:r w:rsidR="00D81D90" w:rsidRPr="00D81D90">
        <w:rPr>
          <w:rFonts w:ascii="Arial" w:hAnsi="Arial" w:cs="Arial"/>
          <w:sz w:val="22"/>
        </w:rPr>
        <w:t xml:space="preserve">For example, taking part in workshops on communicating with patients with special needs or with dementia, as well as on communication during handover, helps support staff to apply specific techniques in real time. As Maund, </w:t>
      </w:r>
      <w:proofErr w:type="spellStart"/>
      <w:r w:rsidR="00D81D90" w:rsidRPr="00D81D90">
        <w:rPr>
          <w:rFonts w:ascii="Arial" w:hAnsi="Arial" w:cs="Arial"/>
          <w:sz w:val="22"/>
        </w:rPr>
        <w:t>Shrieck</w:t>
      </w:r>
      <w:proofErr w:type="spellEnd"/>
      <w:r w:rsidR="00F17C2F">
        <w:rPr>
          <w:rFonts w:ascii="Arial" w:hAnsi="Arial" w:cs="Arial"/>
          <w:sz w:val="22"/>
        </w:rPr>
        <w:t>,</w:t>
      </w:r>
      <w:r w:rsidR="00D81D90" w:rsidRPr="00D81D90">
        <w:rPr>
          <w:rFonts w:ascii="Arial" w:hAnsi="Arial" w:cs="Arial"/>
          <w:sz w:val="22"/>
        </w:rPr>
        <w:t xml:space="preserve"> and Tinkler (2017) point out, interactive training helps healthcare professionals to significantly </w:t>
      </w:r>
      <w:r w:rsidR="00F17C2F" w:rsidRPr="00D81D90">
        <w:rPr>
          <w:rFonts w:ascii="Arial" w:hAnsi="Arial" w:cs="Arial"/>
          <w:sz w:val="22"/>
        </w:rPr>
        <w:t>develop</w:t>
      </w:r>
      <w:r w:rsidR="00F17C2F">
        <w:rPr>
          <w:rFonts w:ascii="Arial" w:hAnsi="Arial" w:cs="Arial"/>
          <w:sz w:val="22"/>
        </w:rPr>
        <w:t xml:space="preserve"> and</w:t>
      </w:r>
      <w:r w:rsidR="00D81D90" w:rsidRPr="00D81D90">
        <w:rPr>
          <w:rFonts w:ascii="Arial" w:hAnsi="Arial" w:cs="Arial"/>
          <w:sz w:val="22"/>
        </w:rPr>
        <w:t xml:space="preserve"> refine their practical communication skills. This improves patient safety and reduces errors in care.</w:t>
      </w:r>
      <w:r w:rsidR="00D81D90" w:rsidRPr="00D81D90">
        <w:rPr>
          <w:rFonts w:ascii="Arial" w:hAnsi="Arial" w:cs="Arial"/>
          <w:sz w:val="22"/>
        </w:rPr>
        <w:t xml:space="preserve"> </w:t>
      </w:r>
      <w:r w:rsidR="00D81D90" w:rsidRPr="00D81D90">
        <w:rPr>
          <w:rFonts w:ascii="Arial" w:hAnsi="Arial" w:cs="Arial"/>
          <w:sz w:val="22"/>
        </w:rPr>
        <w:t xml:space="preserve">Continuous training ensures that communication improves in quality, becoming more compassionate and precise. In this way, it fosters </w:t>
      </w:r>
      <w:r w:rsidR="00F17C2F" w:rsidRPr="00D81D90">
        <w:rPr>
          <w:rFonts w:ascii="Arial" w:hAnsi="Arial" w:cs="Arial"/>
          <w:sz w:val="22"/>
        </w:rPr>
        <w:t>trust</w:t>
      </w:r>
      <w:r w:rsidR="00F17C2F">
        <w:rPr>
          <w:rFonts w:ascii="Arial" w:hAnsi="Arial" w:cs="Arial"/>
          <w:sz w:val="22"/>
        </w:rPr>
        <w:t xml:space="preserve"> and</w:t>
      </w:r>
      <w:r w:rsidR="00D81D90" w:rsidRPr="00D81D90">
        <w:rPr>
          <w:rFonts w:ascii="Arial" w:hAnsi="Arial" w:cs="Arial"/>
          <w:sz w:val="22"/>
        </w:rPr>
        <w:t xml:space="preserve"> enhances the overall quality of care</w:t>
      </w:r>
      <w:r w:rsidR="00D81D90">
        <w:rPr>
          <w:rFonts w:ascii="Arial" w:hAnsi="Arial" w:cs="Arial"/>
          <w:sz w:val="22"/>
        </w:rPr>
        <w:t xml:space="preserve">. </w:t>
      </w:r>
    </w:p>
    <w:p w14:paraId="3CB5171A" w14:textId="77777777" w:rsidR="00D81D90" w:rsidRDefault="00D81D90" w:rsidP="00BA74C1">
      <w:pPr>
        <w:spacing w:after="0" w:line="240" w:lineRule="auto"/>
        <w:ind w:left="720"/>
        <w:jc w:val="both"/>
        <w:rPr>
          <w:rFonts w:ascii="Arial" w:hAnsi="Arial" w:cs="Arial"/>
          <w:sz w:val="22"/>
        </w:rPr>
      </w:pPr>
    </w:p>
    <w:p w14:paraId="6F894D05" w14:textId="00897233" w:rsidR="00D81D90" w:rsidRDefault="00D81D90" w:rsidP="00BA74C1">
      <w:pPr>
        <w:spacing w:after="0" w:line="360" w:lineRule="auto"/>
        <w:jc w:val="both"/>
        <w:rPr>
          <w:rFonts w:ascii="Arial" w:hAnsi="Arial" w:cs="Arial"/>
          <w:sz w:val="22"/>
        </w:rPr>
      </w:pPr>
      <w:r w:rsidRPr="00D81D90">
        <w:rPr>
          <w:rFonts w:ascii="Arial" w:hAnsi="Arial" w:cs="Arial"/>
          <w:sz w:val="22"/>
        </w:rPr>
        <w:t>The key strategy for developing compassion, empathy, and person-centred care is reflective practice combined with active feedback.</w:t>
      </w:r>
      <w:r>
        <w:rPr>
          <w:rFonts w:ascii="Arial" w:hAnsi="Arial" w:cs="Arial"/>
          <w:sz w:val="22"/>
        </w:rPr>
        <w:t xml:space="preserve"> </w:t>
      </w:r>
      <w:r w:rsidRPr="00D81D90">
        <w:rPr>
          <w:rFonts w:ascii="Arial" w:hAnsi="Arial" w:cs="Arial"/>
          <w:sz w:val="22"/>
        </w:rPr>
        <w:t>It requires self-awareness and critical thinking, which are achieved when the care assistant evaluates their own practice and interaction with the patients by asking questions such as:</w:t>
      </w:r>
      <w:r>
        <w:rPr>
          <w:rFonts w:ascii="Arial" w:hAnsi="Arial" w:cs="Arial"/>
          <w:sz w:val="22"/>
        </w:rPr>
        <w:t xml:space="preserve"> </w:t>
      </w:r>
      <w:r w:rsidRPr="00D81D90">
        <w:rPr>
          <w:rFonts w:ascii="Arial" w:hAnsi="Arial" w:cs="Arial"/>
          <w:sz w:val="22"/>
        </w:rPr>
        <w:t>“How did they feel? Did I really understand their personal needs, or was I in a hurry?” An important prerequisite for achieving greater effectiveness in reflection is clear communication between the care assistant, the patient, and their family.</w:t>
      </w:r>
      <w:r>
        <w:rPr>
          <w:rFonts w:ascii="Arial" w:hAnsi="Arial" w:cs="Arial"/>
          <w:sz w:val="22"/>
        </w:rPr>
        <w:t xml:space="preserve"> </w:t>
      </w:r>
      <w:r w:rsidRPr="00D81D90">
        <w:rPr>
          <w:rFonts w:ascii="Arial" w:hAnsi="Arial" w:cs="Arial"/>
          <w:sz w:val="22"/>
        </w:rPr>
        <w:t>For example, this involves discussing personal preferences regarding daily care routines or individual hobbies that help them relax.</w:t>
      </w:r>
      <w:r>
        <w:rPr>
          <w:rFonts w:ascii="Arial" w:hAnsi="Arial" w:cs="Arial"/>
          <w:sz w:val="22"/>
        </w:rPr>
        <w:t xml:space="preserve"> </w:t>
      </w:r>
      <w:r w:rsidRPr="00D81D90">
        <w:rPr>
          <w:rFonts w:ascii="Arial" w:hAnsi="Arial" w:cs="Arial"/>
          <w:sz w:val="22"/>
        </w:rPr>
        <w:t>This process directly aligns with Gibbs’ (1988) Reflective Cycle, demonstrating that assessing real-life experiences and drawing up an action plan enable staff to translate feedback into sustained improvements.</w:t>
      </w:r>
      <w:r>
        <w:rPr>
          <w:rFonts w:ascii="Arial" w:hAnsi="Arial" w:cs="Arial"/>
          <w:sz w:val="22"/>
        </w:rPr>
        <w:t xml:space="preserve"> </w:t>
      </w:r>
      <w:r w:rsidRPr="00D81D90">
        <w:rPr>
          <w:rFonts w:ascii="Arial" w:hAnsi="Arial" w:cs="Arial"/>
          <w:sz w:val="22"/>
        </w:rPr>
        <w:t>Ultimately, engaging in deep self-reflection ensures that care remains deeply compassionate and tailored to individual needs.</w:t>
      </w:r>
    </w:p>
    <w:p w14:paraId="47C2F6F7" w14:textId="77777777" w:rsidR="00D81D90" w:rsidRDefault="00D81D90" w:rsidP="00BA74C1">
      <w:pPr>
        <w:spacing w:after="0" w:line="240" w:lineRule="auto"/>
        <w:ind w:left="720"/>
        <w:jc w:val="both"/>
        <w:rPr>
          <w:rFonts w:ascii="Arial" w:hAnsi="Arial" w:cs="Arial"/>
          <w:sz w:val="22"/>
        </w:rPr>
      </w:pPr>
    </w:p>
    <w:p w14:paraId="58A1B501" w14:textId="58851F89" w:rsidR="0156E134" w:rsidRPr="00BA74C1" w:rsidRDefault="00D81D90" w:rsidP="00BA74C1">
      <w:pPr>
        <w:spacing w:after="0" w:line="360" w:lineRule="auto"/>
        <w:jc w:val="both"/>
        <w:rPr>
          <w:rFonts w:ascii="Arial" w:hAnsi="Arial" w:cs="Arial"/>
          <w:sz w:val="22"/>
        </w:rPr>
      </w:pPr>
      <w:r w:rsidRPr="00D81D90">
        <w:rPr>
          <w:rFonts w:ascii="Arial" w:hAnsi="Arial" w:cs="Arial"/>
          <w:sz w:val="22"/>
        </w:rPr>
        <w:t>Finally, a key strategy for improving teamwork is participation in interprofessional education (IPE) and joint practical training.</w:t>
      </w:r>
      <w:r>
        <w:rPr>
          <w:rFonts w:ascii="Arial" w:hAnsi="Arial" w:cs="Arial"/>
          <w:sz w:val="22"/>
        </w:rPr>
        <w:t xml:space="preserve"> </w:t>
      </w:r>
      <w:r w:rsidRPr="00D81D90">
        <w:rPr>
          <w:rFonts w:ascii="Arial" w:hAnsi="Arial" w:cs="Arial"/>
          <w:sz w:val="22"/>
        </w:rPr>
        <w:t>Interprofessional education is defined by Professor Hugh Barr for CAIPE as instances in which “two or more professions learn together, from one another and about one another, to improve collaboration and the quality of care” (CAIPE, 2025).</w:t>
      </w:r>
      <w:r>
        <w:rPr>
          <w:rFonts w:ascii="Arial" w:hAnsi="Arial" w:cs="Arial"/>
          <w:sz w:val="22"/>
        </w:rPr>
        <w:t xml:space="preserve"> </w:t>
      </w:r>
      <w:r w:rsidRPr="00D81D90">
        <w:rPr>
          <w:rFonts w:ascii="Arial" w:hAnsi="Arial" w:cs="Arial"/>
          <w:sz w:val="22"/>
        </w:rPr>
        <w:t>The importance of individual qualities, combined with effective collaborative practice, is essential for the provision of holistic and high-quality care.</w:t>
      </w:r>
      <w:r>
        <w:rPr>
          <w:rFonts w:ascii="Arial" w:hAnsi="Arial" w:cs="Arial"/>
          <w:sz w:val="22"/>
        </w:rPr>
        <w:t xml:space="preserve"> </w:t>
      </w:r>
      <w:r w:rsidRPr="00D81D90">
        <w:rPr>
          <w:rFonts w:ascii="Arial" w:hAnsi="Arial" w:cs="Arial"/>
          <w:sz w:val="22"/>
        </w:rPr>
        <w:t>For example, when a care assistant and a nurse take part together in a simulated emergency response exercise, such as responding to a patient’s fall, they practise clear communication protocols, rapid decision-making and the precise allocation of roles under pressure.</w:t>
      </w:r>
      <w:r>
        <w:rPr>
          <w:rFonts w:ascii="Arial" w:hAnsi="Arial" w:cs="Arial"/>
          <w:sz w:val="22"/>
        </w:rPr>
        <w:t xml:space="preserve"> </w:t>
      </w:r>
      <w:r w:rsidRPr="00D81D90">
        <w:rPr>
          <w:rFonts w:ascii="Arial" w:hAnsi="Arial" w:cs="Arial"/>
          <w:sz w:val="22"/>
        </w:rPr>
        <w:t xml:space="preserve">Research and the CAIPE (2025) quality standards support this approach, emphasising that interprofessional education is crucial for reducing </w:t>
      </w:r>
      <w:r w:rsidRPr="00D81D90">
        <w:rPr>
          <w:rFonts w:ascii="Arial" w:hAnsi="Arial" w:cs="Arial"/>
          <w:sz w:val="22"/>
        </w:rPr>
        <w:lastRenderedPageBreak/>
        <w:t>clinical errors, strengthening team cohesion</w:t>
      </w:r>
      <w:r w:rsidR="00547C6D">
        <w:rPr>
          <w:rFonts w:ascii="Arial" w:hAnsi="Arial" w:cs="Arial"/>
          <w:sz w:val="22"/>
        </w:rPr>
        <w:t>,</w:t>
      </w:r>
      <w:r w:rsidRPr="00D81D90">
        <w:rPr>
          <w:rFonts w:ascii="Arial" w:hAnsi="Arial" w:cs="Arial"/>
          <w:sz w:val="22"/>
        </w:rPr>
        <w:t xml:space="preserve"> and ensuring maximum patient safety in all healthcare settings.</w:t>
      </w:r>
    </w:p>
    <w:p w14:paraId="1497148C" w14:textId="5D9ACA22" w:rsidR="00A946CB" w:rsidRPr="002976D4" w:rsidRDefault="5617AA6E" w:rsidP="000D1CB7">
      <w:pPr>
        <w:pStyle w:val="Heading1"/>
        <w:rPr>
          <w:color w:val="4472C4" w:themeColor="accent1"/>
        </w:rPr>
      </w:pPr>
      <w:bookmarkStart w:id="6" w:name="_Toc238046992"/>
      <w:r w:rsidRPr="0CF501EC">
        <w:t>4</w:t>
      </w:r>
      <w:r w:rsidR="00A946CB" w:rsidRPr="0CF501EC">
        <w:t xml:space="preserve"> Conclusion</w:t>
      </w:r>
      <w:bookmarkEnd w:id="6"/>
    </w:p>
    <w:p w14:paraId="348DE871" w14:textId="77777777" w:rsidR="00C71BD2" w:rsidRDefault="00C71BD2" w:rsidP="00883FA2">
      <w:pPr>
        <w:spacing w:line="240" w:lineRule="auto"/>
        <w:rPr>
          <w:sz w:val="21"/>
          <w:szCs w:val="21"/>
        </w:rPr>
      </w:pPr>
    </w:p>
    <w:p w14:paraId="3F34EF19" w14:textId="39BF094D" w:rsidR="00D676C3" w:rsidRPr="00C71BD2" w:rsidRDefault="00C71BD2" w:rsidP="00C71BD2">
      <w:pPr>
        <w:spacing w:line="360" w:lineRule="auto"/>
        <w:jc w:val="both"/>
        <w:rPr>
          <w:rFonts w:ascii="Arial" w:hAnsi="Arial" w:cs="Arial"/>
          <w:sz w:val="22"/>
        </w:rPr>
      </w:pPr>
      <w:r w:rsidRPr="00C71BD2">
        <w:rPr>
          <w:rFonts w:ascii="Arial" w:hAnsi="Arial" w:cs="Arial"/>
          <w:sz w:val="22"/>
        </w:rPr>
        <w:t>Personal qualities, such as communication skills, compassion</w:t>
      </w:r>
      <w:r w:rsidR="004067B5">
        <w:rPr>
          <w:rFonts w:ascii="Arial" w:hAnsi="Arial" w:cs="Arial"/>
          <w:sz w:val="22"/>
        </w:rPr>
        <w:t>,</w:t>
      </w:r>
      <w:r w:rsidRPr="00C71BD2">
        <w:rPr>
          <w:rFonts w:ascii="Arial" w:hAnsi="Arial" w:cs="Arial"/>
          <w:sz w:val="22"/>
        </w:rPr>
        <w:t xml:space="preserve"> and teamwork, as well as effective collaboration between teams of assistants, nurses</w:t>
      </w:r>
      <w:r w:rsidR="004067B5">
        <w:rPr>
          <w:rFonts w:ascii="Arial" w:hAnsi="Arial" w:cs="Arial"/>
          <w:sz w:val="22"/>
        </w:rPr>
        <w:t>,</w:t>
      </w:r>
      <w:r w:rsidRPr="00C71BD2">
        <w:rPr>
          <w:rFonts w:ascii="Arial" w:hAnsi="Arial" w:cs="Arial"/>
          <w:sz w:val="22"/>
        </w:rPr>
        <w:t xml:space="preserve"> and administrative staff, form the basis for the provision of high-quality, patient-centred care. Integrating these fundamental skills with strategies for their further development, which are implemented not only independently but also through continuous training and interprofessional collaboration, helps to effectively address the various challenges encountered in the workplace in day-to-day practice. This contributes </w:t>
      </w:r>
      <w:r w:rsidR="004067B5">
        <w:rPr>
          <w:rFonts w:ascii="Arial" w:hAnsi="Arial" w:cs="Arial"/>
          <w:sz w:val="22"/>
        </w:rPr>
        <w:t>to achieving</w:t>
      </w:r>
      <w:r w:rsidRPr="00C71BD2">
        <w:rPr>
          <w:rFonts w:ascii="Arial" w:hAnsi="Arial" w:cs="Arial"/>
          <w:sz w:val="22"/>
        </w:rPr>
        <w:t xml:space="preserve"> high ethical standards and quality care in the healthcare sector</w:t>
      </w:r>
      <w:r>
        <w:rPr>
          <w:rFonts w:ascii="Arial" w:hAnsi="Arial" w:cs="Arial"/>
          <w:sz w:val="22"/>
        </w:rPr>
        <w:t>.</w:t>
      </w:r>
      <w:r w:rsidRPr="00C71BD2">
        <w:t xml:space="preserve"> </w:t>
      </w:r>
      <w:r w:rsidRPr="00C71BD2">
        <w:rPr>
          <w:rFonts w:ascii="Arial" w:hAnsi="Arial" w:cs="Arial"/>
          <w:sz w:val="22"/>
        </w:rPr>
        <w:t>In this way, patients receive professional care and feel safe and fully protected (Care Quality Commission, 2023).</w:t>
      </w:r>
      <w:r w:rsidR="00D676C3" w:rsidRPr="00C71BD2">
        <w:rPr>
          <w:rFonts w:ascii="Arial" w:hAnsi="Arial" w:cs="Arial"/>
          <w:sz w:val="22"/>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0006BA5">
      <w:pPr>
        <w:pStyle w:val="Heading1"/>
        <w:rPr>
          <w:color w:val="4472C4" w:themeColor="accent1"/>
        </w:rPr>
      </w:pPr>
      <w:bookmarkStart w:id="7" w:name="_Toc238046993"/>
      <w:r w:rsidRPr="0CF501EC">
        <w:t>5 Reference List</w:t>
      </w:r>
      <w:bookmarkEnd w:id="7"/>
    </w:p>
    <w:p w14:paraId="1D0F2D59" w14:textId="04FD5966" w:rsidR="004552CE" w:rsidRDefault="004552CE" w:rsidP="005E44B5">
      <w:pPr>
        <w:rPr>
          <w:color w:val="FF0000"/>
          <w:lang w:val="bg-BG"/>
        </w:rPr>
      </w:pPr>
    </w:p>
    <w:p w14:paraId="7C62A5EB" w14:textId="77777777" w:rsidR="00756085" w:rsidRPr="00756085" w:rsidRDefault="00756085" w:rsidP="00756085">
      <w:pPr>
        <w:rPr>
          <w:noProof/>
          <w:color w:val="FF0000"/>
          <w:lang w:val="bg-BG"/>
        </w:rPr>
      </w:pPr>
    </w:p>
    <w:p w14:paraId="470160F6" w14:textId="7C6D96E6" w:rsidR="00006BA5" w:rsidRPr="00661541" w:rsidRDefault="00006BA5" w:rsidP="00661541">
      <w:pPr>
        <w:spacing w:line="360" w:lineRule="auto"/>
        <w:rPr>
          <w:rFonts w:ascii="Arial" w:hAnsi="Arial" w:cs="Arial"/>
          <w:noProof/>
          <w:color w:val="000000"/>
          <w:sz w:val="22"/>
          <w:lang w:val="bg-BG"/>
        </w:rPr>
      </w:pPr>
      <w:r w:rsidRPr="00661541">
        <w:rPr>
          <w:rFonts w:ascii="Arial" w:hAnsi="Arial" w:cs="Arial"/>
          <w:noProof/>
          <w:color w:val="000000"/>
          <w:sz w:val="22"/>
          <w:lang w:val="bg-BG"/>
        </w:rPr>
        <w:t xml:space="preserve">CAIPE (2025) </w:t>
      </w:r>
      <w:r w:rsidRPr="00661541">
        <w:rPr>
          <w:rFonts w:ascii="Arial" w:hAnsi="Arial" w:cs="Arial"/>
          <w:i/>
          <w:iCs/>
          <w:noProof/>
          <w:color w:val="000000"/>
          <w:sz w:val="22"/>
          <w:lang w:val="bg-BG"/>
        </w:rPr>
        <w:t>Quality Standards for Pre-Registration Interprofessional Education (IPE)</w:t>
      </w:r>
      <w:r w:rsidRPr="00661541">
        <w:rPr>
          <w:rFonts w:ascii="Arial" w:hAnsi="Arial" w:cs="Arial"/>
          <w:noProof/>
          <w:color w:val="000000"/>
          <w:sz w:val="22"/>
          <w:lang w:val="bg-BG"/>
        </w:rPr>
        <w:t>. Available at:</w:t>
      </w:r>
      <w:hyperlink r:id="rId9" w:history="1">
        <w:r w:rsidRPr="00661541">
          <w:rPr>
            <w:rFonts w:ascii="Arial" w:hAnsi="Arial" w:cs="Arial"/>
            <w:noProof/>
            <w:color w:val="000000"/>
            <w:sz w:val="22"/>
            <w:lang w:val="bg-BG"/>
          </w:rPr>
          <w:t xml:space="preserve"> </w:t>
        </w:r>
        <w:r w:rsidRPr="00661541">
          <w:rPr>
            <w:rFonts w:ascii="Arial" w:hAnsi="Arial" w:cs="Arial"/>
            <w:noProof/>
            <w:color w:val="1155CC"/>
            <w:sz w:val="22"/>
            <w:u w:val="single"/>
            <w:lang w:val="bg-BG"/>
          </w:rPr>
          <w:t>https://www.caip</w:t>
        </w:r>
        <w:r w:rsidRPr="00661541">
          <w:rPr>
            <w:rFonts w:ascii="Arial" w:hAnsi="Arial" w:cs="Arial"/>
            <w:noProof/>
            <w:color w:val="1155CC"/>
            <w:sz w:val="22"/>
            <w:u w:val="single"/>
            <w:lang w:val="bg-BG"/>
          </w:rPr>
          <w:t>e</w:t>
        </w:r>
        <w:r w:rsidRPr="00661541">
          <w:rPr>
            <w:rFonts w:ascii="Arial" w:hAnsi="Arial" w:cs="Arial"/>
            <w:noProof/>
            <w:color w:val="1155CC"/>
            <w:sz w:val="22"/>
            <w:u w:val="single"/>
            <w:lang w:val="bg-BG"/>
          </w:rPr>
          <w:t>.org</w:t>
        </w:r>
      </w:hyperlink>
      <w:r w:rsidRPr="00661541">
        <w:rPr>
          <w:rFonts w:ascii="Arial" w:hAnsi="Arial" w:cs="Arial"/>
          <w:noProof/>
          <w:color w:val="000000"/>
          <w:sz w:val="22"/>
          <w:lang w:val="bg-BG"/>
        </w:rPr>
        <w:t xml:space="preserve"> (Accessed: 10 August 2026).</w:t>
      </w:r>
    </w:p>
    <w:p w14:paraId="4128BF17" w14:textId="315AB05D" w:rsidR="00006BA5" w:rsidRPr="00661541" w:rsidRDefault="00006BA5" w:rsidP="00661541">
      <w:pPr>
        <w:spacing w:line="360" w:lineRule="auto"/>
        <w:rPr>
          <w:rFonts w:ascii="Arial" w:hAnsi="Arial" w:cs="Arial"/>
          <w:noProof/>
          <w:color w:val="000000"/>
          <w:sz w:val="22"/>
          <w:lang w:val="bg-BG"/>
        </w:rPr>
      </w:pPr>
      <w:r w:rsidRPr="00661541">
        <w:rPr>
          <w:rFonts w:ascii="Arial" w:hAnsi="Arial" w:cs="Arial"/>
          <w:noProof/>
          <w:color w:val="000000"/>
          <w:sz w:val="22"/>
        </w:rPr>
        <w:t>Care Quality Commission</w:t>
      </w:r>
      <w:r w:rsidR="00661541" w:rsidRPr="00661541">
        <w:rPr>
          <w:rFonts w:ascii="Arial" w:hAnsi="Arial" w:cs="Arial"/>
          <w:noProof/>
          <w:color w:val="000000"/>
          <w:sz w:val="22"/>
          <w:lang w:val="bg-BG"/>
        </w:rPr>
        <w:t xml:space="preserve"> </w:t>
      </w:r>
      <w:r w:rsidRPr="00661541">
        <w:rPr>
          <w:rFonts w:ascii="Arial" w:hAnsi="Arial" w:cs="Arial"/>
          <w:noProof/>
          <w:color w:val="000000"/>
          <w:sz w:val="22"/>
        </w:rPr>
        <w:t xml:space="preserve">(2023) </w:t>
      </w:r>
      <w:r w:rsidRPr="00661541">
        <w:rPr>
          <w:rFonts w:ascii="Arial" w:hAnsi="Arial" w:cs="Arial"/>
          <w:i/>
          <w:iCs/>
          <w:noProof/>
          <w:color w:val="000000"/>
          <w:sz w:val="22"/>
        </w:rPr>
        <w:t>The regulation of quality and safety in health and social care</w:t>
      </w:r>
      <w:r w:rsidRPr="00661541">
        <w:rPr>
          <w:rFonts w:ascii="Arial" w:hAnsi="Arial" w:cs="Arial"/>
          <w:noProof/>
          <w:color w:val="000000"/>
          <w:sz w:val="22"/>
        </w:rPr>
        <w:t xml:space="preserve">. Available at: </w:t>
      </w:r>
      <w:hyperlink r:id="rId10" w:tgtFrame="_blank" w:history="1">
        <w:r w:rsidRPr="00661541">
          <w:rPr>
            <w:rStyle w:val="Hyperlink"/>
            <w:rFonts w:ascii="Arial" w:hAnsi="Arial" w:cs="Arial"/>
            <w:noProof/>
            <w:sz w:val="22"/>
          </w:rPr>
          <w:t>https://w</w:t>
        </w:r>
        <w:r w:rsidRPr="00661541">
          <w:rPr>
            <w:rStyle w:val="Hyperlink"/>
            <w:rFonts w:ascii="Arial" w:hAnsi="Arial" w:cs="Arial"/>
            <w:noProof/>
            <w:sz w:val="22"/>
          </w:rPr>
          <w:t>w</w:t>
        </w:r>
        <w:r w:rsidRPr="00661541">
          <w:rPr>
            <w:rStyle w:val="Hyperlink"/>
            <w:rFonts w:ascii="Arial" w:hAnsi="Arial" w:cs="Arial"/>
            <w:noProof/>
            <w:sz w:val="22"/>
          </w:rPr>
          <w:t>w.cqc.</w:t>
        </w:r>
        <w:r w:rsidRPr="00661541">
          <w:rPr>
            <w:rStyle w:val="Hyperlink"/>
            <w:rFonts w:ascii="Arial" w:hAnsi="Arial" w:cs="Arial"/>
            <w:noProof/>
            <w:sz w:val="22"/>
          </w:rPr>
          <w:t>o</w:t>
        </w:r>
        <w:r w:rsidRPr="00661541">
          <w:rPr>
            <w:rStyle w:val="Hyperlink"/>
            <w:rFonts w:ascii="Arial" w:hAnsi="Arial" w:cs="Arial"/>
            <w:noProof/>
            <w:sz w:val="22"/>
          </w:rPr>
          <w:t>rg.uk/</w:t>
        </w:r>
      </w:hyperlink>
      <w:r w:rsidRPr="00661541">
        <w:rPr>
          <w:rFonts w:ascii="Arial" w:hAnsi="Arial" w:cs="Arial"/>
          <w:noProof/>
          <w:color w:val="000000"/>
          <w:sz w:val="22"/>
        </w:rPr>
        <w:t xml:space="preserve"> (Accessed: 9 August 2026).</w:t>
      </w:r>
    </w:p>
    <w:p w14:paraId="1A06C5D0" w14:textId="2493D4F2" w:rsidR="00006BA5" w:rsidRPr="00661541" w:rsidRDefault="00006BA5" w:rsidP="00661541">
      <w:pPr>
        <w:spacing w:line="360" w:lineRule="auto"/>
        <w:rPr>
          <w:rFonts w:ascii="Arial" w:hAnsi="Arial" w:cs="Arial"/>
          <w:noProof/>
          <w:color w:val="000000"/>
          <w:sz w:val="22"/>
          <w:lang w:val="bg-BG"/>
        </w:rPr>
      </w:pPr>
      <w:r w:rsidRPr="00661541">
        <w:rPr>
          <w:rFonts w:ascii="Arial" w:hAnsi="Arial" w:cs="Arial"/>
          <w:noProof/>
          <w:color w:val="000000"/>
          <w:sz w:val="22"/>
          <w:lang w:val="bg-BG"/>
        </w:rPr>
        <w:t xml:space="preserve">Gibbs, G. (1988) </w:t>
      </w:r>
      <w:r w:rsidRPr="00661541">
        <w:rPr>
          <w:rFonts w:ascii="Arial" w:hAnsi="Arial" w:cs="Arial"/>
          <w:i/>
          <w:iCs/>
          <w:noProof/>
          <w:color w:val="000000"/>
          <w:sz w:val="22"/>
          <w:lang w:val="bg-BG"/>
        </w:rPr>
        <w:t>Learning by Doing: A Guide to Teaching and Learning Methods</w:t>
      </w:r>
      <w:r w:rsidRPr="00661541">
        <w:rPr>
          <w:rFonts w:ascii="Arial" w:hAnsi="Arial" w:cs="Arial"/>
          <w:noProof/>
          <w:color w:val="000000"/>
          <w:sz w:val="22"/>
          <w:lang w:val="bg-BG"/>
        </w:rPr>
        <w:t>. Further Education Unit. Oxford: Oxford Polytechnic</w:t>
      </w:r>
    </w:p>
    <w:p w14:paraId="4A1086E3" w14:textId="67FF180B" w:rsidR="00006BA5" w:rsidRPr="00661541" w:rsidRDefault="00006BA5" w:rsidP="00661541">
      <w:pPr>
        <w:spacing w:line="360" w:lineRule="auto"/>
        <w:rPr>
          <w:rFonts w:ascii="Arial" w:hAnsi="Arial" w:cs="Arial"/>
          <w:noProof/>
          <w:color w:val="000000"/>
          <w:sz w:val="22"/>
          <w:lang w:val="bg-BG"/>
        </w:rPr>
      </w:pPr>
      <w:r w:rsidRPr="00661541">
        <w:rPr>
          <w:rFonts w:ascii="Arial" w:hAnsi="Arial" w:cs="Arial"/>
          <w:noProof/>
          <w:color w:val="000000"/>
          <w:sz w:val="22"/>
          <w:lang w:val="bg-BG"/>
        </w:rPr>
        <w:t xml:space="preserve">Maund, A., Schriek, M. and Tinkler, P. (2017) </w:t>
      </w:r>
      <w:r w:rsidRPr="00661541">
        <w:rPr>
          <w:rFonts w:ascii="Arial" w:hAnsi="Arial" w:cs="Arial"/>
          <w:i/>
          <w:iCs/>
          <w:noProof/>
          <w:color w:val="000000"/>
          <w:sz w:val="22"/>
          <w:lang w:val="bg-BG"/>
        </w:rPr>
        <w:t>Certificate in Higher Education: Skills for the Workplace Student Yearbook</w:t>
      </w:r>
      <w:r w:rsidRPr="00661541">
        <w:rPr>
          <w:rFonts w:ascii="Arial" w:hAnsi="Arial" w:cs="Arial"/>
          <w:noProof/>
          <w:color w:val="000000"/>
          <w:sz w:val="22"/>
          <w:lang w:val="bg-BG"/>
        </w:rPr>
        <w:t>. London: Sage Publications</w:t>
      </w:r>
    </w:p>
    <w:p w14:paraId="41C9D73A" w14:textId="0557F763" w:rsidR="00006BA5" w:rsidRPr="00661541" w:rsidRDefault="00006BA5" w:rsidP="00661541">
      <w:pPr>
        <w:spacing w:line="360" w:lineRule="auto"/>
        <w:rPr>
          <w:rFonts w:ascii="Arial" w:hAnsi="Arial" w:cs="Arial"/>
          <w:noProof/>
          <w:color w:val="000000"/>
          <w:sz w:val="22"/>
          <w:lang w:val="bg-BG"/>
        </w:rPr>
      </w:pPr>
      <w:r w:rsidRPr="00661541">
        <w:rPr>
          <w:rFonts w:ascii="Arial" w:hAnsi="Arial" w:cs="Arial"/>
          <w:sz w:val="22"/>
        </w:rPr>
        <w:t>NHS England</w:t>
      </w:r>
      <w:r w:rsidR="00661541" w:rsidRPr="00661541">
        <w:rPr>
          <w:rFonts w:ascii="Arial" w:hAnsi="Arial" w:cs="Arial"/>
          <w:sz w:val="22"/>
          <w:lang w:val="bg-BG"/>
        </w:rPr>
        <w:t xml:space="preserve"> </w:t>
      </w:r>
      <w:r w:rsidRPr="00661541">
        <w:rPr>
          <w:rFonts w:ascii="Arial" w:hAnsi="Arial" w:cs="Arial"/>
          <w:sz w:val="22"/>
        </w:rPr>
        <w:t xml:space="preserve">(2023) </w:t>
      </w:r>
      <w:r w:rsidRPr="00661541">
        <w:rPr>
          <w:rFonts w:ascii="Arial" w:hAnsi="Arial" w:cs="Arial"/>
          <w:i/>
          <w:iCs/>
          <w:sz w:val="22"/>
        </w:rPr>
        <w:t>Personalised care</w:t>
      </w:r>
      <w:r w:rsidRPr="00661541">
        <w:rPr>
          <w:rFonts w:ascii="Arial" w:hAnsi="Arial" w:cs="Arial"/>
          <w:sz w:val="22"/>
        </w:rPr>
        <w:t xml:space="preserve">. Available at: </w:t>
      </w:r>
      <w:hyperlink r:id="rId11" w:tgtFrame="_blank" w:history="1">
        <w:r w:rsidRPr="00661541">
          <w:rPr>
            <w:rFonts w:ascii="Arial" w:hAnsi="Arial" w:cs="Arial"/>
            <w:color w:val="0000FF"/>
            <w:sz w:val="22"/>
            <w:u w:val="single"/>
          </w:rPr>
          <w:t>https://www.england.nh</w:t>
        </w:r>
        <w:r w:rsidRPr="00661541">
          <w:rPr>
            <w:rFonts w:ascii="Arial" w:hAnsi="Arial" w:cs="Arial"/>
            <w:color w:val="0000FF"/>
            <w:sz w:val="22"/>
            <w:u w:val="single"/>
          </w:rPr>
          <w:t>s</w:t>
        </w:r>
        <w:r w:rsidRPr="00661541">
          <w:rPr>
            <w:rFonts w:ascii="Arial" w:hAnsi="Arial" w:cs="Arial"/>
            <w:color w:val="0000FF"/>
            <w:sz w:val="22"/>
            <w:u w:val="single"/>
          </w:rPr>
          <w:t>.uk/p</w:t>
        </w:r>
        <w:r w:rsidRPr="00661541">
          <w:rPr>
            <w:rFonts w:ascii="Arial" w:hAnsi="Arial" w:cs="Arial"/>
            <w:color w:val="0000FF"/>
            <w:sz w:val="22"/>
            <w:u w:val="single"/>
          </w:rPr>
          <w:t>e</w:t>
        </w:r>
        <w:r w:rsidRPr="00661541">
          <w:rPr>
            <w:rFonts w:ascii="Arial" w:hAnsi="Arial" w:cs="Arial"/>
            <w:color w:val="0000FF"/>
            <w:sz w:val="22"/>
            <w:u w:val="single"/>
          </w:rPr>
          <w:t>rsonalisedcare/</w:t>
        </w:r>
      </w:hyperlink>
      <w:r w:rsidRPr="00661541">
        <w:rPr>
          <w:rFonts w:ascii="Arial" w:hAnsi="Arial" w:cs="Arial"/>
          <w:sz w:val="22"/>
        </w:rPr>
        <w:t xml:space="preserve"> (Accessed: 9 August 2026).</w:t>
      </w:r>
    </w:p>
    <w:p w14:paraId="6F842A4B" w14:textId="1ABA4A70" w:rsidR="00756085" w:rsidRPr="00661541" w:rsidRDefault="00756085" w:rsidP="00661541">
      <w:pPr>
        <w:spacing w:line="360" w:lineRule="auto"/>
        <w:rPr>
          <w:rFonts w:ascii="Arial" w:hAnsi="Arial" w:cs="Arial"/>
          <w:noProof/>
          <w:color w:val="00B050"/>
          <w:sz w:val="22"/>
          <w:lang w:val="bg-BG"/>
        </w:rPr>
      </w:pPr>
      <w:r w:rsidRPr="00661541">
        <w:rPr>
          <w:rFonts w:ascii="Arial" w:hAnsi="Arial" w:cs="Arial"/>
          <w:noProof/>
          <w:color w:val="000000"/>
          <w:sz w:val="22"/>
          <w:lang w:val="bg-BG"/>
        </w:rPr>
        <w:t xml:space="preserve">NHS Health Careers (n.d.) </w:t>
      </w:r>
      <w:r w:rsidRPr="00661541">
        <w:rPr>
          <w:rFonts w:ascii="Arial" w:hAnsi="Arial" w:cs="Arial"/>
          <w:i/>
          <w:iCs/>
          <w:noProof/>
          <w:color w:val="000000"/>
          <w:sz w:val="22"/>
          <w:lang w:val="bg-BG"/>
        </w:rPr>
        <w:t>Healthcare assistant</w:t>
      </w:r>
      <w:r w:rsidRPr="00661541">
        <w:rPr>
          <w:rFonts w:ascii="Arial" w:hAnsi="Arial" w:cs="Arial"/>
          <w:noProof/>
          <w:color w:val="000000"/>
          <w:sz w:val="22"/>
          <w:lang w:val="bg-BG"/>
        </w:rPr>
        <w:t>. Available at:</w:t>
      </w:r>
      <w:hyperlink r:id="rId12" w:history="1">
        <w:r w:rsidRPr="00661541">
          <w:rPr>
            <w:rFonts w:ascii="Arial" w:hAnsi="Arial" w:cs="Arial"/>
            <w:noProof/>
            <w:color w:val="000000"/>
            <w:sz w:val="22"/>
            <w:lang w:val="bg-BG"/>
          </w:rPr>
          <w:t xml:space="preserve"> </w:t>
        </w:r>
        <w:r w:rsidRPr="00661541">
          <w:rPr>
            <w:rFonts w:ascii="Arial" w:hAnsi="Arial" w:cs="Arial"/>
            <w:noProof/>
            <w:color w:val="1155CC"/>
            <w:sz w:val="22"/>
            <w:u w:val="single"/>
            <w:lang w:val="bg-BG"/>
          </w:rPr>
          <w:t>https://www.healthcareers.nhs.uk/explore-roles</w:t>
        </w:r>
        <w:r w:rsidRPr="00661541">
          <w:rPr>
            <w:rFonts w:ascii="Arial" w:hAnsi="Arial" w:cs="Arial"/>
            <w:noProof/>
            <w:color w:val="1155CC"/>
            <w:sz w:val="22"/>
            <w:u w:val="single"/>
            <w:lang w:val="bg-BG"/>
          </w:rPr>
          <w:t>/</w:t>
        </w:r>
        <w:r w:rsidRPr="00661541">
          <w:rPr>
            <w:rFonts w:ascii="Arial" w:hAnsi="Arial" w:cs="Arial"/>
            <w:noProof/>
            <w:color w:val="1155CC"/>
            <w:sz w:val="22"/>
            <w:u w:val="single"/>
            <w:lang w:val="bg-BG"/>
          </w:rPr>
          <w:t>healthcare-support-worker/roles-healthcare-support-worker/healthcare-assistant</w:t>
        </w:r>
      </w:hyperlink>
      <w:r w:rsidRPr="00661541">
        <w:rPr>
          <w:rFonts w:ascii="Arial" w:hAnsi="Arial" w:cs="Arial"/>
          <w:noProof/>
          <w:color w:val="000000"/>
          <w:sz w:val="22"/>
          <w:lang w:val="bg-BG"/>
        </w:rPr>
        <w:t xml:space="preserve"> (Accessed: 10 August 2026).</w:t>
      </w:r>
    </w:p>
    <w:p w14:paraId="3DB0F543" w14:textId="0FA30262" w:rsidR="00BE0C5D" w:rsidRPr="00661541" w:rsidRDefault="00756085" w:rsidP="00661541">
      <w:pPr>
        <w:spacing w:before="300" w:after="300" w:line="360" w:lineRule="auto"/>
        <w:rPr>
          <w:rFonts w:ascii="Arial" w:hAnsi="Arial" w:cs="Arial"/>
          <w:sz w:val="22"/>
          <w:lang w:val="bg-BG"/>
        </w:rPr>
      </w:pPr>
      <w:r w:rsidRPr="00661541">
        <w:rPr>
          <w:rFonts w:ascii="Arial" w:hAnsi="Arial" w:cs="Arial"/>
          <w:noProof/>
          <w:color w:val="000000"/>
          <w:sz w:val="22"/>
          <w:lang w:val="bg-BG"/>
        </w:rPr>
        <w:t xml:space="preserve">Skills for Care (2022) </w:t>
      </w:r>
      <w:r w:rsidRPr="00661541">
        <w:rPr>
          <w:rFonts w:ascii="Arial" w:hAnsi="Arial" w:cs="Arial"/>
          <w:i/>
          <w:iCs/>
          <w:noProof/>
          <w:color w:val="000000"/>
          <w:sz w:val="22"/>
          <w:lang w:val="bg-BG"/>
        </w:rPr>
        <w:t>Core skills for health and care workers</w:t>
      </w:r>
      <w:r w:rsidRPr="00661541">
        <w:rPr>
          <w:rFonts w:ascii="Arial" w:hAnsi="Arial" w:cs="Arial"/>
          <w:noProof/>
          <w:color w:val="000000"/>
          <w:sz w:val="22"/>
          <w:lang w:val="bg-BG"/>
        </w:rPr>
        <w:t>. Available at:</w:t>
      </w:r>
      <w:hyperlink r:id="rId13" w:history="1">
        <w:r w:rsidRPr="00661541">
          <w:rPr>
            <w:rStyle w:val="Hyperlink"/>
            <w:rFonts w:ascii="Arial" w:hAnsi="Arial" w:cs="Arial"/>
            <w:noProof/>
            <w:sz w:val="22"/>
            <w:lang w:val="bg-BG"/>
          </w:rPr>
          <w:t xml:space="preserve"> https://www.skillsforcare.org.uk</w:t>
        </w:r>
      </w:hyperlink>
      <w:r w:rsidRPr="00661541">
        <w:rPr>
          <w:rFonts w:ascii="Arial" w:hAnsi="Arial" w:cs="Arial"/>
          <w:noProof/>
          <w:color w:val="000000"/>
          <w:sz w:val="22"/>
          <w:lang w:val="bg-BG"/>
        </w:rPr>
        <w:t xml:space="preserve"> (Accessed: 10 August 2026).</w:t>
      </w:r>
    </w:p>
    <w:p w14:paraId="6CCC26DA" w14:textId="77777777" w:rsidR="00FC1E09" w:rsidRPr="00756085" w:rsidRDefault="00FC1E09" w:rsidP="00756085">
      <w:pPr>
        <w:spacing w:line="360" w:lineRule="auto"/>
        <w:jc w:val="both"/>
        <w:rPr>
          <w:noProof/>
          <w:color w:val="FF0000"/>
          <w:lang w:val="bg-BG"/>
        </w:rPr>
      </w:pPr>
    </w:p>
    <w:p w14:paraId="6BC7044A" w14:textId="77777777" w:rsidR="00756085" w:rsidRPr="00756085" w:rsidRDefault="00756085" w:rsidP="005E44B5">
      <w:pPr>
        <w:rPr>
          <w:color w:val="FF0000"/>
          <w:lang w:val="bg-BG"/>
        </w:rPr>
      </w:pPr>
    </w:p>
    <w:sectPr w:rsidR="00756085" w:rsidRPr="0075608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35377" w14:textId="77777777" w:rsidR="00B663FE" w:rsidRDefault="00B663FE" w:rsidP="003C7C97">
      <w:pPr>
        <w:spacing w:after="0" w:line="240" w:lineRule="auto"/>
      </w:pPr>
      <w:r>
        <w:separator/>
      </w:r>
    </w:p>
  </w:endnote>
  <w:endnote w:type="continuationSeparator" w:id="0">
    <w:p w14:paraId="1027DAB2" w14:textId="77777777" w:rsidR="00B663FE" w:rsidRDefault="00B663F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A3B58B" w14:textId="77777777" w:rsidR="00B663FE" w:rsidRDefault="00B663FE" w:rsidP="003C7C97">
      <w:pPr>
        <w:spacing w:after="0" w:line="240" w:lineRule="auto"/>
      </w:pPr>
      <w:r>
        <w:separator/>
      </w:r>
    </w:p>
  </w:footnote>
  <w:footnote w:type="continuationSeparator" w:id="0">
    <w:p w14:paraId="1BB84C5F" w14:textId="77777777" w:rsidR="00B663FE" w:rsidRDefault="00B663F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E76C18C"/>
    <w:lvl w:ilvl="0" w:tplc="D27428A0">
      <w:start w:val="1"/>
      <w:numFmt w:val="bullet"/>
      <w:lvlText w:val=""/>
      <w:lvlJc w:val="left"/>
      <w:pPr>
        <w:ind w:left="720" w:hanging="360"/>
      </w:pPr>
      <w:rPr>
        <w:rFonts w:ascii="Symbol" w:hAnsi="Symbol" w:hint="default"/>
      </w:rPr>
    </w:lvl>
    <w:lvl w:ilvl="1" w:tplc="F1C01502">
      <w:start w:val="1"/>
      <w:numFmt w:val="bullet"/>
      <w:lvlText w:val="o"/>
      <w:lvlJc w:val="left"/>
      <w:pPr>
        <w:ind w:left="1440" w:hanging="360"/>
      </w:pPr>
      <w:rPr>
        <w:rFonts w:ascii="Courier New" w:hAnsi="Courier New" w:hint="default"/>
      </w:rPr>
    </w:lvl>
    <w:lvl w:ilvl="2" w:tplc="506E0F12">
      <w:start w:val="1"/>
      <w:numFmt w:val="bullet"/>
      <w:lvlText w:val=""/>
      <w:lvlJc w:val="left"/>
      <w:pPr>
        <w:ind w:left="2160" w:hanging="360"/>
      </w:pPr>
      <w:rPr>
        <w:rFonts w:ascii="Wingdings" w:hAnsi="Wingdings" w:hint="default"/>
      </w:rPr>
    </w:lvl>
    <w:lvl w:ilvl="3" w:tplc="7C1CA3F4">
      <w:start w:val="1"/>
      <w:numFmt w:val="bullet"/>
      <w:lvlText w:val=""/>
      <w:lvlJc w:val="left"/>
      <w:pPr>
        <w:ind w:left="2880" w:hanging="360"/>
      </w:pPr>
      <w:rPr>
        <w:rFonts w:ascii="Symbol" w:hAnsi="Symbol" w:hint="default"/>
      </w:rPr>
    </w:lvl>
    <w:lvl w:ilvl="4" w:tplc="61C097E0">
      <w:start w:val="1"/>
      <w:numFmt w:val="bullet"/>
      <w:lvlText w:val="o"/>
      <w:lvlJc w:val="left"/>
      <w:pPr>
        <w:ind w:left="3600" w:hanging="360"/>
      </w:pPr>
      <w:rPr>
        <w:rFonts w:ascii="Courier New" w:hAnsi="Courier New" w:hint="default"/>
      </w:rPr>
    </w:lvl>
    <w:lvl w:ilvl="5" w:tplc="DCB6D35E">
      <w:start w:val="1"/>
      <w:numFmt w:val="bullet"/>
      <w:lvlText w:val=""/>
      <w:lvlJc w:val="left"/>
      <w:pPr>
        <w:ind w:left="4320" w:hanging="360"/>
      </w:pPr>
      <w:rPr>
        <w:rFonts w:ascii="Wingdings" w:hAnsi="Wingdings" w:hint="default"/>
      </w:rPr>
    </w:lvl>
    <w:lvl w:ilvl="6" w:tplc="4A32D050">
      <w:start w:val="1"/>
      <w:numFmt w:val="bullet"/>
      <w:lvlText w:val=""/>
      <w:lvlJc w:val="left"/>
      <w:pPr>
        <w:ind w:left="5040" w:hanging="360"/>
      </w:pPr>
      <w:rPr>
        <w:rFonts w:ascii="Symbol" w:hAnsi="Symbol" w:hint="default"/>
      </w:rPr>
    </w:lvl>
    <w:lvl w:ilvl="7" w:tplc="45F8C96C">
      <w:start w:val="1"/>
      <w:numFmt w:val="bullet"/>
      <w:lvlText w:val="o"/>
      <w:lvlJc w:val="left"/>
      <w:pPr>
        <w:ind w:left="5760" w:hanging="360"/>
      </w:pPr>
      <w:rPr>
        <w:rFonts w:ascii="Courier New" w:hAnsi="Courier New" w:hint="default"/>
      </w:rPr>
    </w:lvl>
    <w:lvl w:ilvl="8" w:tplc="BA003D8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298C4C0"/>
    <w:lvl w:ilvl="0" w:tplc="A8569798">
      <w:start w:val="1"/>
      <w:numFmt w:val="bullet"/>
      <w:lvlText w:val=""/>
      <w:lvlJc w:val="left"/>
      <w:pPr>
        <w:ind w:left="720" w:hanging="360"/>
      </w:pPr>
      <w:rPr>
        <w:rFonts w:ascii="Symbol" w:hAnsi="Symbol" w:hint="default"/>
      </w:rPr>
    </w:lvl>
    <w:lvl w:ilvl="1" w:tplc="4762E658">
      <w:start w:val="1"/>
      <w:numFmt w:val="bullet"/>
      <w:lvlText w:val="o"/>
      <w:lvlJc w:val="left"/>
      <w:pPr>
        <w:ind w:left="1440" w:hanging="360"/>
      </w:pPr>
      <w:rPr>
        <w:rFonts w:ascii="Courier New" w:hAnsi="Courier New" w:hint="default"/>
      </w:rPr>
    </w:lvl>
    <w:lvl w:ilvl="2" w:tplc="69929EC6">
      <w:start w:val="1"/>
      <w:numFmt w:val="bullet"/>
      <w:lvlText w:val=""/>
      <w:lvlJc w:val="left"/>
      <w:pPr>
        <w:ind w:left="2160" w:hanging="360"/>
      </w:pPr>
      <w:rPr>
        <w:rFonts w:ascii="Wingdings" w:hAnsi="Wingdings" w:hint="default"/>
      </w:rPr>
    </w:lvl>
    <w:lvl w:ilvl="3" w:tplc="98961760">
      <w:start w:val="1"/>
      <w:numFmt w:val="bullet"/>
      <w:lvlText w:val=""/>
      <w:lvlJc w:val="left"/>
      <w:pPr>
        <w:ind w:left="2880" w:hanging="360"/>
      </w:pPr>
      <w:rPr>
        <w:rFonts w:ascii="Symbol" w:hAnsi="Symbol" w:hint="default"/>
      </w:rPr>
    </w:lvl>
    <w:lvl w:ilvl="4" w:tplc="3CAE5F86">
      <w:start w:val="1"/>
      <w:numFmt w:val="bullet"/>
      <w:lvlText w:val="o"/>
      <w:lvlJc w:val="left"/>
      <w:pPr>
        <w:ind w:left="3600" w:hanging="360"/>
      </w:pPr>
      <w:rPr>
        <w:rFonts w:ascii="Courier New" w:hAnsi="Courier New" w:hint="default"/>
      </w:rPr>
    </w:lvl>
    <w:lvl w:ilvl="5" w:tplc="03F29DAA">
      <w:start w:val="1"/>
      <w:numFmt w:val="bullet"/>
      <w:lvlText w:val=""/>
      <w:lvlJc w:val="left"/>
      <w:pPr>
        <w:ind w:left="4320" w:hanging="360"/>
      </w:pPr>
      <w:rPr>
        <w:rFonts w:ascii="Wingdings" w:hAnsi="Wingdings" w:hint="default"/>
      </w:rPr>
    </w:lvl>
    <w:lvl w:ilvl="6" w:tplc="E902B910">
      <w:start w:val="1"/>
      <w:numFmt w:val="bullet"/>
      <w:lvlText w:val=""/>
      <w:lvlJc w:val="left"/>
      <w:pPr>
        <w:ind w:left="5040" w:hanging="360"/>
      </w:pPr>
      <w:rPr>
        <w:rFonts w:ascii="Symbol" w:hAnsi="Symbol" w:hint="default"/>
      </w:rPr>
    </w:lvl>
    <w:lvl w:ilvl="7" w:tplc="4418C76E">
      <w:start w:val="1"/>
      <w:numFmt w:val="bullet"/>
      <w:lvlText w:val="o"/>
      <w:lvlJc w:val="left"/>
      <w:pPr>
        <w:ind w:left="5760" w:hanging="360"/>
      </w:pPr>
      <w:rPr>
        <w:rFonts w:ascii="Courier New" w:hAnsi="Courier New" w:hint="default"/>
      </w:rPr>
    </w:lvl>
    <w:lvl w:ilvl="8" w:tplc="810C0BC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2101D74"/>
    <w:lvl w:ilvl="0" w:tplc="6AB8A2D8">
      <w:start w:val="1"/>
      <w:numFmt w:val="bullet"/>
      <w:lvlText w:val=""/>
      <w:lvlJc w:val="left"/>
      <w:pPr>
        <w:ind w:left="720" w:hanging="360"/>
      </w:pPr>
      <w:rPr>
        <w:rFonts w:ascii="Symbol" w:hAnsi="Symbol" w:hint="default"/>
      </w:rPr>
    </w:lvl>
    <w:lvl w:ilvl="1" w:tplc="B394A554">
      <w:start w:val="1"/>
      <w:numFmt w:val="bullet"/>
      <w:lvlText w:val="o"/>
      <w:lvlJc w:val="left"/>
      <w:pPr>
        <w:ind w:left="1440" w:hanging="360"/>
      </w:pPr>
      <w:rPr>
        <w:rFonts w:ascii="Courier New" w:hAnsi="Courier New" w:hint="default"/>
      </w:rPr>
    </w:lvl>
    <w:lvl w:ilvl="2" w:tplc="36E8DC60">
      <w:start w:val="1"/>
      <w:numFmt w:val="bullet"/>
      <w:lvlText w:val=""/>
      <w:lvlJc w:val="left"/>
      <w:pPr>
        <w:ind w:left="2160" w:hanging="360"/>
      </w:pPr>
      <w:rPr>
        <w:rFonts w:ascii="Wingdings" w:hAnsi="Wingdings" w:hint="default"/>
      </w:rPr>
    </w:lvl>
    <w:lvl w:ilvl="3" w:tplc="0BB0C49C">
      <w:start w:val="1"/>
      <w:numFmt w:val="bullet"/>
      <w:lvlText w:val=""/>
      <w:lvlJc w:val="left"/>
      <w:pPr>
        <w:ind w:left="2880" w:hanging="360"/>
      </w:pPr>
      <w:rPr>
        <w:rFonts w:ascii="Symbol" w:hAnsi="Symbol" w:hint="default"/>
      </w:rPr>
    </w:lvl>
    <w:lvl w:ilvl="4" w:tplc="4DA07C5E">
      <w:start w:val="1"/>
      <w:numFmt w:val="bullet"/>
      <w:lvlText w:val="o"/>
      <w:lvlJc w:val="left"/>
      <w:pPr>
        <w:ind w:left="3600" w:hanging="360"/>
      </w:pPr>
      <w:rPr>
        <w:rFonts w:ascii="Courier New" w:hAnsi="Courier New" w:hint="default"/>
      </w:rPr>
    </w:lvl>
    <w:lvl w:ilvl="5" w:tplc="8BCCA048">
      <w:start w:val="1"/>
      <w:numFmt w:val="bullet"/>
      <w:lvlText w:val=""/>
      <w:lvlJc w:val="left"/>
      <w:pPr>
        <w:ind w:left="4320" w:hanging="360"/>
      </w:pPr>
      <w:rPr>
        <w:rFonts w:ascii="Wingdings" w:hAnsi="Wingdings" w:hint="default"/>
      </w:rPr>
    </w:lvl>
    <w:lvl w:ilvl="6" w:tplc="62C6A5C2">
      <w:start w:val="1"/>
      <w:numFmt w:val="bullet"/>
      <w:lvlText w:val=""/>
      <w:lvlJc w:val="left"/>
      <w:pPr>
        <w:ind w:left="5040" w:hanging="360"/>
      </w:pPr>
      <w:rPr>
        <w:rFonts w:ascii="Symbol" w:hAnsi="Symbol" w:hint="default"/>
      </w:rPr>
    </w:lvl>
    <w:lvl w:ilvl="7" w:tplc="6D5CF146">
      <w:start w:val="1"/>
      <w:numFmt w:val="bullet"/>
      <w:lvlText w:val="o"/>
      <w:lvlJc w:val="left"/>
      <w:pPr>
        <w:ind w:left="5760" w:hanging="360"/>
      </w:pPr>
      <w:rPr>
        <w:rFonts w:ascii="Courier New" w:hAnsi="Courier New" w:hint="default"/>
      </w:rPr>
    </w:lvl>
    <w:lvl w:ilvl="8" w:tplc="BAD6511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A7561230"/>
    <w:lvl w:ilvl="0" w:tplc="2C0889CE">
      <w:start w:val="1"/>
      <w:numFmt w:val="bullet"/>
      <w:lvlText w:val=""/>
      <w:lvlJc w:val="left"/>
      <w:pPr>
        <w:ind w:left="720" w:hanging="360"/>
      </w:pPr>
      <w:rPr>
        <w:rFonts w:ascii="Symbol" w:hAnsi="Symbol" w:hint="default"/>
      </w:rPr>
    </w:lvl>
    <w:lvl w:ilvl="1" w:tplc="1DB03DCA">
      <w:start w:val="1"/>
      <w:numFmt w:val="bullet"/>
      <w:lvlText w:val="o"/>
      <w:lvlJc w:val="left"/>
      <w:pPr>
        <w:ind w:left="1440" w:hanging="360"/>
      </w:pPr>
      <w:rPr>
        <w:rFonts w:ascii="Courier New" w:hAnsi="Courier New" w:hint="default"/>
      </w:rPr>
    </w:lvl>
    <w:lvl w:ilvl="2" w:tplc="C8223350">
      <w:start w:val="1"/>
      <w:numFmt w:val="bullet"/>
      <w:lvlText w:val=""/>
      <w:lvlJc w:val="left"/>
      <w:pPr>
        <w:ind w:left="2160" w:hanging="360"/>
      </w:pPr>
      <w:rPr>
        <w:rFonts w:ascii="Wingdings" w:hAnsi="Wingdings" w:hint="default"/>
      </w:rPr>
    </w:lvl>
    <w:lvl w:ilvl="3" w:tplc="EC308234">
      <w:start w:val="1"/>
      <w:numFmt w:val="bullet"/>
      <w:lvlText w:val=""/>
      <w:lvlJc w:val="left"/>
      <w:pPr>
        <w:ind w:left="2880" w:hanging="360"/>
      </w:pPr>
      <w:rPr>
        <w:rFonts w:ascii="Symbol" w:hAnsi="Symbol" w:hint="default"/>
      </w:rPr>
    </w:lvl>
    <w:lvl w:ilvl="4" w:tplc="792642E8">
      <w:start w:val="1"/>
      <w:numFmt w:val="bullet"/>
      <w:lvlText w:val="o"/>
      <w:lvlJc w:val="left"/>
      <w:pPr>
        <w:ind w:left="3600" w:hanging="360"/>
      </w:pPr>
      <w:rPr>
        <w:rFonts w:ascii="Courier New" w:hAnsi="Courier New" w:hint="default"/>
      </w:rPr>
    </w:lvl>
    <w:lvl w:ilvl="5" w:tplc="31B8D07C">
      <w:start w:val="1"/>
      <w:numFmt w:val="bullet"/>
      <w:lvlText w:val=""/>
      <w:lvlJc w:val="left"/>
      <w:pPr>
        <w:ind w:left="4320" w:hanging="360"/>
      </w:pPr>
      <w:rPr>
        <w:rFonts w:ascii="Wingdings" w:hAnsi="Wingdings" w:hint="default"/>
      </w:rPr>
    </w:lvl>
    <w:lvl w:ilvl="6" w:tplc="E1E83018">
      <w:start w:val="1"/>
      <w:numFmt w:val="bullet"/>
      <w:lvlText w:val=""/>
      <w:lvlJc w:val="left"/>
      <w:pPr>
        <w:ind w:left="5040" w:hanging="360"/>
      </w:pPr>
      <w:rPr>
        <w:rFonts w:ascii="Symbol" w:hAnsi="Symbol" w:hint="default"/>
      </w:rPr>
    </w:lvl>
    <w:lvl w:ilvl="7" w:tplc="4E7C49FE">
      <w:start w:val="1"/>
      <w:numFmt w:val="bullet"/>
      <w:lvlText w:val="o"/>
      <w:lvlJc w:val="left"/>
      <w:pPr>
        <w:ind w:left="5760" w:hanging="360"/>
      </w:pPr>
      <w:rPr>
        <w:rFonts w:ascii="Courier New" w:hAnsi="Courier New" w:hint="default"/>
      </w:rPr>
    </w:lvl>
    <w:lvl w:ilvl="8" w:tplc="F75C1A0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2A8A4C4"/>
    <w:lvl w:ilvl="0" w:tplc="7A0228CA">
      <w:start w:val="1"/>
      <w:numFmt w:val="bullet"/>
      <w:lvlText w:val=""/>
      <w:lvlJc w:val="left"/>
      <w:pPr>
        <w:ind w:left="720" w:hanging="360"/>
      </w:pPr>
      <w:rPr>
        <w:rFonts w:ascii="Symbol" w:hAnsi="Symbol" w:hint="default"/>
      </w:rPr>
    </w:lvl>
    <w:lvl w:ilvl="1" w:tplc="4BC8C15C">
      <w:start w:val="1"/>
      <w:numFmt w:val="bullet"/>
      <w:lvlText w:val="o"/>
      <w:lvlJc w:val="left"/>
      <w:pPr>
        <w:ind w:left="1440" w:hanging="360"/>
      </w:pPr>
      <w:rPr>
        <w:rFonts w:ascii="Courier New" w:hAnsi="Courier New" w:hint="default"/>
      </w:rPr>
    </w:lvl>
    <w:lvl w:ilvl="2" w:tplc="5F608428">
      <w:start w:val="1"/>
      <w:numFmt w:val="bullet"/>
      <w:lvlText w:val=""/>
      <w:lvlJc w:val="left"/>
      <w:pPr>
        <w:ind w:left="2160" w:hanging="360"/>
      </w:pPr>
      <w:rPr>
        <w:rFonts w:ascii="Wingdings" w:hAnsi="Wingdings" w:hint="default"/>
      </w:rPr>
    </w:lvl>
    <w:lvl w:ilvl="3" w:tplc="82F21868">
      <w:start w:val="1"/>
      <w:numFmt w:val="bullet"/>
      <w:lvlText w:val=""/>
      <w:lvlJc w:val="left"/>
      <w:pPr>
        <w:ind w:left="2880" w:hanging="360"/>
      </w:pPr>
      <w:rPr>
        <w:rFonts w:ascii="Symbol" w:hAnsi="Symbol" w:hint="default"/>
      </w:rPr>
    </w:lvl>
    <w:lvl w:ilvl="4" w:tplc="C4FA65EA">
      <w:start w:val="1"/>
      <w:numFmt w:val="bullet"/>
      <w:lvlText w:val="o"/>
      <w:lvlJc w:val="left"/>
      <w:pPr>
        <w:ind w:left="3600" w:hanging="360"/>
      </w:pPr>
      <w:rPr>
        <w:rFonts w:ascii="Courier New" w:hAnsi="Courier New" w:hint="default"/>
      </w:rPr>
    </w:lvl>
    <w:lvl w:ilvl="5" w:tplc="61D4842A">
      <w:start w:val="1"/>
      <w:numFmt w:val="bullet"/>
      <w:lvlText w:val=""/>
      <w:lvlJc w:val="left"/>
      <w:pPr>
        <w:ind w:left="4320" w:hanging="360"/>
      </w:pPr>
      <w:rPr>
        <w:rFonts w:ascii="Wingdings" w:hAnsi="Wingdings" w:hint="default"/>
      </w:rPr>
    </w:lvl>
    <w:lvl w:ilvl="6" w:tplc="D3FADBC6">
      <w:start w:val="1"/>
      <w:numFmt w:val="bullet"/>
      <w:lvlText w:val=""/>
      <w:lvlJc w:val="left"/>
      <w:pPr>
        <w:ind w:left="5040" w:hanging="360"/>
      </w:pPr>
      <w:rPr>
        <w:rFonts w:ascii="Symbol" w:hAnsi="Symbol" w:hint="default"/>
      </w:rPr>
    </w:lvl>
    <w:lvl w:ilvl="7" w:tplc="D30858F0">
      <w:start w:val="1"/>
      <w:numFmt w:val="bullet"/>
      <w:lvlText w:val="o"/>
      <w:lvlJc w:val="left"/>
      <w:pPr>
        <w:ind w:left="5760" w:hanging="360"/>
      </w:pPr>
      <w:rPr>
        <w:rFonts w:ascii="Courier New" w:hAnsi="Courier New" w:hint="default"/>
      </w:rPr>
    </w:lvl>
    <w:lvl w:ilvl="8" w:tplc="78B2CC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9801CE6"/>
    <w:lvl w:ilvl="0" w:tplc="05DAE8D8">
      <w:start w:val="1"/>
      <w:numFmt w:val="bullet"/>
      <w:lvlText w:val=""/>
      <w:lvlJc w:val="left"/>
      <w:pPr>
        <w:ind w:left="720" w:hanging="360"/>
      </w:pPr>
      <w:rPr>
        <w:rFonts w:ascii="Symbol" w:hAnsi="Symbol" w:hint="default"/>
      </w:rPr>
    </w:lvl>
    <w:lvl w:ilvl="1" w:tplc="53E050A6">
      <w:start w:val="1"/>
      <w:numFmt w:val="bullet"/>
      <w:lvlText w:val="o"/>
      <w:lvlJc w:val="left"/>
      <w:pPr>
        <w:ind w:left="1440" w:hanging="360"/>
      </w:pPr>
      <w:rPr>
        <w:rFonts w:ascii="Courier New" w:hAnsi="Courier New" w:hint="default"/>
      </w:rPr>
    </w:lvl>
    <w:lvl w:ilvl="2" w:tplc="5BBA75B2">
      <w:start w:val="1"/>
      <w:numFmt w:val="bullet"/>
      <w:lvlText w:val=""/>
      <w:lvlJc w:val="left"/>
      <w:pPr>
        <w:ind w:left="2160" w:hanging="360"/>
      </w:pPr>
      <w:rPr>
        <w:rFonts w:ascii="Wingdings" w:hAnsi="Wingdings" w:hint="default"/>
      </w:rPr>
    </w:lvl>
    <w:lvl w:ilvl="3" w:tplc="B0424AE0">
      <w:start w:val="1"/>
      <w:numFmt w:val="bullet"/>
      <w:lvlText w:val=""/>
      <w:lvlJc w:val="left"/>
      <w:pPr>
        <w:ind w:left="2880" w:hanging="360"/>
      </w:pPr>
      <w:rPr>
        <w:rFonts w:ascii="Symbol" w:hAnsi="Symbol" w:hint="default"/>
      </w:rPr>
    </w:lvl>
    <w:lvl w:ilvl="4" w:tplc="E79C0CA0">
      <w:start w:val="1"/>
      <w:numFmt w:val="bullet"/>
      <w:lvlText w:val="o"/>
      <w:lvlJc w:val="left"/>
      <w:pPr>
        <w:ind w:left="3600" w:hanging="360"/>
      </w:pPr>
      <w:rPr>
        <w:rFonts w:ascii="Courier New" w:hAnsi="Courier New" w:hint="default"/>
      </w:rPr>
    </w:lvl>
    <w:lvl w:ilvl="5" w:tplc="A1360646">
      <w:start w:val="1"/>
      <w:numFmt w:val="bullet"/>
      <w:lvlText w:val=""/>
      <w:lvlJc w:val="left"/>
      <w:pPr>
        <w:ind w:left="4320" w:hanging="360"/>
      </w:pPr>
      <w:rPr>
        <w:rFonts w:ascii="Wingdings" w:hAnsi="Wingdings" w:hint="default"/>
      </w:rPr>
    </w:lvl>
    <w:lvl w:ilvl="6" w:tplc="07DE219C">
      <w:start w:val="1"/>
      <w:numFmt w:val="bullet"/>
      <w:lvlText w:val=""/>
      <w:lvlJc w:val="left"/>
      <w:pPr>
        <w:ind w:left="5040" w:hanging="360"/>
      </w:pPr>
      <w:rPr>
        <w:rFonts w:ascii="Symbol" w:hAnsi="Symbol" w:hint="default"/>
      </w:rPr>
    </w:lvl>
    <w:lvl w:ilvl="7" w:tplc="BC34C182">
      <w:start w:val="1"/>
      <w:numFmt w:val="bullet"/>
      <w:lvlText w:val="o"/>
      <w:lvlJc w:val="left"/>
      <w:pPr>
        <w:ind w:left="5760" w:hanging="360"/>
      </w:pPr>
      <w:rPr>
        <w:rFonts w:ascii="Courier New" w:hAnsi="Courier New" w:hint="default"/>
      </w:rPr>
    </w:lvl>
    <w:lvl w:ilvl="8" w:tplc="19A2D41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9123503">
    <w:abstractNumId w:val="11"/>
  </w:num>
  <w:num w:numId="2" w16cid:durableId="200679407">
    <w:abstractNumId w:val="12"/>
  </w:num>
  <w:num w:numId="3" w16cid:durableId="771779689">
    <w:abstractNumId w:val="1"/>
  </w:num>
  <w:num w:numId="4" w16cid:durableId="364604846">
    <w:abstractNumId w:val="3"/>
  </w:num>
  <w:num w:numId="5" w16cid:durableId="2056004363">
    <w:abstractNumId w:val="15"/>
  </w:num>
  <w:num w:numId="6" w16cid:durableId="1084414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BA5"/>
    <w:rsid w:val="0001715D"/>
    <w:rsid w:val="00022C42"/>
    <w:rsid w:val="00027588"/>
    <w:rsid w:val="00027B15"/>
    <w:rsid w:val="00030A05"/>
    <w:rsid w:val="00070818"/>
    <w:rsid w:val="0008238F"/>
    <w:rsid w:val="00082EC6"/>
    <w:rsid w:val="00085388"/>
    <w:rsid w:val="000C18E0"/>
    <w:rsid w:val="000D1CB7"/>
    <w:rsid w:val="000D41DC"/>
    <w:rsid w:val="0010562D"/>
    <w:rsid w:val="00125D37"/>
    <w:rsid w:val="00127C1A"/>
    <w:rsid w:val="0014449F"/>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2F6F2D"/>
    <w:rsid w:val="003003FD"/>
    <w:rsid w:val="00310245"/>
    <w:rsid w:val="00316C95"/>
    <w:rsid w:val="003458DB"/>
    <w:rsid w:val="003523D3"/>
    <w:rsid w:val="00364C35"/>
    <w:rsid w:val="00396F60"/>
    <w:rsid w:val="003A51D6"/>
    <w:rsid w:val="003B125E"/>
    <w:rsid w:val="003B2A5E"/>
    <w:rsid w:val="003C7C97"/>
    <w:rsid w:val="004067B5"/>
    <w:rsid w:val="00406B8D"/>
    <w:rsid w:val="00410068"/>
    <w:rsid w:val="0041618E"/>
    <w:rsid w:val="0042295C"/>
    <w:rsid w:val="00426EEC"/>
    <w:rsid w:val="004466C3"/>
    <w:rsid w:val="004552CE"/>
    <w:rsid w:val="00481FF7"/>
    <w:rsid w:val="00500295"/>
    <w:rsid w:val="00501AAF"/>
    <w:rsid w:val="00527AFA"/>
    <w:rsid w:val="005419DA"/>
    <w:rsid w:val="00547C6D"/>
    <w:rsid w:val="005678AC"/>
    <w:rsid w:val="005679BD"/>
    <w:rsid w:val="005709B1"/>
    <w:rsid w:val="00572B3B"/>
    <w:rsid w:val="00580F3C"/>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541"/>
    <w:rsid w:val="00661758"/>
    <w:rsid w:val="0067612C"/>
    <w:rsid w:val="00676FEB"/>
    <w:rsid w:val="006912C4"/>
    <w:rsid w:val="006A5CFC"/>
    <w:rsid w:val="006C5138"/>
    <w:rsid w:val="006C689B"/>
    <w:rsid w:val="006E005C"/>
    <w:rsid w:val="006E6EE5"/>
    <w:rsid w:val="006F0029"/>
    <w:rsid w:val="00710850"/>
    <w:rsid w:val="007109C6"/>
    <w:rsid w:val="007138EF"/>
    <w:rsid w:val="00756085"/>
    <w:rsid w:val="007632A9"/>
    <w:rsid w:val="00774092"/>
    <w:rsid w:val="00782830"/>
    <w:rsid w:val="0078664A"/>
    <w:rsid w:val="007A7985"/>
    <w:rsid w:val="007B0F6D"/>
    <w:rsid w:val="007C62C3"/>
    <w:rsid w:val="007D25AA"/>
    <w:rsid w:val="007F0873"/>
    <w:rsid w:val="00805726"/>
    <w:rsid w:val="00815117"/>
    <w:rsid w:val="00815D28"/>
    <w:rsid w:val="00824CB1"/>
    <w:rsid w:val="008520F8"/>
    <w:rsid w:val="008525B3"/>
    <w:rsid w:val="00855F34"/>
    <w:rsid w:val="008826B6"/>
    <w:rsid w:val="00883FA2"/>
    <w:rsid w:val="008A7771"/>
    <w:rsid w:val="008B0B22"/>
    <w:rsid w:val="008C4081"/>
    <w:rsid w:val="008C58B0"/>
    <w:rsid w:val="008C591B"/>
    <w:rsid w:val="008C6182"/>
    <w:rsid w:val="0090779E"/>
    <w:rsid w:val="00926458"/>
    <w:rsid w:val="00933720"/>
    <w:rsid w:val="009C67BF"/>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5104A"/>
    <w:rsid w:val="00B663FE"/>
    <w:rsid w:val="00B81790"/>
    <w:rsid w:val="00B81BBC"/>
    <w:rsid w:val="00BA74C1"/>
    <w:rsid w:val="00BD03D5"/>
    <w:rsid w:val="00BE0C5D"/>
    <w:rsid w:val="00C10514"/>
    <w:rsid w:val="00C3215E"/>
    <w:rsid w:val="00C36CDF"/>
    <w:rsid w:val="00C45272"/>
    <w:rsid w:val="00C47770"/>
    <w:rsid w:val="00C71BD2"/>
    <w:rsid w:val="00C75856"/>
    <w:rsid w:val="00C85A7C"/>
    <w:rsid w:val="00C95214"/>
    <w:rsid w:val="00CC3F59"/>
    <w:rsid w:val="00CD4774"/>
    <w:rsid w:val="00CE1732"/>
    <w:rsid w:val="00D10AAF"/>
    <w:rsid w:val="00D2543A"/>
    <w:rsid w:val="00D27540"/>
    <w:rsid w:val="00D37963"/>
    <w:rsid w:val="00D4006B"/>
    <w:rsid w:val="00D40D7A"/>
    <w:rsid w:val="00D64A0D"/>
    <w:rsid w:val="00D676C3"/>
    <w:rsid w:val="00D750B4"/>
    <w:rsid w:val="00D81C18"/>
    <w:rsid w:val="00D81D90"/>
    <w:rsid w:val="00D81F06"/>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75715"/>
    <w:rsid w:val="00E82723"/>
    <w:rsid w:val="00EA29A5"/>
    <w:rsid w:val="00EC107C"/>
    <w:rsid w:val="00EC7EBE"/>
    <w:rsid w:val="00EC7FD2"/>
    <w:rsid w:val="00ED5964"/>
    <w:rsid w:val="00F1720B"/>
    <w:rsid w:val="00F17C2F"/>
    <w:rsid w:val="00F36ADC"/>
    <w:rsid w:val="00F605C6"/>
    <w:rsid w:val="00F6785B"/>
    <w:rsid w:val="00F9012D"/>
    <w:rsid w:val="00F915D6"/>
    <w:rsid w:val="00FC1E0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756085"/>
    <w:rPr>
      <w:color w:val="605E5C"/>
      <w:shd w:val="clear" w:color="auto" w:fill="E1DFDD"/>
    </w:rPr>
  </w:style>
  <w:style w:type="character" w:styleId="FollowedHyperlink">
    <w:name w:val="FollowedHyperlink"/>
    <w:basedOn w:val="DefaultParagraphFont"/>
    <w:uiPriority w:val="99"/>
    <w:semiHidden/>
    <w:unhideWhenUsed/>
    <w:rsid w:val="00B510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20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explore-roles/healthcare-support-worker/roles-healthcare-support-worker/healthcare-assista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cqc.org.uk/" TargetMode="External"/><Relationship Id="rId4" Type="http://schemas.openxmlformats.org/officeDocument/2006/relationships/settings" Target="settings.xml"/><Relationship Id="rId9" Type="http://schemas.openxmlformats.org/officeDocument/2006/relationships/hyperlink" Target="https://www.caipe.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7</Pages>
  <Words>1728</Words>
  <Characters>9851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Nadya Georgieva</cp:lastModifiedBy>
  <cp:revision>11</cp:revision>
  <dcterms:created xsi:type="dcterms:W3CDTF">2025-11-19T18:30:00Z</dcterms:created>
  <dcterms:modified xsi:type="dcterms:W3CDTF">2026-08-19T16:42:00Z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