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C2C912" w14:textId="23C37CC1" w:rsidR="004F741A" w:rsidRDefault="004F741A" w:rsidP="002B4019">
      <w:pPr>
        <w:spacing w:line="360" w:lineRule="auto"/>
        <w:jc w:val="both"/>
      </w:pPr>
    </w:p>
    <w:p w14:paraId="1301F038" w14:textId="78E6986B" w:rsidR="004F741A" w:rsidRDefault="004F741A" w:rsidP="00424F33">
      <w:pPr>
        <w:spacing w:line="360" w:lineRule="auto"/>
        <w:jc w:val="both"/>
        <w:rPr>
          <w:u w:val="single"/>
        </w:rPr>
      </w:pPr>
      <w:r w:rsidRPr="004F741A">
        <w:rPr>
          <w:u w:val="single"/>
        </w:rPr>
        <w:t>Introduction</w:t>
      </w:r>
    </w:p>
    <w:p w14:paraId="5CF24D6A" w14:textId="7DFD3476" w:rsidR="00111EC0" w:rsidRDefault="004F741A" w:rsidP="00424F33">
      <w:pPr>
        <w:spacing w:line="360" w:lineRule="auto"/>
        <w:jc w:val="both"/>
      </w:pPr>
      <w:r>
        <w:t xml:space="preserve">The definition of Bilingualism to ‘to speak more than one language fluently.’ Multilingualism is defined as ‘using several languages. </w:t>
      </w:r>
      <w:r>
        <w:t>(Oxford University Press, 2019)</w:t>
      </w:r>
      <w:r>
        <w:t>.</w:t>
      </w:r>
      <w:r w:rsidR="00111EC0">
        <w:t xml:space="preserve"> In Wales all schools and nurseries are encouraged to use as much Welsh as possible. This is not only due to the benefits of </w:t>
      </w:r>
      <w:r w:rsidR="00B41092">
        <w:t>multilingualism and bilingualism</w:t>
      </w:r>
      <w:r w:rsidR="00111EC0">
        <w:t>, but to also encourage children to explore the welsh culture and to embrace the</w:t>
      </w:r>
      <w:r w:rsidR="00B41092">
        <w:t xml:space="preserve"> language and country that they live in</w:t>
      </w:r>
      <w:r w:rsidR="00111EC0">
        <w:t xml:space="preserve">. </w:t>
      </w:r>
      <w:r w:rsidR="00B41092">
        <w:t xml:space="preserve">The welsh language has been weaved into the foundation phase for many years now and has become a part of everyday classroom activity. </w:t>
      </w:r>
      <w:r w:rsidR="008E7C53">
        <w:t>(</w:t>
      </w:r>
      <w:proofErr w:type="spellStart"/>
      <w:r w:rsidR="008E7C53">
        <w:t>Cann</w:t>
      </w:r>
      <w:proofErr w:type="spellEnd"/>
      <w:r w:rsidR="00BC204C">
        <w:t xml:space="preserve">, J. and Williams, C. </w:t>
      </w:r>
      <w:r w:rsidR="00EC11D1">
        <w:t xml:space="preserve">2009) </w:t>
      </w:r>
    </w:p>
    <w:p w14:paraId="1FE6F12E" w14:textId="2037C4A0" w:rsidR="00111EC0" w:rsidRPr="00111EC0" w:rsidRDefault="00111EC0" w:rsidP="00424F33">
      <w:pPr>
        <w:spacing w:line="360" w:lineRule="auto"/>
        <w:jc w:val="both"/>
        <w:rPr>
          <w:u w:val="single"/>
        </w:rPr>
      </w:pPr>
      <w:r w:rsidRPr="00111EC0">
        <w:rPr>
          <w:u w:val="single"/>
        </w:rPr>
        <w:t xml:space="preserve">Benefits of Bilingualism and Multilingualism </w:t>
      </w:r>
    </w:p>
    <w:p w14:paraId="03D872D7" w14:textId="12ACDC3D" w:rsidR="00706FFC" w:rsidRDefault="009C5561" w:rsidP="00424F33">
      <w:pPr>
        <w:spacing w:line="360" w:lineRule="auto"/>
        <w:jc w:val="both"/>
      </w:pPr>
      <w:r>
        <w:t>Having the ability to speak more than one language has many benefits for children not only during their childhood but also in later life</w:t>
      </w:r>
      <w:r>
        <w:t xml:space="preserve">. </w:t>
      </w:r>
      <w:r w:rsidR="00111EC0">
        <w:t>Research also shows that children who are bilingual are more likely reach higher levels of qualifications and become more likely to earn a larger wage. ‘</w:t>
      </w:r>
      <w:r w:rsidR="00111EC0" w:rsidRPr="00111EC0">
        <w:t>Up to 40% of those who can read, write or speak Welsh have a degree level qualification, compared to an overall average of 33% for Wales.</w:t>
      </w:r>
      <w:r w:rsidR="00111EC0">
        <w:t xml:space="preserve">’ Not only does bilingualism benefit later education, research also suggests that children who speak more than one language develop much more than a monolingual child. </w:t>
      </w:r>
      <w:r w:rsidR="00706FFC">
        <w:t>‘</w:t>
      </w:r>
      <w:r w:rsidR="00706FFC" w:rsidRPr="00706FFC">
        <w:t xml:space="preserve">Data on 19,000 British children in the Millennium Cohort Study found that those who spoke more than one language at home </w:t>
      </w:r>
      <w:r w:rsidR="00706FFC" w:rsidRPr="00706FFC">
        <w:t>lagged</w:t>
      </w:r>
      <w:r w:rsidR="00706FFC" w:rsidRPr="00706FFC">
        <w:t xml:space="preserve"> at school at ages three, four and five. However, they then powered ahead, leaving behind those who spoke only English.</w:t>
      </w:r>
      <w:r w:rsidR="00706FFC">
        <w:t xml:space="preserve">’ </w:t>
      </w:r>
      <w:r w:rsidR="00EA0F73">
        <w:t xml:space="preserve">(Bennett, R. 2017) </w:t>
      </w:r>
    </w:p>
    <w:p w14:paraId="2B47AEE9" w14:textId="41943A6F" w:rsidR="00B41092" w:rsidRDefault="00B41092" w:rsidP="00424F33">
      <w:pPr>
        <w:spacing w:line="360" w:lineRule="auto"/>
        <w:jc w:val="both"/>
      </w:pPr>
      <w:r>
        <w:t>Bilingualism and Multilingualism has also proven to have significant effects on health and wellbeing. For example, research showed that ‘4</w:t>
      </w:r>
      <w:r w:rsidRPr="00B41092">
        <w:t>0 percent of bilingual patients regained normal function following a stroke, compared with just 20 percent of those who spoke only one language</w:t>
      </w:r>
      <w:r>
        <w:t xml:space="preserve">.’ </w:t>
      </w:r>
      <w:r w:rsidR="00FC1FC5">
        <w:t xml:space="preserve">(Knapton, S. 2015) </w:t>
      </w:r>
      <w:r w:rsidRPr="00B41092">
        <w:t>Researcher</w:t>
      </w:r>
      <w:r w:rsidR="00FC1FC5">
        <w:t xml:space="preserve">s suggests that the </w:t>
      </w:r>
      <w:r w:rsidRPr="00B41092">
        <w:t xml:space="preserve">speaking more than one language </w:t>
      </w:r>
      <w:r w:rsidR="00FC1FC5">
        <w:t xml:space="preserve">can encourage the brain to face mental challenges that </w:t>
      </w:r>
      <w:r w:rsidRPr="00B41092">
        <w:t>can boost cognitive reserve</w:t>
      </w:r>
      <w:r w:rsidR="00FC1FC5">
        <w:t xml:space="preserve"> which helps the brain to fight damaging illnesses such as strokes or dementia.</w:t>
      </w:r>
      <w:r w:rsidRPr="00B41092">
        <w:t xml:space="preserve"> </w:t>
      </w:r>
      <w:r w:rsidR="002B4019">
        <w:t>Also,</w:t>
      </w:r>
      <w:r w:rsidR="0056306B">
        <w:t xml:space="preserve"> </w:t>
      </w:r>
      <w:r w:rsidR="00FC1FC5">
        <w:t xml:space="preserve">it has been proven that learning a second language, even after childhood has a huge impact on delaying brain ageing. </w:t>
      </w:r>
      <w:r>
        <w:t xml:space="preserve"> </w:t>
      </w:r>
      <w:r w:rsidR="00FC1FC5">
        <w:t xml:space="preserve">(Knapton, S. 2015) (Kinder, L. 2014) </w:t>
      </w:r>
    </w:p>
    <w:p w14:paraId="682505DE" w14:textId="383A79CF" w:rsidR="002B4019" w:rsidRDefault="002B4019" w:rsidP="00424F33">
      <w:pPr>
        <w:spacing w:line="360" w:lineRule="auto"/>
        <w:jc w:val="both"/>
      </w:pPr>
      <w:r>
        <w:t>Bilingualism has also proven to help children to think more divergently and creatively. When a child uses divergent thinking, he/she is more likely to develop the ability to think from more than one perspective, have a creative mind and be more open minded. (Baker, C. 2018)</w:t>
      </w:r>
      <w:r>
        <w:t xml:space="preserve"> </w:t>
      </w:r>
      <w:r w:rsidR="000B30C5">
        <w:t>In comparison a conv</w:t>
      </w:r>
      <w:r w:rsidR="00077784">
        <w:t xml:space="preserve">ergent thinker is more like to focus on a task </w:t>
      </w:r>
      <w:r w:rsidR="00566261">
        <w:t xml:space="preserve">and </w:t>
      </w:r>
      <w:r w:rsidR="008179CB">
        <w:t xml:space="preserve">have a less creative and </w:t>
      </w:r>
      <w:r w:rsidR="003F6655">
        <w:t xml:space="preserve">a much </w:t>
      </w:r>
      <w:r w:rsidR="008179CB">
        <w:t>mo</w:t>
      </w:r>
      <w:r w:rsidR="00610D1A">
        <w:t xml:space="preserve">re </w:t>
      </w:r>
      <w:r w:rsidR="003F6655">
        <w:t>‘</w:t>
      </w:r>
      <w:r w:rsidR="00610D1A">
        <w:t>one way</w:t>
      </w:r>
      <w:r w:rsidR="003F6655">
        <w:t>’</w:t>
      </w:r>
      <w:r w:rsidR="00610D1A">
        <w:t xml:space="preserve"> thinking system. </w:t>
      </w:r>
      <w:r w:rsidR="002D3DFF">
        <w:t xml:space="preserve">Research suggests that children who have been exposed to more than one language during childhood become </w:t>
      </w:r>
      <w:r w:rsidR="00C83412">
        <w:t xml:space="preserve">creative and imaginative thinkers. </w:t>
      </w:r>
      <w:r w:rsidR="009A61CA">
        <w:t xml:space="preserve">‘children tend to show </w:t>
      </w:r>
      <w:r w:rsidR="00CC30B9">
        <w:t xml:space="preserve">greater increases </w:t>
      </w:r>
      <w:r w:rsidR="00CC30B9">
        <w:lastRenderedPageBreak/>
        <w:t xml:space="preserve">in IQ, have higher verbal and non-verbal creativity scores, </w:t>
      </w:r>
      <w:r w:rsidR="00816BAF">
        <w:t>perform</w:t>
      </w:r>
      <w:r w:rsidR="008618E6">
        <w:t xml:space="preserve"> better on measures of divergent thinking</w:t>
      </w:r>
      <w:r w:rsidR="00930E75">
        <w:t xml:space="preserve">, cognitive flexibility and </w:t>
      </w:r>
      <w:r w:rsidR="00CC30B9">
        <w:t>work study skills</w:t>
      </w:r>
      <w:r w:rsidR="00930E75">
        <w:t xml:space="preserve"> compared </w:t>
      </w:r>
      <w:r w:rsidR="00143FF9">
        <w:t>with monolingual control p</w:t>
      </w:r>
      <w:r w:rsidR="00BA19AE">
        <w:t xml:space="preserve">upils (Swain and </w:t>
      </w:r>
      <w:r w:rsidR="001D06BB">
        <w:t>Lapkin</w:t>
      </w:r>
      <w:r w:rsidR="002F6FA0">
        <w:t xml:space="preserve"> 1982, cited in Baker, C. </w:t>
      </w:r>
      <w:r w:rsidR="001D06BB">
        <w:t>1998)</w:t>
      </w:r>
      <w:r w:rsidR="001354A1">
        <w:t xml:space="preserve">. </w:t>
      </w:r>
      <w:r w:rsidR="004202EA">
        <w:t xml:space="preserve">Baker, C suggests that </w:t>
      </w:r>
      <w:r w:rsidR="007F637F">
        <w:t xml:space="preserve">speaking more than one language </w:t>
      </w:r>
      <w:r w:rsidR="003E4DEC">
        <w:t>increases fluency,</w:t>
      </w:r>
      <w:r w:rsidR="00482790">
        <w:t xml:space="preserve"> flexibility</w:t>
      </w:r>
      <w:r w:rsidR="000B5506">
        <w:t xml:space="preserve">, originality and elaboration in thinking. </w:t>
      </w:r>
      <w:r w:rsidR="009D2DD9">
        <w:t>Baker also suggests that bilingual</w:t>
      </w:r>
      <w:r w:rsidR="006F377A">
        <w:t xml:space="preserve">s are superior to monolinguals on divergent thinking tests. </w:t>
      </w:r>
      <w:r w:rsidR="00CB5356">
        <w:t>(Baker, C</w:t>
      </w:r>
      <w:r w:rsidR="000D1832">
        <w:t xml:space="preserve">. 2001 pg. 144) </w:t>
      </w:r>
    </w:p>
    <w:p w14:paraId="365FCBDF" w14:textId="75FE3039" w:rsidR="00C250BA" w:rsidRDefault="00E31F60" w:rsidP="00424F33">
      <w:pPr>
        <w:spacing w:line="360" w:lineRule="auto"/>
        <w:jc w:val="both"/>
        <w:rPr>
          <w:u w:val="single"/>
        </w:rPr>
      </w:pPr>
      <w:r>
        <w:rPr>
          <w:u w:val="single"/>
        </w:rPr>
        <w:t>Foundation Phase and Curriculum Cym</w:t>
      </w:r>
      <w:r w:rsidR="003F30D7">
        <w:rPr>
          <w:u w:val="single"/>
        </w:rPr>
        <w:t xml:space="preserve">reig </w:t>
      </w:r>
    </w:p>
    <w:p w14:paraId="338CF477" w14:textId="192127F2" w:rsidR="003D0F52" w:rsidRDefault="003D0F52" w:rsidP="00424F33">
      <w:pPr>
        <w:spacing w:line="360" w:lineRule="auto"/>
        <w:jc w:val="both"/>
      </w:pPr>
      <w:r>
        <w:t xml:space="preserve">Curriculum Cymreig was created to </w:t>
      </w:r>
      <w:r w:rsidR="007A4ED1">
        <w:t>en</w:t>
      </w:r>
      <w:r w:rsidR="001E75F7">
        <w:t xml:space="preserve">courage and support practitioners in wales with </w:t>
      </w:r>
      <w:r w:rsidR="0080086F">
        <w:t>implementing all</w:t>
      </w:r>
      <w:r w:rsidR="00B66DC2">
        <w:t xml:space="preserve"> aspects of the Wales, the language and </w:t>
      </w:r>
      <w:r w:rsidR="0080086F">
        <w:t xml:space="preserve">the </w:t>
      </w:r>
      <w:r w:rsidR="00B66DC2">
        <w:t>culture into all subjects</w:t>
      </w:r>
      <w:r w:rsidR="00591DA3">
        <w:t>. Curriculum Cy</w:t>
      </w:r>
      <w:r w:rsidR="0080086F">
        <w:t xml:space="preserve">mreig </w:t>
      </w:r>
      <w:r w:rsidR="0040357C">
        <w:t xml:space="preserve">requires all settings </w:t>
      </w:r>
      <w:r w:rsidR="00510BCA">
        <w:t xml:space="preserve">to encourage and influence their pupils to be proud to be welsh. </w:t>
      </w:r>
      <w:r w:rsidR="0040357C">
        <w:t xml:space="preserve"> ‘</w:t>
      </w:r>
      <w:r w:rsidR="0040357C" w:rsidRPr="0040357C">
        <w:t>Pupils should be given opportunities, where appropriate, to develop and apply knowledge and understanding of the cultural, economic, environmental, historical and linguistic characteristics of Wales.’</w:t>
      </w:r>
      <w:r w:rsidR="00027BFC">
        <w:t xml:space="preserve"> </w:t>
      </w:r>
      <w:r w:rsidR="00742D65">
        <w:t>(Welsh Government</w:t>
      </w:r>
      <w:r w:rsidR="00F50F9D">
        <w:t xml:space="preserve">, 2003. </w:t>
      </w:r>
      <w:r w:rsidR="005505AB">
        <w:t>P</w:t>
      </w:r>
      <w:r w:rsidR="00F50F9D">
        <w:t>g</w:t>
      </w:r>
      <w:r w:rsidR="005505AB">
        <w:t xml:space="preserve">. 4) </w:t>
      </w:r>
    </w:p>
    <w:p w14:paraId="28061D4C" w14:textId="3ECF2DE8" w:rsidR="005505AB" w:rsidRDefault="005505AB" w:rsidP="00424F33">
      <w:pPr>
        <w:spacing w:line="360" w:lineRule="auto"/>
        <w:jc w:val="both"/>
      </w:pPr>
      <w:r>
        <w:t>Curricu</w:t>
      </w:r>
      <w:r w:rsidR="00C7758E">
        <w:t xml:space="preserve">lum Cymreig </w:t>
      </w:r>
      <w:r w:rsidR="00FD772F">
        <w:t>is split into 5 key aspects for practitioners to encourage</w:t>
      </w:r>
      <w:r w:rsidR="00E73BA1">
        <w:t>. The</w:t>
      </w:r>
      <w:r w:rsidR="001D650D">
        <w:t xml:space="preserve"> C</w:t>
      </w:r>
      <w:r w:rsidR="00E73BA1">
        <w:t>ulture</w:t>
      </w:r>
      <w:r w:rsidR="001D650D">
        <w:t>, this i</w:t>
      </w:r>
      <w:r w:rsidR="00F7431E">
        <w:t>ncludes the culture</w:t>
      </w:r>
      <w:r w:rsidR="00E73BA1">
        <w:t xml:space="preserve"> of Wales including </w:t>
      </w:r>
      <w:r w:rsidR="000A63B6">
        <w:t xml:space="preserve">celebrating the culture of wales, the </w:t>
      </w:r>
      <w:r w:rsidR="00D45CC9">
        <w:t xml:space="preserve">language and the specific Welsh traditions whilst also respecting all other </w:t>
      </w:r>
      <w:r w:rsidR="000053E3">
        <w:t>cultures</w:t>
      </w:r>
      <w:r w:rsidR="00D45CC9">
        <w:t xml:space="preserve"> and religions</w:t>
      </w:r>
      <w:r w:rsidR="000053E3">
        <w:t xml:space="preserve">. </w:t>
      </w:r>
      <w:r w:rsidR="005D64D1">
        <w:t>Also,</w:t>
      </w:r>
      <w:r w:rsidR="00F7431E">
        <w:t xml:space="preserve"> the understanding of individual communities and towns and its historic background</w:t>
      </w:r>
      <w:r w:rsidR="000D730B">
        <w:t>. Understanding the arts of wales including dance, artwork, song</w:t>
      </w:r>
      <w:r w:rsidR="005D64D1">
        <w:t xml:space="preserve">, craft and sport. </w:t>
      </w:r>
      <w:r w:rsidR="00932BF7">
        <w:t>Curriculum Cymreig suggest that children should g</w:t>
      </w:r>
      <w:r w:rsidR="00932BF7" w:rsidRPr="00932BF7">
        <w:t>ain</w:t>
      </w:r>
      <w:r w:rsidR="00932BF7">
        <w:t xml:space="preserve"> a</w:t>
      </w:r>
      <w:r w:rsidR="00932BF7" w:rsidRPr="00932BF7">
        <w:t xml:space="preserve"> knowledge </w:t>
      </w:r>
      <w:r w:rsidR="00932BF7">
        <w:t xml:space="preserve">and understanding </w:t>
      </w:r>
      <w:r w:rsidR="00932BF7" w:rsidRPr="00932BF7">
        <w:t xml:space="preserve">about the religious beliefs and practices of Wales, </w:t>
      </w:r>
      <w:r w:rsidR="000F3F84">
        <w:t>‘</w:t>
      </w:r>
      <w:r w:rsidR="00932BF7" w:rsidRPr="00932BF7">
        <w:t>Christian and other, past and present, and their influence on all aspects of Welsh life.</w:t>
      </w:r>
      <w:r w:rsidR="000F3F84">
        <w:t>’</w:t>
      </w:r>
      <w:r w:rsidR="00534BB5">
        <w:t xml:space="preserve"> </w:t>
      </w:r>
      <w:r w:rsidR="00982C57">
        <w:t>And</w:t>
      </w:r>
      <w:r w:rsidR="00534BB5">
        <w:t xml:space="preserve"> suggests that children should </w:t>
      </w:r>
      <w:r w:rsidR="00982C57">
        <w:t>explore</w:t>
      </w:r>
      <w:r w:rsidR="00534BB5" w:rsidRPr="00932BF7">
        <w:t xml:space="preserve"> </w:t>
      </w:r>
      <w:r w:rsidR="00982C57">
        <w:t>‘</w:t>
      </w:r>
      <w:r w:rsidR="00534BB5" w:rsidRPr="00932BF7">
        <w:t>the links between Wales, the UK, Europe and the wider world.</w:t>
      </w:r>
      <w:r w:rsidR="00982C57">
        <w:t>’</w:t>
      </w:r>
      <w:r w:rsidR="00534BB5">
        <w:t xml:space="preserve"> </w:t>
      </w:r>
      <w:r w:rsidR="000F3F84">
        <w:t xml:space="preserve">(Welsh Government, 2003. </w:t>
      </w:r>
      <w:proofErr w:type="spellStart"/>
      <w:r w:rsidR="000F3F84">
        <w:t>Pg</w:t>
      </w:r>
      <w:proofErr w:type="spellEnd"/>
      <w:r w:rsidR="000F3F84">
        <w:t xml:space="preserve"> 4)</w:t>
      </w:r>
      <w:r w:rsidR="00932BF7" w:rsidRPr="00932BF7">
        <w:t xml:space="preserve"> </w:t>
      </w:r>
    </w:p>
    <w:p w14:paraId="2D20E1B1" w14:textId="70C1776D" w:rsidR="00982C57" w:rsidRDefault="001B11F8" w:rsidP="00424F33">
      <w:pPr>
        <w:spacing w:line="360" w:lineRule="auto"/>
        <w:jc w:val="both"/>
      </w:pPr>
      <w:r>
        <w:t xml:space="preserve">The second key aspect is the economic </w:t>
      </w:r>
      <w:r w:rsidR="00083D52">
        <w:t xml:space="preserve">roles of wales, for example the role Wales has in agriculture </w:t>
      </w:r>
      <w:r w:rsidR="00D95756">
        <w:t xml:space="preserve">and the influence it has on </w:t>
      </w:r>
      <w:r w:rsidR="008B7071">
        <w:t xml:space="preserve">political and cultural values to wales. </w:t>
      </w:r>
      <w:r w:rsidR="00C958C3">
        <w:t xml:space="preserve">And </w:t>
      </w:r>
      <w:r w:rsidR="00DD4889">
        <w:t>v</w:t>
      </w:r>
      <w:r w:rsidR="00DD4889" w:rsidRPr="00DD4889">
        <w:t>isiting and researching examples of past and present economic activity.</w:t>
      </w:r>
      <w:r w:rsidR="00DD4889">
        <w:t xml:space="preserve"> (Welsh Government, 2003. </w:t>
      </w:r>
      <w:proofErr w:type="spellStart"/>
      <w:r w:rsidR="00DD4889">
        <w:t>Pg</w:t>
      </w:r>
      <w:proofErr w:type="spellEnd"/>
      <w:r w:rsidR="00DD4889">
        <w:t xml:space="preserve"> 4) </w:t>
      </w:r>
    </w:p>
    <w:p w14:paraId="490F863C" w14:textId="4F9C9CCD" w:rsidR="00DD4889" w:rsidRDefault="00DD4889" w:rsidP="00424F33">
      <w:pPr>
        <w:spacing w:line="360" w:lineRule="auto"/>
        <w:jc w:val="both"/>
      </w:pPr>
      <w:r>
        <w:t xml:space="preserve">The third key aspect is </w:t>
      </w:r>
      <w:r w:rsidR="00DE4817">
        <w:t>Environmental</w:t>
      </w:r>
      <w:r w:rsidR="00B24AF4">
        <w:t>. This is encouraging children to l</w:t>
      </w:r>
      <w:r w:rsidR="00B24AF4" w:rsidRPr="00B24AF4">
        <w:t>earn about the relationship between the environment and the people of Wales</w:t>
      </w:r>
      <w:r w:rsidR="00A96522">
        <w:t xml:space="preserve"> and how to prolong the life of the Welsh Environment</w:t>
      </w:r>
      <w:r w:rsidR="00827EA0">
        <w:t xml:space="preserve"> including l</w:t>
      </w:r>
      <w:r w:rsidR="00B24AF4" w:rsidRPr="00B24AF4">
        <w:t>earning about sustainable development in Wales and the wider world. Visiting, studying and appreciating the various landscapes of Wales</w:t>
      </w:r>
      <w:r w:rsidR="004E1348">
        <w:t xml:space="preserve"> and understanding the importance of appreciating and valuing what Wales has to offer. (Welsh Government, 2003. </w:t>
      </w:r>
      <w:r w:rsidR="00A1162D">
        <w:t xml:space="preserve">Pg. 4) </w:t>
      </w:r>
    </w:p>
    <w:p w14:paraId="70017655" w14:textId="40A2C2A9" w:rsidR="003F7BEC" w:rsidRDefault="003F7BEC" w:rsidP="00424F33">
      <w:pPr>
        <w:spacing w:line="360" w:lineRule="auto"/>
        <w:jc w:val="both"/>
      </w:pPr>
      <w:r>
        <w:t xml:space="preserve">The fourth aspect </w:t>
      </w:r>
      <w:r w:rsidR="00BE1813">
        <w:t xml:space="preserve">that </w:t>
      </w:r>
      <w:proofErr w:type="spellStart"/>
      <w:r w:rsidR="00BE1813">
        <w:t>practitoners</w:t>
      </w:r>
      <w:proofErr w:type="spellEnd"/>
      <w:r w:rsidR="00BE1813">
        <w:t xml:space="preserve"> </w:t>
      </w:r>
      <w:r w:rsidR="00CA45C0">
        <w:t>are encouraged to incorporate in teaching is u</w:t>
      </w:r>
      <w:r w:rsidR="00CA45C0" w:rsidRPr="00CA45C0">
        <w:t xml:space="preserve">nderstanding how </w:t>
      </w:r>
      <w:r w:rsidR="00EE51AF">
        <w:t>people in wales attitudes and cultu</w:t>
      </w:r>
      <w:r w:rsidR="00FC1219">
        <w:t xml:space="preserve">ral values have been </w:t>
      </w:r>
      <w:r w:rsidR="00F569DA">
        <w:t>encouraged by the history and past of Wales.</w:t>
      </w:r>
      <w:r w:rsidR="00CA45C0" w:rsidRPr="00CA45C0">
        <w:t xml:space="preserve"> </w:t>
      </w:r>
      <w:r w:rsidR="00F569DA">
        <w:t>Appreciating the</w:t>
      </w:r>
      <w:r w:rsidR="009B5E82">
        <w:t xml:space="preserve"> </w:t>
      </w:r>
      <w:r w:rsidR="00CA45C0" w:rsidRPr="00CA45C0">
        <w:t>historical sites</w:t>
      </w:r>
      <w:r w:rsidR="009B5E82">
        <w:t xml:space="preserve"> by visiting and learning about them and understanding why and how they have changed over time.</w:t>
      </w:r>
      <w:r w:rsidR="00CA45C0" w:rsidRPr="00CA45C0">
        <w:t xml:space="preserve"> </w:t>
      </w:r>
      <w:r w:rsidR="005C6FAB">
        <w:t>(Welsh Government, 2003</w:t>
      </w:r>
      <w:r w:rsidR="00766657">
        <w:t xml:space="preserve">. </w:t>
      </w:r>
      <w:proofErr w:type="spellStart"/>
      <w:r w:rsidR="00766657">
        <w:t>Pg</w:t>
      </w:r>
      <w:proofErr w:type="spellEnd"/>
      <w:r w:rsidR="00766657">
        <w:t xml:space="preserve"> </w:t>
      </w:r>
      <w:r w:rsidR="00F5606C">
        <w:t>5</w:t>
      </w:r>
      <w:r w:rsidR="00766657">
        <w:t xml:space="preserve">) </w:t>
      </w:r>
    </w:p>
    <w:p w14:paraId="49EA1E39" w14:textId="69F203C1" w:rsidR="009B5E82" w:rsidRDefault="009B5E82" w:rsidP="00424F33">
      <w:pPr>
        <w:spacing w:line="360" w:lineRule="auto"/>
        <w:jc w:val="both"/>
      </w:pPr>
      <w:r>
        <w:lastRenderedPageBreak/>
        <w:t xml:space="preserve">Lastly encouraging children </w:t>
      </w:r>
      <w:r w:rsidR="007151CF">
        <w:t xml:space="preserve">to understand the welsh language and its importance, including </w:t>
      </w:r>
      <w:r w:rsidR="00082C4C">
        <w:t xml:space="preserve">and appreciating the accents of different areas of wales. </w:t>
      </w:r>
      <w:r w:rsidR="00F5606C">
        <w:t>‘</w:t>
      </w:r>
      <w:r w:rsidR="00766657" w:rsidRPr="00766657">
        <w:t>Using Welsh to create a school ethos that reflects the school’s position as a school in Wales.</w:t>
      </w:r>
      <w:r w:rsidR="00F5606C">
        <w:t xml:space="preserve">’ (Welsh Government, 2003. </w:t>
      </w:r>
      <w:proofErr w:type="spellStart"/>
      <w:r w:rsidR="00F5606C">
        <w:t>Pg</w:t>
      </w:r>
      <w:proofErr w:type="spellEnd"/>
      <w:r w:rsidR="00F5606C">
        <w:t xml:space="preserve"> 5</w:t>
      </w:r>
      <w:r w:rsidR="001C4763">
        <w:t xml:space="preserve">) Understanding the links with the English language and with the greater world. (Welsh Government, 2003. Pg. 5) </w:t>
      </w:r>
    </w:p>
    <w:p w14:paraId="0486EF9D" w14:textId="43DCF24D" w:rsidR="004E37D0" w:rsidRDefault="004E37D0" w:rsidP="00424F33">
      <w:pPr>
        <w:spacing w:line="360" w:lineRule="auto"/>
        <w:jc w:val="both"/>
      </w:pPr>
      <w:r>
        <w:t xml:space="preserve">All aspects can be carried out within the curriculum in many ways, such as organising trips to </w:t>
      </w:r>
      <w:r w:rsidR="00C504A2">
        <w:t xml:space="preserve">Welsh landscapes and historical places. Encouraging guest speakers </w:t>
      </w:r>
      <w:r w:rsidR="00026D98">
        <w:t xml:space="preserve">and story tellers. </w:t>
      </w:r>
      <w:r w:rsidR="00BB7CBB">
        <w:t xml:space="preserve">Another way to encourage curriculum Cymreig in settings is through craft, stories, songs and dancing. </w:t>
      </w:r>
      <w:r w:rsidR="00E50506">
        <w:t xml:space="preserve">Celebrating Welsh </w:t>
      </w:r>
      <w:r w:rsidR="002E04A1">
        <w:t>traditions</w:t>
      </w:r>
      <w:r w:rsidR="00E50506">
        <w:t xml:space="preserve"> such as making welsh cakes and celebrating </w:t>
      </w:r>
      <w:r w:rsidR="002E04A1">
        <w:t>Sain</w:t>
      </w:r>
      <w:r w:rsidR="00E50506">
        <w:t xml:space="preserve">t </w:t>
      </w:r>
      <w:r w:rsidR="002E04A1">
        <w:t>David’s</w:t>
      </w:r>
      <w:r w:rsidR="00E50506">
        <w:t xml:space="preserve"> day</w:t>
      </w:r>
      <w:r w:rsidR="002E04A1">
        <w:t xml:space="preserve"> for example by</w:t>
      </w:r>
      <w:r w:rsidR="00E50506">
        <w:t xml:space="preserve"> wearing </w:t>
      </w:r>
      <w:r w:rsidR="002E04A1">
        <w:t>W</w:t>
      </w:r>
      <w:r w:rsidR="00E50506">
        <w:t>elsh costume</w:t>
      </w:r>
      <w:r w:rsidR="002E04A1">
        <w:t xml:space="preserve">s. </w:t>
      </w:r>
    </w:p>
    <w:p w14:paraId="0E484A5E" w14:textId="3519BC39" w:rsidR="005F7A22" w:rsidRDefault="005F7A22" w:rsidP="00424F33">
      <w:pPr>
        <w:spacing w:line="360" w:lineRule="auto"/>
        <w:jc w:val="both"/>
      </w:pPr>
      <w:r>
        <w:t xml:space="preserve">The </w:t>
      </w:r>
      <w:r w:rsidR="007F6D37">
        <w:t>F</w:t>
      </w:r>
      <w:r>
        <w:t xml:space="preserve">oundation Phase </w:t>
      </w:r>
      <w:r w:rsidR="007F6D37">
        <w:t>Wales also encourages the importance</w:t>
      </w:r>
      <w:r w:rsidR="0073713C">
        <w:t xml:space="preserve"> an</w:t>
      </w:r>
      <w:r w:rsidR="00E726A3">
        <w:t>d promotes the use</w:t>
      </w:r>
      <w:r w:rsidR="007F6D37">
        <w:t xml:space="preserve"> of the welsh language</w:t>
      </w:r>
      <w:r w:rsidR="00E726A3">
        <w:t xml:space="preserve">. Foundation Phase Wales also supports </w:t>
      </w:r>
      <w:r w:rsidR="00343604">
        <w:t>C</w:t>
      </w:r>
      <w:r w:rsidR="00E726A3">
        <w:t xml:space="preserve">urriculum </w:t>
      </w:r>
      <w:r w:rsidR="00343604">
        <w:t>C</w:t>
      </w:r>
      <w:r w:rsidR="00E726A3">
        <w:t xml:space="preserve">ymreig, in promoting the </w:t>
      </w:r>
      <w:r w:rsidR="00343604">
        <w:t>importance</w:t>
      </w:r>
      <w:r w:rsidR="00E726A3">
        <w:t xml:space="preserve"> of </w:t>
      </w:r>
      <w:r w:rsidR="003D667A">
        <w:t xml:space="preserve">valuing the welsh culture and encouraging children to appreciate </w:t>
      </w:r>
      <w:r w:rsidR="00343604">
        <w:t xml:space="preserve">their welsh identity. </w:t>
      </w:r>
    </w:p>
    <w:p w14:paraId="3756B4E5" w14:textId="55C2C3D8" w:rsidR="00AD4496" w:rsidRDefault="002D6CCA" w:rsidP="00424F33">
      <w:pPr>
        <w:spacing w:line="360" w:lineRule="auto"/>
        <w:jc w:val="both"/>
        <w:rPr>
          <w:u w:val="single"/>
        </w:rPr>
      </w:pPr>
      <w:r w:rsidRPr="00641859">
        <w:rPr>
          <w:u w:val="single"/>
        </w:rPr>
        <w:t>Brain Develop</w:t>
      </w:r>
      <w:r w:rsidR="00590C64" w:rsidRPr="00641859">
        <w:rPr>
          <w:u w:val="single"/>
        </w:rPr>
        <w:t xml:space="preserve">ment </w:t>
      </w:r>
    </w:p>
    <w:p w14:paraId="2BE01C59" w14:textId="458D0BDA" w:rsidR="00641859" w:rsidRDefault="00627CFF" w:rsidP="00424F33">
      <w:pPr>
        <w:spacing w:line="360" w:lineRule="auto"/>
        <w:jc w:val="both"/>
      </w:pPr>
      <w:r>
        <w:t>‘</w:t>
      </w:r>
      <w:r w:rsidRPr="00627CFF">
        <w:t>W</w:t>
      </w:r>
      <w:r w:rsidRPr="00627CFF">
        <w:t>orking memory is crucial to cognitive development, and its precocious development by bilingual children is important evidence for developmental effects of experience.</w:t>
      </w:r>
      <w:r>
        <w:t xml:space="preserve">’ </w:t>
      </w:r>
      <w:r w:rsidR="00495179">
        <w:t>(Moral</w:t>
      </w:r>
      <w:r w:rsidR="00895EEF">
        <w:t>es, Calvo and Bialystok</w:t>
      </w:r>
      <w:r w:rsidR="00D07DB2">
        <w:t xml:space="preserve"> 2012) </w:t>
      </w:r>
    </w:p>
    <w:p w14:paraId="133DC9E3" w14:textId="4376B16A" w:rsidR="009E45A5" w:rsidRDefault="0019026D" w:rsidP="009E45A5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t>‘</w:t>
      </w:r>
      <w:r w:rsidRPr="0019026D">
        <w:t>Those bilingual children who are first raised monolingual from birth and who are then exposed to a new language between ages 2-9 years of age can achieve the morphological and syntactic fundamentals of the new language within their first year of exposure.</w:t>
      </w:r>
      <w:r>
        <w:t>’</w:t>
      </w:r>
      <w:r w:rsidR="00583F95">
        <w:t xml:space="preserve"> </w:t>
      </w:r>
      <w:r w:rsidR="00D01815">
        <w:t>(</w:t>
      </w:r>
      <w:r w:rsidR="00583F95" w:rsidRPr="00583F95">
        <w:t>Petitto &amp; Dunbar</w:t>
      </w:r>
      <w:r w:rsidR="00D01815">
        <w:t xml:space="preserve"> 2014) </w:t>
      </w:r>
      <w:r w:rsidR="009E45A5">
        <w:t>The language-processing system put together of language memory, sensory input, and motor output systems that is mainly left lateralized. (</w:t>
      </w:r>
      <w:proofErr w:type="spellStart"/>
      <w:r w:rsidR="009E45A5">
        <w:t>Wattendorf</w:t>
      </w:r>
      <w:proofErr w:type="spellEnd"/>
      <w:r w:rsidR="009E45A5">
        <w:t xml:space="preserve">, E. and </w:t>
      </w:r>
      <w:proofErr w:type="spellStart"/>
      <w:r w:rsidR="009E45A5">
        <w:t>Festman</w:t>
      </w:r>
      <w:proofErr w:type="spellEnd"/>
      <w:r w:rsidR="009E45A5">
        <w:t xml:space="preserve">, J 2008)  </w:t>
      </w:r>
      <w:bookmarkStart w:id="0" w:name="_GoBack"/>
      <w:bookmarkEnd w:id="0"/>
      <w:r w:rsidR="00884198">
        <w:t xml:space="preserve">A child who speaks more than one language is more likely to have </w:t>
      </w:r>
      <w:r w:rsidR="002501FF">
        <w:t xml:space="preserve">a greater attention span, </w:t>
      </w:r>
      <w:r w:rsidR="00602EEA">
        <w:t>better understanding of empathy</w:t>
      </w:r>
      <w:r w:rsidR="00147A80">
        <w:t>, reading scores, perform better at school, have greater diversity</w:t>
      </w:r>
      <w:r w:rsidR="00C06357">
        <w:t xml:space="preserve">. </w:t>
      </w:r>
      <w:r w:rsidR="00C32F19">
        <w:t>(</w:t>
      </w:r>
      <w:r w:rsidR="00C32F19">
        <w:t>Kamenetz</w:t>
      </w:r>
      <w:r w:rsidR="00C32F19">
        <w:t>, A.</w:t>
      </w:r>
      <w:r w:rsidR="00424F33">
        <w:t xml:space="preserve"> 2016)</w:t>
      </w:r>
    </w:p>
    <w:p w14:paraId="1E9ECF63" w14:textId="4C63298C" w:rsidR="00C06357" w:rsidRPr="009E45A5" w:rsidRDefault="00EF0C83" w:rsidP="009E45A5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Research into the brain suggests that bilingualism and multilingualism </w:t>
      </w:r>
      <w:r w:rsidR="00DD115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have</w:t>
      </w:r>
      <w:r w:rsidR="00EE32E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 key element in protecting the brain from</w:t>
      </w:r>
      <w:r w:rsidR="00F4514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424F3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cognitive</w:t>
      </w:r>
      <w:r w:rsidR="00F4514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decline. Researchers discovered that </w:t>
      </w:r>
      <w:r w:rsidR="007319DA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within the multilingual</w:t>
      </w:r>
      <w:r w:rsidR="00F4514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brain </w:t>
      </w:r>
      <w:r w:rsidR="00C0635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was five to seven years more advanced </w:t>
      </w:r>
      <w:r w:rsidR="005A74F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than a monolingual brain</w:t>
      </w:r>
      <w:r w:rsidR="00C0635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. </w:t>
      </w:r>
      <w:r w:rsidR="00424F33">
        <w:t>(Kamenetz, A. 2016)</w:t>
      </w:r>
    </w:p>
    <w:p w14:paraId="2B714E7D" w14:textId="1FBD562B" w:rsidR="00773A77" w:rsidRDefault="00773A77" w:rsidP="00424F33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</w:p>
    <w:p w14:paraId="295CEE9A" w14:textId="77777777" w:rsidR="00C06357" w:rsidRDefault="00C06357" w:rsidP="00424F33">
      <w:pPr>
        <w:spacing w:line="360" w:lineRule="auto"/>
        <w:jc w:val="both"/>
      </w:pPr>
    </w:p>
    <w:p w14:paraId="5623CD42" w14:textId="3686449A" w:rsidR="005534B0" w:rsidRDefault="005534B0" w:rsidP="00424F33">
      <w:pPr>
        <w:spacing w:line="360" w:lineRule="auto"/>
        <w:jc w:val="both"/>
      </w:pPr>
    </w:p>
    <w:p w14:paraId="56985B86" w14:textId="77777777" w:rsidR="009E45A5" w:rsidRDefault="009E45A5" w:rsidP="00424F33">
      <w:pPr>
        <w:spacing w:line="360" w:lineRule="auto"/>
        <w:jc w:val="both"/>
      </w:pPr>
    </w:p>
    <w:p w14:paraId="405F1725" w14:textId="6EBFFEA1" w:rsidR="005534B0" w:rsidRPr="009E45A5" w:rsidRDefault="005534B0" w:rsidP="00424F33">
      <w:pPr>
        <w:spacing w:line="360" w:lineRule="auto"/>
        <w:jc w:val="both"/>
      </w:pPr>
      <w:r w:rsidRPr="005534B0">
        <w:rPr>
          <w:u w:val="single"/>
        </w:rPr>
        <w:lastRenderedPageBreak/>
        <w:t xml:space="preserve">Reference List </w:t>
      </w:r>
    </w:p>
    <w:p w14:paraId="1B07B6D8" w14:textId="77777777" w:rsidR="005534B0" w:rsidRDefault="005534B0" w:rsidP="00424F33">
      <w:pPr>
        <w:spacing w:line="360" w:lineRule="auto"/>
        <w:jc w:val="both"/>
      </w:pPr>
      <w:r>
        <w:t xml:space="preserve">Alleyne, R. (2011) </w:t>
      </w:r>
      <w:r w:rsidRPr="000F2AF4">
        <w:rPr>
          <w:i/>
        </w:rPr>
        <w:t>Speaking a second language could delay dementia by five years.</w:t>
      </w:r>
      <w:r>
        <w:t xml:space="preserve"> Telegraph. Available at: </w:t>
      </w:r>
      <w:r w:rsidRPr="00D86D5C">
        <w:t>https://www.telegraph.co.uk/news/science/science-news/8334819/Speaking-a-second-language-could-delay-dementia-by-five-years.html</w:t>
      </w:r>
    </w:p>
    <w:p w14:paraId="11FE2C20" w14:textId="77777777" w:rsidR="005534B0" w:rsidRDefault="005534B0" w:rsidP="00424F33">
      <w:pPr>
        <w:spacing w:line="360" w:lineRule="auto"/>
        <w:jc w:val="both"/>
      </w:pPr>
      <w:r>
        <w:t xml:space="preserve">Baker, C. Garcia, O. (2007) </w:t>
      </w:r>
      <w:r w:rsidRPr="00616BED">
        <w:rPr>
          <w:i/>
        </w:rPr>
        <w:t>Bilingual Education: An Introductory Reader</w:t>
      </w:r>
      <w:r>
        <w:rPr>
          <w:i/>
        </w:rPr>
        <w:t xml:space="preserve">. </w:t>
      </w:r>
      <w:r>
        <w:t xml:space="preserve">United States of America: Multilingual Matters Ltd </w:t>
      </w:r>
    </w:p>
    <w:p w14:paraId="5EEF8F2E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Baker, C. (1988) </w:t>
      </w:r>
      <w:r w:rsidRPr="00CE0530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Key Issues in bilingualism and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B</w:t>
      </w:r>
      <w:r w:rsidRPr="00CE0530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ilingual </w:t>
      </w:r>
      <w:r w:rsidRPr="00CE05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Education</w:t>
      </w:r>
      <w:r w:rsidRPr="00CE0530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Philadelphia: USA. Multilingual Matters Ltd </w:t>
      </w:r>
    </w:p>
    <w:p w14:paraId="2754C376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Baker, C. (2006)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Foundations of Bilingual Education and Bilingualism.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4</w:t>
      </w:r>
      <w:r w:rsidRPr="00CE0530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th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Edition. New York: Library of Congress Cataloging in Publication Data.</w:t>
      </w:r>
    </w:p>
    <w:p w14:paraId="79DB40FB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Baker, C. (2001)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Foundations of Bilingual Education and Bilingualism.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</w:t>
      </w:r>
      <w:r w:rsidRPr="00CE0530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rd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Edition. New York: Library of Congress Cataloging in Publication Data.</w:t>
      </w:r>
    </w:p>
    <w:p w14:paraId="6B58E972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Baker, C. (2000)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Parents Teachers Guide to Bilingualism.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nd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Edition. New York: Library of Congress Cataloging in Publication Data.</w:t>
      </w:r>
    </w:p>
    <w:p w14:paraId="4D00BBD1" w14:textId="77777777" w:rsidR="005534B0" w:rsidRPr="00E47102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Blackledge, A. (1994) </w:t>
      </w:r>
      <w:r w:rsidRPr="00E47102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Teaching Bilingual Children.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Staffordshire: England. Trentham Books ltd </w:t>
      </w:r>
    </w:p>
    <w:p w14:paraId="30320F14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Brentall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J.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Cann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J. Williams, C. (2009) </w:t>
      </w:r>
      <w:r w:rsidRPr="00CE0530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Language in Multilingual Wales.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Wales: College of education and lifelong learning Bangor University. </w:t>
      </w:r>
    </w:p>
    <w:p w14:paraId="0B79370E" w14:textId="77777777" w:rsidR="005534B0" w:rsidRDefault="005534B0" w:rsidP="00424F33">
      <w:pPr>
        <w:spacing w:line="360" w:lineRule="auto"/>
        <w:jc w:val="both"/>
      </w:pPr>
      <w:proofErr w:type="spellStart"/>
      <w:r>
        <w:t>Camarthenshire</w:t>
      </w:r>
      <w:proofErr w:type="spellEnd"/>
      <w:r>
        <w:t xml:space="preserve"> County Council. (2018) Advantages of being bilingual. Available at: </w:t>
      </w:r>
      <w:hyperlink r:id="rId6" w:history="1">
        <w:r w:rsidRPr="002C4A9E">
          <w:rPr>
            <w:rStyle w:val="Hyperlink"/>
          </w:rPr>
          <w:t>https://www.carmarthenshire.gov.wales/home/council-services/education-schools/bilingual-education/advantages-of-being-bilingual/#.XKdPM3dFw2w</w:t>
        </w:r>
      </w:hyperlink>
    </w:p>
    <w:p w14:paraId="4441BDD2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Heilman, K.M. 2005. </w:t>
      </w:r>
      <w:r>
        <w:rPr>
          <w:rFonts w:ascii="Source Sans Pro" w:hAnsi="Source Sans Pro"/>
          <w:i/>
          <w:iCs/>
          <w:color w:val="3A3A3A"/>
          <w:sz w:val="23"/>
          <w:szCs w:val="23"/>
        </w:rPr>
        <w:t>Creativity and the brain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New York, N.Y: Psychology Press</w:t>
      </w:r>
    </w:p>
    <w:p w14:paraId="291C01CC" w14:textId="77777777" w:rsidR="005534B0" w:rsidRPr="00184D10" w:rsidRDefault="005534B0" w:rsidP="00424F33">
      <w:pPr>
        <w:spacing w:line="360" w:lineRule="auto"/>
        <w:jc w:val="both"/>
      </w:pPr>
      <w:r>
        <w:t xml:space="preserve">Kinder, L. (2014) </w:t>
      </w:r>
      <w:r w:rsidRPr="00184D10">
        <w:rPr>
          <w:i/>
        </w:rPr>
        <w:t>Learning a second language in adulthood can slow brain ageing.</w:t>
      </w:r>
      <w:r>
        <w:t xml:space="preserve"> Accessed: 05/04/2019. Available at: </w:t>
      </w:r>
      <w:r w:rsidRPr="001311AA">
        <w:t>https://www.telegraph.co.uk/news/health/news/10869619/Learning-a-second-language-in-adulthood-can-slow-brain-ageing.html</w:t>
      </w:r>
    </w:p>
    <w:p w14:paraId="47DE7A63" w14:textId="69A2FC41" w:rsidR="002A73B4" w:rsidRPr="00AE45C2" w:rsidRDefault="002A73B4" w:rsidP="002A73B4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t>Kamenetz, A. (2016)</w:t>
      </w:r>
      <w:r>
        <w:t xml:space="preserve"> </w:t>
      </w:r>
      <w:r w:rsidR="00AE45C2" w:rsidRPr="00AE45C2">
        <w:rPr>
          <w:i/>
        </w:rPr>
        <w:t xml:space="preserve">6 Potential Brain Benefits </w:t>
      </w:r>
      <w:proofErr w:type="gramStart"/>
      <w:r w:rsidR="00AE45C2" w:rsidRPr="00AE45C2">
        <w:rPr>
          <w:i/>
        </w:rPr>
        <w:t>Of</w:t>
      </w:r>
      <w:proofErr w:type="gramEnd"/>
      <w:r w:rsidR="00AE45C2" w:rsidRPr="00AE45C2">
        <w:rPr>
          <w:i/>
        </w:rPr>
        <w:t xml:space="preserve"> Bilingual Education</w:t>
      </w:r>
      <w:r w:rsidR="00AE45C2">
        <w:rPr>
          <w:i/>
        </w:rPr>
        <w:t xml:space="preserve">. </w:t>
      </w:r>
      <w:r w:rsidR="00AE45C2">
        <w:t xml:space="preserve">Available at: </w:t>
      </w:r>
      <w:r w:rsidR="00DD1159" w:rsidRPr="00DD1159">
        <w:t>http://www.npr.org/sections/ed/2016/11/29/497943749/6-potential-brain-benefits-of-bilingual-education</w:t>
      </w:r>
    </w:p>
    <w:p w14:paraId="327DC727" w14:textId="4DAE1445" w:rsidR="005534B0" w:rsidRDefault="005534B0" w:rsidP="00424F33">
      <w:pPr>
        <w:spacing w:line="360" w:lineRule="auto"/>
        <w:jc w:val="both"/>
      </w:pPr>
      <w:r>
        <w:t xml:space="preserve">Knapton, S. </w:t>
      </w:r>
      <w:r>
        <w:t>(</w:t>
      </w:r>
      <w:r>
        <w:t>2015</w:t>
      </w:r>
      <w:r>
        <w:t>)</w:t>
      </w:r>
    </w:p>
    <w:p w14:paraId="1E4DE70E" w14:textId="77777777" w:rsidR="005534B0" w:rsidRPr="00616BED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lastRenderedPageBreak/>
        <w:t xml:space="preserve">Morales, Calvo and Bialystok. 2012 Working Memory Development of the brain in monolingual and bilingual children. Available at: </w:t>
      </w:r>
      <w:r w:rsidRPr="00616BED">
        <w:t>https://www.sciencedirect.com/science/article/pii/S002209651200166X</w:t>
      </w:r>
    </w:p>
    <w:p w14:paraId="2DA5CD4B" w14:textId="77777777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Saunders, M. (1982) </w:t>
      </w:r>
      <w:r w:rsidRPr="00E47102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Multicultural Teaching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. A guide for the classroom.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Berkshire: England. McGraw-Hill Book Company Ltd </w:t>
      </w:r>
    </w:p>
    <w:p w14:paraId="61FDD570" w14:textId="77777777" w:rsidR="002A73B4" w:rsidRPr="00AD5D1A" w:rsidRDefault="002A73B4" w:rsidP="002A73B4">
      <w:pPr>
        <w:spacing w:line="360" w:lineRule="auto"/>
        <w:jc w:val="both"/>
      </w:pPr>
      <w:proofErr w:type="spellStart"/>
      <w:r w:rsidRPr="0033483E">
        <w:t>Petitto</w:t>
      </w:r>
      <w:proofErr w:type="spellEnd"/>
      <w:r>
        <w:t>,</w:t>
      </w:r>
      <w:r w:rsidRPr="0033483E">
        <w:t xml:space="preserve"> </w:t>
      </w:r>
      <w:r>
        <w:t xml:space="preserve">L. and </w:t>
      </w:r>
      <w:r w:rsidRPr="0033483E">
        <w:t>Dunbar</w:t>
      </w:r>
      <w:r>
        <w:t xml:space="preserve">, </w:t>
      </w:r>
      <w:proofErr w:type="gramStart"/>
      <w:r>
        <w:t>K.(</w:t>
      </w:r>
      <w:proofErr w:type="gramEnd"/>
      <w:r>
        <w:t xml:space="preserve">2004) </w:t>
      </w:r>
      <w:r w:rsidRPr="00AD5D1A">
        <w:rPr>
          <w:i/>
        </w:rPr>
        <w:t>New findings from Educational Neuroscience on Bilingual Brains,  Scientific Brains, and the Educated Mind</w:t>
      </w:r>
      <w:r>
        <w:rPr>
          <w:i/>
        </w:rPr>
        <w:t xml:space="preserve">. </w:t>
      </w:r>
      <w:r w:rsidRPr="007E2F0F">
        <w:t>Department of Psychological and Brain Sciences, and Department of Education Dartmouth College, Hanover, New Hampshire</w:t>
      </w:r>
      <w:r>
        <w:t xml:space="preserve">: Available at: </w:t>
      </w:r>
      <w:r w:rsidRPr="00845C34">
        <w:t>http://hottopicselt.pbworks.com/w/file/fetch/62593140/Peitto%20New%20findings%20from%20Educational%20Neuroscience%20on%20Bilingual%20Brains,%20%20%20Scientific%20Brains,%20and%20.pdf</w:t>
      </w:r>
    </w:p>
    <w:p w14:paraId="4CC17B7B" w14:textId="2486D1A4" w:rsidR="005534B0" w:rsidRDefault="005534B0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Swain, M. Lapkin, S. (no date)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Evaluating Bilingual Education: A Canadian Case Study.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England: Short Run Press ltd </w:t>
      </w:r>
    </w:p>
    <w:p w14:paraId="25E607C7" w14:textId="77777777" w:rsidR="00C94BFB" w:rsidRDefault="00C94BFB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Welsh Government (2003) </w:t>
      </w:r>
      <w:r w:rsidRPr="007865F6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Developing the Curriculum Cymreig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Pr="00B9557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Qualifications, Curriculum and Assessment Authority for Wales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Wales </w:t>
      </w:r>
    </w:p>
    <w:p w14:paraId="471A5436" w14:textId="77777777" w:rsidR="00D87EC5" w:rsidRDefault="00C94BFB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Welsh Government (2015) Foundation Phase Framework. </w:t>
      </w:r>
    </w:p>
    <w:p w14:paraId="1ED155EA" w14:textId="452F5257" w:rsidR="00D87EC5" w:rsidRPr="00570360" w:rsidRDefault="00D87EC5" w:rsidP="00424F3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t>Wattendorf</w:t>
      </w:r>
      <w:proofErr w:type="spellEnd"/>
      <w:r>
        <w:t xml:space="preserve">, E. and </w:t>
      </w:r>
      <w:proofErr w:type="spellStart"/>
      <w:r>
        <w:t>Festman</w:t>
      </w:r>
      <w:proofErr w:type="spellEnd"/>
      <w:r>
        <w:t xml:space="preserve">, J </w:t>
      </w:r>
      <w:r w:rsidR="004B364E">
        <w:t>(</w:t>
      </w:r>
      <w:r w:rsidR="00FF3D70">
        <w:t xml:space="preserve">2008) </w:t>
      </w:r>
      <w:r w:rsidR="00FF3D70" w:rsidRPr="00FF3D70">
        <w:rPr>
          <w:i/>
        </w:rPr>
        <w:t>I</w:t>
      </w:r>
      <w:r w:rsidR="00FF3D70" w:rsidRPr="00FF3D70">
        <w:rPr>
          <w:i/>
        </w:rPr>
        <w:t>MAGES OF THE MULTILINGUAL BRAIN: THE EFFECT OF AGE OF SECOND LANGUAGE ACQUISITIO</w:t>
      </w:r>
      <w:r w:rsidR="00FF3D70">
        <w:rPr>
          <w:i/>
        </w:rPr>
        <w:t xml:space="preserve">N. </w:t>
      </w:r>
      <w:r w:rsidR="00570360">
        <w:t>Cambridge University Press</w:t>
      </w:r>
    </w:p>
    <w:p w14:paraId="7DDB12E2" w14:textId="77777777" w:rsidR="005534B0" w:rsidRPr="00627CFF" w:rsidRDefault="005534B0" w:rsidP="00424F33">
      <w:pPr>
        <w:spacing w:line="360" w:lineRule="auto"/>
        <w:jc w:val="both"/>
      </w:pPr>
    </w:p>
    <w:p w14:paraId="5CA1651F" w14:textId="3EB9CFE0" w:rsidR="003F30D7" w:rsidRPr="00627CFF" w:rsidRDefault="003F30D7" w:rsidP="00424F33">
      <w:pPr>
        <w:spacing w:line="360" w:lineRule="auto"/>
        <w:jc w:val="both"/>
      </w:pPr>
    </w:p>
    <w:p w14:paraId="510F8576" w14:textId="77777777" w:rsidR="00CE7ED4" w:rsidRDefault="00CE7ED4" w:rsidP="00424F33">
      <w:pPr>
        <w:spacing w:line="360" w:lineRule="auto"/>
        <w:jc w:val="both"/>
      </w:pPr>
    </w:p>
    <w:p w14:paraId="608B492E" w14:textId="77777777" w:rsidR="002B4019" w:rsidRDefault="002B4019" w:rsidP="00424F33">
      <w:pPr>
        <w:spacing w:line="360" w:lineRule="auto"/>
        <w:jc w:val="both"/>
      </w:pPr>
    </w:p>
    <w:p w14:paraId="6BBDA2B4" w14:textId="77777777" w:rsidR="00111EC0" w:rsidRPr="004F741A" w:rsidRDefault="00111EC0" w:rsidP="00424F33">
      <w:pPr>
        <w:spacing w:line="360" w:lineRule="auto"/>
        <w:jc w:val="both"/>
      </w:pPr>
    </w:p>
    <w:sectPr w:rsidR="00111EC0" w:rsidRPr="004F741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97FACF" w14:textId="77777777" w:rsidR="004F741A" w:rsidRDefault="004F741A" w:rsidP="004F741A">
      <w:pPr>
        <w:spacing w:after="0" w:line="240" w:lineRule="auto"/>
      </w:pPr>
      <w:r>
        <w:separator/>
      </w:r>
    </w:p>
  </w:endnote>
  <w:endnote w:type="continuationSeparator" w:id="0">
    <w:p w14:paraId="0AE26B9A" w14:textId="77777777" w:rsidR="004F741A" w:rsidRDefault="004F741A" w:rsidP="004F74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068029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B2B3A0" w14:textId="350A9016" w:rsidR="004F741A" w:rsidRDefault="004F74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10CF4F" w14:textId="77777777" w:rsidR="004F741A" w:rsidRDefault="004F74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0486BE" w14:textId="77777777" w:rsidR="004F741A" w:rsidRDefault="004F741A" w:rsidP="004F741A">
      <w:pPr>
        <w:spacing w:after="0" w:line="240" w:lineRule="auto"/>
      </w:pPr>
      <w:r>
        <w:separator/>
      </w:r>
    </w:p>
  </w:footnote>
  <w:footnote w:type="continuationSeparator" w:id="0">
    <w:p w14:paraId="4F75C18A" w14:textId="77777777" w:rsidR="004F741A" w:rsidRDefault="004F741A" w:rsidP="004F74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F72D6" w14:textId="14729F56" w:rsidR="004F741A" w:rsidRDefault="004F741A">
    <w:pPr>
      <w:pStyle w:val="Header"/>
    </w:pPr>
    <w:r>
      <w:t>1501414</w:t>
    </w:r>
    <w:r>
      <w:ptab w:relativeTo="margin" w:alignment="center" w:leader="none"/>
    </w:r>
    <w:r>
      <w:t>EAEE4006/C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41A"/>
    <w:rsid w:val="000053E3"/>
    <w:rsid w:val="00026D98"/>
    <w:rsid w:val="00027BFC"/>
    <w:rsid w:val="000317C0"/>
    <w:rsid w:val="00071761"/>
    <w:rsid w:val="00077784"/>
    <w:rsid w:val="00082C4C"/>
    <w:rsid w:val="00083D52"/>
    <w:rsid w:val="000A63B6"/>
    <w:rsid w:val="000B30C5"/>
    <w:rsid w:val="000B5506"/>
    <w:rsid w:val="000D1832"/>
    <w:rsid w:val="000D730B"/>
    <w:rsid w:val="000F3F84"/>
    <w:rsid w:val="00111EC0"/>
    <w:rsid w:val="001354A1"/>
    <w:rsid w:val="00143FF9"/>
    <w:rsid w:val="00147A80"/>
    <w:rsid w:val="0019026D"/>
    <w:rsid w:val="00196DB7"/>
    <w:rsid w:val="001B11F8"/>
    <w:rsid w:val="001C4763"/>
    <w:rsid w:val="001D06BB"/>
    <w:rsid w:val="001D650D"/>
    <w:rsid w:val="001E75F7"/>
    <w:rsid w:val="002501FF"/>
    <w:rsid w:val="002A73B4"/>
    <w:rsid w:val="002B4019"/>
    <w:rsid w:val="002D3DFF"/>
    <w:rsid w:val="002D6CCA"/>
    <w:rsid w:val="002E04A1"/>
    <w:rsid w:val="002F6FA0"/>
    <w:rsid w:val="0033483E"/>
    <w:rsid w:val="00343604"/>
    <w:rsid w:val="00351FC5"/>
    <w:rsid w:val="0037133C"/>
    <w:rsid w:val="003D0F52"/>
    <w:rsid w:val="003D667A"/>
    <w:rsid w:val="003E4DEC"/>
    <w:rsid w:val="003F30D7"/>
    <w:rsid w:val="003F6655"/>
    <w:rsid w:val="003F7BEC"/>
    <w:rsid w:val="0040357C"/>
    <w:rsid w:val="004202EA"/>
    <w:rsid w:val="00424F33"/>
    <w:rsid w:val="00482790"/>
    <w:rsid w:val="00495179"/>
    <w:rsid w:val="004B364E"/>
    <w:rsid w:val="004E1348"/>
    <w:rsid w:val="004E37D0"/>
    <w:rsid w:val="004F741A"/>
    <w:rsid w:val="00510BCA"/>
    <w:rsid w:val="005307D5"/>
    <w:rsid w:val="00534BB5"/>
    <w:rsid w:val="005505AB"/>
    <w:rsid w:val="005534B0"/>
    <w:rsid w:val="0056306B"/>
    <w:rsid w:val="00566261"/>
    <w:rsid w:val="00570360"/>
    <w:rsid w:val="00583F95"/>
    <w:rsid w:val="00590C64"/>
    <w:rsid w:val="00591DA3"/>
    <w:rsid w:val="005A74F2"/>
    <w:rsid w:val="005C6FAB"/>
    <w:rsid w:val="005D64D1"/>
    <w:rsid w:val="005E0AB3"/>
    <w:rsid w:val="005F7A22"/>
    <w:rsid w:val="00602EEA"/>
    <w:rsid w:val="00610D1A"/>
    <w:rsid w:val="00627CFF"/>
    <w:rsid w:val="00641859"/>
    <w:rsid w:val="006F377A"/>
    <w:rsid w:val="00706FFC"/>
    <w:rsid w:val="007151CF"/>
    <w:rsid w:val="007319DA"/>
    <w:rsid w:val="0073713C"/>
    <w:rsid w:val="00742D65"/>
    <w:rsid w:val="00766657"/>
    <w:rsid w:val="00773A77"/>
    <w:rsid w:val="007A4ED1"/>
    <w:rsid w:val="007B266B"/>
    <w:rsid w:val="007E2F0F"/>
    <w:rsid w:val="007F637F"/>
    <w:rsid w:val="007F6D37"/>
    <w:rsid w:val="0080086F"/>
    <w:rsid w:val="00816BAF"/>
    <w:rsid w:val="008179CB"/>
    <w:rsid w:val="00827EA0"/>
    <w:rsid w:val="0084095B"/>
    <w:rsid w:val="00845C34"/>
    <w:rsid w:val="00850BBA"/>
    <w:rsid w:val="008618E6"/>
    <w:rsid w:val="00884198"/>
    <w:rsid w:val="00895EEF"/>
    <w:rsid w:val="008B7071"/>
    <w:rsid w:val="008E7C53"/>
    <w:rsid w:val="00930E75"/>
    <w:rsid w:val="00932BF7"/>
    <w:rsid w:val="00982C57"/>
    <w:rsid w:val="009A61CA"/>
    <w:rsid w:val="009B5E82"/>
    <w:rsid w:val="009C5561"/>
    <w:rsid w:val="009D2DD9"/>
    <w:rsid w:val="009E45A5"/>
    <w:rsid w:val="00A1162D"/>
    <w:rsid w:val="00A609ED"/>
    <w:rsid w:val="00A96522"/>
    <w:rsid w:val="00AD4496"/>
    <w:rsid w:val="00AE45C2"/>
    <w:rsid w:val="00B24AF4"/>
    <w:rsid w:val="00B41092"/>
    <w:rsid w:val="00B66DC2"/>
    <w:rsid w:val="00BA19AE"/>
    <w:rsid w:val="00BB7CBB"/>
    <w:rsid w:val="00BC204C"/>
    <w:rsid w:val="00BE1813"/>
    <w:rsid w:val="00C06357"/>
    <w:rsid w:val="00C250BA"/>
    <w:rsid w:val="00C32F19"/>
    <w:rsid w:val="00C504A2"/>
    <w:rsid w:val="00C7758E"/>
    <w:rsid w:val="00C83412"/>
    <w:rsid w:val="00C94BFB"/>
    <w:rsid w:val="00C958C3"/>
    <w:rsid w:val="00CA45C0"/>
    <w:rsid w:val="00CB5356"/>
    <w:rsid w:val="00CC30B9"/>
    <w:rsid w:val="00CE7ED4"/>
    <w:rsid w:val="00D01815"/>
    <w:rsid w:val="00D07DB2"/>
    <w:rsid w:val="00D45CC9"/>
    <w:rsid w:val="00D87EC5"/>
    <w:rsid w:val="00D95756"/>
    <w:rsid w:val="00DD1159"/>
    <w:rsid w:val="00DD4889"/>
    <w:rsid w:val="00DE4817"/>
    <w:rsid w:val="00E31F60"/>
    <w:rsid w:val="00E50506"/>
    <w:rsid w:val="00E57EBF"/>
    <w:rsid w:val="00E726A3"/>
    <w:rsid w:val="00E73BA1"/>
    <w:rsid w:val="00E83141"/>
    <w:rsid w:val="00EA0F73"/>
    <w:rsid w:val="00EC11D1"/>
    <w:rsid w:val="00EE121C"/>
    <w:rsid w:val="00EE32E5"/>
    <w:rsid w:val="00EE51AF"/>
    <w:rsid w:val="00EF0C83"/>
    <w:rsid w:val="00EF7D69"/>
    <w:rsid w:val="00F37B4B"/>
    <w:rsid w:val="00F45149"/>
    <w:rsid w:val="00F50F9D"/>
    <w:rsid w:val="00F5606C"/>
    <w:rsid w:val="00F569DA"/>
    <w:rsid w:val="00F7431E"/>
    <w:rsid w:val="00FC1219"/>
    <w:rsid w:val="00FC1FC5"/>
    <w:rsid w:val="00FD772F"/>
    <w:rsid w:val="00FF3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0F682"/>
  <w15:chartTrackingRefBased/>
  <w15:docId w15:val="{C775CB53-6330-4ACF-9E88-1FAE62855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74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41A"/>
  </w:style>
  <w:style w:type="paragraph" w:styleId="Footer">
    <w:name w:val="footer"/>
    <w:basedOn w:val="Normal"/>
    <w:link w:val="FooterChar"/>
    <w:uiPriority w:val="99"/>
    <w:unhideWhenUsed/>
    <w:rsid w:val="004F74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41A"/>
  </w:style>
  <w:style w:type="character" w:styleId="Hyperlink">
    <w:name w:val="Hyperlink"/>
    <w:basedOn w:val="DefaultParagraphFont"/>
    <w:uiPriority w:val="99"/>
    <w:unhideWhenUsed/>
    <w:rsid w:val="005534B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11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7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#.XKdPM3dFw2w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5</Pages>
  <Words>1688</Words>
  <Characters>9625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waterman</dc:creator>
  <cp:keywords/>
  <dc:description/>
  <cp:lastModifiedBy>jessica waterman</cp:lastModifiedBy>
  <cp:revision>153</cp:revision>
  <dcterms:created xsi:type="dcterms:W3CDTF">2019-04-05T11:56:00Z</dcterms:created>
  <dcterms:modified xsi:type="dcterms:W3CDTF">2019-04-05T18:29:00Z</dcterms:modified>
</cp:coreProperties>
</file>