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FAA925" w14:textId="5BDA3550" w:rsidR="00705C24" w:rsidRDefault="00705C24" w:rsidP="00705C24">
      <w:pPr>
        <w:pStyle w:val="Heading1"/>
      </w:pPr>
      <w:r>
        <w:t>Anonymity of Complainants</w:t>
      </w:r>
    </w:p>
    <w:p w14:paraId="19F8BF43" w14:textId="77777777" w:rsidR="00705C24" w:rsidRPr="00705C24" w:rsidRDefault="00705C24" w:rsidP="00705C24"/>
    <w:p w14:paraId="683A240F" w14:textId="566EC7FA" w:rsidR="00AD0E77" w:rsidRDefault="00705C24">
      <w:r>
        <w:t xml:space="preserve">The anonymity of complainants of sexual offences is protected by S1 of the Sexual Offences (Amendment Act) 1992, when an allegation has been made that a relevant offence has been </w:t>
      </w:r>
      <w:r>
        <w:t>committed.</w:t>
      </w:r>
    </w:p>
    <w:p w14:paraId="2C00B76A" w14:textId="77777777" w:rsidR="00705C24" w:rsidRDefault="00705C24"/>
    <w:p w14:paraId="53541791" w14:textId="065451CD" w:rsidR="00705C24" w:rsidRDefault="00705C24">
      <w:r>
        <w:t xml:space="preserve">Section 2 of the Sexual Offences (Amendment) Act 1992 lists the relevant offences. This list is exhaustive and includes </w:t>
      </w:r>
      <w:proofErr w:type="gramStart"/>
      <w:r>
        <w:t>all of</w:t>
      </w:r>
      <w:proofErr w:type="gramEnd"/>
      <w:r>
        <w:t xml:space="preserve"> the sexual offences you will cover as a student officer under the Sexual Offences Act. It </w:t>
      </w:r>
      <w:proofErr w:type="gramStart"/>
      <w:r>
        <w:t>ensures</w:t>
      </w:r>
      <w:r>
        <w:t xml:space="preserve"> compliance at all times</w:t>
      </w:r>
      <w:proofErr w:type="gramEnd"/>
      <w:r>
        <w:t xml:space="preserve">, protect the anonymity of a complainant, witness and a victim at all times – regarding any sexual </w:t>
      </w:r>
      <w:r>
        <w:t>offence.</w:t>
      </w:r>
    </w:p>
    <w:p w14:paraId="142CE4B1" w14:textId="77777777" w:rsidR="00705C24" w:rsidRDefault="00705C24"/>
    <w:p w14:paraId="43FA7771" w14:textId="77777777" w:rsidR="00705C24" w:rsidRDefault="00705C24">
      <w:r>
        <w:t xml:space="preserve">Under Section 3 of the act anonymity may be lifted under certain circumstances by either a Justice of the Peace (Summary) or a Judge (Triable Either Way or Indicatable). </w:t>
      </w:r>
    </w:p>
    <w:p w14:paraId="1BA1A599" w14:textId="77777777" w:rsidR="00705C24" w:rsidRDefault="00705C24">
      <w:r>
        <w:t>These are:</w:t>
      </w:r>
    </w:p>
    <w:p w14:paraId="4EB07A61" w14:textId="6353A9B0" w:rsidR="00705C24" w:rsidRDefault="00705C24">
      <w:r>
        <w:t xml:space="preserve"> 1. Before the start of a trial to induce people who are likely to be needed to come forward as witnesses and where the conduct of the </w:t>
      </w:r>
      <w:r>
        <w:t>defence</w:t>
      </w:r>
      <w:r>
        <w:t xml:space="preserve"> at the trial is likely to be substantially prejudiced otherwise. </w:t>
      </w:r>
    </w:p>
    <w:p w14:paraId="643F4845" w14:textId="1C6E4DEF" w:rsidR="00705C24" w:rsidRDefault="00705C24">
      <w:r>
        <w:t xml:space="preserve">2. At a trial if a judge believes that if the victim or </w:t>
      </w:r>
      <w:r>
        <w:t>complainants’</w:t>
      </w:r>
      <w:r>
        <w:t xml:space="preserve"> anonymity were protected it would place a substantial and unreasonable restriction on the reporting of proceedings at the trial and that it is in the public interest to remove or relax the restriction.</w:t>
      </w:r>
    </w:p>
    <w:p w14:paraId="6673C62B" w14:textId="77777777" w:rsidR="00705C24" w:rsidRDefault="00705C24"/>
    <w:p w14:paraId="3DA6F1AA" w14:textId="71153A69" w:rsidR="00705C24" w:rsidRDefault="00705C24">
      <w:r>
        <w:t xml:space="preserve">Breaching the anonymity of a victim of a sexual offence Section 5 sets out various restrictions on breaching the anonymity of a victim by creating offences, but also establishing </w:t>
      </w:r>
      <w:r>
        <w:t>defences</w:t>
      </w:r>
      <w:r>
        <w:t xml:space="preserve">. </w:t>
      </w:r>
    </w:p>
    <w:p w14:paraId="200BB7A0" w14:textId="77777777" w:rsidR="00705C24" w:rsidRDefault="00705C24">
      <w:r>
        <w:t xml:space="preserve">Key Points </w:t>
      </w:r>
    </w:p>
    <w:p w14:paraId="452FA28D" w14:textId="6F9FFB9F" w:rsidR="00705C24" w:rsidRDefault="00705C24">
      <w:r>
        <w:t xml:space="preserve">This relates to materials published or included in a relevant Programme (Broadcasting Act 1990). The following would all be guilty A proprietor, </w:t>
      </w:r>
      <w:r>
        <w:t>editor,</w:t>
      </w:r>
      <w:r>
        <w:t xml:space="preserve"> and publisher of a newspaper or periodical The Publisher in any other form of publication A corporate body and the person having functions equivalent to a newspaper editor</w:t>
      </w:r>
      <w:r>
        <w:t>.</w:t>
      </w:r>
      <w:r>
        <w:t xml:space="preserve"> </w:t>
      </w:r>
    </w:p>
    <w:p w14:paraId="75B58EBD" w14:textId="7C90418C" w:rsidR="00705C24" w:rsidRDefault="00705C24">
      <w:r>
        <w:t>So long as no one interfered unreasonably with the peace or comfort of the victim then there is a defence that a victim consented in writing to the publication of the information. The act qualifies how the consent may be obtained. There is also a defence of not being aware and having no reason to suspect that the content of the programme or publication was about or included the matter in question.</w:t>
      </w:r>
    </w:p>
    <w:p w14:paraId="7968315C" w14:textId="77777777" w:rsidR="00705C24" w:rsidRDefault="00705C24"/>
    <w:p w14:paraId="3C9CFF45" w14:textId="77777777" w:rsidR="00705C24" w:rsidRDefault="00705C24"/>
    <w:sectPr w:rsidR="00705C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C24"/>
    <w:rsid w:val="00705C24"/>
    <w:rsid w:val="00AD0E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C5EA3"/>
  <w15:chartTrackingRefBased/>
  <w15:docId w15:val="{358396F0-EF31-4D99-9C92-C6B4B3FBC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5C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C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324</Words>
  <Characters>1847</Characters>
  <Application>Microsoft Office Word</Application>
  <DocSecurity>0</DocSecurity>
  <Lines>15</Lines>
  <Paragraphs>4</Paragraphs>
  <ScaleCrop>false</ScaleCrop>
  <Company/>
  <LinksUpToDate>false</LinksUpToDate>
  <CharactersWithSpaces>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1</cp:revision>
  <dcterms:created xsi:type="dcterms:W3CDTF">2023-08-30T09:44:00Z</dcterms:created>
  <dcterms:modified xsi:type="dcterms:W3CDTF">2023-08-30T09:47:00Z</dcterms:modified>
</cp:coreProperties>
</file>