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13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71"/>
        <w:gridCol w:w="1430"/>
        <w:gridCol w:w="641"/>
        <w:gridCol w:w="1897"/>
      </w:tblGrid>
      <w:tr w:rsidR="00567285" w:rsidRPr="001705F7" w14:paraId="6BA2D68C" w14:textId="77777777" w:rsidTr="00D32C68">
        <w:trPr>
          <w:trHeight w:val="418"/>
          <w:jc w:val="center"/>
        </w:trPr>
        <w:tc>
          <w:tcPr>
            <w:tcW w:w="6171" w:type="dxa"/>
            <w:vMerge w:val="restart"/>
            <w:tcBorders>
              <w:top w:val="single" w:sz="4" w:space="0" w:color="auto"/>
              <w:left w:val="single" w:sz="4" w:space="0" w:color="auto"/>
              <w:right w:val="single" w:sz="4" w:space="0" w:color="auto"/>
            </w:tcBorders>
            <w:shd w:val="clear" w:color="auto" w:fill="auto"/>
          </w:tcPr>
          <w:p w14:paraId="111BC8C8"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p w14:paraId="71F2643D"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r w:rsidRPr="001705F7">
              <w:rPr>
                <w:rFonts w:ascii="Arial" w:hAnsi="Arial" w:cs="Arial"/>
                <w:noProof/>
                <w:sz w:val="24"/>
                <w:szCs w:val="24"/>
                <w:lang w:eastAsia="en-GB"/>
              </w:rPr>
              <w:drawing>
                <wp:inline distT="0" distB="0" distL="0" distR="0" wp14:anchorId="4915B526" wp14:editId="60D33E55">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705F7">
              <w:rPr>
                <w:rFonts w:ascii="Arial" w:eastAsia="Times New Roman" w:hAnsi="Arial" w:cs="Arial"/>
                <w:b/>
                <w:sz w:val="24"/>
                <w:szCs w:val="24"/>
                <w:lang w:val="en-AU"/>
              </w:rPr>
              <w:br/>
            </w:r>
          </w:p>
          <w:p w14:paraId="7AFC7237" w14:textId="30E25FD8" w:rsidR="00567285" w:rsidRPr="006649DB" w:rsidRDefault="00C94355" w:rsidP="00A54588">
            <w:pPr>
              <w:spacing w:line="360" w:lineRule="auto"/>
              <w:jc w:val="both"/>
              <w:rPr>
                <w:rFonts w:ascii="Arial" w:hAnsi="Arial" w:cs="Arial"/>
                <w:sz w:val="24"/>
                <w:szCs w:val="24"/>
                <w:lang w:val="en-US"/>
              </w:rPr>
            </w:pPr>
            <w:r>
              <w:rPr>
                <w:rFonts w:ascii="Arial" w:eastAsia="Times New Roman" w:hAnsi="Arial" w:cs="Arial"/>
                <w:b/>
                <w:sz w:val="24"/>
                <w:szCs w:val="24"/>
                <w:lang w:val="en-AU"/>
              </w:rPr>
              <w:t>Essay</w:t>
            </w:r>
            <w:r w:rsidR="006649DB">
              <w:rPr>
                <w:rFonts w:ascii="Arial" w:eastAsia="Times New Roman" w:hAnsi="Arial" w:cs="Arial"/>
                <w:b/>
                <w:sz w:val="24"/>
                <w:szCs w:val="24"/>
                <w:lang w:val="en-AU"/>
              </w:rPr>
              <w:t xml:space="preserve"> - </w:t>
            </w:r>
            <w:r w:rsidR="006649DB" w:rsidRPr="002033FD">
              <w:rPr>
                <w:rFonts w:ascii="Arial" w:eastAsia="Times New Roman" w:hAnsi="Arial" w:cs="Arial"/>
                <w:b/>
                <w:sz w:val="24"/>
                <w:szCs w:val="24"/>
                <w:lang w:val="en-AU"/>
              </w:rPr>
              <w:t>Sustainability Gap on Premier Inn Hotel</w:t>
            </w:r>
          </w:p>
        </w:tc>
        <w:tc>
          <w:tcPr>
            <w:tcW w:w="1430" w:type="dxa"/>
            <w:tcBorders>
              <w:top w:val="single" w:sz="4" w:space="0" w:color="auto"/>
              <w:left w:val="single" w:sz="4" w:space="0" w:color="auto"/>
              <w:bottom w:val="nil"/>
              <w:right w:val="nil"/>
            </w:tcBorders>
            <w:shd w:val="clear" w:color="auto" w:fill="auto"/>
            <w:vAlign w:val="center"/>
          </w:tcPr>
          <w:p w14:paraId="41B6A423" w14:textId="77777777" w:rsidR="00567285" w:rsidRPr="001705F7" w:rsidRDefault="00567285" w:rsidP="00A54588">
            <w:pPr>
              <w:keepNext/>
              <w:spacing w:before="120" w:after="0" w:line="360" w:lineRule="auto"/>
              <w:jc w:val="both"/>
              <w:rPr>
                <w:rFonts w:ascii="Arial" w:eastAsia="Times New Roman" w:hAnsi="Arial" w:cs="Arial"/>
                <w:b/>
                <w:bCs/>
                <w:sz w:val="24"/>
                <w:szCs w:val="24"/>
                <w:lang w:val="en-AU"/>
              </w:rPr>
            </w:pPr>
            <w:r w:rsidRPr="001705F7">
              <w:rPr>
                <w:rFonts w:ascii="Arial" w:eastAsia="Times New Roman" w:hAnsi="Arial" w:cs="Arial"/>
                <w:b/>
                <w:bCs/>
                <w:sz w:val="24"/>
                <w:szCs w:val="24"/>
              </w:rPr>
              <w:t>Student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16C3ABCF"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r w:rsidRPr="001705F7">
              <w:rPr>
                <w:rFonts w:ascii="Arial" w:eastAsia="Times New Roman" w:hAnsi="Arial" w:cs="Arial"/>
                <w:b/>
                <w:sz w:val="24"/>
                <w:szCs w:val="24"/>
                <w:lang w:val="en-AU"/>
              </w:rPr>
              <w:t>2240761</w:t>
            </w:r>
          </w:p>
        </w:tc>
      </w:tr>
      <w:tr w:rsidR="00567285" w:rsidRPr="001705F7" w14:paraId="636510C5" w14:textId="77777777" w:rsidTr="00D32C68">
        <w:trPr>
          <w:trHeight w:val="468"/>
          <w:jc w:val="center"/>
        </w:trPr>
        <w:tc>
          <w:tcPr>
            <w:tcW w:w="6171" w:type="dxa"/>
            <w:vMerge/>
            <w:tcBorders>
              <w:left w:val="single" w:sz="4" w:space="0" w:color="auto"/>
              <w:right w:val="single" w:sz="4" w:space="0" w:color="auto"/>
            </w:tcBorders>
            <w:shd w:val="clear" w:color="auto" w:fill="auto"/>
          </w:tcPr>
          <w:p w14:paraId="610DBB75"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66DD686B" w14:textId="77777777" w:rsidR="00567285" w:rsidRPr="001705F7" w:rsidRDefault="00567285" w:rsidP="00A54588">
            <w:pPr>
              <w:keepNext/>
              <w:spacing w:after="0" w:line="360" w:lineRule="auto"/>
              <w:jc w:val="both"/>
              <w:rPr>
                <w:rFonts w:ascii="Arial" w:eastAsia="Times New Roman" w:hAnsi="Arial" w:cs="Arial"/>
                <w:sz w:val="24"/>
                <w:szCs w:val="24"/>
                <w:lang w:val="en-AU"/>
              </w:rPr>
            </w:pPr>
          </w:p>
          <w:p w14:paraId="56FBC6CF"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1406C94B" w14:textId="5A912252" w:rsidR="00567285" w:rsidRPr="001705F7" w:rsidRDefault="002033FD" w:rsidP="00A54588">
            <w:pPr>
              <w:keepNext/>
              <w:spacing w:after="0" w:line="360" w:lineRule="auto"/>
              <w:jc w:val="both"/>
              <w:rPr>
                <w:rFonts w:ascii="Arial" w:eastAsia="Times New Roman" w:hAnsi="Arial" w:cs="Arial"/>
                <w:b/>
                <w:sz w:val="24"/>
                <w:szCs w:val="24"/>
                <w:lang w:val="en-AU"/>
              </w:rPr>
            </w:pPr>
            <w:r w:rsidRPr="002033FD">
              <w:rPr>
                <w:rFonts w:ascii="Arial" w:eastAsia="Times New Roman" w:hAnsi="Arial" w:cs="Arial"/>
                <w:b/>
                <w:sz w:val="24"/>
                <w:szCs w:val="24"/>
                <w:lang w:val="en-AU"/>
              </w:rPr>
              <w:t>Sustainable Hospitality &amp; Tourism Management</w:t>
            </w:r>
          </w:p>
        </w:tc>
      </w:tr>
      <w:tr w:rsidR="00567285" w:rsidRPr="001705F7" w14:paraId="290E0DF1" w14:textId="77777777" w:rsidTr="00D32C68">
        <w:trPr>
          <w:trHeight w:val="468"/>
          <w:jc w:val="center"/>
        </w:trPr>
        <w:tc>
          <w:tcPr>
            <w:tcW w:w="6171" w:type="dxa"/>
            <w:vMerge/>
            <w:tcBorders>
              <w:left w:val="single" w:sz="4" w:space="0" w:color="auto"/>
              <w:right w:val="single" w:sz="4" w:space="0" w:color="auto"/>
            </w:tcBorders>
            <w:shd w:val="clear" w:color="auto" w:fill="auto"/>
          </w:tcPr>
          <w:p w14:paraId="37413D31"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5CD562A8"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Module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136A96B" w14:textId="6C75F749" w:rsidR="00567285" w:rsidRPr="001705F7" w:rsidRDefault="002033FD" w:rsidP="00A54588">
            <w:pPr>
              <w:keepNext/>
              <w:spacing w:after="0" w:line="360" w:lineRule="auto"/>
              <w:jc w:val="both"/>
              <w:rPr>
                <w:rFonts w:ascii="Arial" w:eastAsia="Times New Roman" w:hAnsi="Arial" w:cs="Arial"/>
                <w:b/>
                <w:sz w:val="24"/>
                <w:szCs w:val="24"/>
                <w:lang w:val="en-AU"/>
              </w:rPr>
            </w:pPr>
            <w:r w:rsidRPr="002033FD">
              <w:rPr>
                <w:rFonts w:ascii="Arial" w:eastAsia="Times New Roman" w:hAnsi="Arial" w:cs="Arial"/>
                <w:b/>
                <w:sz w:val="24"/>
                <w:szCs w:val="24"/>
                <w:lang w:val="en-AU"/>
              </w:rPr>
              <w:t>BMIH5006</w:t>
            </w:r>
          </w:p>
        </w:tc>
      </w:tr>
      <w:tr w:rsidR="00567285" w:rsidRPr="001705F7" w14:paraId="6E66F101" w14:textId="77777777" w:rsidTr="00D32C68">
        <w:trPr>
          <w:trHeight w:val="468"/>
          <w:jc w:val="center"/>
        </w:trPr>
        <w:tc>
          <w:tcPr>
            <w:tcW w:w="6171" w:type="dxa"/>
            <w:vMerge/>
            <w:tcBorders>
              <w:left w:val="single" w:sz="4" w:space="0" w:color="auto"/>
              <w:right w:val="single" w:sz="4" w:space="0" w:color="auto"/>
            </w:tcBorders>
            <w:shd w:val="clear" w:color="auto" w:fill="auto"/>
          </w:tcPr>
          <w:p w14:paraId="1B39A681"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0DB55A93"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16081F9" w14:textId="418FB2C5" w:rsidR="00567285" w:rsidRPr="00AC36DE" w:rsidRDefault="002033FD" w:rsidP="00A54588">
            <w:pPr>
              <w:keepNext/>
              <w:spacing w:after="0" w:line="360" w:lineRule="auto"/>
              <w:jc w:val="both"/>
              <w:rPr>
                <w:rFonts w:ascii="Arial" w:eastAsia="Times New Roman" w:hAnsi="Arial" w:cs="Arial"/>
                <w:b/>
                <w:sz w:val="24"/>
                <w:szCs w:val="24"/>
                <w:lang w:val="en-AU"/>
              </w:rPr>
            </w:pPr>
            <w:r w:rsidRPr="00AC36DE">
              <w:rPr>
                <w:rFonts w:ascii="Arial" w:eastAsia="Times New Roman" w:hAnsi="Arial" w:cs="Arial"/>
                <w:b/>
                <w:sz w:val="24"/>
                <w:szCs w:val="24"/>
                <w:lang w:val="en-AU"/>
              </w:rPr>
              <w:t>Kathryn Roberts</w:t>
            </w:r>
          </w:p>
        </w:tc>
      </w:tr>
      <w:tr w:rsidR="00567285" w:rsidRPr="001705F7" w14:paraId="5131ED8E" w14:textId="77777777" w:rsidTr="00D32C68">
        <w:trPr>
          <w:trHeight w:val="468"/>
          <w:jc w:val="center"/>
        </w:trPr>
        <w:tc>
          <w:tcPr>
            <w:tcW w:w="6171" w:type="dxa"/>
            <w:vMerge/>
            <w:tcBorders>
              <w:left w:val="single" w:sz="4" w:space="0" w:color="auto"/>
              <w:right w:val="single" w:sz="4" w:space="0" w:color="auto"/>
            </w:tcBorders>
            <w:shd w:val="clear" w:color="auto" w:fill="auto"/>
          </w:tcPr>
          <w:p w14:paraId="7E3896C1"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1430" w:type="dxa"/>
            <w:tcBorders>
              <w:top w:val="nil"/>
              <w:left w:val="single" w:sz="4" w:space="0" w:color="auto"/>
              <w:bottom w:val="nil"/>
              <w:right w:val="nil"/>
            </w:tcBorders>
            <w:shd w:val="clear" w:color="auto" w:fill="auto"/>
            <w:vAlign w:val="center"/>
          </w:tcPr>
          <w:p w14:paraId="5BFC6093" w14:textId="77777777" w:rsidR="00567285" w:rsidRPr="001705F7" w:rsidRDefault="00567285" w:rsidP="00A54588">
            <w:pPr>
              <w:keepNext/>
              <w:spacing w:after="0" w:line="360" w:lineRule="auto"/>
              <w:jc w:val="both"/>
              <w:rPr>
                <w:rFonts w:ascii="Arial" w:eastAsia="Times New Roman" w:hAnsi="Arial" w:cs="Arial"/>
                <w:sz w:val="24"/>
                <w:szCs w:val="24"/>
                <w:lang w:val="en-AU"/>
              </w:rPr>
            </w:pPr>
            <w:r w:rsidRPr="001705F7">
              <w:rPr>
                <w:rFonts w:ascii="Arial" w:eastAsia="Times New Roman" w:hAnsi="Arial" w:cs="Arial"/>
                <w:sz w:val="24"/>
                <w:szCs w:val="24"/>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7C11C7FB" w14:textId="7EC9295E" w:rsidR="00567285" w:rsidRPr="001705F7" w:rsidRDefault="00487868" w:rsidP="00A54588">
            <w:pPr>
              <w:keepNext/>
              <w:spacing w:after="0" w:line="360" w:lineRule="auto"/>
              <w:jc w:val="both"/>
              <w:rPr>
                <w:rFonts w:ascii="Arial" w:eastAsia="Times New Roman" w:hAnsi="Arial" w:cs="Arial"/>
                <w:b/>
                <w:sz w:val="24"/>
                <w:szCs w:val="24"/>
                <w:lang w:val="en-AU"/>
              </w:rPr>
            </w:pPr>
            <w:r>
              <w:rPr>
                <w:rFonts w:ascii="Arial" w:eastAsia="Times New Roman" w:hAnsi="Arial" w:cs="Arial"/>
                <w:b/>
                <w:sz w:val="24"/>
                <w:szCs w:val="24"/>
                <w:lang w:val="en-AU"/>
              </w:rPr>
              <w:t>2044</w:t>
            </w:r>
          </w:p>
        </w:tc>
      </w:tr>
      <w:tr w:rsidR="00567285" w:rsidRPr="001705F7" w14:paraId="4DCCE90F" w14:textId="77777777" w:rsidTr="00D32C68">
        <w:trPr>
          <w:trHeight w:val="20"/>
          <w:jc w:val="center"/>
        </w:trPr>
        <w:tc>
          <w:tcPr>
            <w:tcW w:w="6171" w:type="dxa"/>
            <w:vMerge/>
            <w:tcBorders>
              <w:left w:val="single" w:sz="4" w:space="0" w:color="auto"/>
              <w:bottom w:val="single" w:sz="4" w:space="0" w:color="auto"/>
              <w:right w:val="single" w:sz="4" w:space="0" w:color="auto"/>
            </w:tcBorders>
            <w:shd w:val="clear" w:color="auto" w:fill="auto"/>
          </w:tcPr>
          <w:p w14:paraId="037346B8"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786CA40F" w14:textId="77777777" w:rsidR="00567285" w:rsidRPr="001705F7" w:rsidRDefault="00567285" w:rsidP="00A54588">
            <w:pPr>
              <w:keepNext/>
              <w:spacing w:after="0" w:line="360" w:lineRule="auto"/>
              <w:jc w:val="both"/>
              <w:rPr>
                <w:rFonts w:ascii="Arial" w:eastAsia="Times New Roman" w:hAnsi="Arial" w:cs="Arial"/>
                <w:bCs/>
                <w:sz w:val="24"/>
                <w:szCs w:val="24"/>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7ADEBB85" w14:textId="77777777" w:rsidR="00567285" w:rsidRPr="001705F7" w:rsidRDefault="00567285" w:rsidP="00A54588">
            <w:pPr>
              <w:keepNext/>
              <w:spacing w:after="0" w:line="360" w:lineRule="auto"/>
              <w:jc w:val="both"/>
              <w:rPr>
                <w:rFonts w:ascii="Arial" w:eastAsia="Times New Roman" w:hAnsi="Arial" w:cs="Arial"/>
                <w:b/>
                <w:sz w:val="24"/>
                <w:szCs w:val="24"/>
                <w:lang w:val="en-AU"/>
              </w:rPr>
            </w:pPr>
          </w:p>
        </w:tc>
      </w:tr>
    </w:tbl>
    <w:p w14:paraId="6F389476" w14:textId="77777777" w:rsidR="00661472" w:rsidRPr="001705F7" w:rsidRDefault="00661472" w:rsidP="00A54588">
      <w:pPr>
        <w:spacing w:line="360" w:lineRule="auto"/>
        <w:jc w:val="both"/>
        <w:rPr>
          <w:rFonts w:ascii="Arial" w:hAnsi="Arial" w:cs="Arial"/>
          <w:sz w:val="24"/>
          <w:szCs w:val="24"/>
        </w:rPr>
      </w:pPr>
    </w:p>
    <w:p w14:paraId="0FCB023C" w14:textId="77777777" w:rsidR="00103677" w:rsidRPr="001705F7" w:rsidRDefault="00103677" w:rsidP="00A54588">
      <w:pPr>
        <w:spacing w:line="360" w:lineRule="auto"/>
        <w:jc w:val="both"/>
        <w:rPr>
          <w:rFonts w:ascii="Arial" w:hAnsi="Arial" w:cs="Arial"/>
          <w:sz w:val="24"/>
          <w:szCs w:val="24"/>
        </w:rPr>
      </w:pPr>
    </w:p>
    <w:p w14:paraId="6FD88862" w14:textId="77777777" w:rsidR="00A54588" w:rsidRDefault="00A54588">
      <w:pPr>
        <w:rPr>
          <w:rFonts w:ascii="Arial" w:hAnsi="Arial" w:cs="Arial"/>
          <w:sz w:val="24"/>
          <w:szCs w:val="24"/>
          <w:lang w:val="en-US"/>
        </w:rPr>
      </w:pPr>
      <w:r>
        <w:rPr>
          <w:rFonts w:ascii="Arial" w:hAnsi="Arial" w:cs="Arial"/>
          <w:sz w:val="24"/>
          <w:szCs w:val="24"/>
          <w:lang w:val="en-US"/>
        </w:rPr>
        <w:br w:type="page"/>
      </w:r>
    </w:p>
    <w:p w14:paraId="765147EC" w14:textId="77777777" w:rsidR="00402563" w:rsidRPr="00402563" w:rsidRDefault="00402563" w:rsidP="00402563">
      <w:pPr>
        <w:spacing w:line="360" w:lineRule="auto"/>
        <w:jc w:val="both"/>
        <w:rPr>
          <w:rFonts w:ascii="Arial" w:hAnsi="Arial" w:cs="Arial"/>
          <w:sz w:val="24"/>
          <w:szCs w:val="24"/>
          <w:lang w:val="en-US"/>
        </w:rPr>
      </w:pPr>
      <w:r w:rsidRPr="00402563">
        <w:rPr>
          <w:rFonts w:ascii="Arial" w:hAnsi="Arial" w:cs="Arial"/>
          <w:sz w:val="24"/>
          <w:szCs w:val="24"/>
          <w:lang w:val="en-US"/>
        </w:rPr>
        <w:lastRenderedPageBreak/>
        <w:t>Al Acknowledgement</w:t>
      </w:r>
    </w:p>
    <w:p w14:paraId="27410E57" w14:textId="77777777" w:rsidR="00402563" w:rsidRPr="00402563" w:rsidRDefault="00402563" w:rsidP="00402563">
      <w:pPr>
        <w:spacing w:line="360" w:lineRule="auto"/>
        <w:jc w:val="both"/>
        <w:rPr>
          <w:rFonts w:ascii="Arial" w:hAnsi="Arial" w:cs="Arial"/>
          <w:sz w:val="24"/>
          <w:szCs w:val="24"/>
          <w:lang w:val="en-US"/>
        </w:rPr>
      </w:pPr>
    </w:p>
    <w:p w14:paraId="05CFDEC6" w14:textId="7F2DCD8A" w:rsidR="00402563" w:rsidRPr="00402563" w:rsidRDefault="00402563" w:rsidP="00402563">
      <w:pPr>
        <w:spacing w:line="360" w:lineRule="auto"/>
        <w:jc w:val="both"/>
        <w:rPr>
          <w:rFonts w:ascii="Arial" w:hAnsi="Arial" w:cs="Arial"/>
          <w:sz w:val="24"/>
          <w:szCs w:val="24"/>
          <w:lang w:val="en-US"/>
        </w:rPr>
      </w:pPr>
      <w:r w:rsidRPr="00402563">
        <w:rPr>
          <w:rFonts w:ascii="Arial" w:hAnsi="Arial" w:cs="Arial"/>
          <w:sz w:val="24"/>
          <w:szCs w:val="24"/>
          <w:lang w:val="en-US"/>
        </w:rPr>
        <w:t xml:space="preserve">I acknowledge the use of </w:t>
      </w:r>
      <w:r>
        <w:rPr>
          <w:rFonts w:ascii="Arial" w:hAnsi="Arial" w:cs="Arial"/>
          <w:sz w:val="24"/>
          <w:szCs w:val="24"/>
          <w:lang w:val="en-US"/>
        </w:rPr>
        <w:t xml:space="preserve">the </w:t>
      </w:r>
      <w:r w:rsidRPr="00402563">
        <w:rPr>
          <w:rFonts w:ascii="Arial" w:hAnsi="Arial" w:cs="Arial"/>
          <w:sz w:val="24"/>
          <w:szCs w:val="24"/>
          <w:lang w:val="en-US"/>
        </w:rPr>
        <w:t xml:space="preserve">AI tool (ChatGPT) to find grammatical mistakes in my essay on 30th January 2025 with the following prompt. </w:t>
      </w:r>
    </w:p>
    <w:p w14:paraId="12A20A21" w14:textId="0129CB42" w:rsidR="00402563" w:rsidRPr="00402563" w:rsidRDefault="00402563" w:rsidP="00402563">
      <w:pPr>
        <w:spacing w:line="360" w:lineRule="auto"/>
        <w:jc w:val="both"/>
        <w:rPr>
          <w:rFonts w:ascii="Arial" w:hAnsi="Arial" w:cs="Arial"/>
          <w:sz w:val="24"/>
          <w:szCs w:val="24"/>
          <w:lang w:val="en-US"/>
        </w:rPr>
      </w:pPr>
      <w:r w:rsidRPr="00402563">
        <w:rPr>
          <w:rFonts w:ascii="Arial" w:hAnsi="Arial" w:cs="Arial"/>
          <w:sz w:val="24"/>
          <w:szCs w:val="24"/>
          <w:lang w:val="en-US"/>
        </w:rPr>
        <w:t>1)</w:t>
      </w:r>
      <w:r w:rsidRPr="00402563">
        <w:rPr>
          <w:rFonts w:ascii="Arial" w:hAnsi="Arial" w:cs="Arial"/>
          <w:sz w:val="24"/>
          <w:szCs w:val="24"/>
          <w:lang w:val="en-US"/>
        </w:rPr>
        <w:tab/>
        <w:t xml:space="preserve">Please check the writing properly and figure out if there is any grammatical </w:t>
      </w:r>
      <w:r w:rsidR="00DB1757">
        <w:rPr>
          <w:rFonts w:ascii="Arial" w:hAnsi="Arial" w:cs="Arial"/>
          <w:sz w:val="24"/>
          <w:szCs w:val="24"/>
          <w:lang w:val="en-US"/>
        </w:rPr>
        <w:t>mistakes</w:t>
      </w:r>
      <w:r w:rsidRPr="00402563">
        <w:rPr>
          <w:rFonts w:ascii="Arial" w:hAnsi="Arial" w:cs="Arial"/>
          <w:sz w:val="24"/>
          <w:szCs w:val="24"/>
          <w:lang w:val="en-US"/>
        </w:rPr>
        <w:t xml:space="preserve"> </w:t>
      </w:r>
      <w:r w:rsidR="0074187A">
        <w:rPr>
          <w:rFonts w:ascii="Arial" w:hAnsi="Arial" w:cs="Arial"/>
          <w:sz w:val="24"/>
          <w:szCs w:val="24"/>
          <w:lang w:val="en-US"/>
        </w:rPr>
        <w:t>exist</w:t>
      </w:r>
      <w:r w:rsidR="00DB1757">
        <w:rPr>
          <w:rFonts w:ascii="Arial" w:hAnsi="Arial" w:cs="Arial"/>
          <w:sz w:val="24"/>
          <w:szCs w:val="24"/>
          <w:lang w:val="en-US"/>
        </w:rPr>
        <w:t xml:space="preserve"> </w:t>
      </w:r>
      <w:r w:rsidRPr="00402563">
        <w:rPr>
          <w:rFonts w:ascii="Arial" w:hAnsi="Arial" w:cs="Arial"/>
          <w:sz w:val="24"/>
          <w:szCs w:val="24"/>
          <w:lang w:val="en-US"/>
        </w:rPr>
        <w:t>or not.</w:t>
      </w:r>
    </w:p>
    <w:p w14:paraId="0D1D7854" w14:textId="77777777" w:rsidR="00F11279" w:rsidRDefault="00402563" w:rsidP="00C85629">
      <w:pPr>
        <w:spacing w:line="360" w:lineRule="auto"/>
        <w:jc w:val="both"/>
        <w:rPr>
          <w:rFonts w:ascii="Arial" w:hAnsi="Arial" w:cs="Arial"/>
          <w:sz w:val="24"/>
          <w:szCs w:val="24"/>
          <w:lang w:val="en-US"/>
        </w:rPr>
      </w:pPr>
      <w:r w:rsidRPr="00402563">
        <w:rPr>
          <w:rFonts w:ascii="Arial" w:hAnsi="Arial" w:cs="Arial"/>
          <w:sz w:val="24"/>
          <w:szCs w:val="24"/>
          <w:lang w:val="en-US"/>
        </w:rPr>
        <w:t>I confirm that I have not presented any Al-generated text as my work. I confirm I have copies of my drafts, notes, and other resources I used before, and after the use of Al tools which I may be asked to provide in evidence.</w:t>
      </w:r>
    </w:p>
    <w:p w14:paraId="615CCDCB" w14:textId="64FFD966" w:rsidR="00F11279" w:rsidRDefault="00F11279" w:rsidP="00C85629">
      <w:pPr>
        <w:spacing w:line="360" w:lineRule="auto"/>
        <w:jc w:val="both"/>
        <w:rPr>
          <w:rFonts w:ascii="Arial" w:hAnsi="Arial" w:cs="Arial"/>
          <w:sz w:val="24"/>
          <w:szCs w:val="24"/>
          <w:lang w:val="en-US"/>
        </w:rPr>
      </w:pPr>
      <w:r>
        <w:rPr>
          <w:rFonts w:ascii="Arial" w:hAnsi="Arial" w:cs="Arial"/>
          <w:sz w:val="24"/>
          <w:szCs w:val="24"/>
          <w:lang w:val="en-US"/>
        </w:rPr>
        <w:br w:type="page"/>
      </w:r>
    </w:p>
    <w:p w14:paraId="543646D8" w14:textId="35B4A1AC" w:rsidR="00C85629" w:rsidRPr="002F6398" w:rsidRDefault="00C85629" w:rsidP="002F6398">
      <w:pPr>
        <w:spacing w:line="360" w:lineRule="auto"/>
        <w:jc w:val="both"/>
        <w:rPr>
          <w:rFonts w:ascii="Arial" w:hAnsi="Arial" w:cs="Arial"/>
          <w:sz w:val="24"/>
          <w:szCs w:val="24"/>
          <w:lang w:val="en-US"/>
        </w:rPr>
      </w:pPr>
      <w:r w:rsidRPr="00C85629">
        <w:rPr>
          <w:rFonts w:ascii="Arial" w:hAnsi="Arial" w:cs="Arial"/>
          <w:sz w:val="24"/>
          <w:szCs w:val="24"/>
        </w:rPr>
        <w:lastRenderedPageBreak/>
        <w:t>Green practices consist of operational approaches and policy measures that actively cut down environmental degradation but prioritise ecological sustainability (Cooper, 2021). Natural resource preservation combined with waste reduction, pollution control, and so on are the foundation of these practices. The implementation of sustainable green practices aims to minimise environmental damage through multiple initiatives, which include energy efficiency, waste management, and resource preservation methods. The emphasis on sustainability remains central to modern business operations because positive reputation-building is what companies seek (Wickham et al., 2021). Green practices entail the implementation of working strategies and policies in a business organi</w:t>
      </w:r>
      <w:r>
        <w:rPr>
          <w:rFonts w:ascii="Arial" w:hAnsi="Arial" w:cs="Arial"/>
          <w:sz w:val="24"/>
          <w:szCs w:val="24"/>
        </w:rPr>
        <w:t>s</w:t>
      </w:r>
      <w:r w:rsidRPr="00C85629">
        <w:rPr>
          <w:rFonts w:ascii="Arial" w:hAnsi="Arial" w:cs="Arial"/>
          <w:sz w:val="24"/>
          <w:szCs w:val="24"/>
        </w:rPr>
        <w:t xml:space="preserve">ation that handles resources and options in a more </w:t>
      </w:r>
      <w:r>
        <w:rPr>
          <w:rFonts w:ascii="Arial" w:hAnsi="Arial" w:cs="Arial"/>
          <w:sz w:val="24"/>
          <w:szCs w:val="24"/>
        </w:rPr>
        <w:t>environmentally</w:t>
      </w:r>
      <w:r w:rsidRPr="00C85629">
        <w:rPr>
          <w:rFonts w:ascii="Arial" w:hAnsi="Arial" w:cs="Arial"/>
          <w:sz w:val="24"/>
          <w:szCs w:val="24"/>
        </w:rPr>
        <w:t xml:space="preserve"> friendly manner. These practices encompass the preservation of natural resources, waste reduction, pollution control, and the implementation of energy-efficient technologies. The target is to design solutions that make a negative impact on the environment, let alone </w:t>
      </w:r>
      <w:r w:rsidR="006F47CA">
        <w:rPr>
          <w:rFonts w:ascii="Arial" w:hAnsi="Arial" w:cs="Arial"/>
          <w:sz w:val="24"/>
          <w:szCs w:val="24"/>
        </w:rPr>
        <w:t>be</w:t>
      </w:r>
      <w:r w:rsidRPr="00C85629">
        <w:rPr>
          <w:rFonts w:ascii="Arial" w:hAnsi="Arial" w:cs="Arial"/>
          <w:sz w:val="24"/>
          <w:szCs w:val="24"/>
        </w:rPr>
        <w:t xml:space="preserve"> proactive in the </w:t>
      </w:r>
      <w:r w:rsidR="00541FEA">
        <w:rPr>
          <w:rFonts w:ascii="Arial" w:hAnsi="Arial" w:cs="Arial"/>
          <w:sz w:val="24"/>
          <w:szCs w:val="24"/>
        </w:rPr>
        <w:t>process</w:t>
      </w:r>
      <w:r w:rsidRPr="00C85629">
        <w:rPr>
          <w:rFonts w:ascii="Arial" w:hAnsi="Arial" w:cs="Arial"/>
          <w:sz w:val="24"/>
          <w:szCs w:val="24"/>
        </w:rPr>
        <w:t xml:space="preserve"> of replenishing the depleted nature. Through </w:t>
      </w:r>
      <w:r w:rsidR="006F47CA">
        <w:rPr>
          <w:rFonts w:ascii="Arial" w:hAnsi="Arial" w:cs="Arial"/>
          <w:sz w:val="24"/>
          <w:szCs w:val="24"/>
        </w:rPr>
        <w:t>these implementations</w:t>
      </w:r>
      <w:r w:rsidRPr="00C85629">
        <w:rPr>
          <w:rFonts w:ascii="Arial" w:hAnsi="Arial" w:cs="Arial"/>
          <w:sz w:val="24"/>
          <w:szCs w:val="24"/>
        </w:rPr>
        <w:t>, organisational development can be made sustainable in such a way that enhances environmental and social values (Bolwig et al., 2021). The hospitality industry is under growing observation because of its significant contribution to global problems, which primarily involve food waste (Inkson and Minnaert, 2018). WRAP UK estimates the hospitality industry produces 920,000 tons of food waste yearly, but this waste mainly consists of avoidable content that totals 75% (WRAP, 2020). Economic losses and additional environmental pressure occur when food goes wasted since wasted food produces large amounts of greenhouse gas emissions.</w:t>
      </w:r>
    </w:p>
    <w:p w14:paraId="4148A017"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Premier Inn works under its "Force for Good" sustainability program to reduce food waste in half by 2030 as the UK's biggest budget hotel chain run by Whitbread PLC (Premier Inn, 2023). Premier Inn faces an important sustainability challenge because its food waste operations differ too much between properties in its expansive network. The essay focuses on identifying gaps within Premier Inn's food waste management while suggesting a specific initiative to achieve standard implementation of sustainable practices aimed at lowering environmental effects while boosting operational performance and supporting sustainability objectives.</w:t>
      </w:r>
    </w:p>
    <w:p w14:paraId="1A32611C"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lastRenderedPageBreak/>
        <w:t>As a division of Whitbread PLC, Premier Inn operates several waste management programs that support its "Force for Good" program, which is dedicated to sustainability practices. Premier Inn teamed up with FareShare and The Real Junk Food Project to deliver over 140 tonnes of surplus food, which provided 335,000 meals during the COVID-19 pandemic period for people in need (Premier Inn, 2024). The waste collection program now includes a four-level sorting system with separate containers for mixed recycling and food waste alongside glass and general waste items as part of support initiatives across locations. Food waste management practices at Premier Inn show outstanding action points, but assessments indicate that varied implementation levels exist within different properties. The 2023 Environmental Social Governance (ESG) report demonstrates a decline in food waste by 10% relative to the 2018-19 baseline numbers, but more aggressive interventions are needed to achieve the 50% reduction objective by 2030 (Whitbread PLC, 2024). The implementation gaps between different locations indicate that some locations excel at waste reduction, but many other locations struggle behind in achieving sustainable development targets. Food waste management inconsistencies stem from multiple sources, including variations in staff training outcomes, unequal waste processing capabilities between locations, and a lack of uniform food waste policy across the business. Food donation programs at hotels depend on voluntary engagement yet create inconsistent contribution levels between different hotel locations.</w:t>
      </w:r>
    </w:p>
    <w:p w14:paraId="19C41EFB" w14:textId="42B544D4"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The filling of these gaps would be beneficial as a sustainability imperative that Premier Inn needs to meet </w:t>
      </w:r>
      <w:r w:rsidR="006F47CA">
        <w:rPr>
          <w:rFonts w:ascii="Arial" w:hAnsi="Arial" w:cs="Arial"/>
          <w:sz w:val="24"/>
          <w:szCs w:val="24"/>
        </w:rPr>
        <w:t>to</w:t>
      </w:r>
      <w:r w:rsidRPr="00C85629">
        <w:rPr>
          <w:rFonts w:ascii="Arial" w:hAnsi="Arial" w:cs="Arial"/>
          <w:sz w:val="24"/>
          <w:szCs w:val="24"/>
        </w:rPr>
        <w:t xml:space="preserve"> sustain its sustainable hospitality standing. The implementation of a set of recurring plans for monitoring food waste across all divisions and regulari</w:t>
      </w:r>
      <w:r w:rsidR="006F47CA">
        <w:rPr>
          <w:rFonts w:ascii="Arial" w:hAnsi="Arial" w:cs="Arial"/>
          <w:sz w:val="24"/>
          <w:szCs w:val="24"/>
        </w:rPr>
        <w:t>s</w:t>
      </w:r>
      <w:r w:rsidRPr="00C85629">
        <w:rPr>
          <w:rFonts w:ascii="Arial" w:hAnsi="Arial" w:cs="Arial"/>
          <w:sz w:val="24"/>
          <w:szCs w:val="24"/>
        </w:rPr>
        <w:t xml:space="preserve">ing the procedures across all the hotels will also be an efficient way to minimise wasted food. Implementing such a strategy would open the door to correspondingly address both new demands and expectations from the consumers and the recurrent calls for a sustainable environment for any large global company (Haski-Leventhal, 2018). Another sustainability issue in the structure of working at Premier Inn is the lack of proper attitude to food waste management in different branches. </w:t>
      </w:r>
    </w:p>
    <w:p w14:paraId="13E53251"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The issues arising from food waste inconsistencies should be addressed by developing and introducing an artificial intelligence-based inventory management system for all the </w:t>
      </w:r>
      <w:r w:rsidRPr="00C85629">
        <w:rPr>
          <w:rFonts w:ascii="Arial" w:hAnsi="Arial" w:cs="Arial"/>
          <w:sz w:val="24"/>
          <w:szCs w:val="24"/>
        </w:rPr>
        <w:lastRenderedPageBreak/>
        <w:t>Premier Inn premises. A machine learning system that tracks instant amounts of inventory with their dates of expiry and also estimates consumer demand with the help of reported data and hotel occupancy measurements would function in this system. This initiative empowers the kitchen staff to make informed purchasing and preparation as well as portioning decisions towards direct waste minimisation within the site (Bolwig et al., 2021). The adoption of AI technologies in Premier Inn will commence by implementing these tools in the available properties and training its employees on the efficient usage of the technology. Feedback control mechanisms will run concurrently so that the system can make adjustments depending on seasonal changes and particular characteristics of the properties involved. By the application of standardised methods, food waste reduction achieves good standard outcomes in all that is set out in the chain through sustainable results.</w:t>
      </w:r>
    </w:p>
    <w:p w14:paraId="5AC80A91"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Other hotel chains that have successfully implemented such systems show that such measures are realistic and have potential benefits in business. One of the hotel chains, Marriott Hotels, used AI technology from Winnow in 53 of its locations in the UK, Ireland, and Nordics and achieved a 25 % cut in food waste within the next six months while using the AI (Marriott International, 2024). One sustainable scheme that Accor Hotels introduced is an AI-assisted measurement that helped its properties cut substantial amounts of food waste during their sustainability initiative (Singh et al., 2024). The measures of environmentally responsible waste disposal at the Grand Hyatt Singapore include converting organic waste not fit for further recovery into landscaping composts, thus showing how progressive the measures are in a bid to reduce harm to the environment (Yuliana et al., 2024). Therefore, Premier Inn should adopt best practices that may be employed to contain food waste in the organisation down to 50% of current levels by 2030.</w:t>
      </w:r>
    </w:p>
    <w:p w14:paraId="474A3EE8" w14:textId="45C5FF38"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This action is beneficial to the organisation in that it results in numerous environmental benefits, including the reduction of greenhouse gas emissions and the preservation of natural resources. Savings are realised in terms of stocking better inventories and costs involved in disposal as part of this program. When Premier Inn makes </w:t>
      </w:r>
      <w:r w:rsidR="0035532E" w:rsidRPr="00C85629">
        <w:rPr>
          <w:rFonts w:ascii="Arial" w:hAnsi="Arial" w:cs="Arial"/>
          <w:sz w:val="24"/>
          <w:szCs w:val="24"/>
        </w:rPr>
        <w:t>sustainability</w:t>
      </w:r>
      <w:r w:rsidR="0035532E">
        <w:rPr>
          <w:rFonts w:ascii="Arial" w:hAnsi="Arial" w:cs="Arial"/>
          <w:sz w:val="24"/>
          <w:szCs w:val="24"/>
        </w:rPr>
        <w:t xml:space="preserve"> </w:t>
      </w:r>
      <w:r w:rsidRPr="00C85629">
        <w:rPr>
          <w:rFonts w:ascii="Arial" w:hAnsi="Arial" w:cs="Arial"/>
          <w:sz w:val="24"/>
          <w:szCs w:val="24"/>
        </w:rPr>
        <w:t>decisions and policies that are in line with the expectations of its customers</w:t>
      </w:r>
      <w:r w:rsidR="0035532E">
        <w:rPr>
          <w:rFonts w:ascii="Arial" w:hAnsi="Arial" w:cs="Arial"/>
          <w:sz w:val="24"/>
          <w:szCs w:val="24"/>
        </w:rPr>
        <w:t>,</w:t>
      </w:r>
      <w:r w:rsidRPr="00C85629">
        <w:rPr>
          <w:rFonts w:ascii="Arial" w:hAnsi="Arial" w:cs="Arial"/>
          <w:sz w:val="24"/>
          <w:szCs w:val="24"/>
        </w:rPr>
        <w:t xml:space="preserve"> it enhances </w:t>
      </w:r>
      <w:r w:rsidRPr="00C85629">
        <w:rPr>
          <w:rFonts w:ascii="Arial" w:hAnsi="Arial" w:cs="Arial"/>
          <w:sz w:val="24"/>
          <w:szCs w:val="24"/>
        </w:rPr>
        <w:lastRenderedPageBreak/>
        <w:t xml:space="preserve">its brand reputation since it anchors itself as the market leader in sustainable hospitality. There seems to be logical continuity when it comes to waste management with standardised waste management protocols implemented in all the facilities of Premier Inn and can be made to operate through artificial intelligence that not only benefits the environment in its preservation but also provides a strong point to the company financially while also </w:t>
      </w:r>
      <w:r w:rsidR="0035532E">
        <w:rPr>
          <w:rFonts w:ascii="Arial" w:hAnsi="Arial" w:cs="Arial"/>
          <w:sz w:val="24"/>
          <w:szCs w:val="24"/>
        </w:rPr>
        <w:t>building</w:t>
      </w:r>
      <w:r w:rsidRPr="00C85629">
        <w:rPr>
          <w:rFonts w:ascii="Arial" w:hAnsi="Arial" w:cs="Arial"/>
          <w:sz w:val="24"/>
          <w:szCs w:val="24"/>
        </w:rPr>
        <w:t xml:space="preserve"> a good reputation among the needy field. </w:t>
      </w:r>
      <w:r w:rsidR="0035532E">
        <w:rPr>
          <w:rFonts w:ascii="Arial" w:hAnsi="Arial" w:cs="Arial"/>
          <w:sz w:val="24"/>
          <w:szCs w:val="24"/>
        </w:rPr>
        <w:t>Several benefits emanate</w:t>
      </w:r>
      <w:r w:rsidRPr="00C85629">
        <w:rPr>
          <w:rFonts w:ascii="Arial" w:hAnsi="Arial" w:cs="Arial"/>
          <w:sz w:val="24"/>
          <w:szCs w:val="24"/>
        </w:rPr>
        <w:t xml:space="preserve"> from the use of AI in the management of inventories at Premier Inn, apart from the environmental concerns of inventory management for economic growth and social value addition. Real-time stock monitoring using artificial intelligence makes it possible for organisations to reduce the wastage of food by tracking its stock (Elgalb and Gerges, 2024). In this way, through successful waste management, it can be ensured that landfill waste quantities are also cut down together with methane gases that have a strong impact on climate change. According to the statistics of the World Resources Institute, food waste and loss contribute 8-10 </w:t>
      </w:r>
      <w:r w:rsidR="0035532E">
        <w:rPr>
          <w:rFonts w:ascii="Arial" w:hAnsi="Arial" w:cs="Arial"/>
          <w:sz w:val="24"/>
          <w:szCs w:val="24"/>
        </w:rPr>
        <w:t>per cent</w:t>
      </w:r>
      <w:r w:rsidRPr="00C85629">
        <w:rPr>
          <w:rFonts w:ascii="Arial" w:hAnsi="Arial" w:cs="Arial"/>
          <w:sz w:val="24"/>
          <w:szCs w:val="24"/>
        </w:rPr>
        <w:t xml:space="preserve"> to the total level of global emissions of greenhouse gases (Flanagan et al., 2019). AI-based food management solutions have a direct impact on the reduction of carbon footprint by managing food wastage. </w:t>
      </w:r>
    </w:p>
    <w:p w14:paraId="065C2925"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Overall, having a suitable focus on reducing food waste yields economic benefits at various levels of Premier Inn. By making certain that it does not purchase excessive stock and managing perishable products, the hotel will be able to conserve cash and mitigate the expenses of the hotel in different ways (Amicarelli et al., 2022). Such actions also provide businesses with an opportunity to operate with tax credits, which boosts their financial gains. When looking at Premier Inn from a social perspective, the company's corporate social responsibility goal is enhanced by the implementation of the latest technologies in waste reduction. Any organisation that aims to serve the global community with sustainable solutions will gain a positive brand image and consumers from the conserving fraternity. Businesses that engage in corporate social responsibilities, such as controlling food waste, attract socially conscious customers that improve the company's image and safeguard the environment (Edgell, 2020). </w:t>
      </w:r>
    </w:p>
    <w:p w14:paraId="18A32245" w14:textId="12827E20"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Effective AI systems in inventory management implemented in Premier Inn define major environmental effects depending on operational, economic value, and consumer benefits </w:t>
      </w:r>
      <w:r w:rsidRPr="00C85629">
        <w:rPr>
          <w:rFonts w:ascii="Arial" w:hAnsi="Arial" w:cs="Arial"/>
          <w:sz w:val="24"/>
          <w:szCs w:val="24"/>
        </w:rPr>
        <w:lastRenderedPageBreak/>
        <w:t xml:space="preserve">in terms of social importance, </w:t>
      </w:r>
      <w:r w:rsidR="00DB1757">
        <w:rPr>
          <w:rFonts w:ascii="Arial" w:hAnsi="Arial" w:cs="Arial"/>
          <w:sz w:val="24"/>
          <w:szCs w:val="24"/>
        </w:rPr>
        <w:t>signalling</w:t>
      </w:r>
      <w:r w:rsidRPr="00C85629">
        <w:rPr>
          <w:rFonts w:ascii="Arial" w:hAnsi="Arial" w:cs="Arial"/>
          <w:sz w:val="24"/>
          <w:szCs w:val="24"/>
        </w:rPr>
        <w:t xml:space="preserve"> continued further environmental commitment in accommodation businesses (Batabyal, 2018). The three challenges that are likely to affect Premier Inn when implementing AI in its inventory management include the cost of the initial investment, disruption of operations, and the need to train its employees. The costs associated with system acquisition, staff training, and the integration of hardware factors make large-scale implementation of the system expensive. Occasionally, during rollout, a disruption in operational continuity may be somewhat of a concern on a daily basis and to guests. AI systems are quite complex, and this means that they need adequate staff training in order to acquire increased competence and overcome any possible organisational stance to change (Morandini et al., 2023). </w:t>
      </w:r>
    </w:p>
    <w:p w14:paraId="456682E3" w14:textId="77777777" w:rsidR="00C85629" w:rsidRPr="00C85629"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These issues should be addressed by implementing planning at the different stages to tackle current challenges. The first stage starts with implementing the system in selected properties to assess performance and identify issues that may exist. Based on the feedback collected from pilot tests, further enhancements are made to prepare for the second round of implementation, which will entail more properties. Companies apply a uniform structure in their total corporation and get support from the AI vendor, as well as concrete staff training programs, only in the last stage. The gradual implementation plan also reduces system interruption since the financial implications are spread in time, and personnel complete their training. A phased plan proves a solid business case for financial investment and operational benefits of an AI-based inventory management system (Vinnakota et al., 2022). Although the costs associated with the acquisition of software and choice of appropriate hardware systems and training might seem high in the beginning, the system proves less costly in the long run. By ensuring that unnecessary consumption of inventory is avoided, AI technology results in other significant savings, such as the efficient use of time in operations. The systematic approach to implementing these changes is consistent with ensuring accountability for costs whilst creating a culture of sustainable practices throughout Premier Inn in the future.  </w:t>
      </w:r>
    </w:p>
    <w:p w14:paraId="34DC37C3" w14:textId="08B825CB" w:rsidR="00C94355" w:rsidRDefault="00C85629" w:rsidP="00C85629">
      <w:pPr>
        <w:spacing w:line="360" w:lineRule="auto"/>
        <w:jc w:val="both"/>
        <w:rPr>
          <w:rFonts w:ascii="Arial" w:hAnsi="Arial" w:cs="Arial"/>
          <w:sz w:val="24"/>
          <w:szCs w:val="24"/>
        </w:rPr>
      </w:pPr>
      <w:r w:rsidRPr="00C85629">
        <w:rPr>
          <w:rFonts w:ascii="Arial" w:hAnsi="Arial" w:cs="Arial"/>
          <w:sz w:val="24"/>
          <w:szCs w:val="24"/>
        </w:rPr>
        <w:t xml:space="preserve">In this contemporary world of the tourism industry, where sustainability is a buzzword, companies that put effort into doing things that promote sustainability and ensure green practices via their activities can create a good image in the market (Sloan et al., 2017). </w:t>
      </w:r>
      <w:r w:rsidRPr="00C85629">
        <w:rPr>
          <w:rFonts w:ascii="Arial" w:hAnsi="Arial" w:cs="Arial"/>
          <w:sz w:val="24"/>
          <w:szCs w:val="24"/>
        </w:rPr>
        <w:lastRenderedPageBreak/>
        <w:t>Nowadays, customers also have a positive mentality towards sustainable practices, and they prefer companies that focus on such things. Premier Inn can have strategic leverage through its AI-based inventory management system when addressing operational inconsistencies in food waste management. This implementation supports Whitbread PLGs' strategic objective of a 50% reduction in food waste by 2030. The AI system will cut disposal costs along with environmental benefits because it decreases food waste and landfill build-up and reduces the carbon output, possibly leading to tax advantages. The event will enhance the Premier Inn brand reputation as a socially responsible business. Effective mitigation of procurement costs alongside operational disruptions and employee training demands that roadblocks may present becomes possible if organisations deploy such systems progressively. During system implementation, analysts must perform tests at defined sites sequentially before logging feedback and deploying the system in a stepwise fashion to maintain budget control and reduce disruption. By implementing complete training programs for all users, companies can ensure universal technical knowledge to achieve successful outcomes. This AI-driven response permits Premier Inn to push its sustainability objectives to new heights and to create a benchmark in waste management innovation throughout the hotel industry.</w:t>
      </w:r>
    </w:p>
    <w:p w14:paraId="53BDA3B1" w14:textId="2D3D962B" w:rsidR="00DB1757" w:rsidRDefault="00DB1757">
      <w:pPr>
        <w:rPr>
          <w:rFonts w:ascii="Arial" w:hAnsi="Arial" w:cs="Arial"/>
          <w:sz w:val="24"/>
          <w:szCs w:val="24"/>
        </w:rPr>
      </w:pPr>
      <w:r>
        <w:rPr>
          <w:rFonts w:ascii="Arial" w:hAnsi="Arial" w:cs="Arial"/>
          <w:sz w:val="24"/>
          <w:szCs w:val="24"/>
        </w:rPr>
        <w:br w:type="page"/>
      </w:r>
    </w:p>
    <w:p w14:paraId="780901D2" w14:textId="3816F23F" w:rsidR="000908EA" w:rsidRDefault="000908EA" w:rsidP="0074187A">
      <w:pPr>
        <w:spacing w:line="360" w:lineRule="auto"/>
        <w:jc w:val="both"/>
        <w:rPr>
          <w:rFonts w:ascii="Arial" w:hAnsi="Arial" w:cs="Arial"/>
          <w:b/>
          <w:bCs/>
          <w:sz w:val="24"/>
          <w:szCs w:val="24"/>
        </w:rPr>
      </w:pPr>
      <w:r w:rsidRPr="000F029F">
        <w:rPr>
          <w:rFonts w:ascii="Arial" w:hAnsi="Arial" w:cs="Arial"/>
          <w:b/>
          <w:bCs/>
          <w:sz w:val="24"/>
          <w:szCs w:val="24"/>
        </w:rPr>
        <w:lastRenderedPageBreak/>
        <w:t>References</w:t>
      </w:r>
    </w:p>
    <w:p w14:paraId="6F026FD9"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Amicarelli, V., Aluculesei, A.C., Lagioia, G., Pamfilie, R. and Bux, C. (2022) ‘How to manage and minimise food waste in the hotel industry: An exploratory research’, </w:t>
      </w:r>
      <w:r w:rsidRPr="006111B1">
        <w:rPr>
          <w:rFonts w:ascii="Arial" w:hAnsi="Arial" w:cs="Arial"/>
          <w:i/>
          <w:iCs/>
          <w:sz w:val="24"/>
          <w:szCs w:val="24"/>
        </w:rPr>
        <w:t>International Journal of Culture, Tourism and Hospitality Research</w:t>
      </w:r>
      <w:r w:rsidRPr="006111B1">
        <w:rPr>
          <w:rFonts w:ascii="Arial" w:hAnsi="Arial" w:cs="Arial"/>
          <w:sz w:val="24"/>
          <w:szCs w:val="24"/>
        </w:rPr>
        <w:t xml:space="preserve">, </w:t>
      </w:r>
      <w:r w:rsidRPr="002C1E40">
        <w:rPr>
          <w:rFonts w:ascii="Arial" w:hAnsi="Arial" w:cs="Arial"/>
          <w:b/>
          <w:bCs/>
          <w:sz w:val="24"/>
          <w:szCs w:val="24"/>
        </w:rPr>
        <w:t>16</w:t>
      </w:r>
      <w:r w:rsidRPr="006111B1">
        <w:rPr>
          <w:rFonts w:ascii="Arial" w:hAnsi="Arial" w:cs="Arial"/>
          <w:sz w:val="24"/>
          <w:szCs w:val="24"/>
        </w:rPr>
        <w:t xml:space="preserve">(1), pp. 152–167. Available at: </w:t>
      </w:r>
      <w:hyperlink r:id="rId8" w:tgtFrame="_new" w:history="1">
        <w:r w:rsidRPr="006111B1">
          <w:rPr>
            <w:rStyle w:val="Hyperlink"/>
            <w:rFonts w:ascii="Arial" w:hAnsi="Arial" w:cs="Arial"/>
            <w:sz w:val="24"/>
            <w:szCs w:val="24"/>
          </w:rPr>
          <w:t>https://www.emerald.com/insight/content/doi/10.1108/IJCTHR-01-2021-0019/full/pdf</w:t>
        </w:r>
      </w:hyperlink>
      <w:r w:rsidRPr="006111B1">
        <w:rPr>
          <w:rFonts w:ascii="Arial" w:hAnsi="Arial" w:cs="Arial"/>
          <w:sz w:val="24"/>
          <w:szCs w:val="24"/>
        </w:rPr>
        <w:t xml:space="preserve"> (Accessed: 31 January 2025).</w:t>
      </w:r>
    </w:p>
    <w:p w14:paraId="4B89D4D0"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Batabyal, S. (2018) </w:t>
      </w:r>
      <w:r w:rsidRPr="006111B1">
        <w:rPr>
          <w:rFonts w:ascii="Arial" w:hAnsi="Arial" w:cs="Arial"/>
          <w:i/>
          <w:iCs/>
          <w:sz w:val="24"/>
          <w:szCs w:val="24"/>
        </w:rPr>
        <w:t>Managing sustainable tourism resources</w:t>
      </w:r>
      <w:r w:rsidRPr="006111B1">
        <w:rPr>
          <w:rFonts w:ascii="Arial" w:hAnsi="Arial" w:cs="Arial"/>
          <w:sz w:val="24"/>
          <w:szCs w:val="24"/>
        </w:rPr>
        <w:t>. Hershey, PA: IGI Global.</w:t>
      </w:r>
    </w:p>
    <w:p w14:paraId="01B60882"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Bolwig, S., Tanner, A.N., Riemann, P., Redlingshöfer, B. and Zhang, Y. (2021) </w:t>
      </w:r>
      <w:r w:rsidRPr="006111B1">
        <w:rPr>
          <w:rFonts w:ascii="Arial" w:hAnsi="Arial" w:cs="Arial"/>
          <w:i/>
          <w:iCs/>
          <w:sz w:val="24"/>
          <w:szCs w:val="24"/>
        </w:rPr>
        <w:t>Reducing consumer food waste using green and digital technologies</w:t>
      </w:r>
      <w:r w:rsidRPr="006111B1">
        <w:rPr>
          <w:rFonts w:ascii="Arial" w:hAnsi="Arial" w:cs="Arial"/>
          <w:sz w:val="24"/>
          <w:szCs w:val="24"/>
        </w:rPr>
        <w:t xml:space="preserve">. Available at: </w:t>
      </w:r>
      <w:hyperlink r:id="rId9" w:tgtFrame="_new" w:history="1">
        <w:r w:rsidRPr="006111B1">
          <w:rPr>
            <w:rStyle w:val="Hyperlink"/>
            <w:rFonts w:ascii="Arial" w:hAnsi="Arial" w:cs="Arial"/>
            <w:sz w:val="24"/>
            <w:szCs w:val="24"/>
          </w:rPr>
          <w:t>https://forskning.ruc.dk/files/81006127/Reducing_Consumer_Food_Waste_Using_Green_and_Digital_Technologies_web.pdf</w:t>
        </w:r>
      </w:hyperlink>
      <w:r w:rsidRPr="006111B1">
        <w:rPr>
          <w:rFonts w:ascii="Arial" w:hAnsi="Arial" w:cs="Arial"/>
          <w:sz w:val="24"/>
          <w:szCs w:val="24"/>
        </w:rPr>
        <w:t xml:space="preserve"> (Accessed: 31 January 2025).</w:t>
      </w:r>
    </w:p>
    <w:p w14:paraId="3F7107A4"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Cooper, C. (2021) </w:t>
      </w:r>
      <w:r w:rsidRPr="006111B1">
        <w:rPr>
          <w:rFonts w:ascii="Arial" w:hAnsi="Arial" w:cs="Arial"/>
          <w:i/>
          <w:iCs/>
          <w:sz w:val="24"/>
          <w:szCs w:val="24"/>
        </w:rPr>
        <w:t>Essentials of tourism</w:t>
      </w:r>
      <w:r w:rsidRPr="006111B1">
        <w:rPr>
          <w:rFonts w:ascii="Arial" w:hAnsi="Arial" w:cs="Arial"/>
          <w:sz w:val="24"/>
          <w:szCs w:val="24"/>
        </w:rPr>
        <w:t>. 3rd edn. London: SAGE.</w:t>
      </w:r>
    </w:p>
    <w:p w14:paraId="6E3F030F"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Edgell, D.L. (2020) </w:t>
      </w:r>
      <w:r w:rsidRPr="006111B1">
        <w:rPr>
          <w:rFonts w:ascii="Arial" w:hAnsi="Arial" w:cs="Arial"/>
          <w:i/>
          <w:iCs/>
          <w:sz w:val="24"/>
          <w:szCs w:val="24"/>
        </w:rPr>
        <w:t>Managing sustainable tourism: a legacy for the future</w:t>
      </w:r>
      <w:r w:rsidRPr="006111B1">
        <w:rPr>
          <w:rFonts w:ascii="Arial" w:hAnsi="Arial" w:cs="Arial"/>
          <w:sz w:val="24"/>
          <w:szCs w:val="24"/>
        </w:rPr>
        <w:t>. 3rd edn. Abingdon: Routledge.</w:t>
      </w:r>
    </w:p>
    <w:p w14:paraId="02653730"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Elgalb, A. and Gerges, M. (2024) ‘Optimizing supply chain logistics with big data and AI: Applications for reducing food waste’, </w:t>
      </w:r>
      <w:r w:rsidRPr="006111B1">
        <w:rPr>
          <w:rFonts w:ascii="Arial" w:hAnsi="Arial" w:cs="Arial"/>
          <w:i/>
          <w:iCs/>
          <w:sz w:val="24"/>
          <w:szCs w:val="24"/>
        </w:rPr>
        <w:t>Journal of Current Science and Research Review</w:t>
      </w:r>
      <w:r w:rsidRPr="006111B1">
        <w:rPr>
          <w:rFonts w:ascii="Arial" w:hAnsi="Arial" w:cs="Arial"/>
          <w:sz w:val="24"/>
          <w:szCs w:val="24"/>
        </w:rPr>
        <w:t xml:space="preserve">, </w:t>
      </w:r>
      <w:r w:rsidRPr="002C1E40">
        <w:rPr>
          <w:rFonts w:ascii="Arial" w:hAnsi="Arial" w:cs="Arial"/>
          <w:b/>
          <w:bCs/>
          <w:sz w:val="24"/>
          <w:szCs w:val="24"/>
        </w:rPr>
        <w:t>2</w:t>
      </w:r>
      <w:r w:rsidRPr="006111B1">
        <w:rPr>
          <w:rFonts w:ascii="Arial" w:hAnsi="Arial" w:cs="Arial"/>
          <w:sz w:val="24"/>
          <w:szCs w:val="24"/>
        </w:rPr>
        <w:t xml:space="preserve">(2), pp. 29–39. Available at: </w:t>
      </w:r>
      <w:hyperlink r:id="rId10" w:tgtFrame="_new" w:history="1">
        <w:r w:rsidRPr="006111B1">
          <w:rPr>
            <w:rStyle w:val="Hyperlink"/>
            <w:rFonts w:ascii="Arial" w:hAnsi="Arial" w:cs="Arial"/>
            <w:sz w:val="24"/>
            <w:szCs w:val="24"/>
          </w:rPr>
          <w:t>http://jcsrr.org/index.php/jcsrr/article/download/68/21</w:t>
        </w:r>
      </w:hyperlink>
      <w:r w:rsidRPr="006111B1">
        <w:rPr>
          <w:rFonts w:ascii="Arial" w:hAnsi="Arial" w:cs="Arial"/>
          <w:sz w:val="24"/>
          <w:szCs w:val="24"/>
        </w:rPr>
        <w:t xml:space="preserve"> (Accessed: 31 January 2025).</w:t>
      </w:r>
    </w:p>
    <w:p w14:paraId="0002CCBC"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Flanagan, K., Robertson, K. and Hanson, C. (2019) </w:t>
      </w:r>
      <w:r w:rsidRPr="006111B1">
        <w:rPr>
          <w:rFonts w:ascii="Arial" w:hAnsi="Arial" w:cs="Arial"/>
          <w:i/>
          <w:iCs/>
          <w:sz w:val="24"/>
          <w:szCs w:val="24"/>
        </w:rPr>
        <w:t>Reducing food loss and waste: Setting the global action agenda</w:t>
      </w:r>
      <w:r w:rsidRPr="006111B1">
        <w:rPr>
          <w:rFonts w:ascii="Arial" w:hAnsi="Arial" w:cs="Arial"/>
          <w:sz w:val="24"/>
          <w:szCs w:val="24"/>
        </w:rPr>
        <w:t xml:space="preserve">. Washington, DC: World Resources Institute. Available at: </w:t>
      </w:r>
      <w:hyperlink r:id="rId11" w:tgtFrame="_new" w:history="1">
        <w:r w:rsidRPr="006111B1">
          <w:rPr>
            <w:rStyle w:val="Hyperlink"/>
            <w:rFonts w:ascii="Arial" w:hAnsi="Arial" w:cs="Arial"/>
            <w:sz w:val="24"/>
            <w:szCs w:val="24"/>
          </w:rPr>
          <w:t>https://scholar.archive.org/work/2bqwfwmjljfslpxyafq2x2i3qa/access/wayback/https://wriorg.s3.amazonaws.com/s3fs-public/reducing-food-loss-waste-global-action-agenda_0.pdf</w:t>
        </w:r>
      </w:hyperlink>
      <w:r w:rsidRPr="006111B1">
        <w:rPr>
          <w:rFonts w:ascii="Arial" w:hAnsi="Arial" w:cs="Arial"/>
          <w:sz w:val="24"/>
          <w:szCs w:val="24"/>
        </w:rPr>
        <w:t xml:space="preserve"> (Accessed: 31 January 2025).</w:t>
      </w:r>
    </w:p>
    <w:p w14:paraId="067506CB"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Haski-Leventhal, D. (2018) </w:t>
      </w:r>
      <w:r w:rsidRPr="006111B1">
        <w:rPr>
          <w:rFonts w:ascii="Arial" w:hAnsi="Arial" w:cs="Arial"/>
          <w:i/>
          <w:iCs/>
          <w:sz w:val="24"/>
          <w:szCs w:val="24"/>
        </w:rPr>
        <w:t>Strategic corporate social responsibility: Tools and theories for responsible management</w:t>
      </w:r>
      <w:r w:rsidRPr="006111B1">
        <w:rPr>
          <w:rFonts w:ascii="Arial" w:hAnsi="Arial" w:cs="Arial"/>
          <w:sz w:val="24"/>
          <w:szCs w:val="24"/>
        </w:rPr>
        <w:t>. London: SAGE.</w:t>
      </w:r>
    </w:p>
    <w:p w14:paraId="52925096"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Inkson, C. and Minnaert, L. (2018) </w:t>
      </w:r>
      <w:r w:rsidRPr="006111B1">
        <w:rPr>
          <w:rFonts w:ascii="Arial" w:hAnsi="Arial" w:cs="Arial"/>
          <w:i/>
          <w:iCs/>
          <w:sz w:val="24"/>
          <w:szCs w:val="24"/>
        </w:rPr>
        <w:t>Tourism management: An introduction</w:t>
      </w:r>
      <w:r w:rsidRPr="006111B1">
        <w:rPr>
          <w:rFonts w:ascii="Arial" w:hAnsi="Arial" w:cs="Arial"/>
          <w:sz w:val="24"/>
          <w:szCs w:val="24"/>
        </w:rPr>
        <w:t>. 2nd edn. London: SAGE.</w:t>
      </w:r>
    </w:p>
    <w:p w14:paraId="522A7867"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lastRenderedPageBreak/>
        <w:t xml:space="preserve">Marriott International (2024) ‘Marriott Hotels UK, Ireland and Nordics launches initiative to reduce food waste across 53 hotels, integrating Winnow AI technology to achieve 25% waste reduction in first six months of 2024’. Available at: </w:t>
      </w:r>
      <w:hyperlink r:id="rId12" w:tgtFrame="_new" w:history="1">
        <w:r w:rsidRPr="006111B1">
          <w:rPr>
            <w:rStyle w:val="Hyperlink"/>
            <w:rFonts w:ascii="Arial" w:hAnsi="Arial" w:cs="Arial"/>
            <w:sz w:val="24"/>
            <w:szCs w:val="24"/>
          </w:rPr>
          <w:t>https://marriott-international.pressarea.com/en/news/17102024/marriott-hotels-uk-ireland-and-nordics-launches-initiative-to-reduce-food-waste-across-53-hotels-1</w:t>
        </w:r>
      </w:hyperlink>
      <w:r w:rsidRPr="006111B1">
        <w:rPr>
          <w:rFonts w:ascii="Arial" w:hAnsi="Arial" w:cs="Arial"/>
          <w:sz w:val="24"/>
          <w:szCs w:val="24"/>
        </w:rPr>
        <w:t xml:space="preserve"> (Accessed: 31 January 2025).</w:t>
      </w:r>
    </w:p>
    <w:p w14:paraId="4259E3E1"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Morandini, S., Fraboni, F., De Angelis, M., Puzzo, G., Giusino, D. and Pietrantoni, L. (2023) ‘The impact of artificial intelligence on workers' skills: Upskilling and reskilling in organisations’, </w:t>
      </w:r>
      <w:r w:rsidRPr="006111B1">
        <w:rPr>
          <w:rFonts w:ascii="Arial" w:hAnsi="Arial" w:cs="Arial"/>
          <w:i/>
          <w:iCs/>
          <w:sz w:val="24"/>
          <w:szCs w:val="24"/>
        </w:rPr>
        <w:t>Informing Science</w:t>
      </w:r>
      <w:r w:rsidRPr="006111B1">
        <w:rPr>
          <w:rFonts w:ascii="Arial" w:hAnsi="Arial" w:cs="Arial"/>
          <w:sz w:val="24"/>
          <w:szCs w:val="24"/>
        </w:rPr>
        <w:t xml:space="preserve">, 26, pp. 39–68. Available at: </w:t>
      </w:r>
      <w:hyperlink r:id="rId13" w:tgtFrame="_new" w:history="1">
        <w:r w:rsidRPr="006111B1">
          <w:rPr>
            <w:rStyle w:val="Hyperlink"/>
            <w:rFonts w:ascii="Arial" w:hAnsi="Arial" w:cs="Arial"/>
            <w:sz w:val="24"/>
            <w:szCs w:val="24"/>
          </w:rPr>
          <w:t>https://cris.unibo.it/bitstream/11585/917132/1/InfoSciV26p039-068Morandini8895.pdf</w:t>
        </w:r>
      </w:hyperlink>
      <w:r w:rsidRPr="006111B1">
        <w:rPr>
          <w:rFonts w:ascii="Arial" w:hAnsi="Arial" w:cs="Arial"/>
          <w:sz w:val="24"/>
          <w:szCs w:val="24"/>
        </w:rPr>
        <w:t xml:space="preserve"> (Accessed: 31 January 2025).</w:t>
      </w:r>
    </w:p>
    <w:p w14:paraId="0D880E20"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Premier Inn (2023) </w:t>
      </w:r>
      <w:r w:rsidRPr="006111B1">
        <w:rPr>
          <w:rFonts w:ascii="Arial" w:hAnsi="Arial" w:cs="Arial"/>
          <w:i/>
          <w:iCs/>
          <w:sz w:val="24"/>
          <w:szCs w:val="24"/>
        </w:rPr>
        <w:t>Force for Good</w:t>
      </w:r>
      <w:r w:rsidRPr="006111B1">
        <w:rPr>
          <w:rFonts w:ascii="Arial" w:hAnsi="Arial" w:cs="Arial"/>
          <w:sz w:val="24"/>
          <w:szCs w:val="24"/>
        </w:rPr>
        <w:t xml:space="preserve">. Available at: </w:t>
      </w:r>
      <w:hyperlink r:id="rId14" w:tgtFrame="_new" w:history="1">
        <w:r w:rsidRPr="006111B1">
          <w:rPr>
            <w:rStyle w:val="Hyperlink"/>
            <w:rFonts w:ascii="Arial" w:hAnsi="Arial" w:cs="Arial"/>
            <w:sz w:val="24"/>
            <w:szCs w:val="24"/>
          </w:rPr>
          <w:t>https://www.premierinn.com/gb/en/why/force-for-good.html</w:t>
        </w:r>
      </w:hyperlink>
      <w:r w:rsidRPr="006111B1">
        <w:rPr>
          <w:rFonts w:ascii="Arial" w:hAnsi="Arial" w:cs="Arial"/>
          <w:sz w:val="24"/>
          <w:szCs w:val="24"/>
        </w:rPr>
        <w:t xml:space="preserve"> (Accessed: 24 January 2025).</w:t>
      </w:r>
    </w:p>
    <w:p w14:paraId="37929DDE"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Premier Inn (2024) ‘We've donated 335,000 meals in support of Stop Food Waste Day’. Available at: </w:t>
      </w:r>
      <w:hyperlink r:id="rId15" w:tgtFrame="_new" w:history="1">
        <w:r w:rsidRPr="006111B1">
          <w:rPr>
            <w:rStyle w:val="Hyperlink"/>
            <w:rFonts w:ascii="Arial" w:hAnsi="Arial" w:cs="Arial"/>
            <w:sz w:val="24"/>
            <w:szCs w:val="24"/>
          </w:rPr>
          <w:t>https://www.premierinn.com/gb/en/news/2020/stop-food-waste-day.html</w:t>
        </w:r>
      </w:hyperlink>
      <w:r w:rsidRPr="006111B1">
        <w:rPr>
          <w:rFonts w:ascii="Arial" w:hAnsi="Arial" w:cs="Arial"/>
          <w:sz w:val="24"/>
          <w:szCs w:val="24"/>
        </w:rPr>
        <w:t xml:space="preserve"> (Accessed: 24 January 2025).</w:t>
      </w:r>
    </w:p>
    <w:p w14:paraId="0EBF28FD"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Singh, R., Gehlot, A., Akram, S.V., Thakur, A.K., Gupta, L.R., Priyadarshi, N. and Twala, B. (2024) ‘Integration of advanced digital technologies in the hospitality industry: A technological approach towards sustainability’, </w:t>
      </w:r>
      <w:r w:rsidRPr="006111B1">
        <w:rPr>
          <w:rFonts w:ascii="Arial" w:hAnsi="Arial" w:cs="Arial"/>
          <w:i/>
          <w:iCs/>
          <w:sz w:val="24"/>
          <w:szCs w:val="24"/>
        </w:rPr>
        <w:t>Sustainable Engineering and Innovation</w:t>
      </w:r>
      <w:r w:rsidRPr="006111B1">
        <w:rPr>
          <w:rFonts w:ascii="Arial" w:hAnsi="Arial" w:cs="Arial"/>
          <w:sz w:val="24"/>
          <w:szCs w:val="24"/>
        </w:rPr>
        <w:t xml:space="preserve">, </w:t>
      </w:r>
      <w:r w:rsidRPr="002C1E40">
        <w:rPr>
          <w:rFonts w:ascii="Arial" w:hAnsi="Arial" w:cs="Arial"/>
          <w:b/>
          <w:bCs/>
          <w:sz w:val="24"/>
          <w:szCs w:val="24"/>
        </w:rPr>
        <w:t>6</w:t>
      </w:r>
      <w:r w:rsidRPr="006111B1">
        <w:rPr>
          <w:rFonts w:ascii="Arial" w:hAnsi="Arial" w:cs="Arial"/>
          <w:sz w:val="24"/>
          <w:szCs w:val="24"/>
        </w:rPr>
        <w:t xml:space="preserve">(1), pp. 37–56. Available at: </w:t>
      </w:r>
      <w:hyperlink r:id="rId16" w:tgtFrame="_new" w:history="1">
        <w:r w:rsidRPr="006111B1">
          <w:rPr>
            <w:rStyle w:val="Hyperlink"/>
            <w:rFonts w:ascii="Arial" w:hAnsi="Arial" w:cs="Arial"/>
            <w:sz w:val="24"/>
            <w:szCs w:val="24"/>
          </w:rPr>
          <w:t>https://sei.ardascience.com/index.php/journal/article/download/208/190</w:t>
        </w:r>
      </w:hyperlink>
      <w:r w:rsidRPr="006111B1">
        <w:rPr>
          <w:rFonts w:ascii="Arial" w:hAnsi="Arial" w:cs="Arial"/>
          <w:sz w:val="24"/>
          <w:szCs w:val="24"/>
        </w:rPr>
        <w:t xml:space="preserve"> (Accessed: 31 January 2025).</w:t>
      </w:r>
    </w:p>
    <w:p w14:paraId="5694357F"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Sloan, P., Legrand, W. and Chen, J.S. (2017) </w:t>
      </w:r>
      <w:r w:rsidRPr="006111B1">
        <w:rPr>
          <w:rFonts w:ascii="Arial" w:hAnsi="Arial" w:cs="Arial"/>
          <w:i/>
          <w:iCs/>
          <w:sz w:val="24"/>
          <w:szCs w:val="24"/>
        </w:rPr>
        <w:t>Sustainability in the hospitality industry: Principles of sustainable operations</w:t>
      </w:r>
      <w:r w:rsidRPr="006111B1">
        <w:rPr>
          <w:rFonts w:ascii="Arial" w:hAnsi="Arial" w:cs="Arial"/>
          <w:sz w:val="24"/>
          <w:szCs w:val="24"/>
        </w:rPr>
        <w:t>. 3rd edn. London: Butterworth-Heinemann.</w:t>
      </w:r>
    </w:p>
    <w:p w14:paraId="0ED51CD6"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Vinnakota, S., Mohan, M.D., Boda, J., Sekuini, J., Mustafa, M. and Madala, H. (2022) ‘Leveraging artificial intelligence in the hospitality industry: Opportunities and challenges’, </w:t>
      </w:r>
      <w:r w:rsidRPr="006111B1">
        <w:rPr>
          <w:rFonts w:ascii="Arial" w:hAnsi="Arial" w:cs="Arial"/>
          <w:i/>
          <w:iCs/>
          <w:sz w:val="24"/>
          <w:szCs w:val="24"/>
        </w:rPr>
        <w:t>Asian Journal of Social Science and Management Technology</w:t>
      </w:r>
      <w:r w:rsidRPr="006111B1">
        <w:rPr>
          <w:rFonts w:ascii="Arial" w:hAnsi="Arial" w:cs="Arial"/>
          <w:sz w:val="24"/>
          <w:szCs w:val="24"/>
        </w:rPr>
        <w:t xml:space="preserve">, </w:t>
      </w:r>
      <w:r w:rsidRPr="002C1E40">
        <w:rPr>
          <w:rFonts w:ascii="Arial" w:hAnsi="Arial" w:cs="Arial"/>
          <w:b/>
          <w:bCs/>
          <w:sz w:val="24"/>
          <w:szCs w:val="24"/>
        </w:rPr>
        <w:t>5</w:t>
      </w:r>
      <w:r w:rsidRPr="006111B1">
        <w:rPr>
          <w:rFonts w:ascii="Arial" w:hAnsi="Arial" w:cs="Arial"/>
          <w:sz w:val="24"/>
          <w:szCs w:val="24"/>
        </w:rPr>
        <w:t xml:space="preserve">(3), pp. 201–261. </w:t>
      </w:r>
      <w:r w:rsidRPr="006111B1">
        <w:rPr>
          <w:rFonts w:ascii="Arial" w:hAnsi="Arial" w:cs="Arial"/>
          <w:sz w:val="24"/>
          <w:szCs w:val="24"/>
        </w:rPr>
        <w:lastRenderedPageBreak/>
        <w:t xml:space="preserve">Available at: </w:t>
      </w:r>
      <w:hyperlink r:id="rId17" w:tgtFrame="_new" w:history="1">
        <w:r w:rsidRPr="006111B1">
          <w:rPr>
            <w:rStyle w:val="Hyperlink"/>
            <w:rFonts w:ascii="Arial" w:hAnsi="Arial" w:cs="Arial"/>
            <w:sz w:val="24"/>
            <w:szCs w:val="24"/>
          </w:rPr>
          <w:t>https://www.ajssmt.com/Papers/53201260.pdf</w:t>
        </w:r>
      </w:hyperlink>
      <w:r w:rsidRPr="006111B1">
        <w:rPr>
          <w:rFonts w:ascii="Arial" w:hAnsi="Arial" w:cs="Arial"/>
          <w:sz w:val="24"/>
          <w:szCs w:val="24"/>
        </w:rPr>
        <w:t xml:space="preserve"> (Accessed: 31 January 2025).</w:t>
      </w:r>
    </w:p>
    <w:p w14:paraId="20BFED19"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Whitbread PLC (2024) </w:t>
      </w:r>
      <w:r w:rsidRPr="006111B1">
        <w:rPr>
          <w:rFonts w:ascii="Arial" w:hAnsi="Arial" w:cs="Arial"/>
          <w:i/>
          <w:iCs/>
          <w:sz w:val="24"/>
          <w:szCs w:val="24"/>
        </w:rPr>
        <w:t>Enabling people to live and work well</w:t>
      </w:r>
      <w:r w:rsidRPr="006111B1">
        <w:rPr>
          <w:rFonts w:ascii="Arial" w:hAnsi="Arial" w:cs="Arial"/>
          <w:sz w:val="24"/>
          <w:szCs w:val="24"/>
        </w:rPr>
        <w:t xml:space="preserve">. Available at: </w:t>
      </w:r>
      <w:hyperlink r:id="rId18" w:tgtFrame="_new" w:history="1">
        <w:r w:rsidRPr="006111B1">
          <w:rPr>
            <w:rStyle w:val="Hyperlink"/>
            <w:rFonts w:ascii="Arial" w:hAnsi="Arial" w:cs="Arial"/>
            <w:sz w:val="24"/>
            <w:szCs w:val="24"/>
          </w:rPr>
          <w:t>https://cdn.whitbread.co.uk/media/2024/05/Whitbread-PLC-ESG-Report-2023.pdf</w:t>
        </w:r>
      </w:hyperlink>
      <w:r w:rsidRPr="006111B1">
        <w:rPr>
          <w:rFonts w:ascii="Arial" w:hAnsi="Arial" w:cs="Arial"/>
          <w:sz w:val="24"/>
          <w:szCs w:val="24"/>
        </w:rPr>
        <w:t xml:space="preserve"> (Accessed: 25 January 2025).</w:t>
      </w:r>
    </w:p>
    <w:p w14:paraId="7DF7AA20"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Wickham, M., Donnelly, T. and French, L. (2021) ‘Strategic sustainability management in the event sector’, </w:t>
      </w:r>
      <w:r w:rsidRPr="006111B1">
        <w:rPr>
          <w:rFonts w:ascii="Arial" w:hAnsi="Arial" w:cs="Arial"/>
          <w:i/>
          <w:iCs/>
          <w:sz w:val="24"/>
          <w:szCs w:val="24"/>
        </w:rPr>
        <w:t>Event Management</w:t>
      </w:r>
      <w:r w:rsidRPr="006111B1">
        <w:rPr>
          <w:rFonts w:ascii="Arial" w:hAnsi="Arial" w:cs="Arial"/>
          <w:sz w:val="24"/>
          <w:szCs w:val="24"/>
        </w:rPr>
        <w:t xml:space="preserve">, </w:t>
      </w:r>
      <w:r w:rsidRPr="002C1E40">
        <w:rPr>
          <w:rFonts w:ascii="Arial" w:hAnsi="Arial" w:cs="Arial"/>
          <w:b/>
          <w:bCs/>
          <w:sz w:val="24"/>
          <w:szCs w:val="24"/>
        </w:rPr>
        <w:t>25</w:t>
      </w:r>
      <w:r w:rsidRPr="006111B1">
        <w:rPr>
          <w:rFonts w:ascii="Arial" w:hAnsi="Arial" w:cs="Arial"/>
          <w:sz w:val="24"/>
          <w:szCs w:val="24"/>
        </w:rPr>
        <w:t>(3), pp. 279–296.</w:t>
      </w:r>
    </w:p>
    <w:p w14:paraId="214689DC"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WRAP (2020) </w:t>
      </w:r>
      <w:r w:rsidRPr="006111B1">
        <w:rPr>
          <w:rFonts w:ascii="Arial" w:hAnsi="Arial" w:cs="Arial"/>
          <w:i/>
          <w:iCs/>
          <w:sz w:val="24"/>
          <w:szCs w:val="24"/>
        </w:rPr>
        <w:t>Overview of waste in the hospitality and food service sector</w:t>
      </w:r>
      <w:r w:rsidRPr="006111B1">
        <w:rPr>
          <w:rFonts w:ascii="Arial" w:hAnsi="Arial" w:cs="Arial"/>
          <w:sz w:val="24"/>
          <w:szCs w:val="24"/>
        </w:rPr>
        <w:t xml:space="preserve">. Available at: </w:t>
      </w:r>
      <w:hyperlink r:id="rId19" w:tgtFrame="_new" w:history="1">
        <w:r w:rsidRPr="006111B1">
          <w:rPr>
            <w:rStyle w:val="Hyperlink"/>
            <w:rFonts w:ascii="Arial" w:hAnsi="Arial" w:cs="Arial"/>
            <w:sz w:val="24"/>
            <w:szCs w:val="24"/>
          </w:rPr>
          <w:t>https://www.wrap.ngo/resources/report/overview-waste-hospitality-and-food-service-sector</w:t>
        </w:r>
      </w:hyperlink>
      <w:r w:rsidRPr="006111B1">
        <w:rPr>
          <w:rFonts w:ascii="Arial" w:hAnsi="Arial" w:cs="Arial"/>
          <w:sz w:val="24"/>
          <w:szCs w:val="24"/>
        </w:rPr>
        <w:t xml:space="preserve"> (Accessed: 24 January 2025).</w:t>
      </w:r>
    </w:p>
    <w:p w14:paraId="2A2376B1" w14:textId="77777777" w:rsidR="006111B1" w:rsidRPr="006111B1" w:rsidRDefault="006111B1" w:rsidP="006111B1">
      <w:pPr>
        <w:spacing w:line="360" w:lineRule="auto"/>
        <w:jc w:val="both"/>
        <w:rPr>
          <w:rFonts w:ascii="Arial" w:hAnsi="Arial" w:cs="Arial"/>
          <w:sz w:val="24"/>
          <w:szCs w:val="24"/>
        </w:rPr>
      </w:pPr>
      <w:r w:rsidRPr="006111B1">
        <w:rPr>
          <w:rFonts w:ascii="Arial" w:hAnsi="Arial" w:cs="Arial"/>
          <w:sz w:val="24"/>
          <w:szCs w:val="24"/>
        </w:rPr>
        <w:t xml:space="preserve">Yuliana, M.R.A., Sutarma, I.G.N. and Susanto, B. (2024) ‘Implementation of employee green behavior in improving green practice at the Grand Hyatt Hotel Bali’, </w:t>
      </w:r>
      <w:r w:rsidRPr="006111B1">
        <w:rPr>
          <w:rFonts w:ascii="Arial" w:hAnsi="Arial" w:cs="Arial"/>
          <w:i/>
          <w:iCs/>
          <w:sz w:val="24"/>
          <w:szCs w:val="24"/>
        </w:rPr>
        <w:t>Journal of Commerce, Management, and Tourism Studies</w:t>
      </w:r>
      <w:r w:rsidRPr="006111B1">
        <w:rPr>
          <w:rFonts w:ascii="Arial" w:hAnsi="Arial" w:cs="Arial"/>
          <w:sz w:val="24"/>
          <w:szCs w:val="24"/>
        </w:rPr>
        <w:t xml:space="preserve">, </w:t>
      </w:r>
      <w:r w:rsidRPr="002C1E40">
        <w:rPr>
          <w:rFonts w:ascii="Arial" w:hAnsi="Arial" w:cs="Arial"/>
          <w:b/>
          <w:bCs/>
          <w:sz w:val="24"/>
          <w:szCs w:val="24"/>
        </w:rPr>
        <w:t>3</w:t>
      </w:r>
      <w:r w:rsidRPr="006111B1">
        <w:rPr>
          <w:rFonts w:ascii="Arial" w:hAnsi="Arial" w:cs="Arial"/>
          <w:sz w:val="24"/>
          <w:szCs w:val="24"/>
        </w:rPr>
        <w:t xml:space="preserve">(2), pp. 64–73. Available at: </w:t>
      </w:r>
      <w:hyperlink r:id="rId20" w:tgtFrame="_new" w:history="1">
        <w:r w:rsidRPr="006111B1">
          <w:rPr>
            <w:rStyle w:val="Hyperlink"/>
            <w:rFonts w:ascii="Arial" w:hAnsi="Arial" w:cs="Arial"/>
            <w:sz w:val="24"/>
            <w:szCs w:val="24"/>
          </w:rPr>
          <w:t>https://pdfs.semanticscholar.org/e07d/254827d9d7b12357c93a4c41037a8f4a7852.pdf</w:t>
        </w:r>
      </w:hyperlink>
      <w:r w:rsidRPr="006111B1">
        <w:rPr>
          <w:rFonts w:ascii="Arial" w:hAnsi="Arial" w:cs="Arial"/>
          <w:sz w:val="24"/>
          <w:szCs w:val="24"/>
        </w:rPr>
        <w:t xml:space="preserve"> (Accessed: 31 January 2025).</w:t>
      </w:r>
    </w:p>
    <w:p w14:paraId="3EFC457C" w14:textId="77777777" w:rsidR="006111B1" w:rsidRPr="000F029F" w:rsidRDefault="006111B1" w:rsidP="0074187A">
      <w:pPr>
        <w:spacing w:line="360" w:lineRule="auto"/>
        <w:jc w:val="both"/>
        <w:rPr>
          <w:rFonts w:ascii="Arial" w:hAnsi="Arial" w:cs="Arial"/>
          <w:b/>
          <w:bCs/>
          <w:sz w:val="24"/>
          <w:szCs w:val="24"/>
        </w:rPr>
      </w:pPr>
    </w:p>
    <w:sectPr w:rsidR="006111B1" w:rsidRPr="000F029F" w:rsidSect="002F6398">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5CE62" w14:textId="77777777" w:rsidR="001405F9" w:rsidRDefault="001405F9" w:rsidP="00DB1757">
      <w:pPr>
        <w:spacing w:after="0" w:line="240" w:lineRule="auto"/>
      </w:pPr>
      <w:r>
        <w:separator/>
      </w:r>
    </w:p>
  </w:endnote>
  <w:endnote w:type="continuationSeparator" w:id="0">
    <w:p w14:paraId="4157BE08" w14:textId="77777777" w:rsidR="001405F9" w:rsidRDefault="001405F9" w:rsidP="00DB1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1A296" w14:textId="77777777" w:rsidR="00DB1757" w:rsidRDefault="00DB17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911594"/>
      <w:docPartObj>
        <w:docPartGallery w:val="Page Numbers (Bottom of Page)"/>
        <w:docPartUnique/>
      </w:docPartObj>
    </w:sdtPr>
    <w:sdtContent>
      <w:p w14:paraId="1E6C150A" w14:textId="6581F853" w:rsidR="001113D4" w:rsidRDefault="001113D4">
        <w:pPr>
          <w:pStyle w:val="Footer"/>
          <w:jc w:val="center"/>
        </w:pPr>
        <w:r>
          <w:fldChar w:fldCharType="begin"/>
        </w:r>
        <w:r>
          <w:instrText>PAGE   \* MERGEFORMAT</w:instrText>
        </w:r>
        <w:r>
          <w:fldChar w:fldCharType="separate"/>
        </w:r>
        <w:r>
          <w:t>2</w:t>
        </w:r>
        <w:r>
          <w:fldChar w:fldCharType="end"/>
        </w:r>
      </w:p>
    </w:sdtContent>
  </w:sdt>
  <w:p w14:paraId="109788F3" w14:textId="4953D917" w:rsidR="00DB1757" w:rsidRDefault="00DB1757" w:rsidP="001113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962E1" w14:textId="77777777" w:rsidR="00DB1757" w:rsidRDefault="00DB1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D3DD8" w14:textId="77777777" w:rsidR="001405F9" w:rsidRDefault="001405F9" w:rsidP="00DB1757">
      <w:pPr>
        <w:spacing w:after="0" w:line="240" w:lineRule="auto"/>
      </w:pPr>
      <w:r>
        <w:separator/>
      </w:r>
    </w:p>
  </w:footnote>
  <w:footnote w:type="continuationSeparator" w:id="0">
    <w:p w14:paraId="3F02C55B" w14:textId="77777777" w:rsidR="001405F9" w:rsidRDefault="001405F9" w:rsidP="00DB1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C5D11" w14:textId="77777777" w:rsidR="00DB1757" w:rsidRDefault="00DB17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CE7E9" w14:textId="77777777" w:rsidR="00DB1757" w:rsidRDefault="00DB17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FE45E" w14:textId="77777777" w:rsidR="00DB1757" w:rsidRDefault="00DB17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541"/>
    <w:rsid w:val="000908EA"/>
    <w:rsid w:val="000C2F0D"/>
    <w:rsid w:val="000D57A6"/>
    <w:rsid w:val="000E201E"/>
    <w:rsid w:val="000F029F"/>
    <w:rsid w:val="00103677"/>
    <w:rsid w:val="001113D4"/>
    <w:rsid w:val="001405F9"/>
    <w:rsid w:val="001427AA"/>
    <w:rsid w:val="001705F7"/>
    <w:rsid w:val="002033FD"/>
    <w:rsid w:val="00203E12"/>
    <w:rsid w:val="00267248"/>
    <w:rsid w:val="002C1E40"/>
    <w:rsid w:val="002F6398"/>
    <w:rsid w:val="0035532E"/>
    <w:rsid w:val="00402563"/>
    <w:rsid w:val="00487868"/>
    <w:rsid w:val="00541FEA"/>
    <w:rsid w:val="00567285"/>
    <w:rsid w:val="00576B3C"/>
    <w:rsid w:val="006111B1"/>
    <w:rsid w:val="006472F4"/>
    <w:rsid w:val="00661472"/>
    <w:rsid w:val="006649DB"/>
    <w:rsid w:val="00680F87"/>
    <w:rsid w:val="006B1A80"/>
    <w:rsid w:val="006F47CA"/>
    <w:rsid w:val="0074187A"/>
    <w:rsid w:val="00820960"/>
    <w:rsid w:val="00896B70"/>
    <w:rsid w:val="00A12E78"/>
    <w:rsid w:val="00A30541"/>
    <w:rsid w:val="00A54588"/>
    <w:rsid w:val="00AA6E57"/>
    <w:rsid w:val="00AC36DE"/>
    <w:rsid w:val="00AD3F6D"/>
    <w:rsid w:val="00B41079"/>
    <w:rsid w:val="00C85629"/>
    <w:rsid w:val="00C94355"/>
    <w:rsid w:val="00DA5D89"/>
    <w:rsid w:val="00DA79DA"/>
    <w:rsid w:val="00DB1757"/>
    <w:rsid w:val="00E2256C"/>
    <w:rsid w:val="00E6194C"/>
    <w:rsid w:val="00F112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3DCC18"/>
  <w15:chartTrackingRefBased/>
  <w15:docId w15:val="{58CD3143-52B8-4A2F-B588-8E78557E1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285"/>
  </w:style>
  <w:style w:type="paragraph" w:styleId="Heading1">
    <w:name w:val="heading 1"/>
    <w:basedOn w:val="Normal"/>
    <w:next w:val="Normal"/>
    <w:link w:val="Heading1Char"/>
    <w:uiPriority w:val="9"/>
    <w:qFormat/>
    <w:rsid w:val="00A305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5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5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5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5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5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5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5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5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5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5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5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5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5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5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5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5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541"/>
    <w:rPr>
      <w:rFonts w:eastAsiaTheme="majorEastAsia" w:cstheme="majorBidi"/>
      <w:color w:val="272727" w:themeColor="text1" w:themeTint="D8"/>
    </w:rPr>
  </w:style>
  <w:style w:type="paragraph" w:styleId="Title">
    <w:name w:val="Title"/>
    <w:basedOn w:val="Normal"/>
    <w:next w:val="Normal"/>
    <w:link w:val="TitleChar"/>
    <w:uiPriority w:val="10"/>
    <w:qFormat/>
    <w:rsid w:val="00A305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5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5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5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541"/>
    <w:pPr>
      <w:spacing w:before="160"/>
      <w:jc w:val="center"/>
    </w:pPr>
    <w:rPr>
      <w:i/>
      <w:iCs/>
      <w:color w:val="404040" w:themeColor="text1" w:themeTint="BF"/>
    </w:rPr>
  </w:style>
  <w:style w:type="character" w:customStyle="1" w:styleId="QuoteChar">
    <w:name w:val="Quote Char"/>
    <w:basedOn w:val="DefaultParagraphFont"/>
    <w:link w:val="Quote"/>
    <w:uiPriority w:val="29"/>
    <w:rsid w:val="00A30541"/>
    <w:rPr>
      <w:i/>
      <w:iCs/>
      <w:color w:val="404040" w:themeColor="text1" w:themeTint="BF"/>
    </w:rPr>
  </w:style>
  <w:style w:type="paragraph" w:styleId="ListParagraph">
    <w:name w:val="List Paragraph"/>
    <w:basedOn w:val="Normal"/>
    <w:uiPriority w:val="34"/>
    <w:qFormat/>
    <w:rsid w:val="00A30541"/>
    <w:pPr>
      <w:ind w:left="720"/>
      <w:contextualSpacing/>
    </w:pPr>
  </w:style>
  <w:style w:type="character" w:styleId="IntenseEmphasis">
    <w:name w:val="Intense Emphasis"/>
    <w:basedOn w:val="DefaultParagraphFont"/>
    <w:uiPriority w:val="21"/>
    <w:qFormat/>
    <w:rsid w:val="00A30541"/>
    <w:rPr>
      <w:i/>
      <w:iCs/>
      <w:color w:val="0F4761" w:themeColor="accent1" w:themeShade="BF"/>
    </w:rPr>
  </w:style>
  <w:style w:type="paragraph" w:styleId="IntenseQuote">
    <w:name w:val="Intense Quote"/>
    <w:basedOn w:val="Normal"/>
    <w:next w:val="Normal"/>
    <w:link w:val="IntenseQuoteChar"/>
    <w:uiPriority w:val="30"/>
    <w:qFormat/>
    <w:rsid w:val="00A305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541"/>
    <w:rPr>
      <w:i/>
      <w:iCs/>
      <w:color w:val="0F4761" w:themeColor="accent1" w:themeShade="BF"/>
    </w:rPr>
  </w:style>
  <w:style w:type="character" w:styleId="IntenseReference">
    <w:name w:val="Intense Reference"/>
    <w:basedOn w:val="DefaultParagraphFont"/>
    <w:uiPriority w:val="32"/>
    <w:qFormat/>
    <w:rsid w:val="00A30541"/>
    <w:rPr>
      <w:b/>
      <w:bCs/>
      <w:smallCaps/>
      <w:color w:val="0F4761" w:themeColor="accent1" w:themeShade="BF"/>
      <w:spacing w:val="5"/>
    </w:rPr>
  </w:style>
  <w:style w:type="paragraph" w:styleId="Header">
    <w:name w:val="header"/>
    <w:basedOn w:val="Normal"/>
    <w:link w:val="HeaderChar"/>
    <w:uiPriority w:val="99"/>
    <w:unhideWhenUsed/>
    <w:rsid w:val="00DB1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757"/>
  </w:style>
  <w:style w:type="paragraph" w:styleId="Footer">
    <w:name w:val="footer"/>
    <w:basedOn w:val="Normal"/>
    <w:link w:val="FooterChar"/>
    <w:uiPriority w:val="99"/>
    <w:unhideWhenUsed/>
    <w:rsid w:val="00DB1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757"/>
  </w:style>
  <w:style w:type="character" w:styleId="Hyperlink">
    <w:name w:val="Hyperlink"/>
    <w:basedOn w:val="DefaultParagraphFont"/>
    <w:uiPriority w:val="99"/>
    <w:unhideWhenUsed/>
    <w:rsid w:val="006111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THR-01-2021-0019/full/pdf" TargetMode="External"/><Relationship Id="rId13" Type="http://schemas.openxmlformats.org/officeDocument/2006/relationships/hyperlink" Target="https://cris.unibo.it/bitstream/11585/917132/1/InfoSciV26p039-068Morandini8895.pdf" TargetMode="External"/><Relationship Id="rId18" Type="http://schemas.openxmlformats.org/officeDocument/2006/relationships/hyperlink" Target="https://cdn.whitbread.co.uk/media/2024/05/Whitbread-PLC-ESG-Report-2023.pdf"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marriott-international.pressarea.com/en/news/17102024/marriott-hotels-uk-ireland-and-nordics-launches-initiative-to-reduce-food-waste-across-53-hotels-1" TargetMode="External"/><Relationship Id="rId17" Type="http://schemas.openxmlformats.org/officeDocument/2006/relationships/hyperlink" Target="https://www.ajssmt.com/Papers/53201260.pdf"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sei.ardascience.com/index.php/journal/article/download/208/190" TargetMode="External"/><Relationship Id="rId20" Type="http://schemas.openxmlformats.org/officeDocument/2006/relationships/hyperlink" Target="https://pdfs.semanticscholar.org/e07d/254827d9d7b12357c93a4c41037a8f4a7852.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archive.org/work/2bqwfwmjljfslpxyafq2x2i3qa/access/wayback/https:/wriorg.s3.amazonaws.com/s3fs-public/reducing-food-loss-waste-global-action-agenda_0.pdf"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premierinn.com/gb/en/news/2020/stop-food-waste-day.html"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jcsrr.org/index.php/jcsrr/article/download/68/21" TargetMode="External"/><Relationship Id="rId19" Type="http://schemas.openxmlformats.org/officeDocument/2006/relationships/hyperlink" Target="https://www.wrap.ngo/resources/report/overview-waste-hospitality-and-food-service-sector" TargetMode="External"/><Relationship Id="rId4" Type="http://schemas.openxmlformats.org/officeDocument/2006/relationships/webSettings" Target="webSettings.xml"/><Relationship Id="rId9" Type="http://schemas.openxmlformats.org/officeDocument/2006/relationships/hyperlink" Target="https://forskning.ruc.dk/files/81006127/Reducing_Consumer_Food_Waste_Using_Green_and_Digital_Technologies_web.pdf" TargetMode="External"/><Relationship Id="rId14" Type="http://schemas.openxmlformats.org/officeDocument/2006/relationships/hyperlink" Target="https://www.premierinn.com/gb/en/why/force-for-good.html"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E9497-9910-4582-B9D1-DCD6EAE15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11</Pages>
  <Words>2894</Words>
  <Characters>18032</Characters>
  <Application>Microsoft Office Word</Application>
  <DocSecurity>0</DocSecurity>
  <Lines>305</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29</cp:revision>
  <dcterms:created xsi:type="dcterms:W3CDTF">2025-01-08T09:32:00Z</dcterms:created>
  <dcterms:modified xsi:type="dcterms:W3CDTF">2025-02-05T10:23:00Z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3bd7ff8-3b7a-4023-9262-bfa2cce7efd8_Enabled">
    <vt:lpwstr>true</vt:lpwstr>
  </property>
  <property fmtid="{D5CDD505-2E9C-101B-9397-08002B2CF9AE}" pid="3" name="MSIP_Label_c3bd7ff8-3b7a-4023-9262-bfa2cce7efd8_SetDate">
    <vt:lpwstr>2025-01-08T09:32:58Z</vt:lpwstr>
  </property>
  <property fmtid="{D5CDD505-2E9C-101B-9397-08002B2CF9AE}" pid="4" name="MSIP_Label_c3bd7ff8-3b7a-4023-9262-bfa2cce7efd8_Method">
    <vt:lpwstr>Standard</vt:lpwstr>
  </property>
  <property fmtid="{D5CDD505-2E9C-101B-9397-08002B2CF9AE}" pid="5" name="MSIP_Label_c3bd7ff8-3b7a-4023-9262-bfa2cce7efd8_Name">
    <vt:lpwstr>Confidential</vt:lpwstr>
  </property>
  <property fmtid="{D5CDD505-2E9C-101B-9397-08002B2CF9AE}" pid="6" name="MSIP_Label_c3bd7ff8-3b7a-4023-9262-bfa2cce7efd8_SiteId">
    <vt:lpwstr>981b638a-0626-416d-a1b6-ce0e128c00bb</vt:lpwstr>
  </property>
  <property fmtid="{D5CDD505-2E9C-101B-9397-08002B2CF9AE}" pid="7" name="MSIP_Label_c3bd7ff8-3b7a-4023-9262-bfa2cce7efd8_ActionId">
    <vt:lpwstr>f4ffa33a-a469-4128-ad24-10ac93e7944a</vt:lpwstr>
  </property>
  <property fmtid="{D5CDD505-2E9C-101B-9397-08002B2CF9AE}" pid="8" name="MSIP_Label_c3bd7ff8-3b7a-4023-9262-bfa2cce7efd8_ContentBits">
    <vt:lpwstr>0</vt:lpwstr>
  </property>
  <property fmtid="{D5CDD505-2E9C-101B-9397-08002B2CF9AE}" pid="9" name="GrammarlyDocumentId">
    <vt:lpwstr>74dbd8411c0033e843d8195760077413592ff1e8213c64e723f8db3002bd6664</vt:lpwstr>
  </property>
</Properties>
</file>