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EA117D3" w14:textId="77777777" w:rsidR="002F0930" w:rsidRPr="002F0930" w:rsidRDefault="002F0930" w:rsidP="002F0930">
      <w:pPr>
        <w:spacing w:line="480" w:lineRule="auto"/>
        <w:jc w:val="center"/>
        <w:rPr>
          <w:rFonts w:ascii="Times New Roman" w:hAnsi="Times New Roman" w:cs="Times New Roman"/>
          <w:b/>
          <w:bCs/>
          <w:sz w:val="24"/>
          <w:szCs w:val="24"/>
        </w:rPr>
      </w:pPr>
    </w:p>
    <w:p w14:paraId="751BBF1C" w14:textId="77777777" w:rsidR="002F0930" w:rsidRPr="002F0930" w:rsidRDefault="002F0930" w:rsidP="002F0930">
      <w:pPr>
        <w:spacing w:line="480" w:lineRule="auto"/>
        <w:jc w:val="center"/>
        <w:rPr>
          <w:rFonts w:ascii="Times New Roman" w:hAnsi="Times New Roman" w:cs="Times New Roman"/>
          <w:b/>
          <w:bCs/>
          <w:sz w:val="24"/>
          <w:szCs w:val="24"/>
        </w:rPr>
      </w:pPr>
    </w:p>
    <w:p w14:paraId="447F8920" w14:textId="77777777" w:rsidR="002F0930" w:rsidRPr="002F0930" w:rsidRDefault="002F0930" w:rsidP="002F0930">
      <w:pPr>
        <w:spacing w:line="480" w:lineRule="auto"/>
        <w:jc w:val="center"/>
        <w:rPr>
          <w:rFonts w:ascii="Times New Roman" w:hAnsi="Times New Roman" w:cs="Times New Roman"/>
          <w:b/>
          <w:bCs/>
          <w:sz w:val="24"/>
          <w:szCs w:val="24"/>
        </w:rPr>
      </w:pPr>
    </w:p>
    <w:p w14:paraId="6BBC5ABA" w14:textId="77777777" w:rsidR="002F0930" w:rsidRPr="002F0930" w:rsidRDefault="002F0930" w:rsidP="002F0930">
      <w:pPr>
        <w:spacing w:line="480" w:lineRule="auto"/>
        <w:jc w:val="center"/>
        <w:rPr>
          <w:rFonts w:ascii="Times New Roman" w:hAnsi="Times New Roman" w:cs="Times New Roman"/>
          <w:b/>
          <w:bCs/>
          <w:sz w:val="24"/>
          <w:szCs w:val="24"/>
        </w:rPr>
      </w:pPr>
    </w:p>
    <w:p w14:paraId="33F18410" w14:textId="266C6F5D" w:rsidR="002F0930" w:rsidRPr="002F0930" w:rsidRDefault="002F0930" w:rsidP="002F0930">
      <w:pPr>
        <w:spacing w:line="480" w:lineRule="auto"/>
        <w:jc w:val="center"/>
        <w:rPr>
          <w:rFonts w:ascii="Times New Roman" w:hAnsi="Times New Roman" w:cs="Times New Roman"/>
          <w:b/>
          <w:bCs/>
          <w:sz w:val="24"/>
          <w:szCs w:val="24"/>
        </w:rPr>
      </w:pPr>
      <w:r w:rsidRPr="002F0930">
        <w:rPr>
          <w:rFonts w:ascii="Times New Roman" w:hAnsi="Times New Roman" w:cs="Times New Roman"/>
          <w:b/>
          <w:bCs/>
          <w:sz w:val="24"/>
          <w:szCs w:val="24"/>
        </w:rPr>
        <w:t>The English legal system is based upon common law principles.</w:t>
      </w:r>
    </w:p>
    <w:p w14:paraId="28F906D2" w14:textId="77777777" w:rsidR="002F0930" w:rsidRPr="002F0930" w:rsidRDefault="002F0930" w:rsidP="002F0930">
      <w:pPr>
        <w:spacing w:line="480" w:lineRule="auto"/>
        <w:jc w:val="center"/>
        <w:rPr>
          <w:rFonts w:ascii="Times New Roman" w:hAnsi="Times New Roman" w:cs="Times New Roman"/>
          <w:b/>
          <w:bCs/>
          <w:sz w:val="24"/>
          <w:szCs w:val="24"/>
        </w:rPr>
      </w:pPr>
    </w:p>
    <w:p w14:paraId="6311E4A6" w14:textId="77777777" w:rsidR="002F0930" w:rsidRPr="002F0930" w:rsidRDefault="002F0930" w:rsidP="002F0930">
      <w:pPr>
        <w:spacing w:line="480" w:lineRule="auto"/>
        <w:jc w:val="center"/>
        <w:rPr>
          <w:rFonts w:ascii="Times New Roman" w:hAnsi="Times New Roman" w:cs="Times New Roman"/>
          <w:color w:val="0D0D0D" w:themeColor="text1" w:themeTint="F2"/>
          <w:sz w:val="24"/>
          <w:szCs w:val="24"/>
        </w:rPr>
      </w:pPr>
      <w:r w:rsidRPr="002F0930">
        <w:rPr>
          <w:rFonts w:ascii="Times New Roman" w:hAnsi="Times New Roman" w:cs="Times New Roman"/>
          <w:color w:val="0D0D0D" w:themeColor="text1" w:themeTint="F2"/>
          <w:sz w:val="24"/>
          <w:szCs w:val="24"/>
        </w:rPr>
        <w:t>Student's Name</w:t>
      </w:r>
    </w:p>
    <w:p w14:paraId="407D9749" w14:textId="77777777" w:rsidR="002F0930" w:rsidRPr="002F0930" w:rsidRDefault="002F0930" w:rsidP="002F0930">
      <w:pPr>
        <w:spacing w:line="480" w:lineRule="auto"/>
        <w:jc w:val="center"/>
        <w:rPr>
          <w:rFonts w:ascii="Times New Roman" w:hAnsi="Times New Roman" w:cs="Times New Roman"/>
          <w:color w:val="0D0D0D" w:themeColor="text1" w:themeTint="F2"/>
          <w:sz w:val="24"/>
          <w:szCs w:val="24"/>
        </w:rPr>
      </w:pPr>
      <w:r w:rsidRPr="002F0930">
        <w:rPr>
          <w:rFonts w:ascii="Times New Roman" w:hAnsi="Times New Roman" w:cs="Times New Roman"/>
          <w:color w:val="0D0D0D" w:themeColor="text1" w:themeTint="F2"/>
          <w:sz w:val="24"/>
          <w:szCs w:val="24"/>
        </w:rPr>
        <w:t xml:space="preserve">Institutional Affiliation </w:t>
      </w:r>
    </w:p>
    <w:p w14:paraId="2D21A356" w14:textId="77777777" w:rsidR="002F0930" w:rsidRPr="002F0930" w:rsidRDefault="002F0930" w:rsidP="002F0930">
      <w:pPr>
        <w:spacing w:line="480" w:lineRule="auto"/>
        <w:jc w:val="center"/>
        <w:rPr>
          <w:rFonts w:ascii="Times New Roman" w:hAnsi="Times New Roman" w:cs="Times New Roman"/>
          <w:color w:val="0D0D0D" w:themeColor="text1" w:themeTint="F2"/>
          <w:sz w:val="24"/>
          <w:szCs w:val="24"/>
        </w:rPr>
      </w:pPr>
      <w:r w:rsidRPr="002F0930">
        <w:rPr>
          <w:rFonts w:ascii="Times New Roman" w:hAnsi="Times New Roman" w:cs="Times New Roman"/>
          <w:color w:val="0D0D0D" w:themeColor="text1" w:themeTint="F2"/>
          <w:sz w:val="24"/>
          <w:szCs w:val="24"/>
        </w:rPr>
        <w:t>Course Name</w:t>
      </w:r>
    </w:p>
    <w:p w14:paraId="7E83EF95" w14:textId="77777777" w:rsidR="002F0930" w:rsidRPr="002F0930" w:rsidRDefault="002F0930" w:rsidP="002F0930">
      <w:pPr>
        <w:spacing w:line="480" w:lineRule="auto"/>
        <w:jc w:val="center"/>
        <w:rPr>
          <w:rFonts w:ascii="Times New Roman" w:hAnsi="Times New Roman" w:cs="Times New Roman"/>
          <w:color w:val="0D0D0D" w:themeColor="text1" w:themeTint="F2"/>
          <w:sz w:val="24"/>
          <w:szCs w:val="24"/>
        </w:rPr>
      </w:pPr>
      <w:r w:rsidRPr="002F0930">
        <w:rPr>
          <w:rFonts w:ascii="Times New Roman" w:hAnsi="Times New Roman" w:cs="Times New Roman"/>
          <w:color w:val="0D0D0D" w:themeColor="text1" w:themeTint="F2"/>
          <w:sz w:val="24"/>
          <w:szCs w:val="24"/>
        </w:rPr>
        <w:t>Instructor's Name</w:t>
      </w:r>
    </w:p>
    <w:p w14:paraId="268B2310" w14:textId="77777777" w:rsidR="002F0930" w:rsidRPr="002F0930" w:rsidRDefault="002F0930" w:rsidP="002F0930">
      <w:pPr>
        <w:spacing w:line="480" w:lineRule="auto"/>
        <w:jc w:val="center"/>
        <w:rPr>
          <w:rFonts w:ascii="Times New Roman" w:hAnsi="Times New Roman" w:cs="Times New Roman"/>
          <w:color w:val="0D0D0D" w:themeColor="text1" w:themeTint="F2"/>
          <w:sz w:val="24"/>
          <w:szCs w:val="24"/>
        </w:rPr>
      </w:pPr>
      <w:r w:rsidRPr="002F0930">
        <w:rPr>
          <w:rFonts w:ascii="Times New Roman" w:hAnsi="Times New Roman" w:cs="Times New Roman"/>
          <w:color w:val="0D0D0D" w:themeColor="text1" w:themeTint="F2"/>
          <w:sz w:val="24"/>
          <w:szCs w:val="24"/>
        </w:rPr>
        <w:t>Date</w:t>
      </w:r>
    </w:p>
    <w:p w14:paraId="74877D6E" w14:textId="77777777" w:rsidR="002F0930" w:rsidRPr="002F0930" w:rsidRDefault="002F0930" w:rsidP="002F0930">
      <w:pPr>
        <w:spacing w:line="480" w:lineRule="auto"/>
        <w:jc w:val="center"/>
        <w:rPr>
          <w:rFonts w:ascii="Times New Roman" w:hAnsi="Times New Roman" w:cs="Times New Roman"/>
          <w:b/>
          <w:bCs/>
          <w:sz w:val="24"/>
          <w:szCs w:val="24"/>
        </w:rPr>
      </w:pPr>
    </w:p>
    <w:p w14:paraId="42CCE113" w14:textId="77777777" w:rsidR="002F0930" w:rsidRPr="002F0930" w:rsidRDefault="002F0930" w:rsidP="002F0930">
      <w:pPr>
        <w:spacing w:line="480" w:lineRule="auto"/>
        <w:jc w:val="center"/>
        <w:rPr>
          <w:rFonts w:ascii="Times New Roman" w:hAnsi="Times New Roman" w:cs="Times New Roman"/>
          <w:b/>
          <w:bCs/>
          <w:sz w:val="24"/>
          <w:szCs w:val="24"/>
        </w:rPr>
      </w:pPr>
    </w:p>
    <w:p w14:paraId="48E35B96" w14:textId="77777777" w:rsidR="002F0930" w:rsidRPr="002F0930" w:rsidRDefault="002F0930" w:rsidP="002F0930">
      <w:pPr>
        <w:spacing w:line="480" w:lineRule="auto"/>
        <w:jc w:val="center"/>
        <w:rPr>
          <w:rFonts w:ascii="Times New Roman" w:hAnsi="Times New Roman" w:cs="Times New Roman"/>
          <w:b/>
          <w:bCs/>
          <w:sz w:val="24"/>
          <w:szCs w:val="24"/>
        </w:rPr>
      </w:pPr>
    </w:p>
    <w:p w14:paraId="553D607C" w14:textId="77777777" w:rsidR="002F0930" w:rsidRPr="002F0930" w:rsidRDefault="002F0930" w:rsidP="002F0930">
      <w:pPr>
        <w:spacing w:line="480" w:lineRule="auto"/>
        <w:jc w:val="center"/>
        <w:rPr>
          <w:rFonts w:ascii="Times New Roman" w:hAnsi="Times New Roman" w:cs="Times New Roman"/>
          <w:b/>
          <w:bCs/>
          <w:sz w:val="24"/>
          <w:szCs w:val="24"/>
        </w:rPr>
      </w:pPr>
    </w:p>
    <w:p w14:paraId="2EAB4A77" w14:textId="77777777" w:rsidR="002F0930" w:rsidRPr="002F0930" w:rsidRDefault="002F0930" w:rsidP="002F0930">
      <w:pPr>
        <w:spacing w:line="480" w:lineRule="auto"/>
        <w:jc w:val="center"/>
        <w:rPr>
          <w:rFonts w:ascii="Times New Roman" w:hAnsi="Times New Roman" w:cs="Times New Roman"/>
          <w:b/>
          <w:bCs/>
          <w:sz w:val="24"/>
          <w:szCs w:val="24"/>
        </w:rPr>
      </w:pPr>
    </w:p>
    <w:p w14:paraId="7C5493C3" w14:textId="77777777" w:rsidR="002F0930" w:rsidRPr="002F0930" w:rsidRDefault="002F0930" w:rsidP="002F0930">
      <w:pPr>
        <w:spacing w:line="480" w:lineRule="auto"/>
        <w:jc w:val="center"/>
        <w:rPr>
          <w:rFonts w:ascii="Times New Roman" w:hAnsi="Times New Roman" w:cs="Times New Roman"/>
          <w:b/>
          <w:bCs/>
          <w:sz w:val="24"/>
          <w:szCs w:val="24"/>
        </w:rPr>
      </w:pPr>
    </w:p>
    <w:p w14:paraId="53B5AC8E" w14:textId="77777777" w:rsidR="002F0930" w:rsidRPr="002F0930" w:rsidRDefault="002F0930" w:rsidP="002F0930">
      <w:pPr>
        <w:spacing w:line="480" w:lineRule="auto"/>
        <w:jc w:val="center"/>
        <w:rPr>
          <w:rFonts w:ascii="Times New Roman" w:hAnsi="Times New Roman" w:cs="Times New Roman"/>
          <w:b/>
          <w:bCs/>
          <w:sz w:val="24"/>
          <w:szCs w:val="24"/>
        </w:rPr>
      </w:pPr>
    </w:p>
    <w:p w14:paraId="7BA9A238" w14:textId="77777777" w:rsidR="002F0930" w:rsidRPr="002F0930" w:rsidRDefault="002F0930" w:rsidP="002F0930">
      <w:pPr>
        <w:spacing w:line="480" w:lineRule="auto"/>
        <w:jc w:val="center"/>
        <w:rPr>
          <w:rFonts w:ascii="Times New Roman" w:hAnsi="Times New Roman" w:cs="Times New Roman"/>
          <w:b/>
          <w:bCs/>
          <w:sz w:val="24"/>
          <w:szCs w:val="24"/>
        </w:rPr>
      </w:pPr>
    </w:p>
    <w:p w14:paraId="4E28199C" w14:textId="77777777" w:rsidR="002F0930" w:rsidRPr="002F0930" w:rsidRDefault="002F0930" w:rsidP="002F0930">
      <w:pPr>
        <w:spacing w:line="480" w:lineRule="auto"/>
        <w:jc w:val="center"/>
        <w:rPr>
          <w:rFonts w:ascii="Times New Roman" w:hAnsi="Times New Roman" w:cs="Times New Roman"/>
          <w:b/>
          <w:bCs/>
          <w:sz w:val="24"/>
          <w:szCs w:val="24"/>
        </w:rPr>
      </w:pPr>
    </w:p>
    <w:p w14:paraId="56B26CC3" w14:textId="776AB02C" w:rsidR="0BCCE830" w:rsidRPr="002F0930" w:rsidRDefault="0BCCE830" w:rsidP="002F0930">
      <w:pPr>
        <w:spacing w:line="480" w:lineRule="auto"/>
        <w:jc w:val="center"/>
        <w:rPr>
          <w:rFonts w:ascii="Times New Roman" w:hAnsi="Times New Roman" w:cs="Times New Roman"/>
          <w:b/>
          <w:bCs/>
          <w:sz w:val="24"/>
          <w:szCs w:val="24"/>
        </w:rPr>
      </w:pPr>
      <w:r w:rsidRPr="002F0930">
        <w:rPr>
          <w:rFonts w:ascii="Times New Roman" w:hAnsi="Times New Roman" w:cs="Times New Roman"/>
          <w:b/>
          <w:bCs/>
          <w:sz w:val="24"/>
          <w:szCs w:val="24"/>
        </w:rPr>
        <w:lastRenderedPageBreak/>
        <w:t xml:space="preserve">The English legal system is based upon common law principles. </w:t>
      </w:r>
    </w:p>
    <w:p w14:paraId="59AB3B50" w14:textId="37B52D8F" w:rsidR="0BCCE830" w:rsidRPr="002F0930" w:rsidRDefault="0BCCE830" w:rsidP="002F0930">
      <w:pPr>
        <w:spacing w:line="480" w:lineRule="auto"/>
        <w:jc w:val="center"/>
        <w:rPr>
          <w:rFonts w:ascii="Times New Roman" w:hAnsi="Times New Roman" w:cs="Times New Roman"/>
          <w:b/>
          <w:bCs/>
          <w:sz w:val="24"/>
          <w:szCs w:val="24"/>
        </w:rPr>
      </w:pPr>
      <w:r w:rsidRPr="002F0930">
        <w:rPr>
          <w:rFonts w:ascii="Times New Roman" w:hAnsi="Times New Roman" w:cs="Times New Roman"/>
          <w:b/>
          <w:bCs/>
          <w:sz w:val="24"/>
          <w:szCs w:val="24"/>
        </w:rPr>
        <w:t>Explain what this means</w:t>
      </w:r>
      <w:r w:rsidR="31DFD815" w:rsidRPr="002F0930">
        <w:rPr>
          <w:rFonts w:ascii="Times New Roman" w:hAnsi="Times New Roman" w:cs="Times New Roman"/>
          <w:b/>
          <w:bCs/>
          <w:sz w:val="24"/>
          <w:szCs w:val="24"/>
        </w:rPr>
        <w:t xml:space="preserve">. </w:t>
      </w:r>
    </w:p>
    <w:p w14:paraId="36014479" w14:textId="5357A01E" w:rsidR="00D97151" w:rsidRPr="002F0930" w:rsidRDefault="002F0930" w:rsidP="002F0930">
      <w:pPr>
        <w:spacing w:line="480" w:lineRule="auto"/>
        <w:ind w:firstLine="720"/>
        <w:rPr>
          <w:rFonts w:ascii="Times New Roman" w:hAnsi="Times New Roman" w:cs="Times New Roman"/>
          <w:sz w:val="24"/>
          <w:szCs w:val="24"/>
        </w:rPr>
      </w:pPr>
      <w:r w:rsidRPr="002F0930">
        <w:rPr>
          <w:rFonts w:ascii="Times New Roman" w:eastAsia="Calibri" w:hAnsi="Times New Roman" w:cs="Times New Roman"/>
          <w:sz w:val="24"/>
          <w:szCs w:val="24"/>
        </w:rPr>
        <w:t xml:space="preserve">The English Legal System is firmly rooted in common law principles, which form the bedrock of its operation. Common law, characterized by case law, judicial precedent, and the doctrine of stare decisis, provides a framework for legal decision-making </w:t>
      </w:r>
      <w:r>
        <w:rPr>
          <w:rFonts w:ascii="Times New Roman" w:eastAsia="Calibri" w:hAnsi="Times New Roman" w:cs="Times New Roman"/>
          <w:sz w:val="24"/>
          <w:szCs w:val="24"/>
        </w:rPr>
        <w:t>deeply ingrained in England's legal traditions</w:t>
      </w:r>
      <w:r w:rsidRPr="002F0930">
        <w:rPr>
          <w:rFonts w:ascii="Times New Roman" w:eastAsia="Calibri" w:hAnsi="Times New Roman" w:cs="Times New Roman"/>
          <w:sz w:val="24"/>
          <w:szCs w:val="24"/>
        </w:rPr>
        <w:t xml:space="preserve">. </w:t>
      </w:r>
      <w:r w:rsidR="000936F6" w:rsidRPr="000936F6">
        <w:rPr>
          <w:rFonts w:ascii="Times New Roman" w:eastAsia="Calibri" w:hAnsi="Times New Roman" w:cs="Times New Roman"/>
          <w:sz w:val="24"/>
          <w:szCs w:val="24"/>
        </w:rPr>
        <w:t xml:space="preserve">Comprehending the rudimentary tenets constituting customary decree avails cognition into the machinations and </w:t>
      </w:r>
      <w:r w:rsidR="000936F6">
        <w:rPr>
          <w:rFonts w:ascii="Times New Roman" w:eastAsia="Calibri" w:hAnsi="Times New Roman" w:cs="Times New Roman"/>
          <w:sz w:val="24"/>
          <w:szCs w:val="24"/>
        </w:rPr>
        <w:t>import of English jurisprudence</w:t>
      </w:r>
      <w:bookmarkStart w:id="0" w:name="_GoBack"/>
      <w:bookmarkEnd w:id="0"/>
      <w:r w:rsidRPr="002F0930">
        <w:rPr>
          <w:rFonts w:ascii="Times New Roman" w:hAnsi="Times New Roman" w:cs="Times New Roman"/>
          <w:sz w:val="24"/>
          <w:szCs w:val="24"/>
        </w:rPr>
        <w:t>.</w:t>
      </w:r>
      <w:r w:rsidRPr="002F0930">
        <w:rPr>
          <w:rFonts w:ascii="Times New Roman" w:hAnsi="Times New Roman" w:cs="Times New Roman"/>
          <w:sz w:val="24"/>
          <w:szCs w:val="24"/>
        </w:rPr>
        <w:t xml:space="preserve"> </w:t>
      </w:r>
      <w:r w:rsidRPr="002F0930">
        <w:rPr>
          <w:rFonts w:ascii="Times New Roman" w:eastAsia="Calibri" w:hAnsi="Times New Roman" w:cs="Times New Roman"/>
          <w:sz w:val="24"/>
          <w:szCs w:val="24"/>
        </w:rPr>
        <w:t xml:space="preserve">This essay aims to explore the concept of common law, compare it to civil law, delve into its historical development, and examine practical examples of its application within the English Legal System. </w:t>
      </w:r>
    </w:p>
    <w:p w14:paraId="52CF3C80" w14:textId="2F0231DB" w:rsidR="00EB79CF" w:rsidRPr="002F0930" w:rsidRDefault="0D3A3A8F" w:rsidP="002F0930">
      <w:pPr>
        <w:spacing w:line="480" w:lineRule="auto"/>
        <w:ind w:firstLine="720"/>
        <w:rPr>
          <w:rFonts w:ascii="Times New Roman" w:hAnsi="Times New Roman" w:cs="Times New Roman"/>
          <w:sz w:val="24"/>
          <w:szCs w:val="24"/>
        </w:rPr>
      </w:pPr>
      <w:r w:rsidRPr="002F0930">
        <w:rPr>
          <w:rFonts w:ascii="Times New Roman" w:hAnsi="Times New Roman" w:cs="Times New Roman"/>
          <w:sz w:val="24"/>
          <w:szCs w:val="24"/>
        </w:rPr>
        <w:t xml:space="preserve">The </w:t>
      </w:r>
      <w:r w:rsidR="002F0930">
        <w:rPr>
          <w:rFonts w:ascii="Times New Roman" w:hAnsi="Times New Roman" w:cs="Times New Roman"/>
          <w:sz w:val="24"/>
          <w:szCs w:val="24"/>
        </w:rPr>
        <w:t>Common law system is part of a body of unwritten laws and heavily relies</w:t>
      </w:r>
      <w:r w:rsidR="22E45A2F" w:rsidRPr="002F0930">
        <w:rPr>
          <w:rFonts w:ascii="Times New Roman" w:hAnsi="Times New Roman" w:cs="Times New Roman"/>
          <w:sz w:val="24"/>
          <w:szCs w:val="24"/>
        </w:rPr>
        <w:t xml:space="preserve"> on case law and legal </w:t>
      </w:r>
      <w:r w:rsidR="50281ADE" w:rsidRPr="002F0930">
        <w:rPr>
          <w:rFonts w:ascii="Times New Roman" w:hAnsi="Times New Roman" w:cs="Times New Roman"/>
          <w:sz w:val="24"/>
          <w:szCs w:val="24"/>
        </w:rPr>
        <w:t>precedent</w:t>
      </w:r>
      <w:r w:rsidR="002F0930">
        <w:rPr>
          <w:rFonts w:ascii="Times New Roman" w:hAnsi="Times New Roman" w:cs="Times New Roman"/>
          <w:sz w:val="24"/>
          <w:szCs w:val="24"/>
        </w:rPr>
        <w:t>,</w:t>
      </w:r>
      <w:r w:rsidR="5FCBCF69" w:rsidRPr="002F0930">
        <w:rPr>
          <w:rFonts w:ascii="Times New Roman" w:hAnsi="Times New Roman" w:cs="Times New Roman"/>
          <w:sz w:val="24"/>
          <w:szCs w:val="24"/>
        </w:rPr>
        <w:t xml:space="preserve"> which have been created and establi</w:t>
      </w:r>
      <w:r w:rsidR="399F2D22" w:rsidRPr="002F0930">
        <w:rPr>
          <w:rFonts w:ascii="Times New Roman" w:hAnsi="Times New Roman" w:cs="Times New Roman"/>
          <w:sz w:val="24"/>
          <w:szCs w:val="24"/>
        </w:rPr>
        <w:t xml:space="preserve">shed by the </w:t>
      </w:r>
      <w:r w:rsidR="45296B78" w:rsidRPr="002F0930">
        <w:rPr>
          <w:rFonts w:ascii="Times New Roman" w:hAnsi="Times New Roman" w:cs="Times New Roman"/>
          <w:sz w:val="24"/>
          <w:szCs w:val="24"/>
        </w:rPr>
        <w:t>courts</w:t>
      </w:r>
      <w:r w:rsidR="00A0640A" w:rsidRPr="002F0930">
        <w:rPr>
          <w:rFonts w:ascii="Times New Roman" w:hAnsi="Times New Roman" w:cs="Times New Roman"/>
          <w:sz w:val="24"/>
          <w:szCs w:val="24"/>
        </w:rPr>
        <w:t xml:space="preserve"> (</w:t>
      </w:r>
      <w:r w:rsidR="00A0640A" w:rsidRPr="002F0930">
        <w:rPr>
          <w:rFonts w:ascii="Times New Roman" w:hAnsi="Times New Roman" w:cs="Times New Roman"/>
          <w:sz w:val="24"/>
          <w:szCs w:val="24"/>
          <w:shd w:val="clear" w:color="auto" w:fill="FFFFFF"/>
        </w:rPr>
        <w:t>Jones, 2020</w:t>
      </w:r>
      <w:r w:rsidR="00A0640A" w:rsidRPr="002F0930">
        <w:rPr>
          <w:rFonts w:ascii="Times New Roman" w:hAnsi="Times New Roman" w:cs="Times New Roman"/>
          <w:sz w:val="24"/>
          <w:szCs w:val="24"/>
        </w:rPr>
        <w:t>)</w:t>
      </w:r>
      <w:r w:rsidR="45296B78" w:rsidRPr="002F0930">
        <w:rPr>
          <w:rFonts w:ascii="Times New Roman" w:hAnsi="Times New Roman" w:cs="Times New Roman"/>
          <w:sz w:val="24"/>
          <w:szCs w:val="24"/>
        </w:rPr>
        <w:t>. These</w:t>
      </w:r>
      <w:r w:rsidR="21C66B26" w:rsidRPr="002F0930">
        <w:rPr>
          <w:rFonts w:ascii="Times New Roman" w:hAnsi="Times New Roman" w:cs="Times New Roman"/>
          <w:sz w:val="24"/>
          <w:szCs w:val="24"/>
        </w:rPr>
        <w:t xml:space="preserve"> laws can only be established </w:t>
      </w:r>
      <w:r w:rsidR="2B3C4042" w:rsidRPr="002F0930">
        <w:rPr>
          <w:rFonts w:ascii="Times New Roman" w:hAnsi="Times New Roman" w:cs="Times New Roman"/>
          <w:sz w:val="24"/>
          <w:szCs w:val="24"/>
        </w:rPr>
        <w:t xml:space="preserve">by passing a series of </w:t>
      </w:r>
      <w:r w:rsidR="0A8EB2DB" w:rsidRPr="002F0930">
        <w:rPr>
          <w:rFonts w:ascii="Times New Roman" w:hAnsi="Times New Roman" w:cs="Times New Roman"/>
          <w:sz w:val="24"/>
          <w:szCs w:val="24"/>
        </w:rPr>
        <w:t>legislations by the parliament</w:t>
      </w:r>
      <w:r w:rsidR="2E44B1DB" w:rsidRPr="002F0930">
        <w:rPr>
          <w:rFonts w:ascii="Times New Roman" w:hAnsi="Times New Roman" w:cs="Times New Roman"/>
          <w:sz w:val="24"/>
          <w:szCs w:val="24"/>
        </w:rPr>
        <w:t xml:space="preserve">. </w:t>
      </w:r>
      <w:r w:rsidR="521D5E7A" w:rsidRPr="002F0930">
        <w:rPr>
          <w:rFonts w:ascii="Times New Roman" w:hAnsi="Times New Roman" w:cs="Times New Roman"/>
          <w:sz w:val="24"/>
          <w:szCs w:val="24"/>
        </w:rPr>
        <w:t>These legislations must go through</w:t>
      </w:r>
      <w:r w:rsidR="10C243AC" w:rsidRPr="002F0930">
        <w:rPr>
          <w:rFonts w:ascii="Times New Roman" w:hAnsi="Times New Roman" w:cs="Times New Roman"/>
          <w:sz w:val="24"/>
          <w:szCs w:val="24"/>
        </w:rPr>
        <w:t xml:space="preserve"> the </w:t>
      </w:r>
      <w:r w:rsidR="002F0930">
        <w:rPr>
          <w:rFonts w:ascii="Times New Roman" w:hAnsi="Times New Roman" w:cs="Times New Roman"/>
          <w:sz w:val="24"/>
          <w:szCs w:val="24"/>
        </w:rPr>
        <w:t>H</w:t>
      </w:r>
      <w:r w:rsidR="10C243AC" w:rsidRPr="002F0930">
        <w:rPr>
          <w:rFonts w:ascii="Times New Roman" w:hAnsi="Times New Roman" w:cs="Times New Roman"/>
          <w:sz w:val="24"/>
          <w:szCs w:val="24"/>
        </w:rPr>
        <w:t xml:space="preserve">ouse of </w:t>
      </w:r>
      <w:r w:rsidR="002F0930">
        <w:rPr>
          <w:rFonts w:ascii="Times New Roman" w:hAnsi="Times New Roman" w:cs="Times New Roman"/>
          <w:sz w:val="24"/>
          <w:szCs w:val="24"/>
        </w:rPr>
        <w:t>C</w:t>
      </w:r>
      <w:r w:rsidR="10C243AC" w:rsidRPr="002F0930">
        <w:rPr>
          <w:rFonts w:ascii="Times New Roman" w:hAnsi="Times New Roman" w:cs="Times New Roman"/>
          <w:sz w:val="24"/>
          <w:szCs w:val="24"/>
        </w:rPr>
        <w:t xml:space="preserve">ommons, </w:t>
      </w:r>
      <w:r w:rsidR="002F0930">
        <w:rPr>
          <w:rFonts w:ascii="Times New Roman" w:hAnsi="Times New Roman" w:cs="Times New Roman"/>
          <w:sz w:val="24"/>
          <w:szCs w:val="24"/>
        </w:rPr>
        <w:t>H</w:t>
      </w:r>
      <w:r w:rsidR="10C243AC" w:rsidRPr="002F0930">
        <w:rPr>
          <w:rFonts w:ascii="Times New Roman" w:hAnsi="Times New Roman" w:cs="Times New Roman"/>
          <w:sz w:val="24"/>
          <w:szCs w:val="24"/>
        </w:rPr>
        <w:t xml:space="preserve">ouse of </w:t>
      </w:r>
      <w:r w:rsidR="002F0930">
        <w:rPr>
          <w:rFonts w:ascii="Times New Roman" w:hAnsi="Times New Roman" w:cs="Times New Roman"/>
          <w:sz w:val="24"/>
          <w:szCs w:val="24"/>
        </w:rPr>
        <w:t>L</w:t>
      </w:r>
      <w:r w:rsidR="10C243AC" w:rsidRPr="002F0930">
        <w:rPr>
          <w:rFonts w:ascii="Times New Roman" w:hAnsi="Times New Roman" w:cs="Times New Roman"/>
          <w:sz w:val="24"/>
          <w:szCs w:val="24"/>
        </w:rPr>
        <w:t>ords</w:t>
      </w:r>
      <w:r w:rsidR="002F0930">
        <w:rPr>
          <w:rFonts w:ascii="Times New Roman" w:hAnsi="Times New Roman" w:cs="Times New Roman"/>
          <w:sz w:val="24"/>
          <w:szCs w:val="24"/>
        </w:rPr>
        <w:t>,</w:t>
      </w:r>
      <w:r w:rsidR="10C243AC" w:rsidRPr="002F0930">
        <w:rPr>
          <w:rFonts w:ascii="Times New Roman" w:hAnsi="Times New Roman" w:cs="Times New Roman"/>
          <w:sz w:val="24"/>
          <w:szCs w:val="24"/>
        </w:rPr>
        <w:t xml:space="preserve"> and the monarch </w:t>
      </w:r>
      <w:r w:rsidR="552C4048" w:rsidRPr="002F0930">
        <w:rPr>
          <w:rFonts w:ascii="Times New Roman" w:hAnsi="Times New Roman" w:cs="Times New Roman"/>
          <w:sz w:val="24"/>
          <w:szCs w:val="24"/>
        </w:rPr>
        <w:t>for</w:t>
      </w:r>
      <w:r w:rsidR="7EC71F4E" w:rsidRPr="002F0930">
        <w:rPr>
          <w:rFonts w:ascii="Times New Roman" w:hAnsi="Times New Roman" w:cs="Times New Roman"/>
          <w:sz w:val="24"/>
          <w:szCs w:val="24"/>
        </w:rPr>
        <w:t xml:space="preserve"> </w:t>
      </w:r>
      <w:r w:rsidR="002F0930">
        <w:rPr>
          <w:rFonts w:ascii="Times New Roman" w:hAnsi="Times New Roman" w:cs="Times New Roman"/>
          <w:sz w:val="24"/>
          <w:szCs w:val="24"/>
        </w:rPr>
        <w:t>approval</w:t>
      </w:r>
      <w:r w:rsidR="7EC71F4E" w:rsidRPr="002F0930">
        <w:rPr>
          <w:rFonts w:ascii="Times New Roman" w:hAnsi="Times New Roman" w:cs="Times New Roman"/>
          <w:sz w:val="24"/>
          <w:szCs w:val="24"/>
        </w:rPr>
        <w:t xml:space="preserve">. </w:t>
      </w:r>
      <w:r w:rsidR="10CD80C2" w:rsidRPr="002F0930">
        <w:rPr>
          <w:rFonts w:ascii="Times New Roman" w:hAnsi="Times New Roman" w:cs="Times New Roman"/>
          <w:sz w:val="24"/>
          <w:szCs w:val="24"/>
        </w:rPr>
        <w:t xml:space="preserve">The </w:t>
      </w:r>
      <w:r w:rsidR="002F0930">
        <w:rPr>
          <w:rFonts w:ascii="Times New Roman" w:hAnsi="Times New Roman" w:cs="Times New Roman"/>
          <w:sz w:val="24"/>
          <w:szCs w:val="24"/>
        </w:rPr>
        <w:t>law is derived from judicial decisions rather than</w:t>
      </w:r>
      <w:r w:rsidR="10CD80C2" w:rsidRPr="002F0930">
        <w:rPr>
          <w:rFonts w:ascii="Times New Roman" w:hAnsi="Times New Roman" w:cs="Times New Roman"/>
          <w:sz w:val="24"/>
          <w:szCs w:val="24"/>
        </w:rPr>
        <w:t xml:space="preserve"> statu</w:t>
      </w:r>
      <w:r w:rsidR="12695123" w:rsidRPr="002F0930">
        <w:rPr>
          <w:rFonts w:ascii="Times New Roman" w:hAnsi="Times New Roman" w:cs="Times New Roman"/>
          <w:sz w:val="24"/>
          <w:szCs w:val="24"/>
        </w:rPr>
        <w:t>tes or constitutions</w:t>
      </w:r>
      <w:r w:rsidR="004C0D83" w:rsidRPr="002F0930">
        <w:rPr>
          <w:rFonts w:ascii="Times New Roman" w:hAnsi="Times New Roman" w:cs="Times New Roman"/>
          <w:sz w:val="24"/>
          <w:szCs w:val="24"/>
        </w:rPr>
        <w:t>.</w:t>
      </w:r>
      <w:r w:rsidR="00D97151" w:rsidRPr="002F0930">
        <w:rPr>
          <w:rFonts w:ascii="Times New Roman" w:hAnsi="Times New Roman" w:cs="Times New Roman"/>
          <w:sz w:val="24"/>
          <w:szCs w:val="24"/>
        </w:rPr>
        <w:t xml:space="preserve"> </w:t>
      </w:r>
      <w:r w:rsidR="00EB79CF" w:rsidRPr="002F0930">
        <w:rPr>
          <w:rFonts w:ascii="Times New Roman" w:hAnsi="Times New Roman" w:cs="Times New Roman"/>
          <w:sz w:val="24"/>
          <w:szCs w:val="24"/>
        </w:rPr>
        <w:tab/>
      </w:r>
    </w:p>
    <w:p w14:paraId="45F04F3A" w14:textId="08A95A61" w:rsidR="00EB79CF" w:rsidRPr="002F0930" w:rsidRDefault="002F0930" w:rsidP="002F0930">
      <w:pPr>
        <w:spacing w:line="480" w:lineRule="auto"/>
        <w:ind w:firstLine="720"/>
        <w:rPr>
          <w:rFonts w:ascii="Times New Roman" w:hAnsi="Times New Roman" w:cs="Times New Roman"/>
          <w:sz w:val="24"/>
          <w:szCs w:val="24"/>
        </w:rPr>
      </w:pPr>
      <w:r w:rsidRPr="002F0930">
        <w:rPr>
          <w:rFonts w:ascii="Times New Roman" w:eastAsia="Calibri" w:hAnsi="Times New Roman" w:cs="Times New Roman"/>
          <w:sz w:val="24"/>
          <w:szCs w:val="24"/>
        </w:rPr>
        <w:t xml:space="preserve">The distinctive feature of common law emerges from precedent. Tribunals of common law refer to </w:t>
      </w:r>
      <w:r>
        <w:rPr>
          <w:rFonts w:ascii="Times New Roman" w:eastAsia="Calibri" w:hAnsi="Times New Roman" w:cs="Times New Roman"/>
          <w:sz w:val="24"/>
          <w:szCs w:val="24"/>
        </w:rPr>
        <w:t xml:space="preserve">the </w:t>
      </w:r>
      <w:r w:rsidRPr="002F0930">
        <w:rPr>
          <w:rFonts w:ascii="Times New Roman" w:eastAsia="Calibri" w:hAnsi="Times New Roman" w:cs="Times New Roman"/>
          <w:sz w:val="24"/>
          <w:szCs w:val="24"/>
        </w:rPr>
        <w:t>conclusions of preceding tribunals to blend lawful standards of preceding disputes (</w:t>
      </w:r>
      <w:r w:rsidRPr="002F0930">
        <w:rPr>
          <w:rFonts w:ascii="Times New Roman" w:hAnsi="Times New Roman" w:cs="Times New Roman"/>
          <w:sz w:val="24"/>
          <w:szCs w:val="24"/>
          <w:shd w:val="clear" w:color="auto" w:fill="FFFFFF"/>
        </w:rPr>
        <w:t>Brilmayer and Listwa</w:t>
      </w:r>
      <w:r w:rsidRPr="002F0930">
        <w:rPr>
          <w:rFonts w:ascii="Times New Roman" w:hAnsi="Times New Roman" w:cs="Times New Roman"/>
          <w:sz w:val="24"/>
          <w:szCs w:val="24"/>
          <w:shd w:val="clear" w:color="auto" w:fill="FFFFFF"/>
        </w:rPr>
        <w:t>, 2020</w:t>
      </w:r>
      <w:r w:rsidRPr="002F0930">
        <w:rPr>
          <w:rFonts w:ascii="Times New Roman" w:eastAsia="Calibri" w:hAnsi="Times New Roman" w:cs="Times New Roman"/>
          <w:sz w:val="24"/>
          <w:szCs w:val="24"/>
        </w:rPr>
        <w:t xml:space="preserve">). Stare decisis, the tenet that disputes ought to be settled per unchanging principled rules so </w:t>
      </w:r>
      <w:r>
        <w:rPr>
          <w:rFonts w:ascii="Times New Roman" w:eastAsia="Calibri" w:hAnsi="Times New Roman" w:cs="Times New Roman"/>
          <w:sz w:val="24"/>
          <w:szCs w:val="24"/>
        </w:rPr>
        <w:t>that comparable facts will yield comparable outcomes, i</w:t>
      </w:r>
      <w:r w:rsidRPr="002F0930">
        <w:rPr>
          <w:rFonts w:ascii="Times New Roman" w:eastAsia="Calibri" w:hAnsi="Times New Roman" w:cs="Times New Roman"/>
          <w:sz w:val="24"/>
          <w:szCs w:val="24"/>
        </w:rPr>
        <w:t>s at the essence of all common law frameworks. If the tribunals find the contention is particular</w:t>
      </w:r>
      <w:r>
        <w:rPr>
          <w:rFonts w:ascii="Times New Roman" w:eastAsia="Calibri" w:hAnsi="Times New Roman" w:cs="Times New Roman"/>
          <w:sz w:val="24"/>
          <w:szCs w:val="24"/>
        </w:rPr>
        <w:t>ly</w:t>
      </w:r>
      <w:r w:rsidRPr="002F0930">
        <w:rPr>
          <w:rFonts w:ascii="Times New Roman" w:eastAsia="Calibri" w:hAnsi="Times New Roman" w:cs="Times New Roman"/>
          <w:sz w:val="24"/>
          <w:szCs w:val="24"/>
        </w:rPr>
        <w:t xml:space="preserve"> called an </w:t>
      </w:r>
      <w:r>
        <w:rPr>
          <w:rFonts w:ascii="Times New Roman" w:eastAsia="Calibri" w:hAnsi="Times New Roman" w:cs="Times New Roman"/>
          <w:sz w:val="24"/>
          <w:szCs w:val="24"/>
        </w:rPr>
        <w:t>"</w:t>
      </w:r>
      <w:r w:rsidRPr="002F0930">
        <w:rPr>
          <w:rFonts w:ascii="Times New Roman" w:eastAsia="Calibri" w:hAnsi="Times New Roman" w:cs="Times New Roman"/>
          <w:sz w:val="24"/>
          <w:szCs w:val="24"/>
        </w:rPr>
        <w:t>issue of initial impression</w:t>
      </w:r>
      <w:r>
        <w:rPr>
          <w:rFonts w:ascii="Times New Roman" w:eastAsia="Calibri" w:hAnsi="Times New Roman" w:cs="Times New Roman"/>
          <w:sz w:val="24"/>
          <w:szCs w:val="24"/>
        </w:rPr>
        <w:t>"</w:t>
      </w:r>
      <w:r w:rsidRPr="002F0930">
        <w:rPr>
          <w:rFonts w:ascii="Times New Roman" w:eastAsia="Calibri" w:hAnsi="Times New Roman" w:cs="Times New Roman"/>
          <w:sz w:val="24"/>
          <w:szCs w:val="24"/>
        </w:rPr>
        <w:t xml:space="preserve"> and legislative statutes are noiseless</w:t>
      </w:r>
      <w:r>
        <w:rPr>
          <w:rFonts w:ascii="Times New Roman" w:eastAsia="Calibri" w:hAnsi="Times New Roman" w:cs="Times New Roman"/>
          <w:sz w:val="24"/>
          <w:szCs w:val="24"/>
        </w:rPr>
        <w:t>,</w:t>
      </w:r>
      <w:r w:rsidRPr="002F0930">
        <w:rPr>
          <w:rFonts w:ascii="Times New Roman" w:eastAsia="Calibri" w:hAnsi="Times New Roman" w:cs="Times New Roman"/>
          <w:sz w:val="24"/>
          <w:szCs w:val="24"/>
        </w:rPr>
        <w:t xml:space="preserve"> the adjudicator has the position to resolve the topic one gathering or another as to prevail</w:t>
      </w:r>
      <w:r>
        <w:rPr>
          <w:rFonts w:ascii="Times New Roman" w:eastAsia="Calibri" w:hAnsi="Times New Roman" w:cs="Times New Roman"/>
          <w:sz w:val="24"/>
          <w:szCs w:val="24"/>
        </w:rPr>
        <w:t>,</w:t>
      </w:r>
      <w:r w:rsidRPr="002F0930">
        <w:rPr>
          <w:rFonts w:ascii="Times New Roman" w:eastAsia="Calibri" w:hAnsi="Times New Roman" w:cs="Times New Roman"/>
          <w:sz w:val="24"/>
          <w:szCs w:val="24"/>
        </w:rPr>
        <w:t xml:space="preserve"> and differences </w:t>
      </w:r>
      <w:r>
        <w:rPr>
          <w:rFonts w:ascii="Times New Roman" w:eastAsia="Calibri" w:hAnsi="Times New Roman" w:cs="Times New Roman"/>
          <w:sz w:val="24"/>
          <w:szCs w:val="24"/>
        </w:rPr>
        <w:t>i</w:t>
      </w:r>
      <w:r w:rsidRPr="002F0930">
        <w:rPr>
          <w:rFonts w:ascii="Times New Roman" w:eastAsia="Calibri" w:hAnsi="Times New Roman" w:cs="Times New Roman"/>
          <w:sz w:val="24"/>
          <w:szCs w:val="24"/>
        </w:rPr>
        <w:t xml:space="preserve">n law will be </w:t>
      </w:r>
      <w:r>
        <w:rPr>
          <w:rFonts w:ascii="Times New Roman" w:eastAsia="Calibri" w:hAnsi="Times New Roman" w:cs="Times New Roman"/>
          <w:sz w:val="24"/>
          <w:szCs w:val="24"/>
        </w:rPr>
        <w:t xml:space="preserve">the </w:t>
      </w:r>
      <w:r w:rsidRPr="002F0930">
        <w:rPr>
          <w:rFonts w:ascii="Times New Roman" w:eastAsia="Calibri" w:hAnsi="Times New Roman" w:cs="Times New Roman"/>
          <w:sz w:val="24"/>
          <w:szCs w:val="24"/>
        </w:rPr>
        <w:t>judge</w:t>
      </w:r>
      <w:r>
        <w:rPr>
          <w:rFonts w:ascii="Times New Roman" w:eastAsia="Calibri" w:hAnsi="Times New Roman" w:cs="Times New Roman"/>
          <w:sz w:val="24"/>
          <w:szCs w:val="24"/>
        </w:rPr>
        <w:t>'</w:t>
      </w:r>
      <w:r w:rsidRPr="002F0930">
        <w:rPr>
          <w:rFonts w:ascii="Times New Roman" w:eastAsia="Calibri" w:hAnsi="Times New Roman" w:cs="Times New Roman"/>
          <w:sz w:val="24"/>
          <w:szCs w:val="24"/>
        </w:rPr>
        <w:t>s choice.</w:t>
      </w:r>
      <w:r w:rsidR="00BA011D" w:rsidRPr="002F0930">
        <w:rPr>
          <w:rFonts w:ascii="Times New Roman" w:eastAsia="Calibri" w:hAnsi="Times New Roman" w:cs="Times New Roman"/>
          <w:sz w:val="24"/>
          <w:szCs w:val="24"/>
        </w:rPr>
        <w:t xml:space="preserve"> </w:t>
      </w:r>
    </w:p>
    <w:p w14:paraId="7FB93C38" w14:textId="495F96D5" w:rsidR="00EB79CF" w:rsidRPr="002F0930" w:rsidRDefault="016D6AAD" w:rsidP="002F0930">
      <w:pPr>
        <w:spacing w:line="480" w:lineRule="auto"/>
        <w:ind w:firstLine="720"/>
        <w:rPr>
          <w:rFonts w:ascii="Times New Roman" w:hAnsi="Times New Roman" w:cs="Times New Roman"/>
          <w:sz w:val="24"/>
          <w:szCs w:val="24"/>
        </w:rPr>
      </w:pPr>
      <w:r w:rsidRPr="002F0930">
        <w:rPr>
          <w:rFonts w:ascii="Times New Roman" w:eastAsia="Calibri" w:hAnsi="Times New Roman" w:cs="Times New Roman"/>
          <w:sz w:val="24"/>
          <w:szCs w:val="24"/>
        </w:rPr>
        <w:lastRenderedPageBreak/>
        <w:t xml:space="preserve">The </w:t>
      </w:r>
      <w:bookmarkStart w:id="1" w:name="_Int_hX1kqRE7"/>
      <w:r w:rsidRPr="002F0930">
        <w:rPr>
          <w:rFonts w:ascii="Times New Roman" w:eastAsia="Calibri" w:hAnsi="Times New Roman" w:cs="Times New Roman"/>
          <w:sz w:val="24"/>
          <w:szCs w:val="24"/>
        </w:rPr>
        <w:t>c</w:t>
      </w:r>
      <w:bookmarkEnd w:id="1"/>
      <w:r w:rsidR="002F0930">
        <w:rPr>
          <w:rFonts w:ascii="Times New Roman" w:eastAsia="Calibri" w:hAnsi="Times New Roman" w:cs="Times New Roman"/>
          <w:sz w:val="24"/>
          <w:szCs w:val="24"/>
        </w:rPr>
        <w:t>ivil law codes tend to be all inclusive and encompass the whole spectrum of criminal and civil matters that may need</w:t>
      </w:r>
      <w:r w:rsidRPr="002F0930">
        <w:rPr>
          <w:rFonts w:ascii="Times New Roman" w:eastAsia="Calibri" w:hAnsi="Times New Roman" w:cs="Times New Roman"/>
          <w:sz w:val="24"/>
          <w:szCs w:val="24"/>
        </w:rPr>
        <w:t xml:space="preserve"> adjudicating in court, allowing the judge to make a formal judgment. Civil law codes </w:t>
      </w:r>
      <w:r w:rsidR="002F0930">
        <w:rPr>
          <w:rFonts w:ascii="Times New Roman" w:eastAsia="Calibri" w:hAnsi="Times New Roman" w:cs="Times New Roman"/>
          <w:sz w:val="24"/>
          <w:szCs w:val="24"/>
        </w:rPr>
        <w:t>explai</w:t>
      </w:r>
      <w:r w:rsidR="1508EDC7" w:rsidRPr="002F0930">
        <w:rPr>
          <w:rFonts w:ascii="Times New Roman" w:eastAsia="Calibri" w:hAnsi="Times New Roman" w:cs="Times New Roman"/>
          <w:sz w:val="24"/>
          <w:szCs w:val="24"/>
        </w:rPr>
        <w:t>n</w:t>
      </w:r>
      <w:r w:rsidRPr="002F0930">
        <w:rPr>
          <w:rFonts w:ascii="Times New Roman" w:eastAsia="Calibri" w:hAnsi="Times New Roman" w:cs="Times New Roman"/>
          <w:sz w:val="24"/>
          <w:szCs w:val="24"/>
        </w:rPr>
        <w:t xml:space="preserve"> how each matter should be dealt with and what </w:t>
      </w:r>
      <w:r w:rsidR="002F0930">
        <w:rPr>
          <w:rFonts w:ascii="Times New Roman" w:eastAsia="Calibri" w:hAnsi="Times New Roman" w:cs="Times New Roman"/>
          <w:sz w:val="24"/>
          <w:szCs w:val="24"/>
        </w:rPr>
        <w:t>applicable remedies are</w:t>
      </w:r>
      <w:r w:rsidRPr="002F0930">
        <w:rPr>
          <w:rFonts w:ascii="Times New Roman" w:eastAsia="Calibri" w:hAnsi="Times New Roman" w:cs="Times New Roman"/>
          <w:sz w:val="24"/>
          <w:szCs w:val="24"/>
        </w:rPr>
        <w:t xml:space="preserve">. </w:t>
      </w:r>
      <w:r w:rsidR="002F0930">
        <w:rPr>
          <w:rFonts w:ascii="Times New Roman" w:eastAsia="Calibri" w:hAnsi="Times New Roman" w:cs="Times New Roman"/>
          <w:sz w:val="24"/>
          <w:szCs w:val="24"/>
        </w:rPr>
        <w:t>Compared</w:t>
      </w:r>
      <w:r w:rsidRPr="002F0930">
        <w:rPr>
          <w:rFonts w:ascii="Times New Roman" w:eastAsia="Calibri" w:hAnsi="Times New Roman" w:cs="Times New Roman"/>
          <w:sz w:val="24"/>
          <w:szCs w:val="24"/>
        </w:rPr>
        <w:t xml:space="preserve"> to their common law counterparts, civil law </w:t>
      </w:r>
      <w:r w:rsidR="3EADCC0B" w:rsidRPr="002F0930">
        <w:rPr>
          <w:rFonts w:ascii="Times New Roman" w:eastAsia="Calibri" w:hAnsi="Times New Roman" w:cs="Times New Roman"/>
          <w:sz w:val="24"/>
          <w:szCs w:val="24"/>
        </w:rPr>
        <w:t>is</w:t>
      </w:r>
      <w:r w:rsidRPr="002F0930">
        <w:rPr>
          <w:rFonts w:ascii="Times New Roman" w:eastAsia="Calibri" w:hAnsi="Times New Roman" w:cs="Times New Roman"/>
          <w:sz w:val="24"/>
          <w:szCs w:val="24"/>
        </w:rPr>
        <w:t xml:space="preserve"> inquisitorial, meaning that the judge will investigate further and develop the </w:t>
      </w:r>
      <w:r w:rsidR="443BB409" w:rsidRPr="002F0930">
        <w:rPr>
          <w:rFonts w:ascii="Times New Roman" w:eastAsia="Calibri" w:hAnsi="Times New Roman" w:cs="Times New Roman"/>
          <w:sz w:val="24"/>
          <w:szCs w:val="24"/>
        </w:rPr>
        <w:t>facts</w:t>
      </w:r>
      <w:r w:rsidR="00E3179F" w:rsidRPr="002F0930">
        <w:rPr>
          <w:rFonts w:ascii="Times New Roman" w:eastAsia="Calibri" w:hAnsi="Times New Roman" w:cs="Times New Roman"/>
          <w:sz w:val="24"/>
          <w:szCs w:val="24"/>
        </w:rPr>
        <w:t xml:space="preserve"> (</w:t>
      </w:r>
      <w:r w:rsidR="00E3179F" w:rsidRPr="002F0930">
        <w:rPr>
          <w:rFonts w:ascii="Times New Roman" w:hAnsi="Times New Roman" w:cs="Times New Roman"/>
          <w:sz w:val="24"/>
          <w:szCs w:val="24"/>
          <w:shd w:val="clear" w:color="auto" w:fill="FFFFFF"/>
        </w:rPr>
        <w:t>Franklin, 2023</w:t>
      </w:r>
      <w:r w:rsidR="00E3179F" w:rsidRPr="002F0930">
        <w:rPr>
          <w:rFonts w:ascii="Times New Roman" w:eastAsia="Calibri" w:hAnsi="Times New Roman" w:cs="Times New Roman"/>
          <w:sz w:val="24"/>
          <w:szCs w:val="24"/>
        </w:rPr>
        <w:t>)</w:t>
      </w:r>
      <w:r w:rsidR="443BB409" w:rsidRPr="002F0930">
        <w:rPr>
          <w:rFonts w:ascii="Times New Roman" w:eastAsia="Calibri" w:hAnsi="Times New Roman" w:cs="Times New Roman"/>
          <w:sz w:val="24"/>
          <w:szCs w:val="24"/>
        </w:rPr>
        <w:t>. The</w:t>
      </w:r>
      <w:r w:rsidRPr="002F0930">
        <w:rPr>
          <w:rFonts w:ascii="Times New Roman" w:eastAsia="Calibri" w:hAnsi="Times New Roman" w:cs="Times New Roman"/>
          <w:sz w:val="24"/>
          <w:szCs w:val="24"/>
        </w:rPr>
        <w:t xml:space="preserve"> facts will be applied against the sections of the civil code that is most relevant of the civil code to reach a final verdict</w:t>
      </w:r>
      <w:r w:rsidR="004C0D83" w:rsidRPr="002F0930">
        <w:rPr>
          <w:rFonts w:ascii="Times New Roman" w:eastAsia="Calibri" w:hAnsi="Times New Roman" w:cs="Times New Roman"/>
          <w:sz w:val="24"/>
          <w:szCs w:val="24"/>
        </w:rPr>
        <w:t xml:space="preserve">. </w:t>
      </w:r>
    </w:p>
    <w:p w14:paraId="15631C4E" w14:textId="611340AC" w:rsidR="002F0930" w:rsidRPr="002F0930" w:rsidRDefault="002F0930" w:rsidP="002F0930">
      <w:pPr>
        <w:spacing w:line="480" w:lineRule="auto"/>
        <w:ind w:firstLine="720"/>
        <w:rPr>
          <w:rFonts w:ascii="Times New Roman" w:eastAsia="Calibri" w:hAnsi="Times New Roman" w:cs="Times New Roman"/>
          <w:sz w:val="24"/>
          <w:szCs w:val="24"/>
        </w:rPr>
      </w:pPr>
      <w:r w:rsidRPr="002F0930">
        <w:rPr>
          <w:rFonts w:ascii="Times New Roman" w:eastAsia="Calibri" w:hAnsi="Times New Roman" w:cs="Times New Roman"/>
          <w:sz w:val="24"/>
          <w:szCs w:val="24"/>
        </w:rPr>
        <w:t>Common law is a legal system that has evolved over centuries through the accumulation of judicial decisions and precedents. It is characterized by the principle of stare decisis, which means "let the decision stand." Under common law, judges play a crucial role in interpreting and applying the law based on previous court decisions (</w:t>
      </w:r>
      <w:r w:rsidRPr="002F0930">
        <w:rPr>
          <w:rFonts w:ascii="Times New Roman" w:hAnsi="Times New Roman" w:cs="Times New Roman"/>
          <w:sz w:val="24"/>
          <w:szCs w:val="24"/>
          <w:shd w:val="clear" w:color="auto" w:fill="FFFFFF"/>
        </w:rPr>
        <w:t>Pohlman</w:t>
      </w:r>
      <w:r w:rsidRPr="002F0930">
        <w:rPr>
          <w:rFonts w:ascii="Times New Roman" w:hAnsi="Times New Roman" w:cs="Times New Roman"/>
          <w:sz w:val="24"/>
          <w:szCs w:val="24"/>
          <w:shd w:val="clear" w:color="auto" w:fill="FFFFFF"/>
        </w:rPr>
        <w:t>, 2019</w:t>
      </w:r>
      <w:r w:rsidRPr="002F0930">
        <w:rPr>
          <w:rFonts w:ascii="Times New Roman" w:eastAsia="Calibri" w:hAnsi="Times New Roman" w:cs="Times New Roman"/>
          <w:sz w:val="24"/>
          <w:szCs w:val="24"/>
        </w:rPr>
        <w:t xml:space="preserve">). This reliance on precedents creates a consistent and predictable legal framework. Common law is based on the idea that legal principles and rules should develop through reasoning by analogy rather than relying solely on codified statutes. By building upon previous judgments, common law allows for </w:t>
      </w:r>
      <w:r>
        <w:rPr>
          <w:rFonts w:ascii="Times New Roman" w:eastAsia="Calibri" w:hAnsi="Times New Roman" w:cs="Times New Roman"/>
          <w:sz w:val="24"/>
          <w:szCs w:val="24"/>
        </w:rPr>
        <w:t>adapting and growing</w:t>
      </w:r>
      <w:r w:rsidRPr="002F0930">
        <w:rPr>
          <w:rFonts w:ascii="Times New Roman" w:eastAsia="Calibri" w:hAnsi="Times New Roman" w:cs="Times New Roman"/>
          <w:sz w:val="24"/>
          <w:szCs w:val="24"/>
        </w:rPr>
        <w:t xml:space="preserve"> legal principles to address changing societal needs and values</w:t>
      </w:r>
      <w:r w:rsidR="016D6AAD" w:rsidRPr="002F0930">
        <w:rPr>
          <w:rFonts w:ascii="Times New Roman" w:eastAsia="Calibri" w:hAnsi="Times New Roman" w:cs="Times New Roman"/>
          <w:sz w:val="24"/>
          <w:szCs w:val="24"/>
        </w:rPr>
        <w:t xml:space="preserve">. </w:t>
      </w:r>
    </w:p>
    <w:p w14:paraId="1FD824D5" w14:textId="79E3AB54" w:rsidR="00EB79CF" w:rsidRPr="002F0930" w:rsidRDefault="016D6AAD" w:rsidP="002F0930">
      <w:pPr>
        <w:spacing w:line="480" w:lineRule="auto"/>
        <w:ind w:firstLine="720"/>
        <w:rPr>
          <w:rFonts w:ascii="Times New Roman" w:hAnsi="Times New Roman" w:cs="Times New Roman"/>
          <w:sz w:val="24"/>
          <w:szCs w:val="24"/>
        </w:rPr>
      </w:pPr>
      <w:r w:rsidRPr="002F0930">
        <w:rPr>
          <w:rFonts w:ascii="Times New Roman" w:eastAsia="Calibri" w:hAnsi="Times New Roman" w:cs="Times New Roman"/>
          <w:sz w:val="24"/>
          <w:szCs w:val="24"/>
        </w:rPr>
        <w:t xml:space="preserve">The principles and rules of </w:t>
      </w:r>
      <w:r w:rsidR="002F0930">
        <w:rPr>
          <w:rFonts w:ascii="Times New Roman" w:eastAsia="Calibri" w:hAnsi="Times New Roman" w:cs="Times New Roman"/>
          <w:sz w:val="24"/>
          <w:szCs w:val="24"/>
        </w:rPr>
        <w:t xml:space="preserve">the </w:t>
      </w:r>
      <w:r w:rsidRPr="002F0930">
        <w:rPr>
          <w:rFonts w:ascii="Times New Roman" w:eastAsia="Calibri" w:hAnsi="Times New Roman" w:cs="Times New Roman"/>
          <w:sz w:val="24"/>
          <w:szCs w:val="24"/>
        </w:rPr>
        <w:t xml:space="preserve">legal system </w:t>
      </w:r>
      <w:r w:rsidR="002F0930">
        <w:rPr>
          <w:rFonts w:ascii="Times New Roman" w:eastAsia="Calibri" w:hAnsi="Times New Roman" w:cs="Times New Roman"/>
          <w:sz w:val="24"/>
          <w:szCs w:val="24"/>
        </w:rPr>
        <w:t>are</w:t>
      </w:r>
      <w:r w:rsidRPr="002F0930">
        <w:rPr>
          <w:rFonts w:ascii="Times New Roman" w:eastAsia="Calibri" w:hAnsi="Times New Roman" w:cs="Times New Roman"/>
          <w:sz w:val="24"/>
          <w:szCs w:val="24"/>
        </w:rPr>
        <w:t xml:space="preserve"> solely based on the decision made by judges in very similar tribunals to help them decide future cases, rather than using legislation and codified rules</w:t>
      </w:r>
      <w:r w:rsidR="00E3179F" w:rsidRPr="002F0930">
        <w:rPr>
          <w:rFonts w:ascii="Times New Roman" w:eastAsia="Calibri" w:hAnsi="Times New Roman" w:cs="Times New Roman"/>
          <w:sz w:val="24"/>
          <w:szCs w:val="24"/>
        </w:rPr>
        <w:t xml:space="preserve"> (</w:t>
      </w:r>
      <w:r w:rsidR="00E3179F" w:rsidRPr="002F0930">
        <w:rPr>
          <w:rFonts w:ascii="Times New Roman" w:hAnsi="Times New Roman" w:cs="Times New Roman"/>
          <w:sz w:val="24"/>
          <w:szCs w:val="24"/>
          <w:shd w:val="clear" w:color="auto" w:fill="FFFFFF"/>
        </w:rPr>
        <w:t>Mumcuoğlu et al., 2021</w:t>
      </w:r>
      <w:r w:rsidR="00E3179F" w:rsidRPr="002F0930">
        <w:rPr>
          <w:rFonts w:ascii="Times New Roman" w:eastAsia="Calibri" w:hAnsi="Times New Roman" w:cs="Times New Roman"/>
          <w:sz w:val="24"/>
          <w:szCs w:val="24"/>
        </w:rPr>
        <w:t>)</w:t>
      </w:r>
      <w:r w:rsidRPr="002F0930">
        <w:rPr>
          <w:rFonts w:ascii="Times New Roman" w:eastAsia="Calibri" w:hAnsi="Times New Roman" w:cs="Times New Roman"/>
          <w:sz w:val="24"/>
          <w:szCs w:val="24"/>
        </w:rPr>
        <w:t xml:space="preserve">. These similar cases are known as a precedent, and the precedent applied to a case is </w:t>
      </w:r>
      <w:r w:rsidR="002F0930">
        <w:rPr>
          <w:rFonts w:ascii="Times New Roman" w:eastAsia="Calibri" w:hAnsi="Times New Roman" w:cs="Times New Roman"/>
          <w:sz w:val="24"/>
          <w:szCs w:val="24"/>
        </w:rPr>
        <w:t>mandatory or binding</w:t>
      </w:r>
      <w:r w:rsidRPr="002F0930">
        <w:rPr>
          <w:rFonts w:ascii="Times New Roman" w:eastAsia="Calibri" w:hAnsi="Times New Roman" w:cs="Times New Roman"/>
          <w:sz w:val="24"/>
          <w:szCs w:val="24"/>
        </w:rPr>
        <w:t xml:space="preserve">. Judges will resort to precedents </w:t>
      </w:r>
      <w:r w:rsidR="002F0930">
        <w:rPr>
          <w:rFonts w:ascii="Times New Roman" w:eastAsia="Calibri" w:hAnsi="Times New Roman" w:cs="Times New Roman"/>
          <w:sz w:val="24"/>
          <w:szCs w:val="24"/>
        </w:rPr>
        <w:t>T</w:t>
      </w:r>
      <w:r w:rsidRPr="002F0930">
        <w:rPr>
          <w:rFonts w:ascii="Times New Roman" w:eastAsia="Calibri" w:hAnsi="Times New Roman" w:cs="Times New Roman"/>
          <w:sz w:val="24"/>
          <w:szCs w:val="24"/>
        </w:rPr>
        <w:t>o help them with a case</w:t>
      </w:r>
      <w:r w:rsidR="002F0930">
        <w:rPr>
          <w:rFonts w:ascii="Times New Roman" w:eastAsia="Calibri" w:hAnsi="Times New Roman" w:cs="Times New Roman"/>
          <w:sz w:val="24"/>
          <w:szCs w:val="24"/>
        </w:rPr>
        <w:t>,</w:t>
      </w:r>
      <w:r w:rsidRPr="002F0930">
        <w:rPr>
          <w:rFonts w:ascii="Times New Roman" w:eastAsia="Calibri" w:hAnsi="Times New Roman" w:cs="Times New Roman"/>
          <w:sz w:val="24"/>
          <w:szCs w:val="24"/>
        </w:rPr>
        <w:t xml:space="preserve"> </w:t>
      </w:r>
      <w:r w:rsidR="002F0930">
        <w:rPr>
          <w:rFonts w:ascii="Times New Roman" w:eastAsia="Calibri" w:hAnsi="Times New Roman" w:cs="Times New Roman"/>
          <w:sz w:val="24"/>
          <w:szCs w:val="24"/>
        </w:rPr>
        <w:t>which</w:t>
      </w:r>
      <w:r w:rsidRPr="002F0930">
        <w:rPr>
          <w:rFonts w:ascii="Times New Roman" w:eastAsia="Calibri" w:hAnsi="Times New Roman" w:cs="Times New Roman"/>
          <w:sz w:val="24"/>
          <w:szCs w:val="24"/>
        </w:rPr>
        <w:t xml:space="preserve"> </w:t>
      </w:r>
      <w:r w:rsidR="002F0930">
        <w:rPr>
          <w:rFonts w:ascii="Times New Roman" w:eastAsia="Calibri" w:hAnsi="Times New Roman" w:cs="Times New Roman"/>
          <w:sz w:val="24"/>
          <w:szCs w:val="24"/>
        </w:rPr>
        <w:t>is</w:t>
      </w:r>
      <w:r w:rsidRPr="002F0930">
        <w:rPr>
          <w:rFonts w:ascii="Times New Roman" w:eastAsia="Calibri" w:hAnsi="Times New Roman" w:cs="Times New Roman"/>
          <w:sz w:val="24"/>
          <w:szCs w:val="24"/>
        </w:rPr>
        <w:t xml:space="preserve"> called persuasive precedents </w:t>
      </w:r>
      <w:r w:rsidR="002F0930">
        <w:rPr>
          <w:rFonts w:ascii="Times New Roman" w:eastAsia="Calibri" w:hAnsi="Times New Roman" w:cs="Times New Roman"/>
          <w:sz w:val="24"/>
          <w:szCs w:val="24"/>
        </w:rPr>
        <w:t>with</w:t>
      </w:r>
      <w:r w:rsidRPr="002F0930">
        <w:rPr>
          <w:rFonts w:ascii="Times New Roman" w:eastAsia="Calibri" w:hAnsi="Times New Roman" w:cs="Times New Roman"/>
          <w:sz w:val="24"/>
          <w:szCs w:val="24"/>
        </w:rPr>
        <w:t xml:space="preserve"> relevant information that can help and influence a judge to make their </w:t>
      </w:r>
      <w:r w:rsidR="004C0D83" w:rsidRPr="002F0930">
        <w:rPr>
          <w:rFonts w:ascii="Times New Roman" w:eastAsia="Calibri" w:hAnsi="Times New Roman" w:cs="Times New Roman"/>
          <w:sz w:val="24"/>
          <w:szCs w:val="24"/>
        </w:rPr>
        <w:t>decision. Some</w:t>
      </w:r>
      <w:r w:rsidR="5565DF0B" w:rsidRPr="002F0930">
        <w:rPr>
          <w:rFonts w:ascii="Times New Roman" w:eastAsia="Calibri" w:hAnsi="Times New Roman" w:cs="Times New Roman"/>
          <w:sz w:val="24"/>
          <w:szCs w:val="24"/>
        </w:rPr>
        <w:t xml:space="preserve"> have stated that the </w:t>
      </w:r>
      <w:r w:rsidR="4A0FDF31" w:rsidRPr="002F0930">
        <w:rPr>
          <w:rFonts w:ascii="Times New Roman" w:eastAsia="Calibri" w:hAnsi="Times New Roman" w:cs="Times New Roman"/>
          <w:sz w:val="24"/>
          <w:szCs w:val="24"/>
        </w:rPr>
        <w:t>differences</w:t>
      </w:r>
      <w:r w:rsidR="5565DF0B" w:rsidRPr="002F0930">
        <w:rPr>
          <w:rFonts w:ascii="Times New Roman" w:eastAsia="Calibri" w:hAnsi="Times New Roman" w:cs="Times New Roman"/>
          <w:sz w:val="24"/>
          <w:szCs w:val="24"/>
        </w:rPr>
        <w:t xml:space="preserve"> between the two </w:t>
      </w:r>
      <w:r w:rsidR="663042E4" w:rsidRPr="002F0930">
        <w:rPr>
          <w:rFonts w:ascii="Times New Roman" w:eastAsia="Calibri" w:hAnsi="Times New Roman" w:cs="Times New Roman"/>
          <w:sz w:val="24"/>
          <w:szCs w:val="24"/>
        </w:rPr>
        <w:t>are</w:t>
      </w:r>
      <w:r w:rsidR="3792B47A" w:rsidRPr="002F0930">
        <w:rPr>
          <w:rFonts w:ascii="Times New Roman" w:eastAsia="Calibri" w:hAnsi="Times New Roman" w:cs="Times New Roman"/>
          <w:sz w:val="24"/>
          <w:szCs w:val="24"/>
        </w:rPr>
        <w:t xml:space="preserve"> superficial</w:t>
      </w:r>
      <w:r w:rsidR="003E2068" w:rsidRPr="002F0930">
        <w:rPr>
          <w:rFonts w:ascii="Times New Roman" w:eastAsia="Calibri" w:hAnsi="Times New Roman" w:cs="Times New Roman"/>
          <w:sz w:val="24"/>
          <w:szCs w:val="24"/>
        </w:rPr>
        <w:t>).</w:t>
      </w:r>
      <w:r w:rsidR="002F7413" w:rsidRPr="002F0930">
        <w:rPr>
          <w:rFonts w:ascii="Times New Roman" w:eastAsia="Calibri" w:hAnsi="Times New Roman" w:cs="Times New Roman"/>
          <w:sz w:val="24"/>
          <w:szCs w:val="24"/>
        </w:rPr>
        <w:t xml:space="preserve"> An example of case law is </w:t>
      </w:r>
      <w:r w:rsidR="002F7413" w:rsidRPr="002F0930">
        <w:rPr>
          <w:rFonts w:ascii="Times New Roman" w:eastAsia="Times New Roman" w:hAnsi="Times New Roman" w:cs="Times New Roman"/>
          <w:sz w:val="24"/>
          <w:szCs w:val="24"/>
          <w:lang w:eastAsia="en-GB"/>
        </w:rPr>
        <w:t xml:space="preserve">Edward v Tavistock and Portman NHS Trust. This case law was based on the grounds of discrimination </w:t>
      </w:r>
      <w:r w:rsidR="009C7776" w:rsidRPr="002F0930">
        <w:rPr>
          <w:rFonts w:ascii="Times New Roman" w:eastAsia="Times New Roman" w:hAnsi="Times New Roman" w:cs="Times New Roman"/>
          <w:sz w:val="24"/>
          <w:szCs w:val="24"/>
          <w:lang w:eastAsia="en-GB"/>
        </w:rPr>
        <w:t xml:space="preserve">where the claimant was a Band 5 in the NHS but was downgraded to </w:t>
      </w:r>
      <w:r w:rsidR="002F0930">
        <w:rPr>
          <w:rFonts w:ascii="Times New Roman" w:eastAsia="Times New Roman" w:hAnsi="Times New Roman" w:cs="Times New Roman"/>
          <w:sz w:val="24"/>
          <w:szCs w:val="24"/>
          <w:lang w:eastAsia="en-GB"/>
        </w:rPr>
        <w:t>B</w:t>
      </w:r>
      <w:r w:rsidR="009C7776" w:rsidRPr="002F0930">
        <w:rPr>
          <w:rFonts w:ascii="Times New Roman" w:eastAsia="Times New Roman" w:hAnsi="Times New Roman" w:cs="Times New Roman"/>
          <w:sz w:val="24"/>
          <w:szCs w:val="24"/>
          <w:lang w:eastAsia="en-GB"/>
        </w:rPr>
        <w:t>and 4</w:t>
      </w:r>
      <w:r w:rsidR="00561DAA" w:rsidRPr="002F0930">
        <w:rPr>
          <w:rFonts w:ascii="Times New Roman" w:eastAsia="Times New Roman" w:hAnsi="Times New Roman" w:cs="Times New Roman"/>
          <w:sz w:val="24"/>
          <w:szCs w:val="24"/>
          <w:lang w:eastAsia="en-GB"/>
        </w:rPr>
        <w:t>,</w:t>
      </w:r>
      <w:r w:rsidR="009C7776" w:rsidRPr="002F0930">
        <w:rPr>
          <w:rFonts w:ascii="Times New Roman" w:eastAsia="Times New Roman" w:hAnsi="Times New Roman" w:cs="Times New Roman"/>
          <w:sz w:val="24"/>
          <w:szCs w:val="24"/>
          <w:lang w:eastAsia="en-GB"/>
        </w:rPr>
        <w:t xml:space="preserve"> ultimately dismissing him </w:t>
      </w:r>
      <w:r w:rsidR="009C7776" w:rsidRPr="002F0930">
        <w:rPr>
          <w:rFonts w:ascii="Times New Roman" w:eastAsia="Times New Roman" w:hAnsi="Times New Roman" w:cs="Times New Roman"/>
          <w:sz w:val="24"/>
          <w:szCs w:val="24"/>
          <w:lang w:eastAsia="en-GB"/>
        </w:rPr>
        <w:lastRenderedPageBreak/>
        <w:t>as</w:t>
      </w:r>
      <w:r w:rsidR="002F0930">
        <w:rPr>
          <w:rFonts w:ascii="Times New Roman" w:eastAsia="Times New Roman" w:hAnsi="Times New Roman" w:cs="Times New Roman"/>
          <w:sz w:val="24"/>
          <w:szCs w:val="24"/>
          <w:lang w:eastAsia="en-GB"/>
        </w:rPr>
        <w:t>,</w:t>
      </w:r>
      <w:r w:rsidR="009C7776" w:rsidRPr="002F0930">
        <w:rPr>
          <w:rFonts w:ascii="Times New Roman" w:eastAsia="Times New Roman" w:hAnsi="Times New Roman" w:cs="Times New Roman"/>
          <w:sz w:val="24"/>
          <w:szCs w:val="24"/>
          <w:lang w:eastAsia="en-GB"/>
        </w:rPr>
        <w:t xml:space="preserve"> </w:t>
      </w:r>
      <w:r w:rsidR="00B9445B" w:rsidRPr="002F0930">
        <w:rPr>
          <w:rFonts w:ascii="Times New Roman" w:eastAsia="Times New Roman" w:hAnsi="Times New Roman" w:cs="Times New Roman"/>
          <w:sz w:val="24"/>
          <w:szCs w:val="24"/>
          <w:lang w:eastAsia="en-GB"/>
        </w:rPr>
        <w:t>apparently,</w:t>
      </w:r>
      <w:r w:rsidR="00561DAA" w:rsidRPr="002F0930">
        <w:rPr>
          <w:rFonts w:ascii="Times New Roman" w:eastAsia="Times New Roman" w:hAnsi="Times New Roman" w:cs="Times New Roman"/>
          <w:sz w:val="24"/>
          <w:szCs w:val="24"/>
          <w:lang w:eastAsia="en-GB"/>
        </w:rPr>
        <w:t xml:space="preserve"> they were no </w:t>
      </w:r>
      <w:r w:rsidR="002F0930">
        <w:rPr>
          <w:rFonts w:ascii="Times New Roman" w:eastAsia="Times New Roman" w:hAnsi="Times New Roman" w:cs="Times New Roman"/>
          <w:sz w:val="24"/>
          <w:szCs w:val="24"/>
          <w:lang w:eastAsia="en-GB"/>
        </w:rPr>
        <w:t>B</w:t>
      </w:r>
      <w:r w:rsidR="00561DAA" w:rsidRPr="002F0930">
        <w:rPr>
          <w:rFonts w:ascii="Times New Roman" w:eastAsia="Times New Roman" w:hAnsi="Times New Roman" w:cs="Times New Roman"/>
          <w:sz w:val="24"/>
          <w:szCs w:val="24"/>
          <w:lang w:eastAsia="en-GB"/>
        </w:rPr>
        <w:t>and 4 vacancies</w:t>
      </w:r>
      <w:r w:rsidR="00A0640A" w:rsidRPr="002F0930">
        <w:rPr>
          <w:rFonts w:ascii="Times New Roman" w:eastAsia="Times New Roman" w:hAnsi="Times New Roman" w:cs="Times New Roman"/>
          <w:sz w:val="24"/>
          <w:szCs w:val="24"/>
          <w:lang w:eastAsia="en-GB"/>
        </w:rPr>
        <w:t xml:space="preserve"> (</w:t>
      </w:r>
      <w:r w:rsidR="00A0640A" w:rsidRPr="002F0930">
        <w:rPr>
          <w:rFonts w:ascii="Times New Roman" w:hAnsi="Times New Roman" w:cs="Times New Roman"/>
          <w:sz w:val="24"/>
          <w:szCs w:val="24"/>
          <w:shd w:val="clear" w:color="auto" w:fill="FFFFFF"/>
        </w:rPr>
        <w:t>Langendyk, 2022)</w:t>
      </w:r>
      <w:r w:rsidR="00561DAA" w:rsidRPr="002F0930">
        <w:rPr>
          <w:rFonts w:ascii="Times New Roman" w:eastAsia="Times New Roman" w:hAnsi="Times New Roman" w:cs="Times New Roman"/>
          <w:sz w:val="24"/>
          <w:szCs w:val="24"/>
          <w:lang w:eastAsia="en-GB"/>
        </w:rPr>
        <w:t xml:space="preserve">. </w:t>
      </w:r>
      <w:r w:rsidR="00B9445B" w:rsidRPr="002F0930">
        <w:rPr>
          <w:rFonts w:ascii="Times New Roman" w:eastAsia="Times New Roman" w:hAnsi="Times New Roman" w:cs="Times New Roman"/>
          <w:sz w:val="24"/>
          <w:szCs w:val="24"/>
          <w:lang w:eastAsia="en-GB"/>
        </w:rPr>
        <w:t>The tribunal found that it failed to redeploy the claimant to a band 4 role</w:t>
      </w:r>
      <w:r w:rsidR="002F0930">
        <w:rPr>
          <w:rFonts w:ascii="Times New Roman" w:eastAsia="Times New Roman" w:hAnsi="Times New Roman" w:cs="Times New Roman"/>
          <w:sz w:val="24"/>
          <w:szCs w:val="24"/>
          <w:lang w:eastAsia="en-GB"/>
        </w:rPr>
        <w:t>,</w:t>
      </w:r>
      <w:r w:rsidR="00B9445B" w:rsidRPr="002F0930">
        <w:rPr>
          <w:rFonts w:ascii="Times New Roman" w:eastAsia="Times New Roman" w:hAnsi="Times New Roman" w:cs="Times New Roman"/>
          <w:sz w:val="24"/>
          <w:szCs w:val="24"/>
          <w:lang w:eastAsia="en-GB"/>
        </w:rPr>
        <w:t xml:space="preserve"> and the respondent victimi</w:t>
      </w:r>
      <w:r w:rsidR="002F0930">
        <w:rPr>
          <w:rFonts w:ascii="Times New Roman" w:eastAsia="Times New Roman" w:hAnsi="Times New Roman" w:cs="Times New Roman"/>
          <w:sz w:val="24"/>
          <w:szCs w:val="24"/>
          <w:lang w:eastAsia="en-GB"/>
        </w:rPr>
        <w:t>z</w:t>
      </w:r>
      <w:r w:rsidR="00B9445B" w:rsidRPr="002F0930">
        <w:rPr>
          <w:rFonts w:ascii="Times New Roman" w:eastAsia="Times New Roman" w:hAnsi="Times New Roman" w:cs="Times New Roman"/>
          <w:sz w:val="24"/>
          <w:szCs w:val="24"/>
          <w:lang w:eastAsia="en-GB"/>
        </w:rPr>
        <w:t>ed the claimant by making allegations of discrimination</w:t>
      </w:r>
      <w:r w:rsidR="00AD1323" w:rsidRPr="002F0930">
        <w:rPr>
          <w:rFonts w:ascii="Times New Roman" w:eastAsia="Calibri" w:hAnsi="Times New Roman" w:cs="Times New Roman"/>
          <w:sz w:val="24"/>
          <w:szCs w:val="24"/>
        </w:rPr>
        <w:t>.</w:t>
      </w:r>
    </w:p>
    <w:p w14:paraId="4D8BDF4D" w14:textId="70C25D12" w:rsidR="00EB79CF" w:rsidRPr="002F0930" w:rsidRDefault="016D6AAD" w:rsidP="002F0930">
      <w:pPr>
        <w:spacing w:line="480" w:lineRule="auto"/>
        <w:ind w:firstLine="720"/>
        <w:rPr>
          <w:rFonts w:ascii="Times New Roman" w:hAnsi="Times New Roman" w:cs="Times New Roman"/>
          <w:sz w:val="24"/>
          <w:szCs w:val="24"/>
        </w:rPr>
      </w:pPr>
      <w:r w:rsidRPr="002F0930">
        <w:rPr>
          <w:rFonts w:ascii="Times New Roman" w:eastAsia="Calibri" w:hAnsi="Times New Roman" w:cs="Times New Roman"/>
          <w:sz w:val="24"/>
          <w:szCs w:val="24"/>
        </w:rPr>
        <w:t>However, this isn</w:t>
      </w:r>
      <w:r w:rsidR="002F0930">
        <w:rPr>
          <w:rFonts w:ascii="Times New Roman" w:eastAsia="Calibri" w:hAnsi="Times New Roman" w:cs="Times New Roman"/>
          <w:sz w:val="24"/>
          <w:szCs w:val="24"/>
        </w:rPr>
        <w:t>'</w:t>
      </w:r>
      <w:r w:rsidRPr="002F0930">
        <w:rPr>
          <w:rFonts w:ascii="Times New Roman" w:eastAsia="Calibri" w:hAnsi="Times New Roman" w:cs="Times New Roman"/>
          <w:sz w:val="24"/>
          <w:szCs w:val="24"/>
        </w:rPr>
        <w:t xml:space="preserve">t the most practical system to </w:t>
      </w:r>
      <w:r w:rsidR="002F0930">
        <w:rPr>
          <w:rFonts w:ascii="Times New Roman" w:eastAsia="Calibri" w:hAnsi="Times New Roman" w:cs="Times New Roman"/>
          <w:sz w:val="24"/>
          <w:szCs w:val="24"/>
        </w:rPr>
        <w:t>use as it may be complicated and controversial</w:t>
      </w:r>
      <w:r w:rsidRPr="002F0930">
        <w:rPr>
          <w:rFonts w:ascii="Times New Roman" w:eastAsia="Calibri" w:hAnsi="Times New Roman" w:cs="Times New Roman"/>
          <w:sz w:val="24"/>
          <w:szCs w:val="24"/>
        </w:rPr>
        <w:t xml:space="preserve">. In contrast, </w:t>
      </w:r>
      <w:r w:rsidR="002F0930">
        <w:rPr>
          <w:rFonts w:ascii="Times New Roman" w:eastAsia="Calibri" w:hAnsi="Times New Roman" w:cs="Times New Roman"/>
          <w:sz w:val="24"/>
          <w:szCs w:val="24"/>
        </w:rPr>
        <w:t xml:space="preserve">in civil law jurisdictions </w:t>
      </w:r>
      <w:r w:rsidRPr="002F0930">
        <w:rPr>
          <w:rFonts w:ascii="Times New Roman" w:eastAsia="Calibri" w:hAnsi="Times New Roman" w:cs="Times New Roman"/>
          <w:sz w:val="24"/>
          <w:szCs w:val="24"/>
        </w:rPr>
        <w:t xml:space="preserve">law, the judge has more self-determination in </w:t>
      </w:r>
      <w:r w:rsidR="002F0930">
        <w:rPr>
          <w:rFonts w:ascii="Times New Roman" w:eastAsia="Calibri" w:hAnsi="Times New Roman" w:cs="Times New Roman"/>
          <w:sz w:val="24"/>
          <w:szCs w:val="24"/>
        </w:rPr>
        <w:t>interpreting and viewing</w:t>
      </w:r>
      <w:r w:rsidRPr="002F0930">
        <w:rPr>
          <w:rFonts w:ascii="Times New Roman" w:eastAsia="Calibri" w:hAnsi="Times New Roman" w:cs="Times New Roman"/>
          <w:sz w:val="24"/>
          <w:szCs w:val="24"/>
        </w:rPr>
        <w:t xml:space="preserve"> the given codification rather than basing it o</w:t>
      </w:r>
      <w:r w:rsidR="002F0930">
        <w:rPr>
          <w:rFonts w:ascii="Times New Roman" w:eastAsia="Calibri" w:hAnsi="Times New Roman" w:cs="Times New Roman"/>
          <w:sz w:val="24"/>
          <w:szCs w:val="24"/>
        </w:rPr>
        <w:t>n</w:t>
      </w:r>
      <w:r w:rsidRPr="002F0930">
        <w:rPr>
          <w:rFonts w:ascii="Times New Roman" w:eastAsia="Calibri" w:hAnsi="Times New Roman" w:cs="Times New Roman"/>
          <w:sz w:val="24"/>
          <w:szCs w:val="24"/>
        </w:rPr>
        <w:t xml:space="preserve"> predictability like the judge in </w:t>
      </w:r>
      <w:r w:rsidR="002F0930">
        <w:rPr>
          <w:rFonts w:ascii="Times New Roman" w:eastAsia="Calibri" w:hAnsi="Times New Roman" w:cs="Times New Roman"/>
          <w:sz w:val="24"/>
          <w:szCs w:val="24"/>
        </w:rPr>
        <w:t xml:space="preserve">the </w:t>
      </w:r>
      <w:r w:rsidRPr="002F0930">
        <w:rPr>
          <w:rFonts w:ascii="Times New Roman" w:eastAsia="Calibri" w:hAnsi="Times New Roman" w:cs="Times New Roman"/>
          <w:sz w:val="24"/>
          <w:szCs w:val="24"/>
        </w:rPr>
        <w:t>common law system.</w:t>
      </w:r>
      <w:r w:rsidR="138F0E01" w:rsidRPr="002F0930">
        <w:rPr>
          <w:rFonts w:ascii="Times New Roman" w:eastAsia="Calibri" w:hAnsi="Times New Roman" w:cs="Times New Roman"/>
          <w:sz w:val="24"/>
          <w:szCs w:val="24"/>
        </w:rPr>
        <w:t xml:space="preserve"> </w:t>
      </w:r>
    </w:p>
    <w:p w14:paraId="0DD3347B" w14:textId="5906A192" w:rsidR="00EB79CF" w:rsidRPr="002F0930" w:rsidRDefault="002F0930" w:rsidP="002F0930">
      <w:pPr>
        <w:spacing w:line="480" w:lineRule="auto"/>
        <w:ind w:firstLine="720"/>
        <w:rPr>
          <w:rFonts w:ascii="Times New Roman" w:hAnsi="Times New Roman" w:cs="Times New Roman"/>
          <w:sz w:val="24"/>
          <w:szCs w:val="24"/>
        </w:rPr>
      </w:pPr>
      <w:r>
        <w:rPr>
          <w:rFonts w:ascii="Times New Roman" w:eastAsia="Calibri" w:hAnsi="Times New Roman" w:cs="Times New Roman"/>
          <w:sz w:val="24"/>
          <w:szCs w:val="24"/>
        </w:rPr>
        <w:t>Judges are often described as investigators in Countries that abide by civil law</w:t>
      </w:r>
      <w:r w:rsidR="05E3C5F2" w:rsidRPr="002F0930">
        <w:rPr>
          <w:rFonts w:ascii="Times New Roman" w:eastAsia="Calibri" w:hAnsi="Times New Roman" w:cs="Times New Roman"/>
          <w:sz w:val="24"/>
          <w:szCs w:val="24"/>
        </w:rPr>
        <w:t>. They normally are the main leaders in formal proceedings by establishing and confirming facts through witness examination whil</w:t>
      </w:r>
      <w:r>
        <w:rPr>
          <w:rFonts w:ascii="Times New Roman" w:eastAsia="Calibri" w:hAnsi="Times New Roman" w:cs="Times New Roman"/>
          <w:sz w:val="24"/>
          <w:szCs w:val="24"/>
        </w:rPr>
        <w:t>e</w:t>
      </w:r>
      <w:r w:rsidR="05E3C5F2" w:rsidRPr="002F0930">
        <w:rPr>
          <w:rFonts w:ascii="Times New Roman" w:eastAsia="Calibri" w:hAnsi="Times New Roman" w:cs="Times New Roman"/>
          <w:sz w:val="24"/>
          <w:szCs w:val="24"/>
        </w:rPr>
        <w:t xml:space="preserve"> using legal codes to apply remedies, ultimately helping the judges to bring charges</w:t>
      </w:r>
      <w:r w:rsidR="009A0C57" w:rsidRPr="002F0930">
        <w:rPr>
          <w:rFonts w:ascii="Times New Roman" w:eastAsia="Calibri" w:hAnsi="Times New Roman" w:cs="Times New Roman"/>
          <w:sz w:val="24"/>
          <w:szCs w:val="24"/>
        </w:rPr>
        <w:t xml:space="preserve">. </w:t>
      </w:r>
      <w:r>
        <w:rPr>
          <w:rFonts w:ascii="Times New Roman" w:eastAsia="Calibri" w:hAnsi="Times New Roman" w:cs="Times New Roman"/>
          <w:sz w:val="24"/>
          <w:szCs w:val="24"/>
        </w:rPr>
        <w:t>In contrast,</w:t>
      </w:r>
      <w:r w:rsidR="05E3C5F2" w:rsidRPr="002F0930">
        <w:rPr>
          <w:rFonts w:ascii="Times New Roman" w:eastAsia="Calibri" w:hAnsi="Times New Roman" w:cs="Times New Roman"/>
          <w:sz w:val="24"/>
          <w:szCs w:val="24"/>
        </w:rPr>
        <w:t xml:space="preserve"> lawyers </w:t>
      </w:r>
      <w:r>
        <w:rPr>
          <w:rFonts w:ascii="Times New Roman" w:eastAsia="Calibri" w:hAnsi="Times New Roman" w:cs="Times New Roman"/>
          <w:sz w:val="24"/>
          <w:szCs w:val="24"/>
        </w:rPr>
        <w:t>represent their client's best interests</w:t>
      </w:r>
      <w:r w:rsidR="05E3C5F2" w:rsidRPr="002F0930">
        <w:rPr>
          <w:rFonts w:ascii="Times New Roman" w:eastAsia="Calibri" w:hAnsi="Times New Roman" w:cs="Times New Roman"/>
          <w:sz w:val="24"/>
          <w:szCs w:val="24"/>
        </w:rPr>
        <w:t xml:space="preserve"> but hold a </w:t>
      </w:r>
      <w:r>
        <w:rPr>
          <w:rFonts w:ascii="Times New Roman" w:eastAsia="Calibri" w:hAnsi="Times New Roman" w:cs="Times New Roman"/>
          <w:sz w:val="24"/>
          <w:szCs w:val="24"/>
        </w:rPr>
        <w:t>less central role</w:t>
      </w:r>
      <w:r w:rsidR="05E3C5F2" w:rsidRPr="002F0930">
        <w:rPr>
          <w:rFonts w:ascii="Times New Roman" w:eastAsia="Calibri" w:hAnsi="Times New Roman" w:cs="Times New Roman"/>
          <w:sz w:val="24"/>
          <w:szCs w:val="24"/>
        </w:rPr>
        <w:t>. However, in common law systems, their common tasks include advising their clients on points of law that will be important for the client a</w:t>
      </w:r>
      <w:r>
        <w:rPr>
          <w:rFonts w:ascii="Times New Roman" w:eastAsia="Calibri" w:hAnsi="Times New Roman" w:cs="Times New Roman"/>
          <w:sz w:val="24"/>
          <w:szCs w:val="24"/>
        </w:rPr>
        <w:t>nd preparing them for legal proceedings</w:t>
      </w:r>
      <w:r w:rsidR="05E3C5F2" w:rsidRPr="002F0930">
        <w:rPr>
          <w:rFonts w:ascii="Times New Roman" w:eastAsia="Calibri" w:hAnsi="Times New Roman" w:cs="Times New Roman"/>
          <w:sz w:val="24"/>
          <w:szCs w:val="24"/>
        </w:rPr>
        <w:t xml:space="preserve"> for the court</w:t>
      </w:r>
      <w:r w:rsidR="00A0640A" w:rsidRPr="002F0930">
        <w:rPr>
          <w:rFonts w:ascii="Times New Roman" w:eastAsia="Calibri" w:hAnsi="Times New Roman" w:cs="Times New Roman"/>
          <w:sz w:val="24"/>
          <w:szCs w:val="24"/>
        </w:rPr>
        <w:t xml:space="preserve"> (</w:t>
      </w:r>
      <w:r w:rsidR="00A0640A" w:rsidRPr="002F0930">
        <w:rPr>
          <w:rFonts w:ascii="Times New Roman" w:hAnsi="Times New Roman" w:cs="Times New Roman"/>
          <w:sz w:val="24"/>
          <w:szCs w:val="24"/>
          <w:shd w:val="clear" w:color="auto" w:fill="FFFFFF"/>
        </w:rPr>
        <w:t>Korkea-aho, 2021</w:t>
      </w:r>
      <w:r w:rsidR="00A0640A" w:rsidRPr="002F0930">
        <w:rPr>
          <w:rFonts w:ascii="Times New Roman" w:eastAsia="Calibri" w:hAnsi="Times New Roman" w:cs="Times New Roman"/>
          <w:sz w:val="24"/>
          <w:szCs w:val="24"/>
        </w:rPr>
        <w:t>)</w:t>
      </w:r>
      <w:r w:rsidR="05E3C5F2" w:rsidRPr="002F0930">
        <w:rPr>
          <w:rFonts w:ascii="Times New Roman" w:eastAsia="Calibri" w:hAnsi="Times New Roman" w:cs="Times New Roman"/>
          <w:sz w:val="24"/>
          <w:szCs w:val="24"/>
        </w:rPr>
        <w:t xml:space="preserve">. </w:t>
      </w:r>
      <w:r>
        <w:rPr>
          <w:rFonts w:ascii="Times New Roman" w:eastAsia="Calibri" w:hAnsi="Times New Roman" w:cs="Times New Roman"/>
          <w:sz w:val="24"/>
          <w:szCs w:val="24"/>
        </w:rPr>
        <w:t>Compared</w:t>
      </w:r>
      <w:r w:rsidR="05E3C5F2" w:rsidRPr="002F0930">
        <w:rPr>
          <w:rFonts w:ascii="Times New Roman" w:eastAsia="Calibri" w:hAnsi="Times New Roman" w:cs="Times New Roman"/>
          <w:sz w:val="24"/>
          <w:szCs w:val="24"/>
        </w:rPr>
        <w:t xml:space="preserve"> to the common law system, verbal argument</w:t>
      </w:r>
      <w:r>
        <w:rPr>
          <w:rFonts w:ascii="Times New Roman" w:eastAsia="Calibri" w:hAnsi="Times New Roman" w:cs="Times New Roman"/>
          <w:sz w:val="24"/>
          <w:szCs w:val="24"/>
        </w:rPr>
        <w:t>s</w:t>
      </w:r>
      <w:r w:rsidR="05E3C5F2" w:rsidRPr="002F0930">
        <w:rPr>
          <w:rFonts w:ascii="Times New Roman" w:eastAsia="Calibri" w:hAnsi="Times New Roman" w:cs="Times New Roman"/>
          <w:sz w:val="24"/>
          <w:szCs w:val="24"/>
        </w:rPr>
        <w:t>, presentations in court</w:t>
      </w:r>
      <w:r>
        <w:rPr>
          <w:rFonts w:ascii="Times New Roman" w:eastAsia="Calibri" w:hAnsi="Times New Roman" w:cs="Times New Roman"/>
          <w:sz w:val="24"/>
          <w:szCs w:val="24"/>
        </w:rPr>
        <w:t>,</w:t>
      </w:r>
      <w:r w:rsidR="05E3C5F2" w:rsidRPr="002F0930">
        <w:rPr>
          <w:rFonts w:ascii="Times New Roman" w:eastAsia="Calibri" w:hAnsi="Times New Roman" w:cs="Times New Roman"/>
          <w:sz w:val="24"/>
          <w:szCs w:val="24"/>
        </w:rPr>
        <w:t xml:space="preserve"> and active lawyering are all diminished. In common law countries, lawyers present the judges and jury with a presentation and personally examine the witness. These proceedings are then referred by a judge, who has substantial flexibility </w:t>
      </w:r>
      <w:r>
        <w:rPr>
          <w:rFonts w:ascii="Times New Roman" w:eastAsia="Calibri" w:hAnsi="Times New Roman" w:cs="Times New Roman"/>
          <w:sz w:val="24"/>
          <w:szCs w:val="24"/>
        </w:rPr>
        <w:t>compared</w:t>
      </w:r>
      <w:r w:rsidR="05E3C5F2" w:rsidRPr="002F0930">
        <w:rPr>
          <w:rFonts w:ascii="Times New Roman" w:eastAsia="Calibri" w:hAnsi="Times New Roman" w:cs="Times New Roman"/>
          <w:sz w:val="24"/>
          <w:szCs w:val="24"/>
        </w:rPr>
        <w:t xml:space="preserve"> to a civil law system and holds a remedy </w:t>
      </w:r>
      <w:r w:rsidR="7141BAAD" w:rsidRPr="002F0930">
        <w:rPr>
          <w:rFonts w:ascii="Times New Roman" w:eastAsia="Calibri" w:hAnsi="Times New Roman" w:cs="Times New Roman"/>
          <w:sz w:val="24"/>
          <w:szCs w:val="24"/>
        </w:rPr>
        <w:t>appropriate</w:t>
      </w:r>
      <w:r w:rsidR="05E3C5F2" w:rsidRPr="002F0930">
        <w:rPr>
          <w:rFonts w:ascii="Times New Roman" w:eastAsia="Calibri" w:hAnsi="Times New Roman" w:cs="Times New Roman"/>
          <w:sz w:val="24"/>
          <w:szCs w:val="24"/>
        </w:rPr>
        <w:t xml:space="preserve"> for the specific case. In these </w:t>
      </w:r>
      <w:r>
        <w:rPr>
          <w:rFonts w:ascii="Times New Roman" w:eastAsia="Calibri" w:hAnsi="Times New Roman" w:cs="Times New Roman"/>
          <w:sz w:val="24"/>
          <w:szCs w:val="24"/>
        </w:rPr>
        <w:t>cases, lawyers stand before the court and will argue and persuade others on points of the law and hold a very active role in</w:t>
      </w:r>
      <w:r w:rsidR="05E3C5F2" w:rsidRPr="002F0930">
        <w:rPr>
          <w:rFonts w:ascii="Times New Roman" w:eastAsia="Calibri" w:hAnsi="Times New Roman" w:cs="Times New Roman"/>
          <w:sz w:val="24"/>
          <w:szCs w:val="24"/>
        </w:rPr>
        <w:t xml:space="preserve"> these legal proceedings</w:t>
      </w:r>
      <w:r w:rsidR="00AA290B" w:rsidRPr="002F0930">
        <w:rPr>
          <w:rFonts w:ascii="Times New Roman" w:eastAsia="Calibri" w:hAnsi="Times New Roman" w:cs="Times New Roman"/>
          <w:sz w:val="24"/>
          <w:szCs w:val="24"/>
        </w:rPr>
        <w:t xml:space="preserve">. </w:t>
      </w:r>
    </w:p>
    <w:p w14:paraId="72F0F2A8" w14:textId="2C163926" w:rsidR="00EB79CF" w:rsidRPr="002F0930" w:rsidRDefault="2F453084" w:rsidP="002F0930">
      <w:pPr>
        <w:spacing w:line="480" w:lineRule="auto"/>
        <w:ind w:firstLine="720"/>
        <w:rPr>
          <w:rFonts w:ascii="Times New Roman" w:hAnsi="Times New Roman" w:cs="Times New Roman"/>
          <w:sz w:val="24"/>
          <w:szCs w:val="24"/>
        </w:rPr>
      </w:pPr>
      <w:r w:rsidRPr="002F0930">
        <w:rPr>
          <w:rFonts w:ascii="Times New Roman" w:hAnsi="Times New Roman" w:cs="Times New Roman"/>
          <w:sz w:val="24"/>
          <w:szCs w:val="24"/>
        </w:rPr>
        <w:t xml:space="preserve">Civil law </w:t>
      </w:r>
      <w:r w:rsidR="3B320259" w:rsidRPr="002F0930">
        <w:rPr>
          <w:rFonts w:ascii="Times New Roman" w:hAnsi="Times New Roman" w:cs="Times New Roman"/>
          <w:sz w:val="24"/>
          <w:szCs w:val="24"/>
        </w:rPr>
        <w:t xml:space="preserve">emerged </w:t>
      </w:r>
      <w:r w:rsidR="5EEAE572" w:rsidRPr="002F0930">
        <w:rPr>
          <w:rFonts w:ascii="Times New Roman" w:hAnsi="Times New Roman" w:cs="Times New Roman"/>
          <w:sz w:val="24"/>
          <w:szCs w:val="24"/>
        </w:rPr>
        <w:t>in mainland Europe</w:t>
      </w:r>
      <w:r w:rsidR="002F0930">
        <w:rPr>
          <w:rFonts w:ascii="Times New Roman" w:hAnsi="Times New Roman" w:cs="Times New Roman"/>
          <w:sz w:val="24"/>
          <w:szCs w:val="24"/>
        </w:rPr>
        <w:t>. I</w:t>
      </w:r>
      <w:r w:rsidR="5EEAE572" w:rsidRPr="002F0930">
        <w:rPr>
          <w:rFonts w:ascii="Times New Roman" w:hAnsi="Times New Roman" w:cs="Times New Roman"/>
          <w:sz w:val="24"/>
          <w:szCs w:val="24"/>
        </w:rPr>
        <w:t>t deals with</w:t>
      </w:r>
      <w:r w:rsidR="5C5588C8" w:rsidRPr="002F0930">
        <w:rPr>
          <w:rFonts w:ascii="Times New Roman" w:hAnsi="Times New Roman" w:cs="Times New Roman"/>
          <w:sz w:val="24"/>
          <w:szCs w:val="24"/>
        </w:rPr>
        <w:t xml:space="preserve"> the</w:t>
      </w:r>
      <w:r w:rsidR="5EEAE572" w:rsidRPr="002F0930">
        <w:rPr>
          <w:rFonts w:ascii="Times New Roman" w:hAnsi="Times New Roman" w:cs="Times New Roman"/>
          <w:sz w:val="24"/>
          <w:szCs w:val="24"/>
        </w:rPr>
        <w:t xml:space="preserve"> private affairs of individual</w:t>
      </w:r>
      <w:r w:rsidR="6EE440DF" w:rsidRPr="002F0930">
        <w:rPr>
          <w:rFonts w:ascii="Times New Roman" w:hAnsi="Times New Roman" w:cs="Times New Roman"/>
          <w:sz w:val="24"/>
          <w:szCs w:val="24"/>
        </w:rPr>
        <w:t>s</w:t>
      </w:r>
      <w:r w:rsidR="002F0930">
        <w:rPr>
          <w:rFonts w:ascii="Times New Roman" w:hAnsi="Times New Roman" w:cs="Times New Roman"/>
          <w:sz w:val="24"/>
          <w:szCs w:val="24"/>
        </w:rPr>
        <w:t>,</w:t>
      </w:r>
      <w:r w:rsidR="5EEAE572" w:rsidRPr="002F0930">
        <w:rPr>
          <w:rFonts w:ascii="Times New Roman" w:hAnsi="Times New Roman" w:cs="Times New Roman"/>
          <w:sz w:val="24"/>
          <w:szCs w:val="24"/>
        </w:rPr>
        <w:t xml:space="preserve"> </w:t>
      </w:r>
      <w:r w:rsidR="7AECEC61" w:rsidRPr="002F0930">
        <w:rPr>
          <w:rFonts w:ascii="Times New Roman" w:hAnsi="Times New Roman" w:cs="Times New Roman"/>
          <w:sz w:val="24"/>
          <w:szCs w:val="24"/>
        </w:rPr>
        <w:t>such as</w:t>
      </w:r>
      <w:r w:rsidR="5FEC1958" w:rsidRPr="002F0930">
        <w:rPr>
          <w:rFonts w:ascii="Times New Roman" w:hAnsi="Times New Roman" w:cs="Times New Roman"/>
          <w:sz w:val="24"/>
          <w:szCs w:val="24"/>
        </w:rPr>
        <w:t xml:space="preserve"> </w:t>
      </w:r>
      <w:r w:rsidR="17D52744" w:rsidRPr="002F0930">
        <w:rPr>
          <w:rFonts w:ascii="Times New Roman" w:hAnsi="Times New Roman" w:cs="Times New Roman"/>
          <w:sz w:val="24"/>
          <w:szCs w:val="24"/>
        </w:rPr>
        <w:t>marriag</w:t>
      </w:r>
      <w:r w:rsidR="048D3877" w:rsidRPr="002F0930">
        <w:rPr>
          <w:rFonts w:ascii="Times New Roman" w:hAnsi="Times New Roman" w:cs="Times New Roman"/>
          <w:sz w:val="24"/>
          <w:szCs w:val="24"/>
        </w:rPr>
        <w:t xml:space="preserve">e, divorce, personal </w:t>
      </w:r>
      <w:r w:rsidR="6CFC7710" w:rsidRPr="002F0930">
        <w:rPr>
          <w:rFonts w:ascii="Times New Roman" w:hAnsi="Times New Roman" w:cs="Times New Roman"/>
          <w:sz w:val="24"/>
          <w:szCs w:val="24"/>
        </w:rPr>
        <w:t>injury,</w:t>
      </w:r>
      <w:r w:rsidR="048D3877" w:rsidRPr="002F0930">
        <w:rPr>
          <w:rFonts w:ascii="Times New Roman" w:hAnsi="Times New Roman" w:cs="Times New Roman"/>
          <w:sz w:val="24"/>
          <w:szCs w:val="24"/>
        </w:rPr>
        <w:t xml:space="preserve"> and medical negligence</w:t>
      </w:r>
      <w:r w:rsidR="3413351D" w:rsidRPr="002F0930">
        <w:rPr>
          <w:rFonts w:ascii="Times New Roman" w:hAnsi="Times New Roman" w:cs="Times New Roman"/>
          <w:sz w:val="24"/>
          <w:szCs w:val="24"/>
        </w:rPr>
        <w:t>.</w:t>
      </w:r>
      <w:r w:rsidR="048D3877" w:rsidRPr="002F0930">
        <w:rPr>
          <w:rFonts w:ascii="Times New Roman" w:hAnsi="Times New Roman" w:cs="Times New Roman"/>
          <w:sz w:val="24"/>
          <w:szCs w:val="24"/>
        </w:rPr>
        <w:t xml:space="preserve"> Civil</w:t>
      </w:r>
      <w:r w:rsidR="17D52744" w:rsidRPr="002F0930">
        <w:rPr>
          <w:rFonts w:ascii="Times New Roman" w:hAnsi="Times New Roman" w:cs="Times New Roman"/>
          <w:sz w:val="24"/>
          <w:szCs w:val="24"/>
        </w:rPr>
        <w:t xml:space="preserve"> law</w:t>
      </w:r>
      <w:r w:rsidR="002F0930">
        <w:rPr>
          <w:rFonts w:ascii="Times New Roman" w:hAnsi="Times New Roman" w:cs="Times New Roman"/>
          <w:sz w:val="24"/>
          <w:szCs w:val="24"/>
        </w:rPr>
        <w:t>, also known as private law,</w:t>
      </w:r>
      <w:r w:rsidR="32F5914B" w:rsidRPr="002F0930">
        <w:rPr>
          <w:rFonts w:ascii="Times New Roman" w:hAnsi="Times New Roman" w:cs="Times New Roman"/>
          <w:sz w:val="24"/>
          <w:szCs w:val="24"/>
        </w:rPr>
        <w:t xml:space="preserve"> </w:t>
      </w:r>
      <w:r w:rsidR="3C885654" w:rsidRPr="002F0930">
        <w:rPr>
          <w:rFonts w:ascii="Times New Roman" w:hAnsi="Times New Roman" w:cs="Times New Roman"/>
          <w:sz w:val="24"/>
          <w:szCs w:val="24"/>
        </w:rPr>
        <w:t>deal</w:t>
      </w:r>
      <w:r w:rsidR="597E7A38" w:rsidRPr="002F0930">
        <w:rPr>
          <w:rFonts w:ascii="Times New Roman" w:hAnsi="Times New Roman" w:cs="Times New Roman"/>
          <w:sz w:val="24"/>
          <w:szCs w:val="24"/>
        </w:rPr>
        <w:t>s</w:t>
      </w:r>
      <w:r w:rsidR="3C885654" w:rsidRPr="002F0930">
        <w:rPr>
          <w:rFonts w:ascii="Times New Roman" w:hAnsi="Times New Roman" w:cs="Times New Roman"/>
          <w:sz w:val="24"/>
          <w:szCs w:val="24"/>
        </w:rPr>
        <w:t xml:space="preserve"> with </w:t>
      </w:r>
      <w:r w:rsidR="002F0930">
        <w:rPr>
          <w:rFonts w:ascii="Times New Roman" w:hAnsi="Times New Roman" w:cs="Times New Roman"/>
          <w:sz w:val="24"/>
          <w:szCs w:val="24"/>
        </w:rPr>
        <w:t xml:space="preserve">the </w:t>
      </w:r>
      <w:r w:rsidR="3C885654" w:rsidRPr="002F0930">
        <w:rPr>
          <w:rFonts w:ascii="Times New Roman" w:hAnsi="Times New Roman" w:cs="Times New Roman"/>
          <w:sz w:val="24"/>
          <w:szCs w:val="24"/>
        </w:rPr>
        <w:t>rights and responsibilities of individuals</w:t>
      </w:r>
      <w:r w:rsidR="5FE5109C" w:rsidRPr="002F0930">
        <w:rPr>
          <w:rFonts w:ascii="Times New Roman" w:hAnsi="Times New Roman" w:cs="Times New Roman"/>
          <w:sz w:val="24"/>
          <w:szCs w:val="24"/>
        </w:rPr>
        <w:t xml:space="preserve"> and government or </w:t>
      </w:r>
      <w:r w:rsidR="4A31329C" w:rsidRPr="002F0930">
        <w:rPr>
          <w:rFonts w:ascii="Times New Roman" w:hAnsi="Times New Roman" w:cs="Times New Roman"/>
          <w:sz w:val="24"/>
          <w:szCs w:val="24"/>
        </w:rPr>
        <w:t>non-governmental</w:t>
      </w:r>
      <w:r w:rsidR="5FE5109C" w:rsidRPr="002F0930">
        <w:rPr>
          <w:rFonts w:ascii="Times New Roman" w:hAnsi="Times New Roman" w:cs="Times New Roman"/>
          <w:sz w:val="24"/>
          <w:szCs w:val="24"/>
        </w:rPr>
        <w:t xml:space="preserve"> organi</w:t>
      </w:r>
      <w:r w:rsidR="002F0930">
        <w:rPr>
          <w:rFonts w:ascii="Times New Roman" w:hAnsi="Times New Roman" w:cs="Times New Roman"/>
          <w:sz w:val="24"/>
          <w:szCs w:val="24"/>
        </w:rPr>
        <w:t>z</w:t>
      </w:r>
      <w:r w:rsidR="5FE5109C" w:rsidRPr="002F0930">
        <w:rPr>
          <w:rFonts w:ascii="Times New Roman" w:hAnsi="Times New Roman" w:cs="Times New Roman"/>
          <w:sz w:val="24"/>
          <w:szCs w:val="24"/>
        </w:rPr>
        <w:t>ations.</w:t>
      </w:r>
      <w:r w:rsidR="1AFA6DFA" w:rsidRPr="002F0930">
        <w:rPr>
          <w:rFonts w:ascii="Times New Roman" w:hAnsi="Times New Roman" w:cs="Times New Roman"/>
          <w:sz w:val="24"/>
          <w:szCs w:val="24"/>
        </w:rPr>
        <w:t xml:space="preserve"> </w:t>
      </w:r>
      <w:r w:rsidR="38F1C5C4" w:rsidRPr="002F0930">
        <w:rPr>
          <w:rFonts w:ascii="Times New Roman" w:hAnsi="Times New Roman" w:cs="Times New Roman"/>
          <w:sz w:val="24"/>
          <w:szCs w:val="24"/>
        </w:rPr>
        <w:t xml:space="preserve">Civil law is universal </w:t>
      </w:r>
      <w:r w:rsidR="7796AAF5" w:rsidRPr="002F0930">
        <w:rPr>
          <w:rFonts w:ascii="Times New Roman" w:hAnsi="Times New Roman" w:cs="Times New Roman"/>
          <w:sz w:val="24"/>
          <w:szCs w:val="24"/>
        </w:rPr>
        <w:t>around the world</w:t>
      </w:r>
      <w:r w:rsidR="002F0930">
        <w:rPr>
          <w:rFonts w:ascii="Times New Roman" w:hAnsi="Times New Roman" w:cs="Times New Roman"/>
          <w:sz w:val="24"/>
          <w:szCs w:val="24"/>
        </w:rPr>
        <w:t>,</w:t>
      </w:r>
      <w:r w:rsidR="7796AAF5" w:rsidRPr="002F0930">
        <w:rPr>
          <w:rFonts w:ascii="Times New Roman" w:hAnsi="Times New Roman" w:cs="Times New Roman"/>
          <w:sz w:val="24"/>
          <w:szCs w:val="24"/>
        </w:rPr>
        <w:t xml:space="preserve"> </w:t>
      </w:r>
      <w:r w:rsidR="21D6FD66" w:rsidRPr="002F0930">
        <w:rPr>
          <w:rFonts w:ascii="Times New Roman" w:hAnsi="Times New Roman" w:cs="Times New Roman"/>
          <w:sz w:val="24"/>
          <w:szCs w:val="24"/>
        </w:rPr>
        <w:t xml:space="preserve">and there are two main </w:t>
      </w:r>
      <w:r w:rsidR="21D6FD66" w:rsidRPr="002F0930">
        <w:rPr>
          <w:rFonts w:ascii="Times New Roman" w:hAnsi="Times New Roman" w:cs="Times New Roman"/>
          <w:sz w:val="24"/>
          <w:szCs w:val="24"/>
        </w:rPr>
        <w:lastRenderedPageBreak/>
        <w:t>types of civil law</w:t>
      </w:r>
      <w:r w:rsidR="002F0930">
        <w:rPr>
          <w:rFonts w:ascii="Times New Roman" w:hAnsi="Times New Roman" w:cs="Times New Roman"/>
          <w:sz w:val="24"/>
          <w:szCs w:val="24"/>
        </w:rPr>
        <w:t>;</w:t>
      </w:r>
      <w:r w:rsidR="10603A15" w:rsidRPr="002F0930">
        <w:rPr>
          <w:rFonts w:ascii="Times New Roman" w:hAnsi="Times New Roman" w:cs="Times New Roman"/>
          <w:sz w:val="24"/>
          <w:szCs w:val="24"/>
        </w:rPr>
        <w:t xml:space="preserve"> t</w:t>
      </w:r>
      <w:r w:rsidR="5432E7F1" w:rsidRPr="002F0930">
        <w:rPr>
          <w:rFonts w:ascii="Times New Roman" w:hAnsi="Times New Roman" w:cs="Times New Roman"/>
          <w:sz w:val="24"/>
          <w:szCs w:val="24"/>
        </w:rPr>
        <w:t xml:space="preserve">he two main types of civil law are small claim cases and general </w:t>
      </w:r>
      <w:r w:rsidR="75CC6768" w:rsidRPr="002F0930">
        <w:rPr>
          <w:rFonts w:ascii="Times New Roman" w:hAnsi="Times New Roman" w:cs="Times New Roman"/>
          <w:sz w:val="24"/>
          <w:szCs w:val="24"/>
        </w:rPr>
        <w:t>cases</w:t>
      </w:r>
      <w:r w:rsidR="00A0640A" w:rsidRPr="002F0930">
        <w:rPr>
          <w:rFonts w:ascii="Times New Roman" w:hAnsi="Times New Roman" w:cs="Times New Roman"/>
          <w:sz w:val="24"/>
          <w:szCs w:val="24"/>
        </w:rPr>
        <w:t xml:space="preserve"> (</w:t>
      </w:r>
      <w:r w:rsidR="00A0640A" w:rsidRPr="002F0930">
        <w:rPr>
          <w:rFonts w:ascii="Times New Roman" w:hAnsi="Times New Roman" w:cs="Times New Roman"/>
          <w:sz w:val="24"/>
          <w:szCs w:val="24"/>
          <w:shd w:val="clear" w:color="auto" w:fill="FFFFFF"/>
        </w:rPr>
        <w:t>Wilf-Townsend, 2021</w:t>
      </w:r>
      <w:r w:rsidR="00A0640A" w:rsidRPr="002F0930">
        <w:rPr>
          <w:rFonts w:ascii="Times New Roman" w:hAnsi="Times New Roman" w:cs="Times New Roman"/>
          <w:sz w:val="24"/>
          <w:szCs w:val="24"/>
        </w:rPr>
        <w:t>)</w:t>
      </w:r>
      <w:r w:rsidR="75CC6768" w:rsidRPr="002F0930">
        <w:rPr>
          <w:rFonts w:ascii="Times New Roman" w:hAnsi="Times New Roman" w:cs="Times New Roman"/>
          <w:sz w:val="24"/>
          <w:szCs w:val="24"/>
        </w:rPr>
        <w:t>. Small</w:t>
      </w:r>
      <w:r w:rsidR="5432E7F1" w:rsidRPr="002F0930">
        <w:rPr>
          <w:rFonts w:ascii="Times New Roman" w:hAnsi="Times New Roman" w:cs="Times New Roman"/>
          <w:sz w:val="24"/>
          <w:szCs w:val="24"/>
        </w:rPr>
        <w:t xml:space="preserve"> claim case </w:t>
      </w:r>
      <w:r w:rsidR="63A8113C" w:rsidRPr="002F0930">
        <w:rPr>
          <w:rFonts w:ascii="Times New Roman" w:hAnsi="Times New Roman" w:cs="Times New Roman"/>
          <w:sz w:val="24"/>
          <w:szCs w:val="24"/>
        </w:rPr>
        <w:t xml:space="preserve">disputes </w:t>
      </w:r>
      <w:r w:rsidR="77584BC0" w:rsidRPr="002F0930">
        <w:rPr>
          <w:rFonts w:ascii="Times New Roman" w:hAnsi="Times New Roman" w:cs="Times New Roman"/>
          <w:sz w:val="24"/>
          <w:szCs w:val="24"/>
        </w:rPr>
        <w:t>are never</w:t>
      </w:r>
      <w:r w:rsidR="13166FB2" w:rsidRPr="002F0930">
        <w:rPr>
          <w:rFonts w:ascii="Times New Roman" w:hAnsi="Times New Roman" w:cs="Times New Roman"/>
          <w:sz w:val="24"/>
          <w:szCs w:val="24"/>
        </w:rPr>
        <w:t xml:space="preserve"> usually for</w:t>
      </w:r>
      <w:r w:rsidR="277B0273" w:rsidRPr="002F0930">
        <w:rPr>
          <w:rFonts w:ascii="Times New Roman" w:hAnsi="Times New Roman" w:cs="Times New Roman"/>
          <w:sz w:val="24"/>
          <w:szCs w:val="24"/>
        </w:rPr>
        <w:t xml:space="preserve"> more </w:t>
      </w:r>
      <w:r w:rsidR="7DA8DE63" w:rsidRPr="002F0930">
        <w:rPr>
          <w:rFonts w:ascii="Times New Roman" w:hAnsi="Times New Roman" w:cs="Times New Roman"/>
          <w:sz w:val="24"/>
          <w:szCs w:val="24"/>
        </w:rPr>
        <w:t>than £</w:t>
      </w:r>
      <w:r w:rsidR="5D794C69" w:rsidRPr="002F0930">
        <w:rPr>
          <w:rFonts w:ascii="Times New Roman" w:hAnsi="Times New Roman" w:cs="Times New Roman"/>
          <w:sz w:val="24"/>
          <w:szCs w:val="24"/>
        </w:rPr>
        <w:t>10,</w:t>
      </w:r>
      <w:r w:rsidR="63A8113C" w:rsidRPr="002F0930">
        <w:rPr>
          <w:rFonts w:ascii="Times New Roman" w:hAnsi="Times New Roman" w:cs="Times New Roman"/>
          <w:sz w:val="24"/>
          <w:szCs w:val="24"/>
        </w:rPr>
        <w:t>000</w:t>
      </w:r>
      <w:r w:rsidR="4560D3B5" w:rsidRPr="002F0930">
        <w:rPr>
          <w:rFonts w:ascii="Times New Roman" w:hAnsi="Times New Roman" w:cs="Times New Roman"/>
          <w:sz w:val="24"/>
          <w:szCs w:val="24"/>
        </w:rPr>
        <w:t xml:space="preserve"> </w:t>
      </w:r>
      <w:r w:rsidR="0781CD49" w:rsidRPr="002F0930">
        <w:rPr>
          <w:rFonts w:ascii="Times New Roman" w:hAnsi="Times New Roman" w:cs="Times New Roman"/>
          <w:sz w:val="24"/>
          <w:szCs w:val="24"/>
        </w:rPr>
        <w:t>and are dealt w</w:t>
      </w:r>
      <w:r w:rsidR="28B38CD2" w:rsidRPr="002F0930">
        <w:rPr>
          <w:rFonts w:ascii="Times New Roman" w:hAnsi="Times New Roman" w:cs="Times New Roman"/>
          <w:sz w:val="24"/>
          <w:szCs w:val="24"/>
        </w:rPr>
        <w:t>ith without a lawyer</w:t>
      </w:r>
      <w:r w:rsidR="7206D226" w:rsidRPr="002F0930">
        <w:rPr>
          <w:rFonts w:ascii="Times New Roman" w:hAnsi="Times New Roman" w:cs="Times New Roman"/>
          <w:sz w:val="24"/>
          <w:szCs w:val="24"/>
        </w:rPr>
        <w:t xml:space="preserve">. </w:t>
      </w:r>
      <w:r w:rsidR="7A8B8321" w:rsidRPr="002F0930">
        <w:rPr>
          <w:rFonts w:ascii="Times New Roman" w:hAnsi="Times New Roman" w:cs="Times New Roman"/>
          <w:sz w:val="24"/>
          <w:szCs w:val="24"/>
        </w:rPr>
        <w:t xml:space="preserve">The </w:t>
      </w:r>
      <w:r w:rsidR="3BE69DF0" w:rsidRPr="002F0930">
        <w:rPr>
          <w:rFonts w:ascii="Times New Roman" w:hAnsi="Times New Roman" w:cs="Times New Roman"/>
          <w:sz w:val="24"/>
          <w:szCs w:val="24"/>
        </w:rPr>
        <w:t>county</w:t>
      </w:r>
      <w:r w:rsidR="7A8B8321" w:rsidRPr="002F0930">
        <w:rPr>
          <w:rFonts w:ascii="Times New Roman" w:hAnsi="Times New Roman" w:cs="Times New Roman"/>
          <w:sz w:val="24"/>
          <w:szCs w:val="24"/>
        </w:rPr>
        <w:t xml:space="preserve"> court deals with small civil matters</w:t>
      </w:r>
      <w:r w:rsidR="002F0930">
        <w:rPr>
          <w:rFonts w:ascii="Times New Roman" w:hAnsi="Times New Roman" w:cs="Times New Roman"/>
          <w:sz w:val="24"/>
          <w:szCs w:val="24"/>
        </w:rPr>
        <w:t>,</w:t>
      </w:r>
      <w:r w:rsidR="7A8B8321" w:rsidRPr="002F0930">
        <w:rPr>
          <w:rFonts w:ascii="Times New Roman" w:hAnsi="Times New Roman" w:cs="Times New Roman"/>
          <w:sz w:val="24"/>
          <w:szCs w:val="24"/>
        </w:rPr>
        <w:t xml:space="preserve"> and </w:t>
      </w:r>
      <w:r w:rsidR="002F0930">
        <w:rPr>
          <w:rFonts w:ascii="Times New Roman" w:hAnsi="Times New Roman" w:cs="Times New Roman"/>
          <w:sz w:val="24"/>
          <w:szCs w:val="24"/>
        </w:rPr>
        <w:t xml:space="preserve">the </w:t>
      </w:r>
      <w:r w:rsidR="7A8B8321" w:rsidRPr="002F0930">
        <w:rPr>
          <w:rFonts w:ascii="Times New Roman" w:hAnsi="Times New Roman" w:cs="Times New Roman"/>
          <w:sz w:val="24"/>
          <w:szCs w:val="24"/>
        </w:rPr>
        <w:t xml:space="preserve">high court deals with complex </w:t>
      </w:r>
      <w:r w:rsidR="1B391089" w:rsidRPr="002F0930">
        <w:rPr>
          <w:rFonts w:ascii="Times New Roman" w:hAnsi="Times New Roman" w:cs="Times New Roman"/>
          <w:sz w:val="24"/>
          <w:szCs w:val="24"/>
        </w:rPr>
        <w:t>civil</w:t>
      </w:r>
      <w:r w:rsidR="7CD3DFD7" w:rsidRPr="002F0930">
        <w:rPr>
          <w:rFonts w:ascii="Times New Roman" w:hAnsi="Times New Roman" w:cs="Times New Roman"/>
          <w:sz w:val="24"/>
          <w:szCs w:val="24"/>
        </w:rPr>
        <w:t xml:space="preserve"> </w:t>
      </w:r>
      <w:r w:rsidR="7A8B8321" w:rsidRPr="002F0930">
        <w:rPr>
          <w:rFonts w:ascii="Times New Roman" w:hAnsi="Times New Roman" w:cs="Times New Roman"/>
          <w:sz w:val="24"/>
          <w:szCs w:val="24"/>
        </w:rPr>
        <w:t>disputes</w:t>
      </w:r>
      <w:r w:rsidR="1234A77D" w:rsidRPr="002F0930">
        <w:rPr>
          <w:rFonts w:ascii="Times New Roman" w:hAnsi="Times New Roman" w:cs="Times New Roman"/>
          <w:sz w:val="24"/>
          <w:szCs w:val="24"/>
        </w:rPr>
        <w:t xml:space="preserve">. In the civil law legal system, </w:t>
      </w:r>
      <w:r w:rsidR="4746C7A5" w:rsidRPr="002F0930">
        <w:rPr>
          <w:rFonts w:ascii="Times New Roman" w:hAnsi="Times New Roman" w:cs="Times New Roman"/>
          <w:sz w:val="24"/>
          <w:szCs w:val="24"/>
        </w:rPr>
        <w:t xml:space="preserve">on the other hand, parliamentary legislations are the main source </w:t>
      </w:r>
      <w:r w:rsidR="0E2B2E54" w:rsidRPr="002F0930">
        <w:rPr>
          <w:rFonts w:ascii="Times New Roman" w:hAnsi="Times New Roman" w:cs="Times New Roman"/>
          <w:sz w:val="24"/>
          <w:szCs w:val="24"/>
        </w:rPr>
        <w:t xml:space="preserve">of the </w:t>
      </w:r>
      <w:r w:rsidR="00E3179F" w:rsidRPr="002F0930">
        <w:rPr>
          <w:rFonts w:ascii="Times New Roman" w:hAnsi="Times New Roman" w:cs="Times New Roman"/>
          <w:sz w:val="24"/>
          <w:szCs w:val="24"/>
        </w:rPr>
        <w:t>law</w:t>
      </w:r>
      <w:r w:rsidR="00AA290B" w:rsidRPr="002F0930">
        <w:rPr>
          <w:rFonts w:ascii="Times New Roman" w:hAnsi="Times New Roman" w:cs="Times New Roman"/>
          <w:sz w:val="24"/>
          <w:szCs w:val="24"/>
        </w:rPr>
        <w:t>.</w:t>
      </w:r>
    </w:p>
    <w:p w14:paraId="07298D83" w14:textId="447AAD40" w:rsidR="00EB79CF" w:rsidRPr="002F0930" w:rsidRDefault="04E3786B" w:rsidP="002F0930">
      <w:pPr>
        <w:spacing w:line="480" w:lineRule="auto"/>
        <w:ind w:firstLine="720"/>
        <w:rPr>
          <w:rFonts w:ascii="Times New Roman" w:hAnsi="Times New Roman" w:cs="Times New Roman"/>
          <w:sz w:val="24"/>
          <w:szCs w:val="24"/>
        </w:rPr>
      </w:pPr>
      <w:r w:rsidRPr="002F0930">
        <w:rPr>
          <w:rFonts w:ascii="Times New Roman" w:eastAsia="Calibri" w:hAnsi="Times New Roman" w:cs="Times New Roman"/>
          <w:sz w:val="24"/>
          <w:szCs w:val="24"/>
        </w:rPr>
        <w:t>Common law (also known as judicial precedent, judge</w:t>
      </w:r>
      <w:r w:rsidR="002F0930">
        <w:rPr>
          <w:rFonts w:ascii="Times New Roman" w:eastAsia="Calibri" w:hAnsi="Times New Roman" w:cs="Times New Roman"/>
          <w:sz w:val="24"/>
          <w:szCs w:val="24"/>
        </w:rPr>
        <w:t>-</w:t>
      </w:r>
      <w:r w:rsidRPr="002F0930">
        <w:rPr>
          <w:rFonts w:ascii="Times New Roman" w:eastAsia="Calibri" w:hAnsi="Times New Roman" w:cs="Times New Roman"/>
          <w:sz w:val="24"/>
          <w:szCs w:val="24"/>
        </w:rPr>
        <w:t>made law, or case law) is the body of law created by judges and similar quasi-</w:t>
      </w:r>
      <w:r w:rsidR="00AA290B" w:rsidRPr="002F0930">
        <w:rPr>
          <w:rFonts w:ascii="Times New Roman" w:eastAsia="Calibri" w:hAnsi="Times New Roman" w:cs="Times New Roman"/>
          <w:sz w:val="24"/>
          <w:szCs w:val="24"/>
        </w:rPr>
        <w:t>judicial</w:t>
      </w:r>
      <w:r w:rsidRPr="002F0930">
        <w:rPr>
          <w:rFonts w:ascii="Times New Roman" w:eastAsia="Calibri" w:hAnsi="Times New Roman" w:cs="Times New Roman"/>
          <w:sz w:val="24"/>
          <w:szCs w:val="24"/>
        </w:rPr>
        <w:t xml:space="preserve"> tribunals by being stated in written </w:t>
      </w:r>
      <w:r w:rsidR="34214961" w:rsidRPr="002F0930">
        <w:rPr>
          <w:rFonts w:ascii="Times New Roman" w:eastAsia="Calibri" w:hAnsi="Times New Roman" w:cs="Times New Roman"/>
          <w:sz w:val="24"/>
          <w:szCs w:val="24"/>
        </w:rPr>
        <w:t>opinions</w:t>
      </w:r>
      <w:r w:rsidR="0020070B" w:rsidRPr="002F0930">
        <w:rPr>
          <w:rFonts w:ascii="Times New Roman" w:eastAsia="Calibri" w:hAnsi="Times New Roman" w:cs="Times New Roman"/>
          <w:sz w:val="24"/>
          <w:szCs w:val="24"/>
        </w:rPr>
        <w:t xml:space="preserve">. </w:t>
      </w:r>
      <w:r w:rsidR="1679F4D0" w:rsidRPr="002F0930">
        <w:rPr>
          <w:rFonts w:ascii="Times New Roman" w:hAnsi="Times New Roman" w:cs="Times New Roman"/>
          <w:sz w:val="24"/>
          <w:szCs w:val="24"/>
        </w:rPr>
        <w:t>Common law</w:t>
      </w:r>
      <w:r w:rsidR="002F0930">
        <w:rPr>
          <w:rFonts w:ascii="Times New Roman" w:hAnsi="Times New Roman" w:cs="Times New Roman"/>
          <w:sz w:val="24"/>
          <w:szCs w:val="24"/>
        </w:rPr>
        <w:t>, or</w:t>
      </w:r>
      <w:r w:rsidR="2B56BA5C" w:rsidRPr="002F0930">
        <w:rPr>
          <w:rFonts w:ascii="Times New Roman" w:hAnsi="Times New Roman" w:cs="Times New Roman"/>
          <w:sz w:val="24"/>
          <w:szCs w:val="24"/>
        </w:rPr>
        <w:t xml:space="preserve"> case law</w:t>
      </w:r>
      <w:r w:rsidR="479E780A" w:rsidRPr="002F0930">
        <w:rPr>
          <w:rFonts w:ascii="Times New Roman" w:hAnsi="Times New Roman" w:cs="Times New Roman"/>
          <w:sz w:val="24"/>
          <w:szCs w:val="24"/>
        </w:rPr>
        <w:t xml:space="preserve">, </w:t>
      </w:r>
      <w:r w:rsidR="0F517F23" w:rsidRPr="002F0930">
        <w:rPr>
          <w:rFonts w:ascii="Times New Roman" w:hAnsi="Times New Roman" w:cs="Times New Roman"/>
          <w:sz w:val="24"/>
          <w:szCs w:val="24"/>
        </w:rPr>
        <w:t>illustrates</w:t>
      </w:r>
      <w:r w:rsidR="16FE26F2" w:rsidRPr="002F0930">
        <w:rPr>
          <w:rFonts w:ascii="Times New Roman" w:hAnsi="Times New Roman" w:cs="Times New Roman"/>
          <w:sz w:val="24"/>
          <w:szCs w:val="24"/>
        </w:rPr>
        <w:t xml:space="preserve"> opinions and interpretations from public </w:t>
      </w:r>
      <w:r w:rsidR="7AA619FA" w:rsidRPr="002F0930">
        <w:rPr>
          <w:rFonts w:ascii="Times New Roman" w:hAnsi="Times New Roman" w:cs="Times New Roman"/>
          <w:sz w:val="24"/>
          <w:szCs w:val="24"/>
        </w:rPr>
        <w:t>juries and</w:t>
      </w:r>
      <w:r w:rsidR="16FE26F2" w:rsidRPr="002F0930">
        <w:rPr>
          <w:rFonts w:ascii="Times New Roman" w:hAnsi="Times New Roman" w:cs="Times New Roman"/>
          <w:sz w:val="24"/>
          <w:szCs w:val="24"/>
        </w:rPr>
        <w:t xml:space="preserve"> </w:t>
      </w:r>
      <w:r w:rsidR="61EC06C9" w:rsidRPr="002F0930">
        <w:rPr>
          <w:rFonts w:ascii="Times New Roman" w:hAnsi="Times New Roman" w:cs="Times New Roman"/>
          <w:sz w:val="24"/>
          <w:szCs w:val="24"/>
        </w:rPr>
        <w:t>judicial authorities</w:t>
      </w:r>
      <w:r w:rsidR="00A0640A" w:rsidRPr="002F0930">
        <w:rPr>
          <w:rFonts w:ascii="Times New Roman" w:hAnsi="Times New Roman" w:cs="Times New Roman"/>
          <w:sz w:val="24"/>
          <w:szCs w:val="24"/>
        </w:rPr>
        <w:t xml:space="preserve"> (</w:t>
      </w:r>
      <w:r w:rsidR="00A0640A" w:rsidRPr="002F0930">
        <w:rPr>
          <w:rFonts w:ascii="Times New Roman" w:hAnsi="Times New Roman" w:cs="Times New Roman"/>
          <w:sz w:val="24"/>
          <w:szCs w:val="24"/>
          <w:shd w:val="clear" w:color="auto" w:fill="FFFFFF"/>
        </w:rPr>
        <w:t>Franklin, 2023</w:t>
      </w:r>
      <w:r w:rsidR="00A0640A" w:rsidRPr="002F0930">
        <w:rPr>
          <w:rFonts w:ascii="Times New Roman" w:hAnsi="Times New Roman" w:cs="Times New Roman"/>
          <w:sz w:val="24"/>
          <w:szCs w:val="24"/>
        </w:rPr>
        <w:t>)</w:t>
      </w:r>
      <w:r w:rsidR="3F9987F9" w:rsidRPr="002F0930">
        <w:rPr>
          <w:rFonts w:ascii="Times New Roman" w:hAnsi="Times New Roman" w:cs="Times New Roman"/>
          <w:sz w:val="24"/>
          <w:szCs w:val="24"/>
        </w:rPr>
        <w:t>.</w:t>
      </w:r>
      <w:r w:rsidR="7D2D28F6" w:rsidRPr="002F0930">
        <w:rPr>
          <w:rFonts w:ascii="Times New Roman" w:hAnsi="Times New Roman" w:cs="Times New Roman"/>
          <w:sz w:val="24"/>
          <w:szCs w:val="24"/>
        </w:rPr>
        <w:t xml:space="preserve"> It is a body of unwritten laws influenced by</w:t>
      </w:r>
      <w:r w:rsidR="356B77C4" w:rsidRPr="002F0930">
        <w:rPr>
          <w:rFonts w:ascii="Times New Roman" w:hAnsi="Times New Roman" w:cs="Times New Roman"/>
          <w:sz w:val="24"/>
          <w:szCs w:val="24"/>
        </w:rPr>
        <w:t xml:space="preserve"> the </w:t>
      </w:r>
      <w:r w:rsidR="75D48C47" w:rsidRPr="002F0930">
        <w:rPr>
          <w:rFonts w:ascii="Times New Roman" w:hAnsi="Times New Roman" w:cs="Times New Roman"/>
          <w:sz w:val="24"/>
          <w:szCs w:val="24"/>
        </w:rPr>
        <w:t>decision-making</w:t>
      </w:r>
      <w:r w:rsidR="356B77C4" w:rsidRPr="002F0930">
        <w:rPr>
          <w:rFonts w:ascii="Times New Roman" w:hAnsi="Times New Roman" w:cs="Times New Roman"/>
          <w:sz w:val="24"/>
          <w:szCs w:val="24"/>
        </w:rPr>
        <w:t xml:space="preserve"> process in ever</w:t>
      </w:r>
      <w:r w:rsidR="4CFC392A" w:rsidRPr="002F0930">
        <w:rPr>
          <w:rFonts w:ascii="Times New Roman" w:hAnsi="Times New Roman" w:cs="Times New Roman"/>
          <w:sz w:val="24"/>
          <w:szCs w:val="24"/>
        </w:rPr>
        <w:t>y case presented</w:t>
      </w:r>
      <w:r w:rsidR="79D5FD39" w:rsidRPr="002F0930">
        <w:rPr>
          <w:rFonts w:ascii="Times New Roman" w:hAnsi="Times New Roman" w:cs="Times New Roman"/>
          <w:sz w:val="24"/>
          <w:szCs w:val="24"/>
        </w:rPr>
        <w:t xml:space="preserve"> to the courts.</w:t>
      </w:r>
      <w:r w:rsidR="77C0BDBC" w:rsidRPr="002F0930">
        <w:rPr>
          <w:rFonts w:ascii="Times New Roman" w:hAnsi="Times New Roman" w:cs="Times New Roman"/>
          <w:sz w:val="24"/>
          <w:szCs w:val="24"/>
        </w:rPr>
        <w:t xml:space="preserve"> The outcome cannot be based on </w:t>
      </w:r>
      <w:r w:rsidR="002F0930">
        <w:rPr>
          <w:rFonts w:ascii="Times New Roman" w:hAnsi="Times New Roman" w:cs="Times New Roman"/>
          <w:sz w:val="24"/>
          <w:szCs w:val="24"/>
        </w:rPr>
        <w:t>existing statutes or written rules of law; it has room for new legislation to apply</w:t>
      </w:r>
      <w:r w:rsidR="1301DFEA" w:rsidRPr="002F0930">
        <w:rPr>
          <w:rFonts w:ascii="Times New Roman" w:hAnsi="Times New Roman" w:cs="Times New Roman"/>
          <w:sz w:val="24"/>
          <w:szCs w:val="24"/>
        </w:rPr>
        <w:t>.</w:t>
      </w:r>
      <w:r w:rsidR="25ACD666" w:rsidRPr="002F0930">
        <w:rPr>
          <w:rFonts w:ascii="Times New Roman" w:hAnsi="Times New Roman" w:cs="Times New Roman"/>
          <w:sz w:val="24"/>
          <w:szCs w:val="24"/>
        </w:rPr>
        <w:t xml:space="preserve"> It </w:t>
      </w:r>
      <w:r w:rsidR="549CE1A2" w:rsidRPr="002F0930">
        <w:rPr>
          <w:rFonts w:ascii="Times New Roman" w:hAnsi="Times New Roman" w:cs="Times New Roman"/>
          <w:sz w:val="24"/>
          <w:szCs w:val="24"/>
        </w:rPr>
        <w:t xml:space="preserve">is </w:t>
      </w:r>
      <w:r w:rsidR="616A0E6A" w:rsidRPr="002F0930">
        <w:rPr>
          <w:rFonts w:ascii="Times New Roman" w:hAnsi="Times New Roman" w:cs="Times New Roman"/>
          <w:sz w:val="24"/>
          <w:szCs w:val="24"/>
        </w:rPr>
        <w:t>a body of la</w:t>
      </w:r>
      <w:r w:rsidR="41BC13C8" w:rsidRPr="002F0930">
        <w:rPr>
          <w:rFonts w:ascii="Times New Roman" w:hAnsi="Times New Roman" w:cs="Times New Roman"/>
          <w:sz w:val="24"/>
          <w:szCs w:val="24"/>
        </w:rPr>
        <w:t>w</w:t>
      </w:r>
      <w:r w:rsidR="616A0E6A" w:rsidRPr="002F0930">
        <w:rPr>
          <w:rFonts w:ascii="Times New Roman" w:hAnsi="Times New Roman" w:cs="Times New Roman"/>
          <w:sz w:val="24"/>
          <w:szCs w:val="24"/>
        </w:rPr>
        <w:t xml:space="preserve"> </w:t>
      </w:r>
      <w:r w:rsidR="549CE1A2" w:rsidRPr="002F0930">
        <w:rPr>
          <w:rFonts w:ascii="Times New Roman" w:hAnsi="Times New Roman" w:cs="Times New Roman"/>
          <w:sz w:val="24"/>
          <w:szCs w:val="24"/>
        </w:rPr>
        <w:t>based on</w:t>
      </w:r>
      <w:r w:rsidR="33EF543B" w:rsidRPr="002F0930">
        <w:rPr>
          <w:rFonts w:ascii="Times New Roman" w:hAnsi="Times New Roman" w:cs="Times New Roman"/>
          <w:sz w:val="24"/>
          <w:szCs w:val="24"/>
        </w:rPr>
        <w:t xml:space="preserve"> custom and general </w:t>
      </w:r>
      <w:r w:rsidR="24234784" w:rsidRPr="002F0930">
        <w:rPr>
          <w:rFonts w:ascii="Times New Roman" w:hAnsi="Times New Roman" w:cs="Times New Roman"/>
          <w:sz w:val="24"/>
          <w:szCs w:val="24"/>
        </w:rPr>
        <w:t xml:space="preserve">principles </w:t>
      </w:r>
      <w:r w:rsidR="002F0930">
        <w:rPr>
          <w:rFonts w:ascii="Times New Roman" w:hAnsi="Times New Roman" w:cs="Times New Roman"/>
          <w:sz w:val="24"/>
          <w:szCs w:val="24"/>
        </w:rPr>
        <w:t>that serve as precedent and cover situations</w:t>
      </w:r>
      <w:r w:rsidR="6CB1D52A" w:rsidRPr="002F0930">
        <w:rPr>
          <w:rFonts w:ascii="Times New Roman" w:hAnsi="Times New Roman" w:cs="Times New Roman"/>
          <w:sz w:val="24"/>
          <w:szCs w:val="24"/>
        </w:rPr>
        <w:t xml:space="preserve"> not covered by statute</w:t>
      </w:r>
      <w:r w:rsidR="004424EB" w:rsidRPr="002F0930">
        <w:rPr>
          <w:rFonts w:ascii="Times New Roman" w:hAnsi="Times New Roman" w:cs="Times New Roman"/>
          <w:sz w:val="24"/>
          <w:szCs w:val="24"/>
        </w:rPr>
        <w:t xml:space="preserve">. For example, </w:t>
      </w:r>
      <w:r w:rsidR="002F0930">
        <w:rPr>
          <w:rFonts w:ascii="Times New Roman" w:hAnsi="Times New Roman" w:cs="Times New Roman"/>
          <w:sz w:val="24"/>
          <w:szCs w:val="24"/>
        </w:rPr>
        <w:t>unmarried couples</w:t>
      </w:r>
      <w:r w:rsidR="004424EB" w:rsidRPr="002F0930">
        <w:rPr>
          <w:rFonts w:ascii="Times New Roman" w:hAnsi="Times New Roman" w:cs="Times New Roman"/>
          <w:sz w:val="24"/>
          <w:szCs w:val="24"/>
        </w:rPr>
        <w:t xml:space="preserve"> </w:t>
      </w:r>
      <w:r w:rsidR="002F0930">
        <w:rPr>
          <w:rFonts w:ascii="Times New Roman" w:hAnsi="Times New Roman" w:cs="Times New Roman"/>
          <w:sz w:val="24"/>
          <w:szCs w:val="24"/>
        </w:rPr>
        <w:t>may be considered married if they meet certain requirements under common law</w:t>
      </w:r>
      <w:r w:rsidR="004C0D83" w:rsidRPr="002F0930">
        <w:rPr>
          <w:rFonts w:ascii="Times New Roman" w:hAnsi="Times New Roman" w:cs="Times New Roman"/>
          <w:sz w:val="24"/>
          <w:szCs w:val="24"/>
        </w:rPr>
        <w:t xml:space="preserve">. </w:t>
      </w:r>
    </w:p>
    <w:p w14:paraId="666B7872" w14:textId="4B3FE24D" w:rsidR="002F0930" w:rsidRPr="002F0930" w:rsidRDefault="002F0930" w:rsidP="002F0930">
      <w:pPr>
        <w:spacing w:line="480" w:lineRule="auto"/>
        <w:ind w:firstLine="720"/>
        <w:rPr>
          <w:rFonts w:ascii="Times New Roman" w:hAnsi="Times New Roman" w:cs="Times New Roman"/>
          <w:sz w:val="24"/>
          <w:szCs w:val="24"/>
        </w:rPr>
      </w:pPr>
      <w:r w:rsidRPr="002F0930">
        <w:rPr>
          <w:rFonts w:ascii="Times New Roman" w:hAnsi="Times New Roman" w:cs="Times New Roman"/>
          <w:sz w:val="24"/>
          <w:szCs w:val="24"/>
        </w:rPr>
        <w:t>The traditional legal framework of England is the progenitor of customary law. Since the 12th century, it has operated as an unwritten law in</w:t>
      </w:r>
      <w:r>
        <w:rPr>
          <w:rFonts w:ascii="Times New Roman" w:hAnsi="Times New Roman" w:cs="Times New Roman"/>
          <w:sz w:val="24"/>
          <w:szCs w:val="24"/>
        </w:rPr>
        <w:t>stead</w:t>
      </w:r>
      <w:r w:rsidRPr="002F0930">
        <w:rPr>
          <w:rFonts w:ascii="Times New Roman" w:hAnsi="Times New Roman" w:cs="Times New Roman"/>
          <w:sz w:val="24"/>
          <w:szCs w:val="24"/>
        </w:rPr>
        <w:t xml:space="preserve"> of civil law. In the 12th century, King Henry II instituted legal amendments that begat common law and dubbed it </w:t>
      </w:r>
      <w:r>
        <w:rPr>
          <w:rFonts w:ascii="Times New Roman" w:hAnsi="Times New Roman" w:cs="Times New Roman"/>
          <w:sz w:val="24"/>
          <w:szCs w:val="24"/>
        </w:rPr>
        <w:t>"</w:t>
      </w:r>
      <w:r w:rsidRPr="002F0930">
        <w:rPr>
          <w:rFonts w:ascii="Times New Roman" w:hAnsi="Times New Roman" w:cs="Times New Roman"/>
          <w:sz w:val="24"/>
          <w:szCs w:val="24"/>
        </w:rPr>
        <w:t>common</w:t>
      </w:r>
      <w:r>
        <w:rPr>
          <w:rFonts w:ascii="Times New Roman" w:hAnsi="Times New Roman" w:cs="Times New Roman"/>
          <w:sz w:val="24"/>
          <w:szCs w:val="24"/>
        </w:rPr>
        <w:t>"</w:t>
      </w:r>
      <w:r w:rsidRPr="002F0930">
        <w:rPr>
          <w:rFonts w:ascii="Times New Roman" w:hAnsi="Times New Roman" w:cs="Times New Roman"/>
          <w:sz w:val="24"/>
          <w:szCs w:val="24"/>
        </w:rPr>
        <w:t xml:space="preserve"> in the royal court (Curia Regis). These reforms ultimately culminated in the establishment of manifold operative tenets and persist in applicatio</w:t>
      </w:r>
      <w:r w:rsidRPr="002F0930">
        <w:rPr>
          <w:rFonts w:ascii="Times New Roman" w:hAnsi="Times New Roman" w:cs="Times New Roman"/>
          <w:sz w:val="24"/>
          <w:szCs w:val="24"/>
        </w:rPr>
        <w:t>n today (Franklin, 2023).</w:t>
      </w:r>
    </w:p>
    <w:p w14:paraId="612E886A" w14:textId="5B0600B3" w:rsidR="00EB79CF" w:rsidRPr="002F0930" w:rsidRDefault="002F0930" w:rsidP="002F0930">
      <w:pPr>
        <w:spacing w:line="480" w:lineRule="auto"/>
        <w:ind w:firstLine="720"/>
        <w:rPr>
          <w:rFonts w:ascii="Times New Roman" w:hAnsi="Times New Roman" w:cs="Times New Roman"/>
          <w:sz w:val="24"/>
          <w:szCs w:val="24"/>
        </w:rPr>
      </w:pPr>
      <w:r w:rsidRPr="002F0930">
        <w:rPr>
          <w:rFonts w:ascii="Times New Roman" w:hAnsi="Times New Roman" w:cs="Times New Roman"/>
          <w:sz w:val="24"/>
          <w:szCs w:val="24"/>
        </w:rPr>
        <w:t xml:space="preserve">The </w:t>
      </w:r>
      <w:r>
        <w:rPr>
          <w:rFonts w:ascii="Times New Roman" w:hAnsi="Times New Roman" w:cs="Times New Roman"/>
          <w:sz w:val="24"/>
          <w:szCs w:val="24"/>
        </w:rPr>
        <w:t>civic decree has swayed the accustomed statut</w:t>
      </w:r>
      <w:r w:rsidRPr="002F0930">
        <w:rPr>
          <w:rFonts w:ascii="Times New Roman" w:hAnsi="Times New Roman" w:cs="Times New Roman"/>
          <w:sz w:val="24"/>
          <w:szCs w:val="24"/>
        </w:rPr>
        <w:t xml:space="preserve">e owing to its antiquity. The canon of commitments arose in </w:t>
      </w:r>
      <w:r>
        <w:rPr>
          <w:rFonts w:ascii="Times New Roman" w:hAnsi="Times New Roman" w:cs="Times New Roman"/>
          <w:sz w:val="24"/>
          <w:szCs w:val="24"/>
        </w:rPr>
        <w:t xml:space="preserve">the </w:t>
      </w:r>
      <w:r w:rsidRPr="002F0930">
        <w:rPr>
          <w:rFonts w:ascii="Times New Roman" w:hAnsi="Times New Roman" w:cs="Times New Roman"/>
          <w:sz w:val="24"/>
          <w:szCs w:val="24"/>
        </w:rPr>
        <w:t>civic decree and is personified in the accustomed statute. A</w:t>
      </w:r>
      <w:r>
        <w:rPr>
          <w:rFonts w:ascii="Times New Roman" w:hAnsi="Times New Roman" w:cs="Times New Roman"/>
          <w:sz w:val="24"/>
          <w:szCs w:val="24"/>
        </w:rPr>
        <w:t>n</w:t>
      </w:r>
      <w:r w:rsidRPr="002F0930">
        <w:rPr>
          <w:rFonts w:ascii="Times New Roman" w:hAnsi="Times New Roman" w:cs="Times New Roman"/>
          <w:sz w:val="24"/>
          <w:szCs w:val="24"/>
        </w:rPr>
        <w:t xml:space="preserve"> instance is Donoghue v Stevenson, where a steady obligation of caution was instituted and is now imparted in Jurisprudence Academies (Professional Negligence, N.D.)</w:t>
      </w:r>
    </w:p>
    <w:p w14:paraId="01BC2F03" w14:textId="07555A8C" w:rsidR="4AFEED49" w:rsidRPr="002F0930" w:rsidRDefault="4AFEED49" w:rsidP="002F0930">
      <w:pPr>
        <w:spacing w:line="480" w:lineRule="auto"/>
        <w:ind w:firstLine="720"/>
        <w:rPr>
          <w:rFonts w:ascii="Times New Roman" w:hAnsi="Times New Roman" w:cs="Times New Roman"/>
          <w:sz w:val="24"/>
          <w:szCs w:val="24"/>
        </w:rPr>
      </w:pPr>
      <w:r w:rsidRPr="002F0930">
        <w:rPr>
          <w:rFonts w:ascii="Times New Roman" w:hAnsi="Times New Roman" w:cs="Times New Roman"/>
          <w:sz w:val="24"/>
          <w:szCs w:val="24"/>
        </w:rPr>
        <w:lastRenderedPageBreak/>
        <w:t xml:space="preserve">Overall, </w:t>
      </w:r>
      <w:r w:rsidR="002F0930">
        <w:rPr>
          <w:rFonts w:ascii="Times New Roman" w:hAnsi="Times New Roman" w:cs="Times New Roman"/>
          <w:sz w:val="24"/>
          <w:szCs w:val="24"/>
        </w:rPr>
        <w:t>comparative techniques indicate that key differences exist between the Common law and civil law systems</w:t>
      </w:r>
      <w:r w:rsidR="5CAD4A6D" w:rsidRPr="002F0930">
        <w:rPr>
          <w:rFonts w:ascii="Times New Roman" w:hAnsi="Times New Roman" w:cs="Times New Roman"/>
          <w:sz w:val="24"/>
          <w:szCs w:val="24"/>
        </w:rPr>
        <w:t xml:space="preserve">. English common law judges </w:t>
      </w:r>
      <w:r w:rsidR="14EB993B" w:rsidRPr="002F0930">
        <w:rPr>
          <w:rFonts w:ascii="Times New Roman" w:hAnsi="Times New Roman" w:cs="Times New Roman"/>
          <w:sz w:val="24"/>
          <w:szCs w:val="24"/>
        </w:rPr>
        <w:t xml:space="preserve">have discretionary powers where the law can be </w:t>
      </w:r>
      <w:r w:rsidR="786B6E5E" w:rsidRPr="002F0930">
        <w:rPr>
          <w:rFonts w:ascii="Times New Roman" w:hAnsi="Times New Roman" w:cs="Times New Roman"/>
          <w:sz w:val="24"/>
          <w:szCs w:val="24"/>
        </w:rPr>
        <w:t>adapted</w:t>
      </w:r>
      <w:r w:rsidR="14EB993B" w:rsidRPr="002F0930">
        <w:rPr>
          <w:rFonts w:ascii="Times New Roman" w:hAnsi="Times New Roman" w:cs="Times New Roman"/>
          <w:sz w:val="24"/>
          <w:szCs w:val="24"/>
        </w:rPr>
        <w:t xml:space="preserve"> and new legislation imp</w:t>
      </w:r>
      <w:r w:rsidR="5334E108" w:rsidRPr="002F0930">
        <w:rPr>
          <w:rFonts w:ascii="Times New Roman" w:hAnsi="Times New Roman" w:cs="Times New Roman"/>
          <w:sz w:val="24"/>
          <w:szCs w:val="24"/>
        </w:rPr>
        <w:t>lement</w:t>
      </w:r>
      <w:r w:rsidR="55E3B48C" w:rsidRPr="002F0930">
        <w:rPr>
          <w:rFonts w:ascii="Times New Roman" w:hAnsi="Times New Roman" w:cs="Times New Roman"/>
          <w:sz w:val="24"/>
          <w:szCs w:val="24"/>
        </w:rPr>
        <w:t>ed</w:t>
      </w:r>
      <w:r w:rsidR="5334E108" w:rsidRPr="002F0930">
        <w:rPr>
          <w:rFonts w:ascii="Times New Roman" w:hAnsi="Times New Roman" w:cs="Times New Roman"/>
          <w:sz w:val="24"/>
          <w:szCs w:val="24"/>
        </w:rPr>
        <w:t>.</w:t>
      </w:r>
      <w:r w:rsidR="704906E8" w:rsidRPr="002F0930">
        <w:rPr>
          <w:rFonts w:ascii="Times New Roman" w:hAnsi="Times New Roman" w:cs="Times New Roman"/>
          <w:sz w:val="24"/>
          <w:szCs w:val="24"/>
        </w:rPr>
        <w:t xml:space="preserve"> </w:t>
      </w:r>
      <w:r w:rsidR="002F0930">
        <w:rPr>
          <w:rFonts w:ascii="Times New Roman" w:hAnsi="Times New Roman" w:cs="Times New Roman"/>
          <w:sz w:val="24"/>
          <w:szCs w:val="24"/>
        </w:rPr>
        <w:t>Civil law is a codified system covering all eventualities, limiting the judges' role</w:t>
      </w:r>
      <w:r w:rsidR="4C2B1985" w:rsidRPr="002F0930">
        <w:rPr>
          <w:rFonts w:ascii="Times New Roman" w:hAnsi="Times New Roman" w:cs="Times New Roman"/>
          <w:sz w:val="24"/>
          <w:szCs w:val="24"/>
        </w:rPr>
        <w:t xml:space="preserve"> in </w:t>
      </w:r>
      <w:r w:rsidR="2E2588A1" w:rsidRPr="002F0930">
        <w:rPr>
          <w:rFonts w:ascii="Times New Roman" w:hAnsi="Times New Roman" w:cs="Times New Roman"/>
          <w:sz w:val="24"/>
          <w:szCs w:val="24"/>
        </w:rPr>
        <w:t>applying the law to</w:t>
      </w:r>
      <w:r w:rsidR="4C2B1985" w:rsidRPr="002F0930">
        <w:rPr>
          <w:rFonts w:ascii="Times New Roman" w:hAnsi="Times New Roman" w:cs="Times New Roman"/>
          <w:sz w:val="24"/>
          <w:szCs w:val="24"/>
        </w:rPr>
        <w:t xml:space="preserve"> the case at hand</w:t>
      </w:r>
      <w:r w:rsidR="008127E0" w:rsidRPr="002F0930">
        <w:rPr>
          <w:rFonts w:ascii="Times New Roman" w:hAnsi="Times New Roman" w:cs="Times New Roman"/>
          <w:sz w:val="24"/>
          <w:szCs w:val="24"/>
        </w:rPr>
        <w:t xml:space="preserve">. </w:t>
      </w:r>
      <w:r w:rsidR="1720A774" w:rsidRPr="002F0930">
        <w:rPr>
          <w:rFonts w:ascii="Times New Roman" w:hAnsi="Times New Roman" w:cs="Times New Roman"/>
          <w:sz w:val="24"/>
          <w:szCs w:val="24"/>
        </w:rPr>
        <w:t>History has also proved how common law is adapted around the world</w:t>
      </w:r>
      <w:r w:rsidR="002F0930">
        <w:rPr>
          <w:rFonts w:ascii="Times New Roman" w:hAnsi="Times New Roman" w:cs="Times New Roman"/>
          <w:sz w:val="24"/>
          <w:szCs w:val="24"/>
        </w:rPr>
        <w:t>. It helps case by case in many different countries and treats every individual case unique depending on</w:t>
      </w:r>
      <w:r w:rsidR="68751DAF" w:rsidRPr="002F0930">
        <w:rPr>
          <w:rFonts w:ascii="Times New Roman" w:hAnsi="Times New Roman" w:cs="Times New Roman"/>
          <w:sz w:val="24"/>
          <w:szCs w:val="24"/>
        </w:rPr>
        <w:t xml:space="preserve"> the case itself</w:t>
      </w:r>
      <w:r w:rsidR="0005DF16" w:rsidRPr="002F0930">
        <w:rPr>
          <w:rFonts w:ascii="Times New Roman" w:hAnsi="Times New Roman" w:cs="Times New Roman"/>
          <w:sz w:val="24"/>
          <w:szCs w:val="24"/>
        </w:rPr>
        <w:t>.</w:t>
      </w:r>
    </w:p>
    <w:p w14:paraId="116F09C4" w14:textId="78CF0957" w:rsidR="008D4184" w:rsidRPr="002F0930" w:rsidRDefault="008D4184" w:rsidP="002F0930">
      <w:pPr>
        <w:spacing w:line="480" w:lineRule="auto"/>
        <w:rPr>
          <w:rFonts w:ascii="Times New Roman" w:eastAsia="Calibri" w:hAnsi="Times New Roman" w:cs="Times New Roman"/>
          <w:sz w:val="24"/>
          <w:szCs w:val="24"/>
        </w:rPr>
      </w:pPr>
    </w:p>
    <w:p w14:paraId="39A63D0D" w14:textId="77777777" w:rsidR="00C723A1" w:rsidRPr="002F0930" w:rsidRDefault="00C723A1" w:rsidP="002F0930">
      <w:pPr>
        <w:spacing w:line="480" w:lineRule="auto"/>
        <w:rPr>
          <w:rFonts w:ascii="Times New Roman" w:eastAsia="Calibri" w:hAnsi="Times New Roman" w:cs="Times New Roman"/>
          <w:sz w:val="24"/>
          <w:szCs w:val="24"/>
        </w:rPr>
      </w:pPr>
    </w:p>
    <w:p w14:paraId="1CB17490" w14:textId="2683169F" w:rsidR="008D4184" w:rsidRPr="002F0930" w:rsidRDefault="008D4184" w:rsidP="002F0930">
      <w:pPr>
        <w:spacing w:line="480" w:lineRule="auto"/>
        <w:rPr>
          <w:rFonts w:ascii="Times New Roman" w:eastAsia="Calibri" w:hAnsi="Times New Roman" w:cs="Times New Roman"/>
          <w:sz w:val="24"/>
          <w:szCs w:val="24"/>
        </w:rPr>
      </w:pPr>
    </w:p>
    <w:p w14:paraId="0E079700" w14:textId="543893AF" w:rsidR="008127E0" w:rsidRPr="002F0930" w:rsidRDefault="008127E0" w:rsidP="002F0930">
      <w:pPr>
        <w:spacing w:line="480" w:lineRule="auto"/>
        <w:rPr>
          <w:rFonts w:ascii="Times New Roman" w:eastAsia="Calibri" w:hAnsi="Times New Roman" w:cs="Times New Roman"/>
          <w:sz w:val="24"/>
          <w:szCs w:val="24"/>
        </w:rPr>
      </w:pPr>
    </w:p>
    <w:p w14:paraId="75AA8D02" w14:textId="77777777" w:rsidR="00A0640A" w:rsidRPr="002F0930" w:rsidRDefault="00A0640A" w:rsidP="002F0930">
      <w:pPr>
        <w:spacing w:line="480" w:lineRule="auto"/>
        <w:rPr>
          <w:rFonts w:ascii="Times New Roman" w:eastAsia="Calibri" w:hAnsi="Times New Roman" w:cs="Times New Roman"/>
          <w:sz w:val="24"/>
          <w:szCs w:val="24"/>
        </w:rPr>
      </w:pPr>
    </w:p>
    <w:p w14:paraId="62F04D86" w14:textId="77777777" w:rsidR="00B106D0" w:rsidRDefault="00B106D0" w:rsidP="002F0930">
      <w:pPr>
        <w:spacing w:line="480" w:lineRule="auto"/>
        <w:rPr>
          <w:rFonts w:ascii="Times New Roman" w:eastAsia="Calibri" w:hAnsi="Times New Roman" w:cs="Times New Roman"/>
          <w:b/>
          <w:sz w:val="24"/>
          <w:szCs w:val="24"/>
        </w:rPr>
      </w:pPr>
    </w:p>
    <w:p w14:paraId="6C4B0117" w14:textId="77777777" w:rsidR="002F0930" w:rsidRDefault="002F0930" w:rsidP="002F0930">
      <w:pPr>
        <w:spacing w:line="480" w:lineRule="auto"/>
        <w:rPr>
          <w:rFonts w:ascii="Times New Roman" w:eastAsia="Calibri" w:hAnsi="Times New Roman" w:cs="Times New Roman"/>
          <w:b/>
          <w:sz w:val="24"/>
          <w:szCs w:val="24"/>
        </w:rPr>
      </w:pPr>
    </w:p>
    <w:p w14:paraId="1475CB5D" w14:textId="77777777" w:rsidR="002F0930" w:rsidRDefault="002F0930" w:rsidP="002F0930">
      <w:pPr>
        <w:spacing w:line="480" w:lineRule="auto"/>
        <w:rPr>
          <w:rFonts w:ascii="Times New Roman" w:eastAsia="Calibri" w:hAnsi="Times New Roman" w:cs="Times New Roman"/>
          <w:b/>
          <w:sz w:val="24"/>
          <w:szCs w:val="24"/>
        </w:rPr>
      </w:pPr>
    </w:p>
    <w:p w14:paraId="060779F1" w14:textId="77777777" w:rsidR="002F0930" w:rsidRDefault="002F0930" w:rsidP="002F0930">
      <w:pPr>
        <w:spacing w:line="480" w:lineRule="auto"/>
        <w:rPr>
          <w:rFonts w:ascii="Times New Roman" w:eastAsia="Calibri" w:hAnsi="Times New Roman" w:cs="Times New Roman"/>
          <w:b/>
          <w:sz w:val="24"/>
          <w:szCs w:val="24"/>
        </w:rPr>
      </w:pPr>
    </w:p>
    <w:p w14:paraId="67DDCD25" w14:textId="77777777" w:rsidR="002F0930" w:rsidRDefault="002F0930" w:rsidP="002F0930">
      <w:pPr>
        <w:spacing w:line="480" w:lineRule="auto"/>
        <w:rPr>
          <w:rFonts w:ascii="Times New Roman" w:eastAsia="Calibri" w:hAnsi="Times New Roman" w:cs="Times New Roman"/>
          <w:b/>
          <w:sz w:val="24"/>
          <w:szCs w:val="24"/>
        </w:rPr>
      </w:pPr>
    </w:p>
    <w:p w14:paraId="4313DFEE" w14:textId="77777777" w:rsidR="002F0930" w:rsidRDefault="002F0930" w:rsidP="002F0930">
      <w:pPr>
        <w:spacing w:line="480" w:lineRule="auto"/>
        <w:rPr>
          <w:rFonts w:ascii="Times New Roman" w:eastAsia="Calibri" w:hAnsi="Times New Roman" w:cs="Times New Roman"/>
          <w:b/>
          <w:sz w:val="24"/>
          <w:szCs w:val="24"/>
        </w:rPr>
      </w:pPr>
    </w:p>
    <w:p w14:paraId="6C827EFB" w14:textId="77777777" w:rsidR="002F0930" w:rsidRDefault="002F0930" w:rsidP="002F0930">
      <w:pPr>
        <w:spacing w:line="480" w:lineRule="auto"/>
        <w:rPr>
          <w:rFonts w:ascii="Times New Roman" w:eastAsia="Calibri" w:hAnsi="Times New Roman" w:cs="Times New Roman"/>
          <w:b/>
          <w:sz w:val="24"/>
          <w:szCs w:val="24"/>
        </w:rPr>
      </w:pPr>
    </w:p>
    <w:p w14:paraId="33740ED2" w14:textId="77777777" w:rsidR="004241F2" w:rsidRDefault="004241F2" w:rsidP="002F0930">
      <w:pPr>
        <w:spacing w:line="480" w:lineRule="auto"/>
        <w:rPr>
          <w:rFonts w:ascii="Times New Roman" w:eastAsia="Calibri" w:hAnsi="Times New Roman" w:cs="Times New Roman"/>
          <w:b/>
          <w:sz w:val="24"/>
          <w:szCs w:val="24"/>
        </w:rPr>
      </w:pPr>
    </w:p>
    <w:p w14:paraId="06695FE4" w14:textId="77777777" w:rsidR="004241F2" w:rsidRPr="002F0930" w:rsidRDefault="004241F2" w:rsidP="002F0930">
      <w:pPr>
        <w:spacing w:line="480" w:lineRule="auto"/>
        <w:rPr>
          <w:rFonts w:ascii="Times New Roman" w:eastAsia="Calibri" w:hAnsi="Times New Roman" w:cs="Times New Roman"/>
          <w:b/>
          <w:sz w:val="24"/>
          <w:szCs w:val="24"/>
        </w:rPr>
      </w:pPr>
    </w:p>
    <w:p w14:paraId="3551EF22" w14:textId="077B61D2" w:rsidR="00E311E1" w:rsidRPr="002F0930" w:rsidRDefault="00EB79CF" w:rsidP="002F0930">
      <w:pPr>
        <w:spacing w:line="480" w:lineRule="auto"/>
        <w:jc w:val="center"/>
        <w:rPr>
          <w:rFonts w:ascii="Times New Roman" w:eastAsia="Calibri" w:hAnsi="Times New Roman" w:cs="Times New Roman"/>
          <w:b/>
          <w:sz w:val="24"/>
          <w:szCs w:val="24"/>
        </w:rPr>
      </w:pPr>
      <w:r w:rsidRPr="002F0930">
        <w:rPr>
          <w:rFonts w:ascii="Times New Roman" w:eastAsia="Calibri" w:hAnsi="Times New Roman" w:cs="Times New Roman"/>
          <w:b/>
          <w:sz w:val="24"/>
          <w:szCs w:val="24"/>
        </w:rPr>
        <w:lastRenderedPageBreak/>
        <w:t>References</w:t>
      </w:r>
    </w:p>
    <w:p w14:paraId="22AA5934" w14:textId="77777777" w:rsidR="002F0930" w:rsidRPr="002F0930" w:rsidRDefault="002F0930" w:rsidP="002F0930">
      <w:pPr>
        <w:spacing w:line="480" w:lineRule="auto"/>
        <w:ind w:left="720" w:hanging="720"/>
        <w:rPr>
          <w:rFonts w:ascii="Times New Roman" w:eastAsia="Calibri" w:hAnsi="Times New Roman" w:cs="Times New Roman"/>
          <w:sz w:val="24"/>
          <w:szCs w:val="24"/>
        </w:rPr>
      </w:pPr>
      <w:r w:rsidRPr="002F0930">
        <w:rPr>
          <w:rFonts w:ascii="Times New Roman" w:hAnsi="Times New Roman" w:cs="Times New Roman"/>
          <w:sz w:val="24"/>
          <w:szCs w:val="24"/>
          <w:shd w:val="clear" w:color="auto" w:fill="FFFFFF"/>
        </w:rPr>
        <w:t>Brilmayer, L. and Listwa, D.B., 2020. A Common Law of Choice of Law. </w:t>
      </w:r>
      <w:r w:rsidRPr="002F0930">
        <w:rPr>
          <w:rFonts w:ascii="Times New Roman" w:hAnsi="Times New Roman" w:cs="Times New Roman"/>
          <w:i/>
          <w:iCs/>
          <w:sz w:val="24"/>
          <w:szCs w:val="24"/>
          <w:shd w:val="clear" w:color="auto" w:fill="FFFFFF"/>
        </w:rPr>
        <w:t>Fordham L. Rev.</w:t>
      </w:r>
      <w:r w:rsidRPr="002F0930">
        <w:rPr>
          <w:rFonts w:ascii="Times New Roman" w:hAnsi="Times New Roman" w:cs="Times New Roman"/>
          <w:sz w:val="24"/>
          <w:szCs w:val="24"/>
          <w:shd w:val="clear" w:color="auto" w:fill="FFFFFF"/>
        </w:rPr>
        <w:t>, </w:t>
      </w:r>
      <w:r w:rsidRPr="002F0930">
        <w:rPr>
          <w:rFonts w:ascii="Times New Roman" w:hAnsi="Times New Roman" w:cs="Times New Roman"/>
          <w:i/>
          <w:iCs/>
          <w:sz w:val="24"/>
          <w:szCs w:val="24"/>
          <w:shd w:val="clear" w:color="auto" w:fill="FFFFFF"/>
        </w:rPr>
        <w:t>89</w:t>
      </w:r>
      <w:r w:rsidRPr="002F0930">
        <w:rPr>
          <w:rFonts w:ascii="Times New Roman" w:hAnsi="Times New Roman" w:cs="Times New Roman"/>
          <w:sz w:val="24"/>
          <w:szCs w:val="24"/>
          <w:shd w:val="clear" w:color="auto" w:fill="FFFFFF"/>
        </w:rPr>
        <w:t>, p.889.</w:t>
      </w:r>
    </w:p>
    <w:p w14:paraId="7C2CE4AC" w14:textId="562C04E9" w:rsidR="002F0930" w:rsidRPr="002F0930" w:rsidRDefault="002F0930" w:rsidP="002F0930">
      <w:pPr>
        <w:spacing w:line="480" w:lineRule="auto"/>
        <w:ind w:left="720" w:hanging="720"/>
        <w:rPr>
          <w:rFonts w:ascii="Times New Roman" w:eastAsia="Calibri" w:hAnsi="Times New Roman" w:cs="Times New Roman"/>
          <w:sz w:val="24"/>
          <w:szCs w:val="24"/>
        </w:rPr>
      </w:pPr>
      <w:r w:rsidRPr="002F0930">
        <w:rPr>
          <w:rFonts w:ascii="Times New Roman" w:eastAsia="Calibri" w:hAnsi="Times New Roman" w:cs="Times New Roman"/>
          <w:sz w:val="24"/>
          <w:szCs w:val="24"/>
        </w:rPr>
        <w:t xml:space="preserve">Franklin, C.N., 2023. A legal cultural </w:t>
      </w:r>
      <w:r>
        <w:rPr>
          <w:rFonts w:ascii="Times New Roman" w:eastAsia="Calibri" w:hAnsi="Times New Roman" w:cs="Times New Roman"/>
          <w:sz w:val="24"/>
          <w:szCs w:val="24"/>
        </w:rPr>
        <w:t>"</w:t>
      </w:r>
      <w:r w:rsidRPr="002F0930">
        <w:rPr>
          <w:rFonts w:ascii="Times New Roman" w:eastAsia="Calibri" w:hAnsi="Times New Roman" w:cs="Times New Roman"/>
          <w:sz w:val="24"/>
          <w:szCs w:val="24"/>
        </w:rPr>
        <w:t>take</w:t>
      </w:r>
      <w:r>
        <w:rPr>
          <w:rFonts w:ascii="Times New Roman" w:eastAsia="Calibri" w:hAnsi="Times New Roman" w:cs="Times New Roman"/>
          <w:sz w:val="24"/>
          <w:szCs w:val="24"/>
        </w:rPr>
        <w:t>"</w:t>
      </w:r>
      <w:r w:rsidRPr="002F0930">
        <w:rPr>
          <w:rFonts w:ascii="Times New Roman" w:eastAsia="Calibri" w:hAnsi="Times New Roman" w:cs="Times New Roman"/>
          <w:sz w:val="24"/>
          <w:szCs w:val="24"/>
        </w:rPr>
        <w:t xml:space="preserve"> on the legal system of England and Wales. In Handbook on Legal Cultures: A Selection of the World's Legal Cultures (pp. 327-388). Cham: Springer International Publishing.</w:t>
      </w:r>
    </w:p>
    <w:p w14:paraId="614D90F2" w14:textId="77777777" w:rsidR="002F0930" w:rsidRPr="002F0930" w:rsidRDefault="002F0930" w:rsidP="002F0930">
      <w:pPr>
        <w:spacing w:line="480" w:lineRule="auto"/>
        <w:ind w:left="720" w:hanging="720"/>
        <w:rPr>
          <w:rFonts w:ascii="Times New Roman" w:eastAsia="Calibri" w:hAnsi="Times New Roman" w:cs="Times New Roman"/>
          <w:b/>
          <w:bCs/>
          <w:sz w:val="24"/>
          <w:szCs w:val="24"/>
        </w:rPr>
      </w:pPr>
      <w:r w:rsidRPr="002F0930">
        <w:rPr>
          <w:rFonts w:ascii="Times New Roman" w:hAnsi="Times New Roman" w:cs="Times New Roman"/>
          <w:sz w:val="24"/>
          <w:szCs w:val="24"/>
          <w:shd w:val="clear" w:color="auto" w:fill="FFFFFF"/>
        </w:rPr>
        <w:t>Jones, B., 2020. Legislature I: Monarchy and the House of Lords. In </w:t>
      </w:r>
      <w:r w:rsidRPr="002F0930">
        <w:rPr>
          <w:rFonts w:ascii="Times New Roman" w:hAnsi="Times New Roman" w:cs="Times New Roman"/>
          <w:i/>
          <w:iCs/>
          <w:sz w:val="24"/>
          <w:szCs w:val="24"/>
          <w:shd w:val="clear" w:color="auto" w:fill="FFFFFF"/>
        </w:rPr>
        <w:t>British politics today</w:t>
      </w:r>
      <w:r w:rsidRPr="002F0930">
        <w:rPr>
          <w:rFonts w:ascii="Times New Roman" w:hAnsi="Times New Roman" w:cs="Times New Roman"/>
          <w:sz w:val="24"/>
          <w:szCs w:val="24"/>
          <w:shd w:val="clear" w:color="auto" w:fill="FFFFFF"/>
        </w:rPr>
        <w:t> (pp. 93-103). Manchester University Press.</w:t>
      </w:r>
    </w:p>
    <w:p w14:paraId="77BE747E" w14:textId="77777777" w:rsidR="002F0930" w:rsidRPr="002F0930" w:rsidRDefault="002F0930" w:rsidP="002F0930">
      <w:pPr>
        <w:spacing w:line="480" w:lineRule="auto"/>
        <w:ind w:left="720" w:hanging="720"/>
        <w:rPr>
          <w:rFonts w:ascii="Times New Roman" w:eastAsia="Calibri" w:hAnsi="Times New Roman" w:cs="Times New Roman"/>
          <w:sz w:val="24"/>
          <w:szCs w:val="24"/>
        </w:rPr>
      </w:pPr>
      <w:r w:rsidRPr="002F0930">
        <w:rPr>
          <w:rFonts w:ascii="Times New Roman" w:eastAsia="Calibri" w:hAnsi="Times New Roman" w:cs="Times New Roman"/>
          <w:sz w:val="24"/>
          <w:szCs w:val="24"/>
        </w:rPr>
        <w:t>Korkea-aho, E., 2021. Legal lobbying: The evolving (but hidden) role of lawyers and law firms in the EU public affairs market. German Law Journal, 22(1), pp.65-84.</w:t>
      </w:r>
    </w:p>
    <w:p w14:paraId="60880B25" w14:textId="77777777" w:rsidR="002F0930" w:rsidRPr="002F0930" w:rsidRDefault="002F0930" w:rsidP="002F0930">
      <w:pPr>
        <w:spacing w:line="480" w:lineRule="auto"/>
        <w:ind w:left="720" w:hanging="720"/>
        <w:rPr>
          <w:rFonts w:ascii="Times New Roman" w:eastAsia="Calibri" w:hAnsi="Times New Roman" w:cs="Times New Roman"/>
          <w:sz w:val="24"/>
          <w:szCs w:val="24"/>
        </w:rPr>
      </w:pPr>
      <w:r w:rsidRPr="002F0930">
        <w:rPr>
          <w:rFonts w:ascii="Times New Roman" w:eastAsia="Calibri" w:hAnsi="Times New Roman" w:cs="Times New Roman"/>
          <w:sz w:val="24"/>
          <w:szCs w:val="24"/>
        </w:rPr>
        <w:t>Langendyk, V., 2022. The ethics of puberty blocking treatment for adolescents under the age of 16 diagnosed with Gender Dysphoria (Doctoral dissertation, Macquarie University).</w:t>
      </w:r>
    </w:p>
    <w:p w14:paraId="5E207091" w14:textId="77777777" w:rsidR="002F0930" w:rsidRPr="002F0930" w:rsidRDefault="002F0930" w:rsidP="002F0930">
      <w:pPr>
        <w:spacing w:line="480" w:lineRule="auto"/>
        <w:ind w:left="720" w:hanging="720"/>
        <w:rPr>
          <w:rFonts w:ascii="Times New Roman" w:eastAsia="Calibri" w:hAnsi="Times New Roman" w:cs="Times New Roman"/>
          <w:sz w:val="24"/>
          <w:szCs w:val="24"/>
        </w:rPr>
      </w:pPr>
      <w:r w:rsidRPr="002F0930">
        <w:rPr>
          <w:rFonts w:ascii="Times New Roman" w:eastAsia="Calibri" w:hAnsi="Times New Roman" w:cs="Times New Roman"/>
          <w:sz w:val="24"/>
          <w:szCs w:val="24"/>
        </w:rPr>
        <w:t>Mumcuoğlu, E., Öztürk, C.E., Ozaktas, H.M. and Koç, A., 2021. Natural language processing in law: Prediction of outcomes in the higher courts of Turkey. Information Processing &amp; Management, 58(5), p.102684.</w:t>
      </w:r>
    </w:p>
    <w:p w14:paraId="1D8B5A9F" w14:textId="77777777" w:rsidR="002F0930" w:rsidRPr="002F0930" w:rsidRDefault="002F0930" w:rsidP="002F0930">
      <w:pPr>
        <w:spacing w:line="480" w:lineRule="auto"/>
        <w:ind w:left="720" w:hanging="720"/>
        <w:rPr>
          <w:rFonts w:ascii="Times New Roman" w:eastAsia="Calibri" w:hAnsi="Times New Roman" w:cs="Times New Roman"/>
          <w:sz w:val="24"/>
          <w:szCs w:val="24"/>
        </w:rPr>
      </w:pPr>
      <w:r w:rsidRPr="002F0930">
        <w:rPr>
          <w:rFonts w:ascii="Times New Roman" w:hAnsi="Times New Roman" w:cs="Times New Roman"/>
          <w:sz w:val="24"/>
          <w:szCs w:val="24"/>
          <w:shd w:val="clear" w:color="auto" w:fill="FFFFFF"/>
        </w:rPr>
        <w:t>Pohlman, Z.B., 2019. Stare Decisis and the Supreme Court (s): What States Can Learn from Gamble. </w:t>
      </w:r>
      <w:r w:rsidRPr="002F0930">
        <w:rPr>
          <w:rFonts w:ascii="Times New Roman" w:hAnsi="Times New Roman" w:cs="Times New Roman"/>
          <w:i/>
          <w:iCs/>
          <w:sz w:val="24"/>
          <w:szCs w:val="24"/>
          <w:shd w:val="clear" w:color="auto" w:fill="FFFFFF"/>
        </w:rPr>
        <w:t>Notre Dame L. Rev.</w:t>
      </w:r>
      <w:r w:rsidRPr="002F0930">
        <w:rPr>
          <w:rFonts w:ascii="Times New Roman" w:hAnsi="Times New Roman" w:cs="Times New Roman"/>
          <w:sz w:val="24"/>
          <w:szCs w:val="24"/>
          <w:shd w:val="clear" w:color="auto" w:fill="FFFFFF"/>
        </w:rPr>
        <w:t>, </w:t>
      </w:r>
      <w:r w:rsidRPr="002F0930">
        <w:rPr>
          <w:rFonts w:ascii="Times New Roman" w:hAnsi="Times New Roman" w:cs="Times New Roman"/>
          <w:i/>
          <w:iCs/>
          <w:sz w:val="24"/>
          <w:szCs w:val="24"/>
          <w:shd w:val="clear" w:color="auto" w:fill="FFFFFF"/>
        </w:rPr>
        <w:t>95</w:t>
      </w:r>
      <w:r w:rsidRPr="002F0930">
        <w:rPr>
          <w:rFonts w:ascii="Times New Roman" w:hAnsi="Times New Roman" w:cs="Times New Roman"/>
          <w:sz w:val="24"/>
          <w:szCs w:val="24"/>
          <w:shd w:val="clear" w:color="auto" w:fill="FFFFFF"/>
        </w:rPr>
        <w:t>, p.1731.</w:t>
      </w:r>
    </w:p>
    <w:p w14:paraId="0620477A" w14:textId="77777777" w:rsidR="002F0930" w:rsidRPr="002F0930" w:rsidRDefault="002F0930" w:rsidP="002F0930">
      <w:pPr>
        <w:spacing w:line="480" w:lineRule="auto"/>
        <w:ind w:left="720" w:hanging="720"/>
        <w:rPr>
          <w:rFonts w:ascii="Times New Roman" w:eastAsia="Calibri" w:hAnsi="Times New Roman" w:cs="Times New Roman"/>
          <w:sz w:val="24"/>
          <w:szCs w:val="24"/>
        </w:rPr>
      </w:pPr>
      <w:r w:rsidRPr="002F0930">
        <w:rPr>
          <w:rFonts w:ascii="Times New Roman" w:eastAsia="Calibri" w:hAnsi="Times New Roman" w:cs="Times New Roman"/>
          <w:sz w:val="24"/>
          <w:szCs w:val="24"/>
        </w:rPr>
        <w:t>Wilf-Townsend, D., 2021. Assembly-Line Plaintiffs. Harv. L. Rev., 135, p.1704.</w:t>
      </w:r>
    </w:p>
    <w:p w14:paraId="380A74D8" w14:textId="4B4BCA35" w:rsidR="2EC7F867" w:rsidRPr="002F0930" w:rsidRDefault="2EC7F867" w:rsidP="002F0930">
      <w:pPr>
        <w:spacing w:line="480" w:lineRule="auto"/>
        <w:rPr>
          <w:rFonts w:ascii="Times New Roman" w:eastAsia="Calibri" w:hAnsi="Times New Roman" w:cs="Times New Roman"/>
          <w:sz w:val="24"/>
          <w:szCs w:val="24"/>
        </w:rPr>
      </w:pPr>
    </w:p>
    <w:p w14:paraId="0C33EB0C" w14:textId="77777777" w:rsidR="00D629BE" w:rsidRPr="002F0930" w:rsidRDefault="00D629BE" w:rsidP="002F0930">
      <w:pPr>
        <w:spacing w:line="480" w:lineRule="auto"/>
        <w:rPr>
          <w:rFonts w:ascii="Times New Roman" w:eastAsia="Calibri" w:hAnsi="Times New Roman" w:cs="Times New Roman"/>
          <w:sz w:val="24"/>
          <w:szCs w:val="24"/>
          <w:highlight w:val="yellow"/>
        </w:rPr>
      </w:pPr>
    </w:p>
    <w:p w14:paraId="4F7DB2A7" w14:textId="55B8CE4B" w:rsidR="375CAA66" w:rsidRPr="002F0930" w:rsidRDefault="375CAA66" w:rsidP="002F0930">
      <w:pPr>
        <w:spacing w:line="480" w:lineRule="auto"/>
        <w:rPr>
          <w:rFonts w:ascii="Times New Roman" w:eastAsia="Calibri" w:hAnsi="Times New Roman" w:cs="Times New Roman"/>
          <w:sz w:val="24"/>
          <w:szCs w:val="24"/>
          <w:highlight w:val="yellow"/>
        </w:rPr>
      </w:pPr>
    </w:p>
    <w:sectPr w:rsidR="375CAA66" w:rsidRPr="002F0930">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216E2E" w14:textId="77777777" w:rsidR="00636739" w:rsidRDefault="00636739" w:rsidP="00EB79CF">
      <w:pPr>
        <w:spacing w:after="0" w:line="240" w:lineRule="auto"/>
      </w:pPr>
      <w:r>
        <w:separator/>
      </w:r>
    </w:p>
  </w:endnote>
  <w:endnote w:type="continuationSeparator" w:id="0">
    <w:p w14:paraId="1D654006" w14:textId="77777777" w:rsidR="00636739" w:rsidRDefault="00636739" w:rsidP="00EB79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6E694F4" w14:textId="77777777" w:rsidR="00636739" w:rsidRDefault="00636739" w:rsidP="00EB79CF">
      <w:pPr>
        <w:spacing w:after="0" w:line="240" w:lineRule="auto"/>
      </w:pPr>
      <w:r>
        <w:separator/>
      </w:r>
    </w:p>
  </w:footnote>
  <w:footnote w:type="continuationSeparator" w:id="0">
    <w:p w14:paraId="11935396" w14:textId="77777777" w:rsidR="00636739" w:rsidRDefault="00636739" w:rsidP="00EB79C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47433580"/>
      <w:docPartObj>
        <w:docPartGallery w:val="Page Numbers (Top of Page)"/>
        <w:docPartUnique/>
      </w:docPartObj>
    </w:sdtPr>
    <w:sdtEndPr>
      <w:rPr>
        <w:noProof/>
      </w:rPr>
    </w:sdtEndPr>
    <w:sdtContent>
      <w:p w14:paraId="43F19D52" w14:textId="0D0CF788" w:rsidR="00EB79CF" w:rsidRDefault="00EB79CF">
        <w:pPr>
          <w:pStyle w:val="Header"/>
          <w:jc w:val="right"/>
        </w:pPr>
        <w:r>
          <w:fldChar w:fldCharType="begin"/>
        </w:r>
        <w:r>
          <w:instrText xml:space="preserve"> PAGE   \* MERGEFORMAT </w:instrText>
        </w:r>
        <w:r>
          <w:fldChar w:fldCharType="separate"/>
        </w:r>
        <w:r w:rsidR="000936F6">
          <w:rPr>
            <w:noProof/>
          </w:rPr>
          <w:t>2</w:t>
        </w:r>
        <w:r>
          <w:rPr>
            <w:noProof/>
          </w:rPr>
          <w:fldChar w:fldCharType="end"/>
        </w:r>
      </w:p>
    </w:sdtContent>
  </w:sdt>
  <w:p w14:paraId="4201757D" w14:textId="77777777" w:rsidR="00EB79CF" w:rsidRDefault="00EB79CF">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hX1kqRE7" int2:invalidationBookmarkName="" int2:hashCode="HxLPfdNrLMivBQ" int2:id="kt7aMvzX">
      <int2:state int2:value="Rejected" int2:type="LegacyProofing"/>
    </int2:bookmark>
  </int2:observations>
  <int2:intelligenceSettings/>
  <int2:onDemandWorkflows>
    <int2:onDemandWorkflow int2:type="" int2:paragraphVersions=""/>
  </int2:onDemandWorkflow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B8C22DC"/>
    <w:multiLevelType w:val="hybridMultilevel"/>
    <w:tmpl w:val="126ABA1A"/>
    <w:lvl w:ilvl="0" w:tplc="1C0439AE">
      <w:start w:val="1"/>
      <w:numFmt w:val="bullet"/>
      <w:lvlText w:val=""/>
      <w:lvlJc w:val="left"/>
      <w:pPr>
        <w:ind w:left="720" w:hanging="360"/>
      </w:pPr>
      <w:rPr>
        <w:rFonts w:ascii="Symbol" w:hAnsi="Symbol" w:hint="default"/>
      </w:rPr>
    </w:lvl>
    <w:lvl w:ilvl="1" w:tplc="4C4A486A">
      <w:start w:val="1"/>
      <w:numFmt w:val="bullet"/>
      <w:lvlText w:val="o"/>
      <w:lvlJc w:val="left"/>
      <w:pPr>
        <w:ind w:left="1440" w:hanging="360"/>
      </w:pPr>
      <w:rPr>
        <w:rFonts w:ascii="Courier New" w:hAnsi="Courier New" w:hint="default"/>
      </w:rPr>
    </w:lvl>
    <w:lvl w:ilvl="2" w:tplc="61BCF29E">
      <w:start w:val="1"/>
      <w:numFmt w:val="bullet"/>
      <w:lvlText w:val=""/>
      <w:lvlJc w:val="left"/>
      <w:pPr>
        <w:ind w:left="2160" w:hanging="360"/>
      </w:pPr>
      <w:rPr>
        <w:rFonts w:ascii="Wingdings" w:hAnsi="Wingdings" w:hint="default"/>
      </w:rPr>
    </w:lvl>
    <w:lvl w:ilvl="3" w:tplc="389067A2">
      <w:start w:val="1"/>
      <w:numFmt w:val="bullet"/>
      <w:lvlText w:val=""/>
      <w:lvlJc w:val="left"/>
      <w:pPr>
        <w:ind w:left="2880" w:hanging="360"/>
      </w:pPr>
      <w:rPr>
        <w:rFonts w:ascii="Symbol" w:hAnsi="Symbol" w:hint="default"/>
      </w:rPr>
    </w:lvl>
    <w:lvl w:ilvl="4" w:tplc="192ACB14">
      <w:start w:val="1"/>
      <w:numFmt w:val="bullet"/>
      <w:lvlText w:val="o"/>
      <w:lvlJc w:val="left"/>
      <w:pPr>
        <w:ind w:left="3600" w:hanging="360"/>
      </w:pPr>
      <w:rPr>
        <w:rFonts w:ascii="Courier New" w:hAnsi="Courier New" w:hint="default"/>
      </w:rPr>
    </w:lvl>
    <w:lvl w:ilvl="5" w:tplc="68005DA0">
      <w:start w:val="1"/>
      <w:numFmt w:val="bullet"/>
      <w:lvlText w:val=""/>
      <w:lvlJc w:val="left"/>
      <w:pPr>
        <w:ind w:left="4320" w:hanging="360"/>
      </w:pPr>
      <w:rPr>
        <w:rFonts w:ascii="Wingdings" w:hAnsi="Wingdings" w:hint="default"/>
      </w:rPr>
    </w:lvl>
    <w:lvl w:ilvl="6" w:tplc="3CEA2D9C">
      <w:start w:val="1"/>
      <w:numFmt w:val="bullet"/>
      <w:lvlText w:val=""/>
      <w:lvlJc w:val="left"/>
      <w:pPr>
        <w:ind w:left="5040" w:hanging="360"/>
      </w:pPr>
      <w:rPr>
        <w:rFonts w:ascii="Symbol" w:hAnsi="Symbol" w:hint="default"/>
      </w:rPr>
    </w:lvl>
    <w:lvl w:ilvl="7" w:tplc="1F347B34">
      <w:start w:val="1"/>
      <w:numFmt w:val="bullet"/>
      <w:lvlText w:val="o"/>
      <w:lvlJc w:val="left"/>
      <w:pPr>
        <w:ind w:left="5760" w:hanging="360"/>
      </w:pPr>
      <w:rPr>
        <w:rFonts w:ascii="Courier New" w:hAnsi="Courier New" w:hint="default"/>
      </w:rPr>
    </w:lvl>
    <w:lvl w:ilvl="8" w:tplc="0E38CDEC">
      <w:start w:val="1"/>
      <w:numFmt w:val="bullet"/>
      <w:lvlText w:val=""/>
      <w:lvlJc w:val="left"/>
      <w:pPr>
        <w:ind w:left="6480" w:hanging="360"/>
      </w:pPr>
      <w:rPr>
        <w:rFonts w:ascii="Wingdings" w:hAnsi="Wingdings" w:hint="default"/>
      </w:rPr>
    </w:lvl>
  </w:abstractNum>
  <w:abstractNum w:abstractNumId="1" w15:restartNumberingAfterBreak="0">
    <w:nsid w:val="561CF79D"/>
    <w:multiLevelType w:val="hybridMultilevel"/>
    <w:tmpl w:val="35BA9136"/>
    <w:lvl w:ilvl="0" w:tplc="2F68F57C">
      <w:start w:val="1"/>
      <w:numFmt w:val="decimal"/>
      <w:lvlText w:val="%1."/>
      <w:lvlJc w:val="left"/>
      <w:pPr>
        <w:ind w:left="720" w:hanging="360"/>
      </w:pPr>
    </w:lvl>
    <w:lvl w:ilvl="1" w:tplc="35043306">
      <w:start w:val="1"/>
      <w:numFmt w:val="lowerLetter"/>
      <w:lvlText w:val="%2."/>
      <w:lvlJc w:val="left"/>
      <w:pPr>
        <w:ind w:left="1440" w:hanging="360"/>
      </w:pPr>
    </w:lvl>
    <w:lvl w:ilvl="2" w:tplc="EA762D90">
      <w:start w:val="1"/>
      <w:numFmt w:val="lowerRoman"/>
      <w:lvlText w:val="%3."/>
      <w:lvlJc w:val="right"/>
      <w:pPr>
        <w:ind w:left="2160" w:hanging="180"/>
      </w:pPr>
    </w:lvl>
    <w:lvl w:ilvl="3" w:tplc="784A4D54">
      <w:start w:val="1"/>
      <w:numFmt w:val="decimal"/>
      <w:lvlText w:val="%4."/>
      <w:lvlJc w:val="left"/>
      <w:pPr>
        <w:ind w:left="2880" w:hanging="360"/>
      </w:pPr>
    </w:lvl>
    <w:lvl w:ilvl="4" w:tplc="DCD0C64C">
      <w:start w:val="1"/>
      <w:numFmt w:val="lowerLetter"/>
      <w:lvlText w:val="%5."/>
      <w:lvlJc w:val="left"/>
      <w:pPr>
        <w:ind w:left="3600" w:hanging="360"/>
      </w:pPr>
    </w:lvl>
    <w:lvl w:ilvl="5" w:tplc="F490F084">
      <w:start w:val="1"/>
      <w:numFmt w:val="lowerRoman"/>
      <w:lvlText w:val="%6."/>
      <w:lvlJc w:val="right"/>
      <w:pPr>
        <w:ind w:left="4320" w:hanging="180"/>
      </w:pPr>
    </w:lvl>
    <w:lvl w:ilvl="6" w:tplc="BF4C6D90">
      <w:start w:val="1"/>
      <w:numFmt w:val="decimal"/>
      <w:lvlText w:val="%7."/>
      <w:lvlJc w:val="left"/>
      <w:pPr>
        <w:ind w:left="5040" w:hanging="360"/>
      </w:pPr>
    </w:lvl>
    <w:lvl w:ilvl="7" w:tplc="B77470D4">
      <w:start w:val="1"/>
      <w:numFmt w:val="lowerLetter"/>
      <w:lvlText w:val="%8."/>
      <w:lvlJc w:val="left"/>
      <w:pPr>
        <w:ind w:left="5760" w:hanging="360"/>
      </w:pPr>
    </w:lvl>
    <w:lvl w:ilvl="8" w:tplc="FF921B32">
      <w:start w:val="1"/>
      <w:numFmt w:val="lowerRoman"/>
      <w:lvlText w:val="%9."/>
      <w:lvlJc w:val="right"/>
      <w:pPr>
        <w:ind w:left="6480" w:hanging="180"/>
      </w:pPr>
    </w:lvl>
  </w:abstractNum>
  <w:abstractNum w:abstractNumId="2" w15:restartNumberingAfterBreak="0">
    <w:nsid w:val="6ACF7FC0"/>
    <w:multiLevelType w:val="hybridMultilevel"/>
    <w:tmpl w:val="99E8E100"/>
    <w:lvl w:ilvl="0" w:tplc="5A14301C">
      <w:start w:val="1"/>
      <w:numFmt w:val="decimal"/>
      <w:lvlText w:val="%1."/>
      <w:lvlJc w:val="left"/>
      <w:pPr>
        <w:ind w:left="720" w:hanging="360"/>
      </w:pPr>
    </w:lvl>
    <w:lvl w:ilvl="1" w:tplc="1BF88364">
      <w:start w:val="1"/>
      <w:numFmt w:val="lowerLetter"/>
      <w:lvlText w:val="%2."/>
      <w:lvlJc w:val="left"/>
      <w:pPr>
        <w:ind w:left="1440" w:hanging="360"/>
      </w:pPr>
    </w:lvl>
    <w:lvl w:ilvl="2" w:tplc="30907348">
      <w:start w:val="1"/>
      <w:numFmt w:val="lowerRoman"/>
      <w:lvlText w:val="%3."/>
      <w:lvlJc w:val="right"/>
      <w:pPr>
        <w:ind w:left="2160" w:hanging="180"/>
      </w:pPr>
    </w:lvl>
    <w:lvl w:ilvl="3" w:tplc="F4DAEA58">
      <w:start w:val="1"/>
      <w:numFmt w:val="decimal"/>
      <w:lvlText w:val="%4."/>
      <w:lvlJc w:val="left"/>
      <w:pPr>
        <w:ind w:left="2880" w:hanging="360"/>
      </w:pPr>
    </w:lvl>
    <w:lvl w:ilvl="4" w:tplc="CC429C90">
      <w:start w:val="1"/>
      <w:numFmt w:val="lowerLetter"/>
      <w:lvlText w:val="%5."/>
      <w:lvlJc w:val="left"/>
      <w:pPr>
        <w:ind w:left="3600" w:hanging="360"/>
      </w:pPr>
    </w:lvl>
    <w:lvl w:ilvl="5" w:tplc="A7CCB7E4">
      <w:start w:val="1"/>
      <w:numFmt w:val="lowerRoman"/>
      <w:lvlText w:val="%6."/>
      <w:lvlJc w:val="right"/>
      <w:pPr>
        <w:ind w:left="4320" w:hanging="180"/>
      </w:pPr>
    </w:lvl>
    <w:lvl w:ilvl="6" w:tplc="5C886304">
      <w:start w:val="1"/>
      <w:numFmt w:val="decimal"/>
      <w:lvlText w:val="%7."/>
      <w:lvlJc w:val="left"/>
      <w:pPr>
        <w:ind w:left="5040" w:hanging="360"/>
      </w:pPr>
    </w:lvl>
    <w:lvl w:ilvl="7" w:tplc="24F2C376">
      <w:start w:val="1"/>
      <w:numFmt w:val="lowerLetter"/>
      <w:lvlText w:val="%8."/>
      <w:lvlJc w:val="left"/>
      <w:pPr>
        <w:ind w:left="5760" w:hanging="360"/>
      </w:pPr>
    </w:lvl>
    <w:lvl w:ilvl="8" w:tplc="0D4C7904">
      <w:start w:val="1"/>
      <w:numFmt w:val="lowerRoman"/>
      <w:lvlText w:val="%9."/>
      <w:lvlJc w:val="right"/>
      <w:pPr>
        <w:ind w:left="6480" w:hanging="180"/>
      </w:pPr>
    </w:lvl>
  </w:abstractNum>
  <w:abstractNum w:abstractNumId="3" w15:restartNumberingAfterBreak="0">
    <w:nsid w:val="7D7E6862"/>
    <w:multiLevelType w:val="hybridMultilevel"/>
    <w:tmpl w:val="DAC415FC"/>
    <w:lvl w:ilvl="0" w:tplc="B818F974">
      <w:start w:val="1"/>
      <w:numFmt w:val="decimal"/>
      <w:lvlText w:val="%1."/>
      <w:lvlJc w:val="left"/>
      <w:pPr>
        <w:ind w:left="720" w:hanging="360"/>
      </w:pPr>
    </w:lvl>
    <w:lvl w:ilvl="1" w:tplc="583C87D4">
      <w:start w:val="1"/>
      <w:numFmt w:val="lowerLetter"/>
      <w:lvlText w:val="%2."/>
      <w:lvlJc w:val="left"/>
      <w:pPr>
        <w:ind w:left="1440" w:hanging="360"/>
      </w:pPr>
    </w:lvl>
    <w:lvl w:ilvl="2" w:tplc="503A3CE4">
      <w:start w:val="1"/>
      <w:numFmt w:val="lowerRoman"/>
      <w:lvlText w:val="%3."/>
      <w:lvlJc w:val="right"/>
      <w:pPr>
        <w:ind w:left="2160" w:hanging="180"/>
      </w:pPr>
    </w:lvl>
    <w:lvl w:ilvl="3" w:tplc="5D18F77C">
      <w:start w:val="1"/>
      <w:numFmt w:val="decimal"/>
      <w:lvlText w:val="%4."/>
      <w:lvlJc w:val="left"/>
      <w:pPr>
        <w:ind w:left="2880" w:hanging="360"/>
      </w:pPr>
    </w:lvl>
    <w:lvl w:ilvl="4" w:tplc="1220D0DE">
      <w:start w:val="1"/>
      <w:numFmt w:val="lowerLetter"/>
      <w:lvlText w:val="%5."/>
      <w:lvlJc w:val="left"/>
      <w:pPr>
        <w:ind w:left="3600" w:hanging="360"/>
      </w:pPr>
    </w:lvl>
    <w:lvl w:ilvl="5" w:tplc="6C82554A">
      <w:start w:val="1"/>
      <w:numFmt w:val="lowerRoman"/>
      <w:lvlText w:val="%6."/>
      <w:lvlJc w:val="right"/>
      <w:pPr>
        <w:ind w:left="4320" w:hanging="180"/>
      </w:pPr>
    </w:lvl>
    <w:lvl w:ilvl="6" w:tplc="55DC4098">
      <w:start w:val="1"/>
      <w:numFmt w:val="decimal"/>
      <w:lvlText w:val="%7."/>
      <w:lvlJc w:val="left"/>
      <w:pPr>
        <w:ind w:left="5040" w:hanging="360"/>
      </w:pPr>
    </w:lvl>
    <w:lvl w:ilvl="7" w:tplc="5B705A1E">
      <w:start w:val="1"/>
      <w:numFmt w:val="lowerLetter"/>
      <w:lvlText w:val="%8."/>
      <w:lvlJc w:val="left"/>
      <w:pPr>
        <w:ind w:left="5760" w:hanging="360"/>
      </w:pPr>
    </w:lvl>
    <w:lvl w:ilvl="8" w:tplc="CB66BB34">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jEwtzQzNLAwNTA1MTNS0lEKTi0uzszPAykwrAUA+b/yuSwAAAA="/>
  </w:docVars>
  <w:rsids>
    <w:rsidRoot w:val="6C75FB96"/>
    <w:rsid w:val="0002533E"/>
    <w:rsid w:val="000436D2"/>
    <w:rsid w:val="0005DF16"/>
    <w:rsid w:val="000936F6"/>
    <w:rsid w:val="000A7F23"/>
    <w:rsid w:val="000D044B"/>
    <w:rsid w:val="00107B03"/>
    <w:rsid w:val="00182290"/>
    <w:rsid w:val="00197A7E"/>
    <w:rsid w:val="001C5A77"/>
    <w:rsid w:val="0020070B"/>
    <w:rsid w:val="00245771"/>
    <w:rsid w:val="00260F99"/>
    <w:rsid w:val="002D0551"/>
    <w:rsid w:val="002F0930"/>
    <w:rsid w:val="002F7413"/>
    <w:rsid w:val="00340DDE"/>
    <w:rsid w:val="003E2068"/>
    <w:rsid w:val="004241F2"/>
    <w:rsid w:val="004424EB"/>
    <w:rsid w:val="00483E5B"/>
    <w:rsid w:val="00495800"/>
    <w:rsid w:val="004B8602"/>
    <w:rsid w:val="004C0D83"/>
    <w:rsid w:val="004D15CC"/>
    <w:rsid w:val="00552631"/>
    <w:rsid w:val="00561DAA"/>
    <w:rsid w:val="0061B83C"/>
    <w:rsid w:val="00636739"/>
    <w:rsid w:val="006718CB"/>
    <w:rsid w:val="006863A8"/>
    <w:rsid w:val="006A619B"/>
    <w:rsid w:val="006F41C0"/>
    <w:rsid w:val="00747197"/>
    <w:rsid w:val="00795FEB"/>
    <w:rsid w:val="00801AAF"/>
    <w:rsid w:val="00806B73"/>
    <w:rsid w:val="008127E0"/>
    <w:rsid w:val="00843BFB"/>
    <w:rsid w:val="00874640"/>
    <w:rsid w:val="008D4184"/>
    <w:rsid w:val="009A0C57"/>
    <w:rsid w:val="009C7776"/>
    <w:rsid w:val="009D52DC"/>
    <w:rsid w:val="00A0640A"/>
    <w:rsid w:val="00A34001"/>
    <w:rsid w:val="00A53C2D"/>
    <w:rsid w:val="00A84632"/>
    <w:rsid w:val="00AA290B"/>
    <w:rsid w:val="00AD1323"/>
    <w:rsid w:val="00B106D0"/>
    <w:rsid w:val="00B70B16"/>
    <w:rsid w:val="00B721FB"/>
    <w:rsid w:val="00B9445B"/>
    <w:rsid w:val="00BA011D"/>
    <w:rsid w:val="00BA02B4"/>
    <w:rsid w:val="00C44859"/>
    <w:rsid w:val="00C50C08"/>
    <w:rsid w:val="00C723A1"/>
    <w:rsid w:val="00D629BE"/>
    <w:rsid w:val="00D915A3"/>
    <w:rsid w:val="00D97151"/>
    <w:rsid w:val="00DE4ABE"/>
    <w:rsid w:val="00E311E1"/>
    <w:rsid w:val="00E3179F"/>
    <w:rsid w:val="00E3506E"/>
    <w:rsid w:val="00E40138"/>
    <w:rsid w:val="00E836DC"/>
    <w:rsid w:val="00EB79CF"/>
    <w:rsid w:val="00EC114C"/>
    <w:rsid w:val="00F169F2"/>
    <w:rsid w:val="01154166"/>
    <w:rsid w:val="011DF26F"/>
    <w:rsid w:val="0135821D"/>
    <w:rsid w:val="0138877F"/>
    <w:rsid w:val="016D6AAD"/>
    <w:rsid w:val="0197DD2A"/>
    <w:rsid w:val="01A26AD6"/>
    <w:rsid w:val="01A64F84"/>
    <w:rsid w:val="01DC5335"/>
    <w:rsid w:val="01FD889D"/>
    <w:rsid w:val="0248187C"/>
    <w:rsid w:val="02732E07"/>
    <w:rsid w:val="0277F95D"/>
    <w:rsid w:val="02874673"/>
    <w:rsid w:val="0292BF07"/>
    <w:rsid w:val="029A1277"/>
    <w:rsid w:val="02A6FA78"/>
    <w:rsid w:val="02AE9BD3"/>
    <w:rsid w:val="02C2756E"/>
    <w:rsid w:val="02C34484"/>
    <w:rsid w:val="03782396"/>
    <w:rsid w:val="03AAA0CE"/>
    <w:rsid w:val="040DAB4F"/>
    <w:rsid w:val="04172E25"/>
    <w:rsid w:val="044CE228"/>
    <w:rsid w:val="045E45CF"/>
    <w:rsid w:val="047B5D7E"/>
    <w:rsid w:val="048D3877"/>
    <w:rsid w:val="048E7C8D"/>
    <w:rsid w:val="04DDF046"/>
    <w:rsid w:val="04E3786B"/>
    <w:rsid w:val="05444286"/>
    <w:rsid w:val="05546861"/>
    <w:rsid w:val="05BD8E3E"/>
    <w:rsid w:val="05E3C5F2"/>
    <w:rsid w:val="05E8B289"/>
    <w:rsid w:val="05F16392"/>
    <w:rsid w:val="06274EBD"/>
    <w:rsid w:val="062A4CEE"/>
    <w:rsid w:val="063A7E3B"/>
    <w:rsid w:val="0645510D"/>
    <w:rsid w:val="0657E20E"/>
    <w:rsid w:val="06750246"/>
    <w:rsid w:val="0698A92B"/>
    <w:rsid w:val="06D0A146"/>
    <w:rsid w:val="07147DB1"/>
    <w:rsid w:val="073675BF"/>
    <w:rsid w:val="073E9A74"/>
    <w:rsid w:val="07545B3D"/>
    <w:rsid w:val="0766302A"/>
    <w:rsid w:val="076638E0"/>
    <w:rsid w:val="0781CD49"/>
    <w:rsid w:val="07835B3B"/>
    <w:rsid w:val="07B369AF"/>
    <w:rsid w:val="08159108"/>
    <w:rsid w:val="083EF9D0"/>
    <w:rsid w:val="08437FF3"/>
    <w:rsid w:val="0856FACD"/>
    <w:rsid w:val="08640614"/>
    <w:rsid w:val="08A1E274"/>
    <w:rsid w:val="08F02B9E"/>
    <w:rsid w:val="08F52F00"/>
    <w:rsid w:val="0920534B"/>
    <w:rsid w:val="094764B7"/>
    <w:rsid w:val="09531B7B"/>
    <w:rsid w:val="0982BE58"/>
    <w:rsid w:val="09C5534D"/>
    <w:rsid w:val="09F4881E"/>
    <w:rsid w:val="0A187839"/>
    <w:rsid w:val="0A1C6E7D"/>
    <w:rsid w:val="0A38A28C"/>
    <w:rsid w:val="0A555380"/>
    <w:rsid w:val="0A6EB7FF"/>
    <w:rsid w:val="0A831EEC"/>
    <w:rsid w:val="0A8EB2DB"/>
    <w:rsid w:val="0A90FF61"/>
    <w:rsid w:val="0A98C8AB"/>
    <w:rsid w:val="0AA5BE72"/>
    <w:rsid w:val="0AB0C4D9"/>
    <w:rsid w:val="0ADB280D"/>
    <w:rsid w:val="0B5351E4"/>
    <w:rsid w:val="0B6C1A4E"/>
    <w:rsid w:val="0B83357B"/>
    <w:rsid w:val="0B947052"/>
    <w:rsid w:val="0BA41269"/>
    <w:rsid w:val="0BCCE830"/>
    <w:rsid w:val="0BD8E0B4"/>
    <w:rsid w:val="0C140E9C"/>
    <w:rsid w:val="0C418ED3"/>
    <w:rsid w:val="0C5C922C"/>
    <w:rsid w:val="0C8ABC3D"/>
    <w:rsid w:val="0C9E7DC7"/>
    <w:rsid w:val="0D0B891D"/>
    <w:rsid w:val="0D0DF5F3"/>
    <w:rsid w:val="0D1F05DC"/>
    <w:rsid w:val="0D3040B3"/>
    <w:rsid w:val="0D3A3A8F"/>
    <w:rsid w:val="0D3D484D"/>
    <w:rsid w:val="0D44CC97"/>
    <w:rsid w:val="0D546809"/>
    <w:rsid w:val="0D65EE4B"/>
    <w:rsid w:val="0DDD5F34"/>
    <w:rsid w:val="0DEE9A0B"/>
    <w:rsid w:val="0E052815"/>
    <w:rsid w:val="0E22AB33"/>
    <w:rsid w:val="0E2B2E54"/>
    <w:rsid w:val="0E942AF1"/>
    <w:rsid w:val="0ECC316A"/>
    <w:rsid w:val="0F1B978B"/>
    <w:rsid w:val="0F517F23"/>
    <w:rsid w:val="0F792F95"/>
    <w:rsid w:val="0F9097EC"/>
    <w:rsid w:val="10603A15"/>
    <w:rsid w:val="1075CE66"/>
    <w:rsid w:val="107C8C76"/>
    <w:rsid w:val="109128A4"/>
    <w:rsid w:val="1095BA93"/>
    <w:rsid w:val="10965DB9"/>
    <w:rsid w:val="10B2D683"/>
    <w:rsid w:val="10C243AC"/>
    <w:rsid w:val="10CAEC4A"/>
    <w:rsid w:val="10CD80C2"/>
    <w:rsid w:val="10EA02AC"/>
    <w:rsid w:val="110D1270"/>
    <w:rsid w:val="111163EB"/>
    <w:rsid w:val="114E3C47"/>
    <w:rsid w:val="1155F601"/>
    <w:rsid w:val="11566073"/>
    <w:rsid w:val="117721C7"/>
    <w:rsid w:val="1192818A"/>
    <w:rsid w:val="11D5DFEB"/>
    <w:rsid w:val="11F171D4"/>
    <w:rsid w:val="11F276FF"/>
    <w:rsid w:val="11FD1B1D"/>
    <w:rsid w:val="120B9F5C"/>
    <w:rsid w:val="121CAA92"/>
    <w:rsid w:val="12202B40"/>
    <w:rsid w:val="1234A77D"/>
    <w:rsid w:val="12395F6E"/>
    <w:rsid w:val="12695123"/>
    <w:rsid w:val="127959DB"/>
    <w:rsid w:val="127BA2E7"/>
    <w:rsid w:val="1285D30D"/>
    <w:rsid w:val="1301DFEA"/>
    <w:rsid w:val="13166FB2"/>
    <w:rsid w:val="13196646"/>
    <w:rsid w:val="138F0E01"/>
    <w:rsid w:val="13A76FBD"/>
    <w:rsid w:val="13B40E1B"/>
    <w:rsid w:val="13D52FCF"/>
    <w:rsid w:val="13E4A146"/>
    <w:rsid w:val="13EA7745"/>
    <w:rsid w:val="14052184"/>
    <w:rsid w:val="1427B76D"/>
    <w:rsid w:val="1439C214"/>
    <w:rsid w:val="143A86C8"/>
    <w:rsid w:val="143ACBCB"/>
    <w:rsid w:val="146A71D7"/>
    <w:rsid w:val="14746999"/>
    <w:rsid w:val="14CA224C"/>
    <w:rsid w:val="14EB993B"/>
    <w:rsid w:val="14F387F3"/>
    <w:rsid w:val="1508EDC7"/>
    <w:rsid w:val="1530C667"/>
    <w:rsid w:val="156FCAF1"/>
    <w:rsid w:val="157B5533"/>
    <w:rsid w:val="157DCD18"/>
    <w:rsid w:val="15A0F1E5"/>
    <w:rsid w:val="15B88940"/>
    <w:rsid w:val="15C6029D"/>
    <w:rsid w:val="15DD89F6"/>
    <w:rsid w:val="15E87119"/>
    <w:rsid w:val="16296724"/>
    <w:rsid w:val="1653B1EB"/>
    <w:rsid w:val="1679F4D0"/>
    <w:rsid w:val="167B9C12"/>
    <w:rsid w:val="16C8310B"/>
    <w:rsid w:val="16DD853B"/>
    <w:rsid w:val="16EBAEDD"/>
    <w:rsid w:val="16FC50F7"/>
    <w:rsid w:val="16FE26F2"/>
    <w:rsid w:val="1720A774"/>
    <w:rsid w:val="17221807"/>
    <w:rsid w:val="17A082B8"/>
    <w:rsid w:val="17AB1F7E"/>
    <w:rsid w:val="17BD7DCB"/>
    <w:rsid w:val="17D52744"/>
    <w:rsid w:val="17DD8C56"/>
    <w:rsid w:val="17F016C7"/>
    <w:rsid w:val="18125D20"/>
    <w:rsid w:val="18361307"/>
    <w:rsid w:val="186EBEDD"/>
    <w:rsid w:val="187B47C7"/>
    <w:rsid w:val="18BDE868"/>
    <w:rsid w:val="18D892A7"/>
    <w:rsid w:val="18F23142"/>
    <w:rsid w:val="193E2988"/>
    <w:rsid w:val="194D8DF0"/>
    <w:rsid w:val="196107E6"/>
    <w:rsid w:val="19617258"/>
    <w:rsid w:val="1990304D"/>
    <w:rsid w:val="19D0363C"/>
    <w:rsid w:val="19D7F941"/>
    <w:rsid w:val="19E0E9FE"/>
    <w:rsid w:val="19F10DE1"/>
    <w:rsid w:val="19FA125B"/>
    <w:rsid w:val="1A26A7DF"/>
    <w:rsid w:val="1A37F3A2"/>
    <w:rsid w:val="1A513E3B"/>
    <w:rsid w:val="1A52AC10"/>
    <w:rsid w:val="1A59B8C9"/>
    <w:rsid w:val="1ABB1555"/>
    <w:rsid w:val="1AC892BD"/>
    <w:rsid w:val="1AFA6DFA"/>
    <w:rsid w:val="1AFA801E"/>
    <w:rsid w:val="1AFD42B9"/>
    <w:rsid w:val="1B391089"/>
    <w:rsid w:val="1BBF2000"/>
    <w:rsid w:val="1C571887"/>
    <w:rsid w:val="1C57D4C5"/>
    <w:rsid w:val="1C5980A0"/>
    <w:rsid w:val="1C7940EF"/>
    <w:rsid w:val="1C96507F"/>
    <w:rsid w:val="1CA0E007"/>
    <w:rsid w:val="1CBD7056"/>
    <w:rsid w:val="1D2BA73A"/>
    <w:rsid w:val="1D317948"/>
    <w:rsid w:val="1D56F31C"/>
    <w:rsid w:val="1DA4C077"/>
    <w:rsid w:val="1DF382FE"/>
    <w:rsid w:val="1E08653C"/>
    <w:rsid w:val="1E3C7B39"/>
    <w:rsid w:val="1E3CB068"/>
    <w:rsid w:val="1E716A34"/>
    <w:rsid w:val="1EAB6A64"/>
    <w:rsid w:val="1EBFC493"/>
    <w:rsid w:val="1EC6300E"/>
    <w:rsid w:val="1EE35B1F"/>
    <w:rsid w:val="1EFEAE48"/>
    <w:rsid w:val="1F8F535F"/>
    <w:rsid w:val="1FAB949D"/>
    <w:rsid w:val="1FD880C9"/>
    <w:rsid w:val="1FE0AABD"/>
    <w:rsid w:val="2016A4D8"/>
    <w:rsid w:val="20552EE4"/>
    <w:rsid w:val="2080532F"/>
    <w:rsid w:val="209DA6E6"/>
    <w:rsid w:val="20D19464"/>
    <w:rsid w:val="20E2BE3C"/>
    <w:rsid w:val="213049D1"/>
    <w:rsid w:val="2174512A"/>
    <w:rsid w:val="21788A1E"/>
    <w:rsid w:val="217C7B1E"/>
    <w:rsid w:val="2181CFBC"/>
    <w:rsid w:val="2199043B"/>
    <w:rsid w:val="21C66B26"/>
    <w:rsid w:val="21D6FD66"/>
    <w:rsid w:val="222E6184"/>
    <w:rsid w:val="224B0A55"/>
    <w:rsid w:val="2261C5C1"/>
    <w:rsid w:val="22E45A2F"/>
    <w:rsid w:val="22F817A5"/>
    <w:rsid w:val="2304124D"/>
    <w:rsid w:val="23375EF7"/>
    <w:rsid w:val="24234784"/>
    <w:rsid w:val="242C41F0"/>
    <w:rsid w:val="2431ADAF"/>
    <w:rsid w:val="24358498"/>
    <w:rsid w:val="2462C482"/>
    <w:rsid w:val="2528EAE5"/>
    <w:rsid w:val="259675AD"/>
    <w:rsid w:val="25977D80"/>
    <w:rsid w:val="25996683"/>
    <w:rsid w:val="25ACD666"/>
    <w:rsid w:val="25ECBFF6"/>
    <w:rsid w:val="261FE7C8"/>
    <w:rsid w:val="265540DF"/>
    <w:rsid w:val="269FA9F1"/>
    <w:rsid w:val="26D141F3"/>
    <w:rsid w:val="26F432D2"/>
    <w:rsid w:val="273536E4"/>
    <w:rsid w:val="277B0273"/>
    <w:rsid w:val="279B68D4"/>
    <w:rsid w:val="27B6A682"/>
    <w:rsid w:val="27DF2082"/>
    <w:rsid w:val="27E348D5"/>
    <w:rsid w:val="27F11140"/>
    <w:rsid w:val="28689F43"/>
    <w:rsid w:val="289104AA"/>
    <w:rsid w:val="2897F1B4"/>
    <w:rsid w:val="28B2AB65"/>
    <w:rsid w:val="28B38CD2"/>
    <w:rsid w:val="291C7332"/>
    <w:rsid w:val="297F1936"/>
    <w:rsid w:val="298CE1A1"/>
    <w:rsid w:val="29ADF689"/>
    <w:rsid w:val="29CABE40"/>
    <w:rsid w:val="29D0387E"/>
    <w:rsid w:val="29FE093E"/>
    <w:rsid w:val="2A10D03B"/>
    <w:rsid w:val="2A1B83AD"/>
    <w:rsid w:val="2A1E44EC"/>
    <w:rsid w:val="2A4160EF"/>
    <w:rsid w:val="2A4F63B2"/>
    <w:rsid w:val="2A5496D2"/>
    <w:rsid w:val="2A77CA19"/>
    <w:rsid w:val="2AB84393"/>
    <w:rsid w:val="2ABC4C6B"/>
    <w:rsid w:val="2AD20606"/>
    <w:rsid w:val="2AF4F5EA"/>
    <w:rsid w:val="2AF931EE"/>
    <w:rsid w:val="2B130E73"/>
    <w:rsid w:val="2B3C4042"/>
    <w:rsid w:val="2B56BA5C"/>
    <w:rsid w:val="2BFC3AED"/>
    <w:rsid w:val="2C024C0A"/>
    <w:rsid w:val="2C098F90"/>
    <w:rsid w:val="2C581CCC"/>
    <w:rsid w:val="2C95D947"/>
    <w:rsid w:val="2CD9DD30"/>
    <w:rsid w:val="2D1BEC65"/>
    <w:rsid w:val="2D20D79D"/>
    <w:rsid w:val="2D4870FD"/>
    <w:rsid w:val="2D6C581A"/>
    <w:rsid w:val="2D8C3794"/>
    <w:rsid w:val="2DA5B418"/>
    <w:rsid w:val="2DAF45B5"/>
    <w:rsid w:val="2DB3B1CF"/>
    <w:rsid w:val="2E2588A1"/>
    <w:rsid w:val="2E44B1DB"/>
    <w:rsid w:val="2E6052C4"/>
    <w:rsid w:val="2E805FFA"/>
    <w:rsid w:val="2E937110"/>
    <w:rsid w:val="2EC7F867"/>
    <w:rsid w:val="2F0764AF"/>
    <w:rsid w:val="2F14C6DB"/>
    <w:rsid w:val="2F2D6EC8"/>
    <w:rsid w:val="2F453084"/>
    <w:rsid w:val="2F82D8D5"/>
    <w:rsid w:val="2FA82E20"/>
    <w:rsid w:val="2FB6C1F4"/>
    <w:rsid w:val="2FCB7C5C"/>
    <w:rsid w:val="2FCBB679"/>
    <w:rsid w:val="2FEE5ABA"/>
    <w:rsid w:val="300CF9A0"/>
    <w:rsid w:val="300D4963"/>
    <w:rsid w:val="301C305B"/>
    <w:rsid w:val="3030067B"/>
    <w:rsid w:val="303E09BF"/>
    <w:rsid w:val="30490B85"/>
    <w:rsid w:val="3063C8C8"/>
    <w:rsid w:val="30A33510"/>
    <w:rsid w:val="30E6E677"/>
    <w:rsid w:val="3117821E"/>
    <w:rsid w:val="311EA936"/>
    <w:rsid w:val="312B8DEF"/>
    <w:rsid w:val="315E43D5"/>
    <w:rsid w:val="3179A4D7"/>
    <w:rsid w:val="318A958D"/>
    <w:rsid w:val="31DFD815"/>
    <w:rsid w:val="321B1539"/>
    <w:rsid w:val="32375D7D"/>
    <w:rsid w:val="324C72D4"/>
    <w:rsid w:val="325269C5"/>
    <w:rsid w:val="32595423"/>
    <w:rsid w:val="325C049F"/>
    <w:rsid w:val="3278D114"/>
    <w:rsid w:val="3282B6D8"/>
    <w:rsid w:val="32A132D5"/>
    <w:rsid w:val="32F5914B"/>
    <w:rsid w:val="32F95929"/>
    <w:rsid w:val="332DFEE5"/>
    <w:rsid w:val="33366410"/>
    <w:rsid w:val="334C446E"/>
    <w:rsid w:val="33E768E8"/>
    <w:rsid w:val="33EF543B"/>
    <w:rsid w:val="33FB7918"/>
    <w:rsid w:val="3413351D"/>
    <w:rsid w:val="34214961"/>
    <w:rsid w:val="34BF8CBE"/>
    <w:rsid w:val="34CD659F"/>
    <w:rsid w:val="34D544D4"/>
    <w:rsid w:val="34EA4CB6"/>
    <w:rsid w:val="356B77C4"/>
    <w:rsid w:val="3592C0F9"/>
    <w:rsid w:val="35C3A154"/>
    <w:rsid w:val="35EBE51D"/>
    <w:rsid w:val="35FB3A31"/>
    <w:rsid w:val="363071F7"/>
    <w:rsid w:val="36693600"/>
    <w:rsid w:val="36C455F9"/>
    <w:rsid w:val="36CB4E5E"/>
    <w:rsid w:val="374BDB8D"/>
    <w:rsid w:val="374F9A99"/>
    <w:rsid w:val="375CAA66"/>
    <w:rsid w:val="37729E3D"/>
    <w:rsid w:val="3775BE72"/>
    <w:rsid w:val="3792B47A"/>
    <w:rsid w:val="37B52406"/>
    <w:rsid w:val="37C686C4"/>
    <w:rsid w:val="37C8D90A"/>
    <w:rsid w:val="37ECFC2F"/>
    <w:rsid w:val="38050661"/>
    <w:rsid w:val="38410CAD"/>
    <w:rsid w:val="3842BE20"/>
    <w:rsid w:val="3843A470"/>
    <w:rsid w:val="38716131"/>
    <w:rsid w:val="38A77C5F"/>
    <w:rsid w:val="38B706B7"/>
    <w:rsid w:val="38BADA0B"/>
    <w:rsid w:val="38CB4623"/>
    <w:rsid w:val="38CEEA3B"/>
    <w:rsid w:val="38E1CFA0"/>
    <w:rsid w:val="38E8827A"/>
    <w:rsid w:val="38F1C5C4"/>
    <w:rsid w:val="390BE171"/>
    <w:rsid w:val="393A8482"/>
    <w:rsid w:val="39670F69"/>
    <w:rsid w:val="3989DB26"/>
    <w:rsid w:val="399F2D22"/>
    <w:rsid w:val="39C2AD2E"/>
    <w:rsid w:val="3A3EC212"/>
    <w:rsid w:val="3A61E9F6"/>
    <w:rsid w:val="3A630C46"/>
    <w:rsid w:val="3A671684"/>
    <w:rsid w:val="3AE72813"/>
    <w:rsid w:val="3AECC4C8"/>
    <w:rsid w:val="3B014C8F"/>
    <w:rsid w:val="3B15A5E5"/>
    <w:rsid w:val="3B2D3582"/>
    <w:rsid w:val="3B320259"/>
    <w:rsid w:val="3B3CA723"/>
    <w:rsid w:val="3BA3B075"/>
    <w:rsid w:val="3BA901F3"/>
    <w:rsid w:val="3BB083CE"/>
    <w:rsid w:val="3BE69DF0"/>
    <w:rsid w:val="3BF62348"/>
    <w:rsid w:val="3C068AFD"/>
    <w:rsid w:val="3C197062"/>
    <w:rsid w:val="3C885654"/>
    <w:rsid w:val="3D0458DA"/>
    <w:rsid w:val="3D2665EF"/>
    <w:rsid w:val="3D6C4A6E"/>
    <w:rsid w:val="3D731483"/>
    <w:rsid w:val="3D82C38B"/>
    <w:rsid w:val="3DA7E2CA"/>
    <w:rsid w:val="3E0DFCA2"/>
    <w:rsid w:val="3E1EC8D5"/>
    <w:rsid w:val="3E4E9D74"/>
    <w:rsid w:val="3E9630DB"/>
    <w:rsid w:val="3EADCC0B"/>
    <w:rsid w:val="3EB2E5F4"/>
    <w:rsid w:val="3ECF67DE"/>
    <w:rsid w:val="3ED66043"/>
    <w:rsid w:val="3ED7DD29"/>
    <w:rsid w:val="3EE0A2B5"/>
    <w:rsid w:val="3F2A1B8F"/>
    <w:rsid w:val="3F4B8018"/>
    <w:rsid w:val="3F72260C"/>
    <w:rsid w:val="3F9987F9"/>
    <w:rsid w:val="3FB74F00"/>
    <w:rsid w:val="3FD7DC31"/>
    <w:rsid w:val="3FDF12B5"/>
    <w:rsid w:val="3FE43CEB"/>
    <w:rsid w:val="400A7CA3"/>
    <w:rsid w:val="4084B6AD"/>
    <w:rsid w:val="40A13BF0"/>
    <w:rsid w:val="40BA644D"/>
    <w:rsid w:val="40D9FC20"/>
    <w:rsid w:val="40E03141"/>
    <w:rsid w:val="410DF66D"/>
    <w:rsid w:val="417F21CB"/>
    <w:rsid w:val="41A64D04"/>
    <w:rsid w:val="41BC13C8"/>
    <w:rsid w:val="4204020C"/>
    <w:rsid w:val="420EF626"/>
    <w:rsid w:val="421AC191"/>
    <w:rsid w:val="423205EA"/>
    <w:rsid w:val="4233097A"/>
    <w:rsid w:val="424893F4"/>
    <w:rsid w:val="424E5EA5"/>
    <w:rsid w:val="428320DA"/>
    <w:rsid w:val="4296A7F1"/>
    <w:rsid w:val="43176A79"/>
    <w:rsid w:val="43421D65"/>
    <w:rsid w:val="43A2D901"/>
    <w:rsid w:val="43AAC687"/>
    <w:rsid w:val="43FA121A"/>
    <w:rsid w:val="4411C089"/>
    <w:rsid w:val="4417244E"/>
    <w:rsid w:val="443BB409"/>
    <w:rsid w:val="447800B0"/>
    <w:rsid w:val="44F60EFE"/>
    <w:rsid w:val="4520C3E4"/>
    <w:rsid w:val="45296B78"/>
    <w:rsid w:val="452A14FE"/>
    <w:rsid w:val="454696E8"/>
    <w:rsid w:val="45507E4F"/>
    <w:rsid w:val="4560D3B5"/>
    <w:rsid w:val="4570C74B"/>
    <w:rsid w:val="4572C047"/>
    <w:rsid w:val="4595E27B"/>
    <w:rsid w:val="45B2F4AF"/>
    <w:rsid w:val="45BAC19C"/>
    <w:rsid w:val="46604612"/>
    <w:rsid w:val="469E1DF3"/>
    <w:rsid w:val="4745998C"/>
    <w:rsid w:val="4746C7A5"/>
    <w:rsid w:val="4759A994"/>
    <w:rsid w:val="479E780A"/>
    <w:rsid w:val="48454C60"/>
    <w:rsid w:val="48656258"/>
    <w:rsid w:val="48B43B5B"/>
    <w:rsid w:val="48E169ED"/>
    <w:rsid w:val="48F2625E"/>
    <w:rsid w:val="48FDF7BD"/>
    <w:rsid w:val="496BF8B8"/>
    <w:rsid w:val="496C77E0"/>
    <w:rsid w:val="499A34C4"/>
    <w:rsid w:val="49B1631C"/>
    <w:rsid w:val="49F463DB"/>
    <w:rsid w:val="49FCFD42"/>
    <w:rsid w:val="49FD8621"/>
    <w:rsid w:val="4A0FDF31"/>
    <w:rsid w:val="4A1A080B"/>
    <w:rsid w:val="4A31329C"/>
    <w:rsid w:val="4A44386E"/>
    <w:rsid w:val="4A69539E"/>
    <w:rsid w:val="4A85FB60"/>
    <w:rsid w:val="4AFCECBB"/>
    <w:rsid w:val="4AFEED49"/>
    <w:rsid w:val="4B07C919"/>
    <w:rsid w:val="4B1A8ED8"/>
    <w:rsid w:val="4B3EB62E"/>
    <w:rsid w:val="4B4D337D"/>
    <w:rsid w:val="4B995682"/>
    <w:rsid w:val="4BB4CEB5"/>
    <w:rsid w:val="4BCF581F"/>
    <w:rsid w:val="4BEBDC1D"/>
    <w:rsid w:val="4C0523FF"/>
    <w:rsid w:val="4C190AAF"/>
    <w:rsid w:val="4C2B1985"/>
    <w:rsid w:val="4C5BE818"/>
    <w:rsid w:val="4C6D8BC5"/>
    <w:rsid w:val="4C71B475"/>
    <w:rsid w:val="4CA3997A"/>
    <w:rsid w:val="4CB9E115"/>
    <w:rsid w:val="4CD6A617"/>
    <w:rsid w:val="4CE4137A"/>
    <w:rsid w:val="4CFC392A"/>
    <w:rsid w:val="4D38D37B"/>
    <w:rsid w:val="4D41F47A"/>
    <w:rsid w:val="4D520D99"/>
    <w:rsid w:val="4DE47851"/>
    <w:rsid w:val="4E095C26"/>
    <w:rsid w:val="4E177814"/>
    <w:rsid w:val="4E4851F5"/>
    <w:rsid w:val="4E6B57F7"/>
    <w:rsid w:val="4E6C5D5C"/>
    <w:rsid w:val="4E7FE3DB"/>
    <w:rsid w:val="4ED4A3DC"/>
    <w:rsid w:val="4EE05BFF"/>
    <w:rsid w:val="4EE58BA8"/>
    <w:rsid w:val="4F051F46"/>
    <w:rsid w:val="4F237CDF"/>
    <w:rsid w:val="4F363B5D"/>
    <w:rsid w:val="4F429D0E"/>
    <w:rsid w:val="4F50AB71"/>
    <w:rsid w:val="4F5C3D0F"/>
    <w:rsid w:val="4F648E21"/>
    <w:rsid w:val="4F8314C2"/>
    <w:rsid w:val="4FDA8729"/>
    <w:rsid w:val="4FF5ED81"/>
    <w:rsid w:val="50077C43"/>
    <w:rsid w:val="50084336"/>
    <w:rsid w:val="501412CD"/>
    <w:rsid w:val="50281ADE"/>
    <w:rsid w:val="50311778"/>
    <w:rsid w:val="506CC7A5"/>
    <w:rsid w:val="5089498F"/>
    <w:rsid w:val="509CEC7F"/>
    <w:rsid w:val="50BF4D40"/>
    <w:rsid w:val="51075B7A"/>
    <w:rsid w:val="51311D28"/>
    <w:rsid w:val="518E445C"/>
    <w:rsid w:val="52089806"/>
    <w:rsid w:val="521D5E7A"/>
    <w:rsid w:val="525B1DA1"/>
    <w:rsid w:val="52728F63"/>
    <w:rsid w:val="5290BCC6"/>
    <w:rsid w:val="529944A4"/>
    <w:rsid w:val="52A6C336"/>
    <w:rsid w:val="52F9E572"/>
    <w:rsid w:val="531C4081"/>
    <w:rsid w:val="532A14BD"/>
    <w:rsid w:val="5334E108"/>
    <w:rsid w:val="533D305A"/>
    <w:rsid w:val="537070A5"/>
    <w:rsid w:val="53B56509"/>
    <w:rsid w:val="53D48D41"/>
    <w:rsid w:val="53F6EE02"/>
    <w:rsid w:val="5418236A"/>
    <w:rsid w:val="54198406"/>
    <w:rsid w:val="542C0A1A"/>
    <w:rsid w:val="5432E7F1"/>
    <w:rsid w:val="549CE1A2"/>
    <w:rsid w:val="54B3BB34"/>
    <w:rsid w:val="54C5E51E"/>
    <w:rsid w:val="54CC7017"/>
    <w:rsid w:val="54D07D25"/>
    <w:rsid w:val="5503D5E9"/>
    <w:rsid w:val="552C4048"/>
    <w:rsid w:val="556021D7"/>
    <w:rsid w:val="5565DF0B"/>
    <w:rsid w:val="556D163C"/>
    <w:rsid w:val="5570BBA4"/>
    <w:rsid w:val="5582D23B"/>
    <w:rsid w:val="55AC0645"/>
    <w:rsid w:val="55B3F3CB"/>
    <w:rsid w:val="55D447C9"/>
    <w:rsid w:val="55E3B48C"/>
    <w:rsid w:val="55EF8A36"/>
    <w:rsid w:val="5642A2D0"/>
    <w:rsid w:val="564F8B95"/>
    <w:rsid w:val="566A3F04"/>
    <w:rsid w:val="56DFD426"/>
    <w:rsid w:val="5726A13E"/>
    <w:rsid w:val="572A73F4"/>
    <w:rsid w:val="573BA8FF"/>
    <w:rsid w:val="5747D6A6"/>
    <w:rsid w:val="575E0C0C"/>
    <w:rsid w:val="5770182A"/>
    <w:rsid w:val="5774CC74"/>
    <w:rsid w:val="57DE7331"/>
    <w:rsid w:val="58123A3D"/>
    <w:rsid w:val="582E2800"/>
    <w:rsid w:val="5895F312"/>
    <w:rsid w:val="58A046CA"/>
    <w:rsid w:val="58C64455"/>
    <w:rsid w:val="58EC5A71"/>
    <w:rsid w:val="58F7532A"/>
    <w:rsid w:val="58FF7B3D"/>
    <w:rsid w:val="59109CD5"/>
    <w:rsid w:val="59415FBB"/>
    <w:rsid w:val="5964941E"/>
    <w:rsid w:val="597E7A38"/>
    <w:rsid w:val="59957490"/>
    <w:rsid w:val="59C9F861"/>
    <w:rsid w:val="59F7E9CB"/>
    <w:rsid w:val="59FE1D20"/>
    <w:rsid w:val="5A70AB48"/>
    <w:rsid w:val="5A7F1EEE"/>
    <w:rsid w:val="5AA895D5"/>
    <w:rsid w:val="5AC2FB59"/>
    <w:rsid w:val="5AE219C2"/>
    <w:rsid w:val="5AFCB9F6"/>
    <w:rsid w:val="5B0081CB"/>
    <w:rsid w:val="5B5204F3"/>
    <w:rsid w:val="5B772432"/>
    <w:rsid w:val="5B9A0FC9"/>
    <w:rsid w:val="5BE13FE5"/>
    <w:rsid w:val="5BE1AD65"/>
    <w:rsid w:val="5C01FFE7"/>
    <w:rsid w:val="5C022AD5"/>
    <w:rsid w:val="5C0B6D8E"/>
    <w:rsid w:val="5C2F2881"/>
    <w:rsid w:val="5C5588C8"/>
    <w:rsid w:val="5C5ECBBA"/>
    <w:rsid w:val="5C69F40C"/>
    <w:rsid w:val="5CAD4A6D"/>
    <w:rsid w:val="5CC458F6"/>
    <w:rsid w:val="5CFDB7B8"/>
    <w:rsid w:val="5D155AAD"/>
    <w:rsid w:val="5D794C69"/>
    <w:rsid w:val="5DAF0B1F"/>
    <w:rsid w:val="5DBC1399"/>
    <w:rsid w:val="5DBE3B3D"/>
    <w:rsid w:val="5DBF05B0"/>
    <w:rsid w:val="5E0B15DE"/>
    <w:rsid w:val="5E7C04FB"/>
    <w:rsid w:val="5E7EE929"/>
    <w:rsid w:val="5EAD86F6"/>
    <w:rsid w:val="5EEAE572"/>
    <w:rsid w:val="5EEAE60B"/>
    <w:rsid w:val="5F6EBCC1"/>
    <w:rsid w:val="5F758E6C"/>
    <w:rsid w:val="5F9E90D7"/>
    <w:rsid w:val="5FCBCF69"/>
    <w:rsid w:val="5FDE378E"/>
    <w:rsid w:val="5FE5109C"/>
    <w:rsid w:val="5FEC1958"/>
    <w:rsid w:val="60257616"/>
    <w:rsid w:val="607ABFB4"/>
    <w:rsid w:val="60BC739B"/>
    <w:rsid w:val="61146BF3"/>
    <w:rsid w:val="613CF673"/>
    <w:rsid w:val="613CF7A5"/>
    <w:rsid w:val="614A6ADA"/>
    <w:rsid w:val="614D4DD4"/>
    <w:rsid w:val="616A0E6A"/>
    <w:rsid w:val="617912CE"/>
    <w:rsid w:val="61B3A5BD"/>
    <w:rsid w:val="61C9D253"/>
    <w:rsid w:val="61D50A46"/>
    <w:rsid w:val="61EC06C9"/>
    <w:rsid w:val="61EDFD74"/>
    <w:rsid w:val="62504F05"/>
    <w:rsid w:val="62562EEF"/>
    <w:rsid w:val="625843FC"/>
    <w:rsid w:val="625C93B9"/>
    <w:rsid w:val="62827C42"/>
    <w:rsid w:val="62A65D83"/>
    <w:rsid w:val="62E63B3B"/>
    <w:rsid w:val="62EC235B"/>
    <w:rsid w:val="62F41F09"/>
    <w:rsid w:val="62FD02FE"/>
    <w:rsid w:val="631877FC"/>
    <w:rsid w:val="6348260D"/>
    <w:rsid w:val="635D2E55"/>
    <w:rsid w:val="637DF3C6"/>
    <w:rsid w:val="6380CE98"/>
    <w:rsid w:val="63849C31"/>
    <w:rsid w:val="63859892"/>
    <w:rsid w:val="63A8113C"/>
    <w:rsid w:val="63F32D42"/>
    <w:rsid w:val="642196B2"/>
    <w:rsid w:val="64225D25"/>
    <w:rsid w:val="642E4734"/>
    <w:rsid w:val="6435EB03"/>
    <w:rsid w:val="643F19EA"/>
    <w:rsid w:val="64649D9A"/>
    <w:rsid w:val="649B0A1E"/>
    <w:rsid w:val="64DBD914"/>
    <w:rsid w:val="64E3F66E"/>
    <w:rsid w:val="6500D4BF"/>
    <w:rsid w:val="650CAB08"/>
    <w:rsid w:val="651CC87A"/>
    <w:rsid w:val="658FE4BE"/>
    <w:rsid w:val="65CA1795"/>
    <w:rsid w:val="6603F9D0"/>
    <w:rsid w:val="660E7DB1"/>
    <w:rsid w:val="663042E4"/>
    <w:rsid w:val="66837CC3"/>
    <w:rsid w:val="668405B3"/>
    <w:rsid w:val="668AB27E"/>
    <w:rsid w:val="66F749EC"/>
    <w:rsid w:val="6784D047"/>
    <w:rsid w:val="678E297A"/>
    <w:rsid w:val="67CCC789"/>
    <w:rsid w:val="680736FB"/>
    <w:rsid w:val="68309F78"/>
    <w:rsid w:val="68751DAF"/>
    <w:rsid w:val="68F8DC47"/>
    <w:rsid w:val="694C7C53"/>
    <w:rsid w:val="69C7E52B"/>
    <w:rsid w:val="69F94488"/>
    <w:rsid w:val="6A17E958"/>
    <w:rsid w:val="6A1E09E2"/>
    <w:rsid w:val="6A704B2C"/>
    <w:rsid w:val="6A86176F"/>
    <w:rsid w:val="6A87EE91"/>
    <w:rsid w:val="6AB3BE1E"/>
    <w:rsid w:val="6AC8B81E"/>
    <w:rsid w:val="6AD04E74"/>
    <w:rsid w:val="6ADF24B2"/>
    <w:rsid w:val="6AE2B3DE"/>
    <w:rsid w:val="6B1BD5F4"/>
    <w:rsid w:val="6B20EA35"/>
    <w:rsid w:val="6B715D04"/>
    <w:rsid w:val="6B8C09FE"/>
    <w:rsid w:val="6BA56946"/>
    <w:rsid w:val="6C30950C"/>
    <w:rsid w:val="6C64887F"/>
    <w:rsid w:val="6C75FB96"/>
    <w:rsid w:val="6C7E843F"/>
    <w:rsid w:val="6C84BE65"/>
    <w:rsid w:val="6C8CCC9C"/>
    <w:rsid w:val="6CB1D52A"/>
    <w:rsid w:val="6CD7B3C9"/>
    <w:rsid w:val="6CD8A6EC"/>
    <w:rsid w:val="6CFC7710"/>
    <w:rsid w:val="6D04109B"/>
    <w:rsid w:val="6D3AD645"/>
    <w:rsid w:val="6D4F8A1A"/>
    <w:rsid w:val="6D80587A"/>
    <w:rsid w:val="6D918618"/>
    <w:rsid w:val="6E2F26DF"/>
    <w:rsid w:val="6E465AFF"/>
    <w:rsid w:val="6E6C43E8"/>
    <w:rsid w:val="6E8ACF3C"/>
    <w:rsid w:val="6E8BFC18"/>
    <w:rsid w:val="6E8D50C3"/>
    <w:rsid w:val="6E9A164B"/>
    <w:rsid w:val="6E9FE0FC"/>
    <w:rsid w:val="6EC3AAC0"/>
    <w:rsid w:val="6EDD7152"/>
    <w:rsid w:val="6EE440DF"/>
    <w:rsid w:val="6EE98AC9"/>
    <w:rsid w:val="6F08F75B"/>
    <w:rsid w:val="6F3AF402"/>
    <w:rsid w:val="6F60FF4A"/>
    <w:rsid w:val="700E5C7C"/>
    <w:rsid w:val="70292124"/>
    <w:rsid w:val="704906E8"/>
    <w:rsid w:val="705F7B21"/>
    <w:rsid w:val="70872ADC"/>
    <w:rsid w:val="709E3CC3"/>
    <w:rsid w:val="70BA7121"/>
    <w:rsid w:val="70D479A7"/>
    <w:rsid w:val="70FCCFAB"/>
    <w:rsid w:val="71163476"/>
    <w:rsid w:val="7141BAAD"/>
    <w:rsid w:val="71C4F185"/>
    <w:rsid w:val="71C62F6A"/>
    <w:rsid w:val="71F31B96"/>
    <w:rsid w:val="7206D226"/>
    <w:rsid w:val="721593D3"/>
    <w:rsid w:val="7240981D"/>
    <w:rsid w:val="7267D169"/>
    <w:rsid w:val="727B0C05"/>
    <w:rsid w:val="72AD2BF0"/>
    <w:rsid w:val="72CB407E"/>
    <w:rsid w:val="72D8A2A7"/>
    <w:rsid w:val="735A6BCD"/>
    <w:rsid w:val="735DE4FB"/>
    <w:rsid w:val="7361FFCB"/>
    <w:rsid w:val="7369CA07"/>
    <w:rsid w:val="73971BE3"/>
    <w:rsid w:val="73C47814"/>
    <w:rsid w:val="73D5DD85"/>
    <w:rsid w:val="741E4A0B"/>
    <w:rsid w:val="748C4392"/>
    <w:rsid w:val="74917EDE"/>
    <w:rsid w:val="74E6150A"/>
    <w:rsid w:val="74EE1F0C"/>
    <w:rsid w:val="74F7FB18"/>
    <w:rsid w:val="75187535"/>
    <w:rsid w:val="751F0594"/>
    <w:rsid w:val="752ABC58"/>
    <w:rsid w:val="759F722B"/>
    <w:rsid w:val="75CC6768"/>
    <w:rsid w:val="75D48C47"/>
    <w:rsid w:val="75D67D38"/>
    <w:rsid w:val="75E58D48"/>
    <w:rsid w:val="75E89A26"/>
    <w:rsid w:val="75E9B802"/>
    <w:rsid w:val="7600EE4A"/>
    <w:rsid w:val="76104369"/>
    <w:rsid w:val="7631B06F"/>
    <w:rsid w:val="76633131"/>
    <w:rsid w:val="76639CDC"/>
    <w:rsid w:val="76A30E34"/>
    <w:rsid w:val="76E54622"/>
    <w:rsid w:val="77584BC0"/>
    <w:rsid w:val="7796AAF5"/>
    <w:rsid w:val="77A1BEC7"/>
    <w:rsid w:val="77C0BDBC"/>
    <w:rsid w:val="77D02E9A"/>
    <w:rsid w:val="77E40240"/>
    <w:rsid w:val="7806510C"/>
    <w:rsid w:val="78211C22"/>
    <w:rsid w:val="78243617"/>
    <w:rsid w:val="782FD2E9"/>
    <w:rsid w:val="785B37A9"/>
    <w:rsid w:val="786B6E5E"/>
    <w:rsid w:val="787B5048"/>
    <w:rsid w:val="7881C59F"/>
    <w:rsid w:val="789A2A47"/>
    <w:rsid w:val="789FED9F"/>
    <w:rsid w:val="78BB272C"/>
    <w:rsid w:val="78E596D0"/>
    <w:rsid w:val="7905051D"/>
    <w:rsid w:val="792DF256"/>
    <w:rsid w:val="7948CBB4"/>
    <w:rsid w:val="794E3287"/>
    <w:rsid w:val="799B3D9E"/>
    <w:rsid w:val="79C00678"/>
    <w:rsid w:val="79D5FD39"/>
    <w:rsid w:val="79DCC8F2"/>
    <w:rsid w:val="79F6608E"/>
    <w:rsid w:val="79F7080A"/>
    <w:rsid w:val="7A1B0555"/>
    <w:rsid w:val="7A69FC63"/>
    <w:rsid w:val="7A75D834"/>
    <w:rsid w:val="7A8B8321"/>
    <w:rsid w:val="7AA619FA"/>
    <w:rsid w:val="7AE0F7FD"/>
    <w:rsid w:val="7AECEC61"/>
    <w:rsid w:val="7AED832F"/>
    <w:rsid w:val="7B370DFF"/>
    <w:rsid w:val="7B8E4718"/>
    <w:rsid w:val="7B92D86B"/>
    <w:rsid w:val="7BB96661"/>
    <w:rsid w:val="7BD49719"/>
    <w:rsid w:val="7C10B374"/>
    <w:rsid w:val="7C162BED"/>
    <w:rsid w:val="7C3F8252"/>
    <w:rsid w:val="7C7CC85E"/>
    <w:rsid w:val="7C7E19D2"/>
    <w:rsid w:val="7CA7C0EC"/>
    <w:rsid w:val="7CD3DFD7"/>
    <w:rsid w:val="7D220A6E"/>
    <w:rsid w:val="7D2D28F6"/>
    <w:rsid w:val="7D3B160C"/>
    <w:rsid w:val="7D3B5F49"/>
    <w:rsid w:val="7D62C68C"/>
    <w:rsid w:val="7D6D9B6A"/>
    <w:rsid w:val="7DA8DE63"/>
    <w:rsid w:val="7DAC83D5"/>
    <w:rsid w:val="7DBBB1D8"/>
    <w:rsid w:val="7E1DCD33"/>
    <w:rsid w:val="7E569564"/>
    <w:rsid w:val="7E6EAEC1"/>
    <w:rsid w:val="7E8083AE"/>
    <w:rsid w:val="7EBDDACF"/>
    <w:rsid w:val="7EC71F4E"/>
    <w:rsid w:val="7EC99503"/>
    <w:rsid w:val="7ED72FAA"/>
    <w:rsid w:val="7F1CDC49"/>
    <w:rsid w:val="7F8068B5"/>
    <w:rsid w:val="7FBB0B69"/>
    <w:rsid w:val="7FD0F2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5FB96"/>
  <w15:chartTrackingRefBased/>
  <w15:docId w15:val="{8A979EAA-BC5F-426A-97E9-503E6280CD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801A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UnresolvedMention">
    <w:name w:val="Unresolved Mention"/>
    <w:basedOn w:val="DefaultParagraphFont"/>
    <w:uiPriority w:val="99"/>
    <w:semiHidden/>
    <w:unhideWhenUsed/>
    <w:rsid w:val="00D629BE"/>
    <w:rPr>
      <w:color w:val="605E5C"/>
      <w:shd w:val="clear" w:color="auto" w:fill="E1DFDD"/>
    </w:rPr>
  </w:style>
  <w:style w:type="character" w:styleId="FollowedHyperlink">
    <w:name w:val="FollowedHyperlink"/>
    <w:basedOn w:val="DefaultParagraphFont"/>
    <w:uiPriority w:val="99"/>
    <w:semiHidden/>
    <w:unhideWhenUsed/>
    <w:rsid w:val="00D629BE"/>
    <w:rPr>
      <w:color w:val="954F72" w:themeColor="followedHyperlink"/>
      <w:u w:val="single"/>
    </w:rPr>
  </w:style>
  <w:style w:type="character" w:customStyle="1" w:styleId="Heading2Char">
    <w:name w:val="Heading 2 Char"/>
    <w:basedOn w:val="DefaultParagraphFont"/>
    <w:link w:val="Heading2"/>
    <w:uiPriority w:val="9"/>
    <w:semiHidden/>
    <w:rsid w:val="00801AA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E2068"/>
    <w:pPr>
      <w:ind w:left="720"/>
      <w:contextualSpacing/>
    </w:pPr>
  </w:style>
  <w:style w:type="paragraph" w:styleId="Header">
    <w:name w:val="header"/>
    <w:basedOn w:val="Normal"/>
    <w:link w:val="HeaderChar"/>
    <w:uiPriority w:val="99"/>
    <w:unhideWhenUsed/>
    <w:rsid w:val="00EB79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79CF"/>
  </w:style>
  <w:style w:type="paragraph" w:styleId="Footer">
    <w:name w:val="footer"/>
    <w:basedOn w:val="Normal"/>
    <w:link w:val="FooterChar"/>
    <w:uiPriority w:val="99"/>
    <w:unhideWhenUsed/>
    <w:rsid w:val="00EB79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79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9671921">
      <w:bodyDiv w:val="1"/>
      <w:marLeft w:val="0"/>
      <w:marRight w:val="0"/>
      <w:marTop w:val="0"/>
      <w:marBottom w:val="0"/>
      <w:divBdr>
        <w:top w:val="none" w:sz="0" w:space="0" w:color="auto"/>
        <w:left w:val="none" w:sz="0" w:space="0" w:color="auto"/>
        <w:bottom w:val="none" w:sz="0" w:space="0" w:color="auto"/>
        <w:right w:val="none" w:sz="0" w:space="0" w:color="auto"/>
      </w:divBdr>
    </w:div>
    <w:div w:id="687871397">
      <w:bodyDiv w:val="1"/>
      <w:marLeft w:val="0"/>
      <w:marRight w:val="0"/>
      <w:marTop w:val="0"/>
      <w:marBottom w:val="0"/>
      <w:divBdr>
        <w:top w:val="none" w:sz="0" w:space="0" w:color="auto"/>
        <w:left w:val="none" w:sz="0" w:space="0" w:color="auto"/>
        <w:bottom w:val="none" w:sz="0" w:space="0" w:color="auto"/>
        <w:right w:val="none" w:sz="0" w:space="0" w:color="auto"/>
      </w:divBdr>
    </w:div>
    <w:div w:id="829441698">
      <w:bodyDiv w:val="1"/>
      <w:marLeft w:val="0"/>
      <w:marRight w:val="0"/>
      <w:marTop w:val="0"/>
      <w:marBottom w:val="0"/>
      <w:divBdr>
        <w:top w:val="none" w:sz="0" w:space="0" w:color="auto"/>
        <w:left w:val="none" w:sz="0" w:space="0" w:color="auto"/>
        <w:bottom w:val="none" w:sz="0" w:space="0" w:color="auto"/>
        <w:right w:val="none" w:sz="0" w:space="0" w:color="auto"/>
      </w:divBdr>
    </w:div>
    <w:div w:id="871112987">
      <w:bodyDiv w:val="1"/>
      <w:marLeft w:val="0"/>
      <w:marRight w:val="0"/>
      <w:marTop w:val="0"/>
      <w:marBottom w:val="0"/>
      <w:divBdr>
        <w:top w:val="none" w:sz="0" w:space="0" w:color="auto"/>
        <w:left w:val="none" w:sz="0" w:space="0" w:color="auto"/>
        <w:bottom w:val="none" w:sz="0" w:space="0" w:color="auto"/>
        <w:right w:val="none" w:sz="0" w:space="0" w:color="auto"/>
      </w:divBdr>
    </w:div>
    <w:div w:id="1645088907">
      <w:bodyDiv w:val="1"/>
      <w:marLeft w:val="0"/>
      <w:marRight w:val="0"/>
      <w:marTop w:val="0"/>
      <w:marBottom w:val="0"/>
      <w:divBdr>
        <w:top w:val="none" w:sz="0" w:space="0" w:color="auto"/>
        <w:left w:val="none" w:sz="0" w:space="0" w:color="auto"/>
        <w:bottom w:val="none" w:sz="0" w:space="0" w:color="auto"/>
        <w:right w:val="none" w:sz="0" w:space="0" w:color="auto"/>
      </w:divBdr>
    </w:div>
    <w:div w:id="1779521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98</TotalTime>
  <Pages>7</Pages>
  <Words>1489</Words>
  <Characters>8491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Masoom Ashraf (2225233)</dc:creator>
  <cp:keywords/>
  <dc:description/>
  <cp:lastModifiedBy>Dr.Morris</cp:lastModifiedBy>
  <cp:revision>10</cp:revision>
  <dcterms:created xsi:type="dcterms:W3CDTF">2023-03-19T19:49:00Z</dcterms:created>
  <dcterms:modified xsi:type="dcterms:W3CDTF">2023-07-17T15:34:00Z</dcterms:modified>
</cp:coreProperties>
</file>