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B8D" w:rsidRPr="00302225" w:rsidRDefault="00B82D94" w:rsidP="00025682">
      <w:pPr>
        <w:spacing w:line="360" w:lineRule="auto"/>
        <w:rPr>
          <w:rFonts w:cstheme="minorHAnsi"/>
          <w:sz w:val="24"/>
          <w:szCs w:val="24"/>
        </w:rPr>
      </w:pPr>
      <w:bookmarkStart w:id="0" w:name="_Hlk23083318"/>
      <w:bookmarkStart w:id="1" w:name="_Hlk23083374"/>
      <w:r w:rsidRPr="00302225">
        <w:rPr>
          <w:rFonts w:cstheme="minorHAnsi"/>
          <w:sz w:val="24"/>
          <w:szCs w:val="24"/>
        </w:rPr>
        <w:t>Write 500 words comparing and contrasting the Mbuti with the San</w:t>
      </w:r>
      <w:r w:rsidRPr="00302225">
        <w:rPr>
          <w:rFonts w:cstheme="minorHAnsi"/>
          <w:sz w:val="24"/>
          <w:szCs w:val="24"/>
        </w:rPr>
        <w:t>.</w:t>
      </w:r>
      <w:bookmarkStart w:id="2" w:name="_GoBack"/>
      <w:bookmarkEnd w:id="2"/>
    </w:p>
    <w:p w:rsidR="00DF5F00" w:rsidRPr="00302225" w:rsidRDefault="00C552EC" w:rsidP="00025682">
      <w:pPr>
        <w:spacing w:line="360" w:lineRule="auto"/>
        <w:rPr>
          <w:rFonts w:cstheme="minorHAnsi"/>
          <w:sz w:val="24"/>
          <w:szCs w:val="24"/>
        </w:rPr>
      </w:pPr>
      <w:r w:rsidRPr="00302225">
        <w:rPr>
          <w:rFonts w:cstheme="minorHAnsi"/>
          <w:sz w:val="24"/>
          <w:szCs w:val="24"/>
        </w:rPr>
        <w:t>The Mbuti are a hunter gather group that live “</w:t>
      </w:r>
      <w:r w:rsidRPr="00302225">
        <w:rPr>
          <w:rFonts w:cstheme="minorHAnsi"/>
          <w:sz w:val="24"/>
          <w:szCs w:val="24"/>
        </w:rPr>
        <w:t>in the densely forested parts of the Congo Basin</w:t>
      </w:r>
      <w:r w:rsidRPr="00302225">
        <w:rPr>
          <w:rFonts w:cstheme="minorHAnsi"/>
          <w:sz w:val="24"/>
          <w:szCs w:val="24"/>
        </w:rPr>
        <w:t>”</w:t>
      </w:r>
      <w:r w:rsidRPr="00302225">
        <w:rPr>
          <w:rStyle w:val="FootnoteReference"/>
          <w:rFonts w:cstheme="minorHAnsi"/>
          <w:sz w:val="24"/>
          <w:szCs w:val="24"/>
        </w:rPr>
        <w:footnoteReference w:id="1"/>
      </w:r>
      <w:r w:rsidR="00C24A62" w:rsidRPr="00302225">
        <w:rPr>
          <w:rFonts w:cstheme="minorHAnsi"/>
          <w:sz w:val="24"/>
          <w:szCs w:val="24"/>
        </w:rPr>
        <w:t>(King, 2018)</w:t>
      </w:r>
      <w:r w:rsidRPr="00302225">
        <w:rPr>
          <w:rFonts w:cstheme="minorHAnsi"/>
          <w:sz w:val="24"/>
          <w:szCs w:val="24"/>
        </w:rPr>
        <w:t>, while the “</w:t>
      </w:r>
      <w:r w:rsidRPr="00302225">
        <w:rPr>
          <w:rFonts w:cstheme="minorHAnsi"/>
          <w:sz w:val="24"/>
          <w:szCs w:val="24"/>
        </w:rPr>
        <w:t>term San is a broader appellation, used to describe a group of foraging peoples living in southern Africa and sharing language features.</w:t>
      </w:r>
      <w:r w:rsidR="00B869FC" w:rsidRPr="00302225">
        <w:rPr>
          <w:rFonts w:cstheme="minorHAnsi"/>
          <w:sz w:val="24"/>
          <w:szCs w:val="24"/>
        </w:rPr>
        <w:t>”</w:t>
      </w:r>
      <w:r w:rsidR="00D94875" w:rsidRPr="00302225">
        <w:rPr>
          <w:rFonts w:cstheme="minorHAnsi"/>
          <w:sz w:val="24"/>
          <w:szCs w:val="24"/>
        </w:rPr>
        <w:t xml:space="preserve"> (Lee, 1993)</w:t>
      </w:r>
      <w:r w:rsidR="00B869FC" w:rsidRPr="00302225">
        <w:rPr>
          <w:rFonts w:cstheme="minorHAnsi"/>
          <w:sz w:val="24"/>
          <w:szCs w:val="24"/>
        </w:rPr>
        <w:t xml:space="preserve"> Arguably the most </w:t>
      </w:r>
      <w:proofErr w:type="gramStart"/>
      <w:r w:rsidR="00B869FC" w:rsidRPr="00302225">
        <w:rPr>
          <w:rFonts w:cstheme="minorHAnsi"/>
          <w:sz w:val="24"/>
          <w:szCs w:val="24"/>
        </w:rPr>
        <w:t>well known</w:t>
      </w:r>
      <w:proofErr w:type="gramEnd"/>
      <w:r w:rsidR="00B869FC" w:rsidRPr="00302225">
        <w:rPr>
          <w:rFonts w:cstheme="minorHAnsi"/>
          <w:sz w:val="24"/>
          <w:szCs w:val="24"/>
        </w:rPr>
        <w:t xml:space="preserve"> group contained within the San people is that of the Ju/’</w:t>
      </w:r>
      <w:proofErr w:type="spellStart"/>
      <w:r w:rsidR="00B869FC" w:rsidRPr="00302225">
        <w:rPr>
          <w:rFonts w:cstheme="minorHAnsi"/>
          <w:sz w:val="24"/>
          <w:szCs w:val="24"/>
        </w:rPr>
        <w:t>hoansi</w:t>
      </w:r>
      <w:proofErr w:type="spellEnd"/>
      <w:r w:rsidR="00B869FC" w:rsidRPr="00302225">
        <w:rPr>
          <w:rFonts w:cstheme="minorHAnsi"/>
          <w:sz w:val="24"/>
          <w:szCs w:val="24"/>
        </w:rPr>
        <w:t xml:space="preserve"> of the </w:t>
      </w:r>
      <w:proofErr w:type="spellStart"/>
      <w:r w:rsidR="00B869FC" w:rsidRPr="00302225">
        <w:rPr>
          <w:rFonts w:cstheme="minorHAnsi"/>
          <w:sz w:val="24"/>
          <w:szCs w:val="24"/>
        </w:rPr>
        <w:t>Dobe</w:t>
      </w:r>
      <w:proofErr w:type="spellEnd"/>
      <w:r w:rsidR="00B869FC" w:rsidRPr="00302225">
        <w:rPr>
          <w:rFonts w:cstheme="minorHAnsi"/>
          <w:sz w:val="24"/>
          <w:szCs w:val="24"/>
        </w:rPr>
        <w:t xml:space="preserve"> area.</w:t>
      </w:r>
    </w:p>
    <w:p w:rsidR="00BE1AC3" w:rsidRPr="00302225" w:rsidRDefault="006829FE" w:rsidP="00025682">
      <w:pPr>
        <w:spacing w:line="360" w:lineRule="auto"/>
        <w:rPr>
          <w:rFonts w:cstheme="minorHAnsi"/>
          <w:sz w:val="24"/>
          <w:szCs w:val="24"/>
        </w:rPr>
      </w:pPr>
      <w:r w:rsidRPr="00302225">
        <w:rPr>
          <w:rFonts w:cstheme="minorHAnsi"/>
          <w:sz w:val="24"/>
          <w:szCs w:val="24"/>
        </w:rPr>
        <w:t>Mbuti</w:t>
      </w:r>
      <w:r w:rsidR="007006C7" w:rsidRPr="00302225">
        <w:rPr>
          <w:rFonts w:cstheme="minorHAnsi"/>
          <w:sz w:val="24"/>
          <w:szCs w:val="24"/>
        </w:rPr>
        <w:t xml:space="preserve"> huts have a lattice of banana leaves which acts as a roof to keep the rain out, and often it would be covered with “dead wood and branches to hold the leaves flat”</w:t>
      </w:r>
      <w:r w:rsidR="00D94875" w:rsidRPr="0030222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94875" w:rsidRPr="00302225">
        <w:rPr>
          <w:rFonts w:cstheme="minorHAnsi"/>
          <w:color w:val="000000"/>
          <w:sz w:val="24"/>
          <w:szCs w:val="24"/>
          <w:shd w:val="clear" w:color="auto" w:fill="FFFFFF"/>
        </w:rPr>
        <w:t>(Turnbull, 1974)</w:t>
      </w:r>
      <w:r w:rsidR="00BE1AC3" w:rsidRPr="00302225">
        <w:rPr>
          <w:rFonts w:cstheme="minorHAnsi"/>
          <w:sz w:val="24"/>
          <w:szCs w:val="24"/>
        </w:rPr>
        <w:t xml:space="preserve">. </w:t>
      </w:r>
      <w:r w:rsidR="000202D3" w:rsidRPr="00302225">
        <w:rPr>
          <w:rFonts w:cstheme="minorHAnsi"/>
          <w:sz w:val="24"/>
          <w:szCs w:val="24"/>
        </w:rPr>
        <w:t xml:space="preserve">These materials are easily sourced from the forest surrounding them and links back to their belief that the forest provides for them. </w:t>
      </w:r>
      <w:r w:rsidR="00BE1AC3" w:rsidRPr="00302225">
        <w:rPr>
          <w:rFonts w:cstheme="minorHAnsi"/>
          <w:sz w:val="24"/>
          <w:szCs w:val="24"/>
        </w:rPr>
        <w:t>From Turnbull’s observation of the Mbuti it seems that the village is organised by the “little jealousies”</w:t>
      </w:r>
      <w:r w:rsidR="00EF0B8A" w:rsidRPr="00302225">
        <w:rPr>
          <w:rFonts w:cstheme="minorHAnsi"/>
          <w:sz w:val="24"/>
          <w:szCs w:val="24"/>
        </w:rPr>
        <w:t xml:space="preserve"> </w:t>
      </w:r>
      <w:r w:rsidR="00D94875" w:rsidRPr="00302225">
        <w:rPr>
          <w:rFonts w:cstheme="minorHAnsi"/>
          <w:color w:val="000000"/>
          <w:sz w:val="24"/>
          <w:szCs w:val="24"/>
          <w:shd w:val="clear" w:color="auto" w:fill="FFFFFF"/>
        </w:rPr>
        <w:t>(Turnbull, 1974)</w:t>
      </w:r>
      <w:r w:rsidR="00D94875" w:rsidRPr="00302225">
        <w:rPr>
          <w:rFonts w:cstheme="minorHAnsi"/>
          <w:sz w:val="24"/>
          <w:szCs w:val="24"/>
        </w:rPr>
        <w:t xml:space="preserve"> </w:t>
      </w:r>
      <w:r w:rsidR="00BE1AC3" w:rsidRPr="00302225">
        <w:rPr>
          <w:rFonts w:cstheme="minorHAnsi"/>
          <w:sz w:val="24"/>
          <w:szCs w:val="24"/>
        </w:rPr>
        <w:t>within the camp, and the entrances of the huts were often pointed “in different directions, towards their friends or relatives”</w:t>
      </w:r>
      <w:r w:rsidR="00EF0B8A" w:rsidRPr="00302225">
        <w:rPr>
          <w:rFonts w:cstheme="minorHAnsi"/>
          <w:sz w:val="24"/>
          <w:szCs w:val="24"/>
        </w:rPr>
        <w:t xml:space="preserve"> </w:t>
      </w:r>
      <w:r w:rsidR="00D94875" w:rsidRPr="00302225">
        <w:rPr>
          <w:rFonts w:cstheme="minorHAnsi"/>
          <w:color w:val="000000"/>
          <w:sz w:val="24"/>
          <w:szCs w:val="24"/>
          <w:shd w:val="clear" w:color="auto" w:fill="FFFFFF"/>
        </w:rPr>
        <w:t>(Turnbull, 1974)</w:t>
      </w:r>
      <w:r w:rsidR="00BE1AC3" w:rsidRPr="00302225">
        <w:rPr>
          <w:rFonts w:cstheme="minorHAnsi"/>
          <w:sz w:val="24"/>
          <w:szCs w:val="24"/>
        </w:rPr>
        <w:t xml:space="preserve">; </w:t>
      </w:r>
      <w:r w:rsidR="001323D8" w:rsidRPr="00302225">
        <w:rPr>
          <w:rFonts w:cstheme="minorHAnsi"/>
          <w:sz w:val="24"/>
          <w:szCs w:val="24"/>
        </w:rPr>
        <w:t>there is still structure though, with the camp in question being made up of about “twenty-five huts… forming two circles”</w:t>
      </w:r>
      <w:r w:rsidR="00EF0B8A" w:rsidRPr="0030222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F0B8A" w:rsidRPr="00302225">
        <w:rPr>
          <w:rFonts w:cstheme="minorHAnsi"/>
          <w:color w:val="000000"/>
          <w:sz w:val="24"/>
          <w:szCs w:val="24"/>
          <w:shd w:val="clear" w:color="auto" w:fill="FFFFFF"/>
        </w:rPr>
        <w:t>(Turnbull, 1974)</w:t>
      </w:r>
      <w:r w:rsidR="001323D8" w:rsidRPr="00302225">
        <w:rPr>
          <w:rFonts w:cstheme="minorHAnsi"/>
          <w:sz w:val="24"/>
          <w:szCs w:val="24"/>
        </w:rPr>
        <w:t>.</w:t>
      </w:r>
    </w:p>
    <w:p w:rsidR="001635C7" w:rsidRPr="00302225" w:rsidRDefault="00B56BBB" w:rsidP="00025682">
      <w:pPr>
        <w:spacing w:line="360" w:lineRule="auto"/>
        <w:rPr>
          <w:rFonts w:cstheme="minorHAnsi"/>
          <w:sz w:val="24"/>
          <w:szCs w:val="24"/>
        </w:rPr>
      </w:pPr>
      <w:r w:rsidRPr="00302225">
        <w:rPr>
          <w:rFonts w:cstheme="minorHAnsi"/>
          <w:sz w:val="24"/>
          <w:szCs w:val="24"/>
        </w:rPr>
        <w:t>In contrast</w:t>
      </w:r>
      <w:r w:rsidR="00E57D7B" w:rsidRPr="00302225">
        <w:rPr>
          <w:rFonts w:cstheme="minorHAnsi"/>
          <w:sz w:val="24"/>
          <w:szCs w:val="24"/>
        </w:rPr>
        <w:t>, a “</w:t>
      </w:r>
      <w:r w:rsidRPr="00302225">
        <w:rPr>
          <w:rFonts w:cstheme="minorHAnsi"/>
          <w:sz w:val="24"/>
          <w:szCs w:val="24"/>
        </w:rPr>
        <w:t>Ju/’</w:t>
      </w:r>
      <w:proofErr w:type="spellStart"/>
      <w:r w:rsidRPr="00302225">
        <w:rPr>
          <w:rFonts w:cstheme="minorHAnsi"/>
          <w:sz w:val="24"/>
          <w:szCs w:val="24"/>
        </w:rPr>
        <w:t>hoan</w:t>
      </w:r>
      <w:proofErr w:type="spellEnd"/>
      <w:r w:rsidRPr="00302225">
        <w:rPr>
          <w:rFonts w:cstheme="minorHAnsi"/>
          <w:sz w:val="24"/>
          <w:szCs w:val="24"/>
        </w:rPr>
        <w:t xml:space="preserve"> encampment consists of grass huts arrange roughly in a circle, constructed around an area of clearing in the </w:t>
      </w:r>
      <w:proofErr w:type="spellStart"/>
      <w:r w:rsidRPr="00302225">
        <w:rPr>
          <w:rFonts w:cstheme="minorHAnsi"/>
          <w:sz w:val="24"/>
          <w:szCs w:val="24"/>
        </w:rPr>
        <w:t>center</w:t>
      </w:r>
      <w:proofErr w:type="spellEnd"/>
      <w:r w:rsidRPr="00302225">
        <w:rPr>
          <w:rFonts w:cstheme="minorHAnsi"/>
          <w:sz w:val="24"/>
          <w:szCs w:val="24"/>
        </w:rPr>
        <w:t>.</w:t>
      </w:r>
      <w:r w:rsidR="00E57D7B" w:rsidRPr="00302225">
        <w:rPr>
          <w:rFonts w:cstheme="minorHAnsi"/>
          <w:sz w:val="24"/>
          <w:szCs w:val="24"/>
        </w:rPr>
        <w:t>”</w:t>
      </w:r>
      <w:r w:rsidRPr="00302225">
        <w:rPr>
          <w:rFonts w:cstheme="minorHAnsi"/>
          <w:sz w:val="24"/>
          <w:szCs w:val="24"/>
        </w:rPr>
        <w:t xml:space="preserve"> 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(Peters-Golden, 2006)</w:t>
      </w:r>
      <w:r w:rsidR="00302225" w:rsidRPr="00302225">
        <w:rPr>
          <w:rFonts w:cstheme="minorHAnsi"/>
          <w:sz w:val="24"/>
          <w:szCs w:val="24"/>
        </w:rPr>
        <w:t xml:space="preserve"> </w:t>
      </w:r>
      <w:r w:rsidR="00F05C2C" w:rsidRPr="00302225">
        <w:rPr>
          <w:rFonts w:cstheme="minorHAnsi"/>
          <w:sz w:val="24"/>
          <w:szCs w:val="24"/>
        </w:rPr>
        <w:t xml:space="preserve">Huts are constructed swiftly, located near water holes and other </w:t>
      </w:r>
      <w:r w:rsidR="00F13C30" w:rsidRPr="00302225">
        <w:rPr>
          <w:rFonts w:cstheme="minorHAnsi"/>
          <w:sz w:val="24"/>
          <w:szCs w:val="24"/>
        </w:rPr>
        <w:t xml:space="preserve">resources within a day’s walk that can be exploited. </w:t>
      </w:r>
      <w:r w:rsidR="004B51DB" w:rsidRPr="00302225">
        <w:rPr>
          <w:rFonts w:cstheme="minorHAnsi"/>
          <w:sz w:val="24"/>
          <w:szCs w:val="24"/>
        </w:rPr>
        <w:t>Due to the differing climates of the Congo and southern Africa, the Ju/’</w:t>
      </w:r>
      <w:proofErr w:type="spellStart"/>
      <w:r w:rsidR="004B51DB" w:rsidRPr="00302225">
        <w:rPr>
          <w:rFonts w:cstheme="minorHAnsi"/>
          <w:sz w:val="24"/>
          <w:szCs w:val="24"/>
        </w:rPr>
        <w:t>hoansi</w:t>
      </w:r>
      <w:proofErr w:type="spellEnd"/>
      <w:r w:rsidR="004B51DB" w:rsidRPr="00302225">
        <w:rPr>
          <w:rFonts w:cstheme="minorHAnsi"/>
          <w:sz w:val="24"/>
          <w:szCs w:val="24"/>
        </w:rPr>
        <w:t xml:space="preserve"> will build houses in different fashions, depending on the season</w:t>
      </w:r>
      <w:r w:rsidR="00212620" w:rsidRPr="00302225">
        <w:rPr>
          <w:rFonts w:cstheme="minorHAnsi"/>
          <w:sz w:val="24"/>
          <w:szCs w:val="24"/>
        </w:rPr>
        <w:t>, while the Mbuti have far less variation in weather that would affect their day to day life.</w:t>
      </w:r>
      <w:r w:rsidR="004B51DB" w:rsidRPr="00302225">
        <w:rPr>
          <w:rFonts w:cstheme="minorHAnsi"/>
          <w:sz w:val="24"/>
          <w:szCs w:val="24"/>
        </w:rPr>
        <w:t xml:space="preserve"> </w:t>
      </w:r>
      <w:r w:rsidR="00212620" w:rsidRPr="00302225">
        <w:rPr>
          <w:rFonts w:cstheme="minorHAnsi"/>
          <w:sz w:val="24"/>
          <w:szCs w:val="24"/>
        </w:rPr>
        <w:t>F</w:t>
      </w:r>
      <w:r w:rsidR="004B51DB" w:rsidRPr="00302225">
        <w:rPr>
          <w:rFonts w:cstheme="minorHAnsi"/>
          <w:sz w:val="24"/>
          <w:szCs w:val="24"/>
        </w:rPr>
        <w:t xml:space="preserve">or example, </w:t>
      </w:r>
      <w:r w:rsidR="00212620" w:rsidRPr="00302225">
        <w:rPr>
          <w:rFonts w:cstheme="minorHAnsi"/>
          <w:sz w:val="24"/>
          <w:szCs w:val="24"/>
        </w:rPr>
        <w:t>Ju/’</w:t>
      </w:r>
      <w:proofErr w:type="spellStart"/>
      <w:r w:rsidR="00212620" w:rsidRPr="00302225">
        <w:rPr>
          <w:rFonts w:cstheme="minorHAnsi"/>
          <w:sz w:val="24"/>
          <w:szCs w:val="24"/>
        </w:rPr>
        <w:t>hoan</w:t>
      </w:r>
      <w:proofErr w:type="spellEnd"/>
      <w:r w:rsidR="00212620" w:rsidRPr="00302225">
        <w:rPr>
          <w:rFonts w:cstheme="minorHAnsi"/>
          <w:sz w:val="24"/>
          <w:szCs w:val="24"/>
        </w:rPr>
        <w:t xml:space="preserve"> </w:t>
      </w:r>
      <w:r w:rsidR="004B51DB" w:rsidRPr="00302225">
        <w:rPr>
          <w:rFonts w:cstheme="minorHAnsi"/>
          <w:sz w:val="24"/>
          <w:szCs w:val="24"/>
        </w:rPr>
        <w:t xml:space="preserve">“huts </w:t>
      </w:r>
      <w:r w:rsidR="004B51DB" w:rsidRPr="00302225">
        <w:rPr>
          <w:rFonts w:cstheme="minorHAnsi"/>
          <w:sz w:val="24"/>
          <w:szCs w:val="24"/>
        </w:rPr>
        <w:t>built for use during the rainy season are constructed with thickly thatched roofs to provide shelter from the punishing rains</w:t>
      </w:r>
      <w:r w:rsidR="004B51DB" w:rsidRPr="00302225">
        <w:rPr>
          <w:rFonts w:cstheme="minorHAnsi"/>
          <w:sz w:val="24"/>
          <w:szCs w:val="24"/>
        </w:rPr>
        <w:t>”</w:t>
      </w:r>
      <w:r w:rsidR="00302225" w:rsidRPr="00302225">
        <w:rPr>
          <w:rFonts w:cstheme="minorHAnsi"/>
          <w:sz w:val="24"/>
          <w:szCs w:val="24"/>
        </w:rPr>
        <w:t xml:space="preserve"> 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(Peters-Golden, 2006)</w:t>
      </w:r>
      <w:r w:rsidR="00212620" w:rsidRPr="00302225">
        <w:rPr>
          <w:rFonts w:cstheme="minorHAnsi"/>
          <w:sz w:val="24"/>
          <w:szCs w:val="24"/>
        </w:rPr>
        <w:t>, while during dry seasons, they camp near permanent water holes to ensure resources needed to survive, often setting up camp “</w:t>
      </w:r>
      <w:r w:rsidRPr="00302225">
        <w:rPr>
          <w:rFonts w:cstheme="minorHAnsi"/>
          <w:sz w:val="24"/>
          <w:szCs w:val="24"/>
        </w:rPr>
        <w:t>without building shelter of any kind.</w:t>
      </w:r>
      <w:r w:rsidR="00212620" w:rsidRPr="00302225">
        <w:rPr>
          <w:rFonts w:cstheme="minorHAnsi"/>
          <w:sz w:val="24"/>
          <w:szCs w:val="24"/>
        </w:rPr>
        <w:t>”</w:t>
      </w:r>
      <w:r w:rsidR="00302225" w:rsidRPr="00302225">
        <w:rPr>
          <w:rFonts w:cstheme="minorHAnsi"/>
          <w:sz w:val="24"/>
          <w:szCs w:val="24"/>
        </w:rPr>
        <w:t xml:space="preserve"> 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(Peters-Golden, 2006)</w:t>
      </w:r>
      <w:r w:rsidR="00302225">
        <w:rPr>
          <w:rFonts w:cstheme="minorHAnsi"/>
          <w:sz w:val="24"/>
          <w:szCs w:val="24"/>
        </w:rPr>
        <w:t xml:space="preserve"> </w:t>
      </w:r>
      <w:r w:rsidR="00E32163" w:rsidRPr="00302225">
        <w:rPr>
          <w:rFonts w:cstheme="minorHAnsi"/>
          <w:sz w:val="24"/>
          <w:szCs w:val="24"/>
        </w:rPr>
        <w:t>However, s</w:t>
      </w:r>
      <w:r w:rsidR="001635C7" w:rsidRPr="00302225">
        <w:rPr>
          <w:rFonts w:cstheme="minorHAnsi"/>
          <w:sz w:val="24"/>
          <w:szCs w:val="24"/>
        </w:rPr>
        <w:t>imilarly to the Mbuti, a traditional Ju/’</w:t>
      </w:r>
      <w:proofErr w:type="spellStart"/>
      <w:r w:rsidR="001635C7" w:rsidRPr="00302225">
        <w:rPr>
          <w:rFonts w:cstheme="minorHAnsi"/>
          <w:sz w:val="24"/>
          <w:szCs w:val="24"/>
        </w:rPr>
        <w:t>hoansi</w:t>
      </w:r>
      <w:proofErr w:type="spellEnd"/>
      <w:r w:rsidR="001635C7" w:rsidRPr="00302225">
        <w:rPr>
          <w:rFonts w:cstheme="minorHAnsi"/>
          <w:sz w:val="24"/>
          <w:szCs w:val="24"/>
        </w:rPr>
        <w:t xml:space="preserve"> camp would arrange huts in a circular shape so that they faced each other.</w:t>
      </w:r>
    </w:p>
    <w:p w:rsidR="003909FD" w:rsidRPr="00302225" w:rsidRDefault="003909FD" w:rsidP="00025682">
      <w:pPr>
        <w:spacing w:line="360" w:lineRule="auto"/>
        <w:rPr>
          <w:rFonts w:cstheme="minorHAnsi"/>
          <w:sz w:val="24"/>
          <w:szCs w:val="24"/>
        </w:rPr>
      </w:pPr>
      <w:r w:rsidRPr="00302225">
        <w:rPr>
          <w:rFonts w:cstheme="minorHAnsi"/>
          <w:sz w:val="24"/>
          <w:szCs w:val="24"/>
        </w:rPr>
        <w:t>Water is seemingly abundant for the Mbuti,</w:t>
      </w:r>
      <w:r w:rsidR="00025682" w:rsidRPr="00302225">
        <w:rPr>
          <w:rFonts w:cstheme="minorHAnsi"/>
          <w:sz w:val="24"/>
          <w:szCs w:val="24"/>
        </w:rPr>
        <w:t xml:space="preserve"> and so they occasionally move around to find other resources, while the entire Ju/’</w:t>
      </w:r>
      <w:proofErr w:type="spellStart"/>
      <w:r w:rsidR="00025682" w:rsidRPr="00302225">
        <w:rPr>
          <w:rFonts w:cstheme="minorHAnsi"/>
          <w:sz w:val="24"/>
          <w:szCs w:val="24"/>
        </w:rPr>
        <w:t>hoan</w:t>
      </w:r>
      <w:proofErr w:type="spellEnd"/>
      <w:r w:rsidR="00025682" w:rsidRPr="00302225">
        <w:rPr>
          <w:rFonts w:cstheme="minorHAnsi"/>
          <w:sz w:val="24"/>
          <w:szCs w:val="24"/>
        </w:rPr>
        <w:t xml:space="preserve"> way of life is based around water. There are ten water holes across the </w:t>
      </w:r>
      <w:proofErr w:type="gramStart"/>
      <w:r w:rsidR="00025682" w:rsidRPr="00302225">
        <w:rPr>
          <w:rFonts w:cstheme="minorHAnsi"/>
          <w:sz w:val="24"/>
          <w:szCs w:val="24"/>
        </w:rPr>
        <w:t>Kalahari desert</w:t>
      </w:r>
      <w:proofErr w:type="gramEnd"/>
      <w:r w:rsidR="00025682" w:rsidRPr="00302225">
        <w:rPr>
          <w:rFonts w:cstheme="minorHAnsi"/>
          <w:sz w:val="24"/>
          <w:szCs w:val="24"/>
        </w:rPr>
        <w:t>, and the “Ju/’</w:t>
      </w:r>
      <w:proofErr w:type="spellStart"/>
      <w:r w:rsidR="00025682" w:rsidRPr="00302225">
        <w:rPr>
          <w:rFonts w:cstheme="minorHAnsi"/>
          <w:sz w:val="24"/>
          <w:szCs w:val="24"/>
        </w:rPr>
        <w:t>hoansi</w:t>
      </w:r>
      <w:proofErr w:type="spellEnd"/>
      <w:r w:rsidR="00025682" w:rsidRPr="00302225">
        <w:rPr>
          <w:rFonts w:cstheme="minorHAnsi"/>
          <w:sz w:val="24"/>
          <w:szCs w:val="24"/>
        </w:rPr>
        <w:t xml:space="preserve"> divide the year unto five </w:t>
      </w:r>
      <w:bookmarkEnd w:id="1"/>
      <w:r w:rsidR="00025682" w:rsidRPr="00302225">
        <w:rPr>
          <w:rFonts w:cstheme="minorHAnsi"/>
          <w:sz w:val="24"/>
          <w:szCs w:val="24"/>
        </w:rPr>
        <w:lastRenderedPageBreak/>
        <w:t>seasons, characterized by differing patterns of rainfall”</w:t>
      </w:r>
      <w:r w:rsidR="00302225" w:rsidRPr="00302225">
        <w:rPr>
          <w:rFonts w:cstheme="minorHAnsi"/>
          <w:sz w:val="24"/>
          <w:szCs w:val="24"/>
        </w:rPr>
        <w:t xml:space="preserve"> 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(Peters-Golden, 2006)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025682" w:rsidRPr="00302225">
        <w:rPr>
          <w:rFonts w:cstheme="minorHAnsi"/>
          <w:sz w:val="24"/>
          <w:szCs w:val="24"/>
        </w:rPr>
        <w:t xml:space="preserve"> moving from temporary water hole to permanent water hole depending on the season</w:t>
      </w:r>
      <w:r w:rsidR="00F61BFE" w:rsidRPr="00302225">
        <w:rPr>
          <w:rFonts w:cstheme="minorHAnsi"/>
          <w:sz w:val="24"/>
          <w:szCs w:val="24"/>
        </w:rPr>
        <w:t>. They rely on watering holes not only for the obvious, but also to attract prey for them to hunt and even as a source of foraging plants – for example, a staple of the Ju/’</w:t>
      </w:r>
      <w:proofErr w:type="spellStart"/>
      <w:r w:rsidR="00F61BFE" w:rsidRPr="00302225">
        <w:rPr>
          <w:rFonts w:cstheme="minorHAnsi"/>
          <w:sz w:val="24"/>
          <w:szCs w:val="24"/>
        </w:rPr>
        <w:t>hoan</w:t>
      </w:r>
      <w:proofErr w:type="spellEnd"/>
      <w:r w:rsidR="00F61BFE" w:rsidRPr="00302225">
        <w:rPr>
          <w:rFonts w:cstheme="minorHAnsi"/>
          <w:sz w:val="24"/>
          <w:szCs w:val="24"/>
        </w:rPr>
        <w:t xml:space="preserve"> diet is mongongo, a protein-rich nut found abundantly on tree near every water hole”</w:t>
      </w:r>
      <w:r w:rsidR="00302225" w:rsidRPr="00302225">
        <w:rPr>
          <w:rFonts w:cstheme="minorHAnsi"/>
          <w:sz w:val="24"/>
          <w:szCs w:val="24"/>
        </w:rPr>
        <w:t xml:space="preserve"> 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(Peters-Golden, 2006)</w:t>
      </w:r>
      <w:r w:rsidR="00302225" w:rsidRPr="0030222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6370BB" w:rsidRPr="00302225" w:rsidRDefault="00C24A62" w:rsidP="00025682">
      <w:pPr>
        <w:spacing w:line="360" w:lineRule="auto"/>
        <w:rPr>
          <w:rFonts w:cstheme="minorHAnsi"/>
          <w:sz w:val="24"/>
          <w:szCs w:val="24"/>
        </w:rPr>
      </w:pPr>
      <w:r w:rsidRPr="00302225">
        <w:rPr>
          <w:rFonts w:cstheme="minorHAnsi"/>
          <w:sz w:val="24"/>
          <w:szCs w:val="24"/>
        </w:rPr>
        <w:t>References</w:t>
      </w:r>
    </w:p>
    <w:p w:rsidR="00C24A62" w:rsidRPr="00302225" w:rsidRDefault="00C24A62" w:rsidP="00025682">
      <w:pPr>
        <w:spacing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King, C. (2018). </w:t>
      </w:r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Culture Out of Africa</w:t>
      </w: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. [online] Dhushara.com. Available at: http://www.dhushara.com/paradoxhtm/culture.htm#Anchor-Mbuti-46919 [Accessed 27 Oct. 2019].</w:t>
      </w:r>
    </w:p>
    <w:p w:rsidR="00D94875" w:rsidRPr="00302225" w:rsidRDefault="00D94875" w:rsidP="00025682">
      <w:pPr>
        <w:spacing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Lee, R. (1993). </w:t>
      </w:r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Dobe</w:t>
      </w:r>
      <w:proofErr w:type="spellEnd"/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 Ju/'</w:t>
      </w:r>
      <w:proofErr w:type="spellStart"/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hoansi</w:t>
      </w:r>
      <w:proofErr w:type="spellEnd"/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. New York: Holt, Rinehart and Winston, p.98.</w:t>
      </w:r>
    </w:p>
    <w:p w:rsidR="00C24A62" w:rsidRPr="00302225" w:rsidRDefault="00D94875" w:rsidP="00025682">
      <w:pPr>
        <w:spacing w:line="36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Turnbull, C. (1974). </w:t>
      </w:r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The Forest People</w:t>
      </w: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. Norwich: Fletcher and Son Ltd, p.65</w:t>
      </w: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-67</w:t>
      </w: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DF5F00" w:rsidRPr="00302225" w:rsidRDefault="00302225" w:rsidP="00DF5F00">
      <w:pPr>
        <w:rPr>
          <w:rFonts w:cstheme="minorHAnsi"/>
          <w:sz w:val="24"/>
          <w:szCs w:val="24"/>
        </w:rPr>
      </w:pP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Peters-Golden, H. (2006). </w:t>
      </w:r>
      <w:r w:rsidRPr="00302225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Culture sketches</w:t>
      </w:r>
      <w:r w:rsidRPr="00302225">
        <w:rPr>
          <w:rFonts w:cstheme="minorHAnsi"/>
          <w:color w:val="000000"/>
          <w:sz w:val="24"/>
          <w:szCs w:val="24"/>
          <w:shd w:val="clear" w:color="auto" w:fill="FFFFFF"/>
        </w:rPr>
        <w:t>. 4th ed. New York: McGraw-Hill, pp.99-100.</w:t>
      </w:r>
    </w:p>
    <w:bookmarkEnd w:id="0"/>
    <w:p w:rsidR="00DF5F00" w:rsidRDefault="00DF5F00" w:rsidP="00DF5F00"/>
    <w:p w:rsidR="00B82D94" w:rsidRDefault="00B82D94"/>
    <w:p w:rsidR="00B82D94" w:rsidRDefault="00B82D94"/>
    <w:sectPr w:rsidR="00B82D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CA5" w:rsidRDefault="008C4CA5" w:rsidP="00C552EC">
      <w:pPr>
        <w:spacing w:after="0" w:line="240" w:lineRule="auto"/>
      </w:pPr>
      <w:r>
        <w:separator/>
      </w:r>
    </w:p>
  </w:endnote>
  <w:endnote w:type="continuationSeparator" w:id="0">
    <w:p w:rsidR="008C4CA5" w:rsidRDefault="008C4CA5" w:rsidP="00C55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CA5" w:rsidRDefault="008C4CA5" w:rsidP="00C552EC">
      <w:pPr>
        <w:spacing w:after="0" w:line="240" w:lineRule="auto"/>
      </w:pPr>
      <w:r>
        <w:separator/>
      </w:r>
    </w:p>
  </w:footnote>
  <w:footnote w:type="continuationSeparator" w:id="0">
    <w:p w:rsidR="008C4CA5" w:rsidRDefault="008C4CA5" w:rsidP="00C552EC">
      <w:pPr>
        <w:spacing w:after="0" w:line="240" w:lineRule="auto"/>
      </w:pPr>
      <w:r>
        <w:continuationSeparator/>
      </w:r>
    </w:p>
  </w:footnote>
  <w:footnote w:id="1">
    <w:p w:rsidR="00C552EC" w:rsidRPr="000202D3" w:rsidRDefault="00C552EC" w:rsidP="000202D3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D94"/>
    <w:rsid w:val="000202D3"/>
    <w:rsid w:val="00025682"/>
    <w:rsid w:val="000A56F5"/>
    <w:rsid w:val="001323D8"/>
    <w:rsid w:val="001635C7"/>
    <w:rsid w:val="00212620"/>
    <w:rsid w:val="00250937"/>
    <w:rsid w:val="00276B8D"/>
    <w:rsid w:val="00302225"/>
    <w:rsid w:val="00336BCD"/>
    <w:rsid w:val="003610E7"/>
    <w:rsid w:val="003909FD"/>
    <w:rsid w:val="004B51DB"/>
    <w:rsid w:val="006370BB"/>
    <w:rsid w:val="006829FE"/>
    <w:rsid w:val="007006C7"/>
    <w:rsid w:val="008B68D4"/>
    <w:rsid w:val="008C4CA5"/>
    <w:rsid w:val="00965896"/>
    <w:rsid w:val="00B52482"/>
    <w:rsid w:val="00B56BBB"/>
    <w:rsid w:val="00B82D94"/>
    <w:rsid w:val="00B869FC"/>
    <w:rsid w:val="00BE1AC3"/>
    <w:rsid w:val="00C24A62"/>
    <w:rsid w:val="00C552EC"/>
    <w:rsid w:val="00D94875"/>
    <w:rsid w:val="00DC4DAB"/>
    <w:rsid w:val="00DF5F00"/>
    <w:rsid w:val="00E32163"/>
    <w:rsid w:val="00E57D7B"/>
    <w:rsid w:val="00EF0B8A"/>
    <w:rsid w:val="00F05C2C"/>
    <w:rsid w:val="00F13C30"/>
    <w:rsid w:val="00F6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17C72"/>
  <w15:chartTrackingRefBased/>
  <w15:docId w15:val="{FBEDD019-D73B-40E6-B2DA-9E8BEFB4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552E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52E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52E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552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52E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20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2D3"/>
  </w:style>
  <w:style w:type="paragraph" w:styleId="Footer">
    <w:name w:val="footer"/>
    <w:basedOn w:val="Normal"/>
    <w:link w:val="FooterChar"/>
    <w:uiPriority w:val="99"/>
    <w:unhideWhenUsed/>
    <w:rsid w:val="00020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2D3"/>
  </w:style>
  <w:style w:type="character" w:styleId="FollowedHyperlink">
    <w:name w:val="FollowedHyperlink"/>
    <w:basedOn w:val="DefaultParagraphFont"/>
    <w:uiPriority w:val="99"/>
    <w:semiHidden/>
    <w:unhideWhenUsed/>
    <w:rsid w:val="00C24A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4C0E1-38D9-4AEC-B3D4-F3A35A42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Saskia Klopper</dc:creator>
  <cp:keywords/>
  <dc:description/>
  <cp:lastModifiedBy>Saskia Klopper</cp:lastModifiedBy>
  <cp:revision>2</cp:revision>
  <dcterms:created xsi:type="dcterms:W3CDTF">2019-10-27T15:44:00Z</dcterms:created>
  <dcterms:modified xsi:type="dcterms:W3CDTF">2019-10-27T15:44:00Z</dcterms:modified>
</cp:coreProperties>
</file>