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B84641" w14:textId="1AD9D3DC" w:rsidR="00615DA9" w:rsidRDefault="00615DA9">
      <w:r>
        <w:rPr>
          <w:noProof/>
        </w:rPr>
        <w:drawing>
          <wp:anchor distT="0" distB="0" distL="114300" distR="114300" simplePos="0" relativeHeight="251659264" behindDoc="0" locked="0" layoutInCell="1" allowOverlap="1" wp14:anchorId="46C53937" wp14:editId="3F34C119">
            <wp:simplePos x="0" y="0"/>
            <wp:positionH relativeFrom="column">
              <wp:posOffset>-492760</wp:posOffset>
            </wp:positionH>
            <wp:positionV relativeFrom="paragraph">
              <wp:posOffset>0</wp:posOffset>
            </wp:positionV>
            <wp:extent cx="3764915" cy="1501140"/>
            <wp:effectExtent l="0" t="0" r="6985" b="3810"/>
            <wp:wrapTopAndBottom/>
            <wp:docPr id="12811188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1118846" name=""/>
                    <pic:cNvPicPr/>
                  </pic:nvPicPr>
                  <pic:blipFill>
                    <a:blip r:embed="rId4"/>
                    <a:stretch>
                      <a:fillRect/>
                    </a:stretch>
                  </pic:blipFill>
                  <pic:spPr>
                    <a:xfrm>
                      <a:off x="0" y="0"/>
                      <a:ext cx="3764915" cy="1501140"/>
                    </a:xfrm>
                    <a:prstGeom prst="rect">
                      <a:avLst/>
                    </a:prstGeom>
                  </pic:spPr>
                </pic:pic>
              </a:graphicData>
            </a:graphic>
            <wp14:sizeRelH relativeFrom="margin">
              <wp14:pctWidth>0</wp14:pctWidth>
            </wp14:sizeRelH>
            <wp14:sizeRelV relativeFrom="margin">
              <wp14:pctHeight>0</wp14:pctHeight>
            </wp14:sizeRelV>
          </wp:anchor>
        </w:drawing>
      </w:r>
    </w:p>
    <w:p w14:paraId="2FB470AA" w14:textId="78F30E2A" w:rsidR="00BD5B7D" w:rsidRPr="002A65FF" w:rsidRDefault="00BD5B7D">
      <w:pPr>
        <w:rPr>
          <w:rFonts w:ascii="Arial" w:hAnsi="Arial" w:cs="Arial"/>
          <w:sz w:val="22"/>
          <w:szCs w:val="22"/>
        </w:rPr>
      </w:pPr>
      <w:proofErr w:type="spellStart"/>
      <w:r w:rsidRPr="002A65FF">
        <w:rPr>
          <w:rFonts w:ascii="Arial" w:hAnsi="Arial" w:cs="Arial"/>
          <w:sz w:val="22"/>
          <w:szCs w:val="22"/>
        </w:rPr>
        <w:t>Haleema</w:t>
      </w:r>
      <w:proofErr w:type="spellEnd"/>
      <w:r w:rsidRPr="002A65FF">
        <w:rPr>
          <w:rFonts w:ascii="Arial" w:hAnsi="Arial" w:cs="Arial"/>
          <w:sz w:val="22"/>
          <w:szCs w:val="22"/>
        </w:rPr>
        <w:t xml:space="preserve"> </w:t>
      </w:r>
      <w:proofErr w:type="spellStart"/>
      <w:r w:rsidRPr="002A65FF">
        <w:rPr>
          <w:rFonts w:ascii="Arial" w:hAnsi="Arial" w:cs="Arial"/>
          <w:sz w:val="22"/>
          <w:szCs w:val="22"/>
        </w:rPr>
        <w:t>bibi</w:t>
      </w:r>
      <w:proofErr w:type="spellEnd"/>
      <w:r w:rsidRPr="002A65FF">
        <w:rPr>
          <w:rFonts w:ascii="Arial" w:hAnsi="Arial" w:cs="Arial"/>
          <w:sz w:val="22"/>
          <w:szCs w:val="22"/>
        </w:rPr>
        <w:t xml:space="preserve"> </w:t>
      </w:r>
    </w:p>
    <w:p w14:paraId="270D2D73" w14:textId="3A5E6B16" w:rsidR="00BD5B7D" w:rsidRPr="002A65FF" w:rsidRDefault="00BD5B7D">
      <w:pPr>
        <w:rPr>
          <w:rFonts w:ascii="Arial" w:hAnsi="Arial" w:cs="Arial"/>
          <w:sz w:val="22"/>
          <w:szCs w:val="22"/>
        </w:rPr>
      </w:pPr>
      <w:r w:rsidRPr="002A65FF">
        <w:rPr>
          <w:rFonts w:ascii="Arial" w:hAnsi="Arial" w:cs="Arial"/>
          <w:sz w:val="22"/>
          <w:szCs w:val="22"/>
        </w:rPr>
        <w:t>2511</w:t>
      </w:r>
      <w:r w:rsidR="00F66442" w:rsidRPr="002A65FF">
        <w:rPr>
          <w:rFonts w:ascii="Arial" w:hAnsi="Arial" w:cs="Arial"/>
          <w:sz w:val="22"/>
          <w:szCs w:val="22"/>
        </w:rPr>
        <w:t>766</w:t>
      </w:r>
    </w:p>
    <w:p w14:paraId="19F2808C" w14:textId="552882C3" w:rsidR="00BD5B7D" w:rsidRPr="002A65FF" w:rsidRDefault="00BD5B7D">
      <w:pPr>
        <w:rPr>
          <w:rFonts w:ascii="Arial" w:hAnsi="Arial" w:cs="Arial"/>
          <w:sz w:val="22"/>
          <w:szCs w:val="22"/>
        </w:rPr>
      </w:pPr>
      <w:r w:rsidRPr="002A65FF">
        <w:rPr>
          <w:rFonts w:ascii="Arial" w:hAnsi="Arial" w:cs="Arial"/>
          <w:sz w:val="22"/>
          <w:szCs w:val="22"/>
        </w:rPr>
        <w:t>Module code</w:t>
      </w:r>
      <w:r w:rsidR="006A405C" w:rsidRPr="002A65FF">
        <w:rPr>
          <w:rFonts w:ascii="Arial" w:hAnsi="Arial" w:cs="Arial"/>
          <w:sz w:val="22"/>
          <w:szCs w:val="22"/>
        </w:rPr>
        <w:t>:</w:t>
      </w:r>
      <w:r w:rsidR="000C4E1B" w:rsidRPr="002A65FF">
        <w:rPr>
          <w:rFonts w:ascii="Arial" w:hAnsi="Arial" w:cs="Arial"/>
          <w:sz w:val="22"/>
          <w:szCs w:val="22"/>
        </w:rPr>
        <w:t xml:space="preserve"> ( LCHS4010_BIRM)</w:t>
      </w:r>
    </w:p>
    <w:p w14:paraId="79336DF5" w14:textId="4C667481" w:rsidR="008E4F68" w:rsidRPr="002A65FF" w:rsidRDefault="006A405C">
      <w:pPr>
        <w:rPr>
          <w:rFonts w:ascii="Arial" w:hAnsi="Arial" w:cs="Arial"/>
          <w:sz w:val="22"/>
          <w:szCs w:val="22"/>
        </w:rPr>
      </w:pPr>
      <w:r w:rsidRPr="002A65FF">
        <w:rPr>
          <w:rFonts w:ascii="Arial" w:hAnsi="Arial" w:cs="Arial"/>
          <w:sz w:val="22"/>
          <w:szCs w:val="22"/>
        </w:rPr>
        <w:t>Module:</w:t>
      </w:r>
      <w:r w:rsidR="001117D8" w:rsidRPr="002A65FF">
        <w:rPr>
          <w:rFonts w:ascii="Arial" w:hAnsi="Arial" w:cs="Arial"/>
          <w:sz w:val="22"/>
          <w:szCs w:val="22"/>
        </w:rPr>
        <w:t xml:space="preserve"> p</w:t>
      </w:r>
      <w:r w:rsidR="008E4F68" w:rsidRPr="002A65FF">
        <w:rPr>
          <w:rFonts w:ascii="Arial" w:hAnsi="Arial" w:cs="Arial"/>
          <w:sz w:val="22"/>
          <w:szCs w:val="22"/>
        </w:rPr>
        <w:t xml:space="preserve">sychology in health </w:t>
      </w:r>
      <w:r w:rsidR="001117D8" w:rsidRPr="002A65FF">
        <w:rPr>
          <w:rFonts w:ascii="Arial" w:hAnsi="Arial" w:cs="Arial"/>
          <w:sz w:val="22"/>
          <w:szCs w:val="22"/>
        </w:rPr>
        <w:t xml:space="preserve">and care </w:t>
      </w:r>
    </w:p>
    <w:p w14:paraId="2CD56908" w14:textId="47E2DC96" w:rsidR="00047BF3" w:rsidRPr="002A65FF" w:rsidRDefault="006278D0">
      <w:pPr>
        <w:rPr>
          <w:rFonts w:ascii="Arial" w:hAnsi="Arial" w:cs="Arial"/>
          <w:sz w:val="22"/>
          <w:szCs w:val="22"/>
        </w:rPr>
      </w:pPr>
      <w:r w:rsidRPr="002A65FF">
        <w:rPr>
          <w:rFonts w:ascii="Arial" w:hAnsi="Arial" w:cs="Arial"/>
          <w:sz w:val="22"/>
          <w:szCs w:val="22"/>
        </w:rPr>
        <w:t>Tutor name: Helen Parsons</w:t>
      </w:r>
    </w:p>
    <w:p w14:paraId="4500CDCC" w14:textId="4AE3E7CC" w:rsidR="00DB26DE" w:rsidRPr="002A65FF" w:rsidRDefault="00DB26DE">
      <w:pPr>
        <w:rPr>
          <w:rFonts w:ascii="Arial" w:hAnsi="Arial" w:cs="Arial"/>
          <w:sz w:val="22"/>
          <w:szCs w:val="22"/>
        </w:rPr>
      </w:pPr>
      <w:r w:rsidRPr="002A65FF">
        <w:rPr>
          <w:rFonts w:ascii="Arial" w:hAnsi="Arial" w:cs="Arial"/>
          <w:sz w:val="22"/>
          <w:szCs w:val="22"/>
        </w:rPr>
        <w:t>Discuss the Impact of Social Media on Mental Health in Adolescence</w:t>
      </w:r>
    </w:p>
    <w:p w14:paraId="653547E6" w14:textId="77777777" w:rsidR="00047BF3" w:rsidRPr="002A65FF" w:rsidRDefault="00047BF3">
      <w:pPr>
        <w:rPr>
          <w:rFonts w:ascii="Arial" w:hAnsi="Arial" w:cs="Arial"/>
          <w:sz w:val="22"/>
          <w:szCs w:val="22"/>
        </w:rPr>
      </w:pPr>
      <w:r w:rsidRPr="002A65FF">
        <w:rPr>
          <w:rFonts w:ascii="Arial" w:hAnsi="Arial" w:cs="Arial"/>
          <w:sz w:val="22"/>
          <w:szCs w:val="22"/>
        </w:rPr>
        <w:br w:type="page"/>
      </w:r>
    </w:p>
    <w:p w14:paraId="19623676" w14:textId="09F9C014" w:rsidR="00215F13" w:rsidRPr="002A65FF" w:rsidRDefault="00215F13" w:rsidP="00215F13">
      <w:pPr>
        <w:rPr>
          <w:rFonts w:ascii="Arial" w:hAnsi="Arial" w:cs="Arial"/>
          <w:sz w:val="22"/>
          <w:szCs w:val="22"/>
        </w:rPr>
      </w:pPr>
      <w:r w:rsidRPr="002A65FF">
        <w:rPr>
          <w:rFonts w:ascii="Arial" w:hAnsi="Arial" w:cs="Arial"/>
          <w:sz w:val="22"/>
          <w:szCs w:val="22"/>
        </w:rPr>
        <w:lastRenderedPageBreak/>
        <w:t xml:space="preserve">Introduction </w:t>
      </w:r>
    </w:p>
    <w:p w14:paraId="202E1B43" w14:textId="25F5A888" w:rsidR="00F167EB" w:rsidRPr="002A65FF" w:rsidRDefault="0036777B">
      <w:pPr>
        <w:pStyle w:val="NormalWeb"/>
        <w:rPr>
          <w:rFonts w:ascii="Arial" w:hAnsi="Arial" w:cs="Arial"/>
          <w:sz w:val="22"/>
          <w:szCs w:val="22"/>
        </w:rPr>
      </w:pPr>
      <w:r w:rsidRPr="002A65FF">
        <w:rPr>
          <w:rFonts w:ascii="Arial" w:hAnsi="Arial" w:cs="Arial"/>
          <w:sz w:val="22"/>
          <w:szCs w:val="22"/>
        </w:rPr>
        <w:t>Social media has become a very important part of the lives of many adolescents. platforms such as Instagram,</w:t>
      </w:r>
      <w:r w:rsidR="003E3553" w:rsidRPr="002A65FF">
        <w:rPr>
          <w:rFonts w:ascii="Arial" w:hAnsi="Arial" w:cs="Arial"/>
          <w:sz w:val="22"/>
          <w:szCs w:val="22"/>
        </w:rPr>
        <w:t xml:space="preserve"> </w:t>
      </w:r>
      <w:proofErr w:type="spellStart"/>
      <w:r w:rsidR="003E3553" w:rsidRPr="002A65FF">
        <w:rPr>
          <w:rFonts w:ascii="Arial" w:hAnsi="Arial" w:cs="Arial"/>
          <w:sz w:val="22"/>
          <w:szCs w:val="22"/>
        </w:rPr>
        <w:t>Tiktok</w:t>
      </w:r>
      <w:proofErr w:type="spellEnd"/>
      <w:r w:rsidR="003E3553" w:rsidRPr="002A65FF">
        <w:rPr>
          <w:rFonts w:ascii="Arial" w:hAnsi="Arial" w:cs="Arial"/>
          <w:sz w:val="22"/>
          <w:szCs w:val="22"/>
        </w:rPr>
        <w:t xml:space="preserve"> </w:t>
      </w:r>
      <w:r w:rsidRPr="002A65FF">
        <w:rPr>
          <w:rFonts w:ascii="Arial" w:hAnsi="Arial" w:cs="Arial"/>
          <w:sz w:val="22"/>
          <w:szCs w:val="22"/>
        </w:rPr>
        <w:t>, Snapchat, Facebook, Telegram, and WhatsApp allow young people to communicate with each other, and they allow them to share their information and share their life experiences with others</w:t>
      </w:r>
      <w:r w:rsidR="003F7349" w:rsidRPr="002A65FF">
        <w:rPr>
          <w:rFonts w:ascii="Arial" w:hAnsi="Arial" w:cs="Arial"/>
          <w:sz w:val="22"/>
          <w:szCs w:val="22"/>
        </w:rPr>
        <w:t xml:space="preserve"> Many adolescents use social media daily for entertainment, learning, and self-expression. However, spending too much time online can sometimes affect their mental health, relationships, and overal</w:t>
      </w:r>
      <w:r w:rsidR="00095E03" w:rsidRPr="002A65FF">
        <w:rPr>
          <w:rFonts w:ascii="Arial" w:hAnsi="Arial" w:cs="Arial"/>
          <w:sz w:val="22"/>
          <w:szCs w:val="22"/>
        </w:rPr>
        <w:t>l wellbeing. Adolescence</w:t>
      </w:r>
      <w:r w:rsidRPr="002A65FF">
        <w:rPr>
          <w:rFonts w:ascii="Arial" w:hAnsi="Arial" w:cs="Arial"/>
          <w:sz w:val="22"/>
          <w:szCs w:val="22"/>
        </w:rPr>
        <w:t xml:space="preserve"> is an important stage of life because young people go through emotions and social issues; on the other hand, social media has other benefits, such as communication, entertainment, education, and self-expression. It can also have negative effects, for example, sometimes social media can create lots of issues, it can make you feel lonely and have lots of sleeping difficulties. Social media can also have positive effects. It can give young people support, help them share their thoughts and feelings, and make it easier to connect with friends. This essay will explore how social media affects adolescent mental health by using Erikson’s psychosocial development theory and Bowlby’s attachment theory.</w:t>
      </w:r>
      <w:r w:rsidR="00C517EE" w:rsidRPr="002A65FF">
        <w:rPr>
          <w:rFonts w:ascii="Arial" w:hAnsi="Arial" w:cs="Arial"/>
          <w:sz w:val="22"/>
          <w:szCs w:val="22"/>
        </w:rPr>
        <w:t xml:space="preserve"> in addition, social media has changed the way adolescents has communicate and form friendship they are lot of young people who spent </w:t>
      </w:r>
      <w:r w:rsidR="00095E03" w:rsidRPr="002A65FF">
        <w:rPr>
          <w:rFonts w:ascii="Arial" w:hAnsi="Arial" w:cs="Arial"/>
          <w:sz w:val="22"/>
          <w:szCs w:val="22"/>
        </w:rPr>
        <w:t>a lot</w:t>
      </w:r>
      <w:r w:rsidR="00C517EE" w:rsidRPr="002A65FF">
        <w:rPr>
          <w:rFonts w:ascii="Arial" w:hAnsi="Arial" w:cs="Arial"/>
          <w:sz w:val="22"/>
          <w:szCs w:val="22"/>
        </w:rPr>
        <w:t xml:space="preserve"> of hours on there phones in stead of doing something better they are using online 24 hours, using social media daily can make your lifestyle change so bad because you can get addicted to your phone, Overusing social media can make it difficult to focus on schoolwork, hobbies, and real-life relationships, which may affect overall wellbeing and personal development. Understanding the effects of social media is important because mental health during adolescence can influence a person's future well-being, relationships, and development. While social media can offer support, communication, and opportunities for self-expression, excessive or unhealthy use can negatively affect mental </w:t>
      </w:r>
      <w:r w:rsidR="0055290B" w:rsidRPr="002A65FF">
        <w:rPr>
          <w:rFonts w:ascii="Arial" w:hAnsi="Arial" w:cs="Arial"/>
          <w:sz w:val="22"/>
          <w:szCs w:val="22"/>
        </w:rPr>
        <w:t xml:space="preserve">health. Mental health includes a person’s emotional, psychological, and social wellbeing. During adolescence, mental health is especially important because young people are developing their identity, building relationships, and learning how to cope with challenges. </w:t>
      </w:r>
    </w:p>
    <w:p w14:paraId="47CA2173" w14:textId="23D89E21" w:rsidR="00F167EB" w:rsidRPr="002A65FF" w:rsidRDefault="00F167EB" w:rsidP="00FC39AF">
      <w:pPr>
        <w:spacing w:line="360" w:lineRule="auto"/>
        <w:rPr>
          <w:rFonts w:ascii="Arial" w:hAnsi="Arial" w:cs="Arial"/>
          <w:sz w:val="22"/>
          <w:szCs w:val="22"/>
        </w:rPr>
      </w:pPr>
    </w:p>
    <w:p w14:paraId="46E09A4C" w14:textId="77777777" w:rsidR="00C63F16" w:rsidRPr="002A65FF" w:rsidRDefault="00C63F16">
      <w:pPr>
        <w:rPr>
          <w:rFonts w:ascii="Arial" w:hAnsi="Arial" w:cs="Arial"/>
          <w:sz w:val="22"/>
          <w:szCs w:val="22"/>
        </w:rPr>
      </w:pPr>
    </w:p>
    <w:p w14:paraId="6889B185" w14:textId="77777777" w:rsidR="00C63F16" w:rsidRPr="002A65FF" w:rsidRDefault="00C63F16">
      <w:pPr>
        <w:rPr>
          <w:rFonts w:ascii="Arial" w:hAnsi="Arial" w:cs="Arial"/>
          <w:sz w:val="22"/>
          <w:szCs w:val="22"/>
        </w:rPr>
      </w:pPr>
    </w:p>
    <w:p w14:paraId="1F6BA615" w14:textId="77777777" w:rsidR="00C63F16" w:rsidRPr="002A65FF" w:rsidRDefault="00C63F16">
      <w:pPr>
        <w:rPr>
          <w:rFonts w:ascii="Arial" w:hAnsi="Arial" w:cs="Arial"/>
          <w:sz w:val="22"/>
          <w:szCs w:val="22"/>
        </w:rPr>
      </w:pPr>
    </w:p>
    <w:p w14:paraId="4D6BD6D2" w14:textId="77777777" w:rsidR="00C63F16" w:rsidRPr="002A65FF" w:rsidRDefault="00C63F16">
      <w:pPr>
        <w:rPr>
          <w:rFonts w:ascii="Arial" w:hAnsi="Arial" w:cs="Arial"/>
          <w:sz w:val="22"/>
          <w:szCs w:val="22"/>
        </w:rPr>
      </w:pPr>
    </w:p>
    <w:p w14:paraId="1D7F64FE" w14:textId="77777777" w:rsidR="00C63F16" w:rsidRPr="002A65FF" w:rsidRDefault="00C63F16">
      <w:pPr>
        <w:rPr>
          <w:rFonts w:ascii="Arial" w:hAnsi="Arial" w:cs="Arial"/>
          <w:sz w:val="22"/>
          <w:szCs w:val="22"/>
        </w:rPr>
      </w:pPr>
    </w:p>
    <w:p w14:paraId="59995913" w14:textId="77777777" w:rsidR="00C63F16" w:rsidRPr="002A65FF" w:rsidRDefault="00C63F16">
      <w:pPr>
        <w:rPr>
          <w:rFonts w:ascii="Arial" w:hAnsi="Arial" w:cs="Arial"/>
          <w:sz w:val="22"/>
          <w:szCs w:val="22"/>
        </w:rPr>
      </w:pPr>
    </w:p>
    <w:p w14:paraId="3B031A18" w14:textId="77777777" w:rsidR="00C63F16" w:rsidRPr="002A65FF" w:rsidRDefault="00C63F16">
      <w:pPr>
        <w:rPr>
          <w:rFonts w:ascii="Arial" w:hAnsi="Arial" w:cs="Arial"/>
          <w:sz w:val="22"/>
          <w:szCs w:val="22"/>
        </w:rPr>
      </w:pPr>
    </w:p>
    <w:p w14:paraId="64982B6A" w14:textId="77777777" w:rsidR="00C63F16" w:rsidRPr="002A65FF" w:rsidRDefault="00C63F16">
      <w:pPr>
        <w:rPr>
          <w:rFonts w:ascii="Arial" w:hAnsi="Arial" w:cs="Arial"/>
          <w:sz w:val="22"/>
          <w:szCs w:val="22"/>
        </w:rPr>
      </w:pPr>
    </w:p>
    <w:p w14:paraId="2500D08D" w14:textId="77777777" w:rsidR="00C63F16" w:rsidRPr="002A65FF" w:rsidRDefault="00C63F16">
      <w:pPr>
        <w:rPr>
          <w:rFonts w:ascii="Arial" w:hAnsi="Arial" w:cs="Arial"/>
          <w:sz w:val="22"/>
          <w:szCs w:val="22"/>
        </w:rPr>
      </w:pPr>
    </w:p>
    <w:p w14:paraId="54EBC3E0" w14:textId="77777777" w:rsidR="00C63F16" w:rsidRPr="002A65FF" w:rsidRDefault="00C63F16">
      <w:pPr>
        <w:rPr>
          <w:rFonts w:ascii="Arial" w:hAnsi="Arial" w:cs="Arial"/>
          <w:sz w:val="22"/>
          <w:szCs w:val="22"/>
        </w:rPr>
      </w:pPr>
    </w:p>
    <w:p w14:paraId="1BE37BBF" w14:textId="77777777" w:rsidR="00C63F16" w:rsidRPr="002A65FF" w:rsidRDefault="00C63F16">
      <w:pPr>
        <w:rPr>
          <w:rFonts w:ascii="Arial" w:hAnsi="Arial" w:cs="Arial"/>
          <w:sz w:val="22"/>
          <w:szCs w:val="22"/>
        </w:rPr>
      </w:pPr>
    </w:p>
    <w:p w14:paraId="36F29687" w14:textId="77777777" w:rsidR="00C63F16" w:rsidRPr="002A65FF" w:rsidRDefault="00C63F16">
      <w:pPr>
        <w:rPr>
          <w:rFonts w:ascii="Arial" w:hAnsi="Arial" w:cs="Arial"/>
          <w:sz w:val="22"/>
          <w:szCs w:val="22"/>
        </w:rPr>
      </w:pPr>
    </w:p>
    <w:p w14:paraId="0604C961" w14:textId="77777777" w:rsidR="00C63F16" w:rsidRPr="002A65FF" w:rsidRDefault="00C63F16">
      <w:pPr>
        <w:rPr>
          <w:rFonts w:ascii="Arial" w:hAnsi="Arial" w:cs="Arial"/>
          <w:sz w:val="22"/>
          <w:szCs w:val="22"/>
        </w:rPr>
      </w:pPr>
    </w:p>
    <w:p w14:paraId="395AECCC" w14:textId="77777777" w:rsidR="00C63F16" w:rsidRPr="002A65FF" w:rsidRDefault="00C63F16">
      <w:pPr>
        <w:rPr>
          <w:rFonts w:ascii="Arial" w:hAnsi="Arial" w:cs="Arial"/>
          <w:sz w:val="22"/>
          <w:szCs w:val="22"/>
        </w:rPr>
      </w:pPr>
    </w:p>
    <w:p w14:paraId="28D74E26" w14:textId="77777777" w:rsidR="00C63F16" w:rsidRPr="002A65FF" w:rsidRDefault="00C63F16">
      <w:pPr>
        <w:rPr>
          <w:rFonts w:ascii="Arial" w:hAnsi="Arial" w:cs="Arial"/>
          <w:sz w:val="22"/>
          <w:szCs w:val="22"/>
        </w:rPr>
      </w:pPr>
    </w:p>
    <w:p w14:paraId="64BF7B4F" w14:textId="77777777" w:rsidR="00C63F16" w:rsidRPr="002A65FF" w:rsidRDefault="00C63F16">
      <w:pPr>
        <w:rPr>
          <w:rFonts w:ascii="Arial" w:hAnsi="Arial" w:cs="Arial"/>
          <w:sz w:val="22"/>
          <w:szCs w:val="22"/>
        </w:rPr>
      </w:pPr>
    </w:p>
    <w:p w14:paraId="5AEFBC56" w14:textId="095A7EA5" w:rsidR="00C63F16" w:rsidRPr="002A65FF" w:rsidRDefault="00F933FF">
      <w:pPr>
        <w:rPr>
          <w:rFonts w:ascii="Arial" w:hAnsi="Arial" w:cs="Arial"/>
          <w:sz w:val="22"/>
          <w:szCs w:val="22"/>
        </w:rPr>
      </w:pPr>
      <w:r w:rsidRPr="002A65FF">
        <w:rPr>
          <w:rFonts w:ascii="Arial" w:hAnsi="Arial" w:cs="Arial"/>
          <w:sz w:val="22"/>
          <w:szCs w:val="22"/>
        </w:rPr>
        <w:t xml:space="preserve">Main body </w:t>
      </w:r>
    </w:p>
    <w:p w14:paraId="1AFA7F27" w14:textId="77777777" w:rsidR="00DB463A" w:rsidRPr="002A65FF" w:rsidRDefault="00DB463A" w:rsidP="00DB463A">
      <w:pPr>
        <w:rPr>
          <w:rFonts w:ascii="Arial" w:hAnsi="Arial" w:cs="Arial"/>
          <w:sz w:val="22"/>
          <w:szCs w:val="22"/>
        </w:rPr>
      </w:pPr>
      <w:r w:rsidRPr="002A65FF">
        <w:rPr>
          <w:rFonts w:ascii="Arial" w:hAnsi="Arial" w:cs="Arial"/>
          <w:sz w:val="22"/>
          <w:szCs w:val="22"/>
        </w:rPr>
        <w:t xml:space="preserve">Adolescence is an important stage of life when young people start to learn more about who they are and where they fit in. During this time, they often look for acceptance and approval from their friends and other people around them. According to Erik Erikson’s psychosocial development theory, adolescents go through the stage called “identity versus role confusion,” where they develop their sense of self and try to understand their values, beliefs, and future goals. From this they decide to use online as they get </w:t>
      </w:r>
      <w:proofErr w:type="gramStart"/>
      <w:r w:rsidRPr="002A65FF">
        <w:rPr>
          <w:rFonts w:ascii="Arial" w:hAnsi="Arial" w:cs="Arial"/>
          <w:sz w:val="22"/>
          <w:szCs w:val="22"/>
        </w:rPr>
        <w:t>use</w:t>
      </w:r>
      <w:proofErr w:type="gramEnd"/>
      <w:r w:rsidRPr="002A65FF">
        <w:rPr>
          <w:rFonts w:ascii="Arial" w:hAnsi="Arial" w:cs="Arial"/>
          <w:sz w:val="22"/>
          <w:szCs w:val="22"/>
        </w:rPr>
        <w:t xml:space="preserve"> to it they feel comfortable and share </w:t>
      </w:r>
      <w:proofErr w:type="gramStart"/>
      <w:r w:rsidRPr="002A65FF">
        <w:rPr>
          <w:rFonts w:ascii="Arial" w:hAnsi="Arial" w:cs="Arial"/>
          <w:sz w:val="22"/>
          <w:szCs w:val="22"/>
        </w:rPr>
        <w:t>there</w:t>
      </w:r>
      <w:proofErr w:type="gramEnd"/>
      <w:r w:rsidRPr="002A65FF">
        <w:rPr>
          <w:rFonts w:ascii="Arial" w:hAnsi="Arial" w:cs="Arial"/>
          <w:sz w:val="22"/>
          <w:szCs w:val="22"/>
        </w:rPr>
        <w:t xml:space="preserve"> lifestyles and information with others, they get excited to ,ale new friends and share </w:t>
      </w:r>
      <w:proofErr w:type="gramStart"/>
      <w:r w:rsidRPr="002A65FF">
        <w:rPr>
          <w:rFonts w:ascii="Arial" w:hAnsi="Arial" w:cs="Arial"/>
          <w:sz w:val="22"/>
          <w:szCs w:val="22"/>
        </w:rPr>
        <w:t>there</w:t>
      </w:r>
      <w:proofErr w:type="gramEnd"/>
      <w:r w:rsidRPr="002A65FF">
        <w:rPr>
          <w:rFonts w:ascii="Arial" w:hAnsi="Arial" w:cs="Arial"/>
          <w:sz w:val="22"/>
          <w:szCs w:val="22"/>
        </w:rPr>
        <w:t xml:space="preserve"> experience with them but they do not know online can be a bad thing to use because of spices media you can’t trust no one they can leak your personal information without letting you know many influencers and celebrities share only the best parts of their lives, which can create unrealistic expectations. </w:t>
      </w:r>
    </w:p>
    <w:p w14:paraId="16ECB5B1" w14:textId="77777777" w:rsidR="00DB463A" w:rsidRPr="002A65FF" w:rsidRDefault="00DB463A" w:rsidP="00DB463A">
      <w:pPr>
        <w:rPr>
          <w:rFonts w:ascii="Arial" w:hAnsi="Arial" w:cs="Arial"/>
          <w:sz w:val="22"/>
          <w:szCs w:val="22"/>
        </w:rPr>
      </w:pPr>
      <w:r w:rsidRPr="002A65FF">
        <w:rPr>
          <w:rFonts w:ascii="Arial" w:hAnsi="Arial" w:cs="Arial"/>
          <w:sz w:val="22"/>
          <w:szCs w:val="22"/>
        </w:rPr>
        <w:t xml:space="preserve">As a result, some young people may compare themselves to others and feel unhappy with their appearance, achievements, or social life, which can affect their confidence and self-esteem they can also harm themselves by comparing themselves with others, for example, they will think that they look way better than I do, and their personality.  These days teen girls are affected because social media often shows unreal ideas about Beauty which this can lead to dissatisfaction with their appearance According to the identity development theory of Erik Erikson, adolescence is an important time for developing a clear sense of identity. When teenagers find it difficult to understand who they are, they may experience self-doubt, insecurity, and emotional challenges. As a result, some teenagers may experience anxiety, stress, or insecurity, other than that cyber bullying is another serious issue related to social media use cyberbullying is a serious issue that affects many teenagers who use social media and other online platforms. It involves sending hurtful messages, spreading rumours, or posting embarrassing content about someone online. Because cyberbullying can happen at any time and reach a large audience, it can be very distressing for victims. </w:t>
      </w:r>
    </w:p>
    <w:p w14:paraId="52FD6B2B" w14:textId="737DF283" w:rsidR="00DB463A" w:rsidRPr="002A65FF" w:rsidRDefault="00DB463A">
      <w:pPr>
        <w:rPr>
          <w:rFonts w:ascii="Arial" w:hAnsi="Arial" w:cs="Arial"/>
          <w:sz w:val="22"/>
          <w:szCs w:val="22"/>
        </w:rPr>
      </w:pPr>
      <w:r w:rsidRPr="002A65FF">
        <w:rPr>
          <w:rFonts w:ascii="Arial" w:hAnsi="Arial" w:cs="Arial"/>
          <w:sz w:val="22"/>
          <w:szCs w:val="22"/>
        </w:rPr>
        <w:t>Social media can have both positive and negative effects on young people’s mental health. It allows adolescents to connect with others who have similar interests or experiences, which can help them feel less alone. For some young people, especially those who feel isolated in everyday life, online communities can provide support and a sense of belonging. This links to Erikson’s theory, as positive interactions online may help adolescents develop confidence and form their identity. Bowlby’s attachment theory can also help explain the impact of social media. Bowlby believed that early relationships with caregivers affect emotional development and future relationships. Young people with insecure attachments may rely more on social media for reassurance and approval. They may frequently check notifications or seek validation through likes and comments. When they do not receive the response they expect, they may feel anxious, rejected, or upset. Social media can also affect real-life relationships. Spending too much time online may reduce face-to-face communication with family and friends. This can weaken relationships and increase feelings of loneliness. However, the effects of social media depend on how it is used. When used in moderation</w:t>
      </w:r>
      <w:r w:rsidR="004973E4" w:rsidRPr="002A65FF">
        <w:rPr>
          <w:rFonts w:ascii="Arial" w:hAnsi="Arial" w:cs="Arial"/>
          <w:sz w:val="22"/>
          <w:szCs w:val="22"/>
        </w:rPr>
        <w:t xml:space="preserve"> </w:t>
      </w:r>
      <w:r w:rsidRPr="002A65FF">
        <w:rPr>
          <w:rFonts w:ascii="Arial" w:hAnsi="Arial" w:cs="Arial"/>
          <w:sz w:val="22"/>
          <w:szCs w:val="22"/>
        </w:rPr>
        <w:lastRenderedPageBreak/>
        <w:t>and for positive interactions, it can support communication, confidence, and emotional wellbeing.</w:t>
      </w:r>
    </w:p>
    <w:p w14:paraId="06926FD3" w14:textId="77777777" w:rsidR="004973E4" w:rsidRPr="002A65FF" w:rsidRDefault="004973E4">
      <w:pPr>
        <w:rPr>
          <w:rFonts w:ascii="Arial" w:hAnsi="Arial" w:cs="Arial"/>
          <w:sz w:val="22"/>
          <w:szCs w:val="22"/>
        </w:rPr>
      </w:pPr>
    </w:p>
    <w:p w14:paraId="2235AC54" w14:textId="77777777" w:rsidR="004973E4" w:rsidRPr="002A65FF" w:rsidRDefault="004973E4">
      <w:pPr>
        <w:rPr>
          <w:rFonts w:ascii="Arial" w:hAnsi="Arial" w:cs="Arial"/>
          <w:sz w:val="22"/>
          <w:szCs w:val="22"/>
        </w:rPr>
      </w:pPr>
    </w:p>
    <w:p w14:paraId="080FE824" w14:textId="77777777" w:rsidR="004973E4" w:rsidRPr="002A65FF" w:rsidRDefault="004973E4">
      <w:pPr>
        <w:rPr>
          <w:rFonts w:ascii="Arial" w:hAnsi="Arial" w:cs="Arial"/>
          <w:sz w:val="22"/>
          <w:szCs w:val="22"/>
        </w:rPr>
      </w:pPr>
    </w:p>
    <w:p w14:paraId="4D854B0E" w14:textId="77777777" w:rsidR="004973E4" w:rsidRPr="002A65FF" w:rsidRDefault="004973E4">
      <w:pPr>
        <w:rPr>
          <w:rFonts w:ascii="Arial" w:hAnsi="Arial" w:cs="Arial"/>
          <w:sz w:val="22"/>
          <w:szCs w:val="22"/>
        </w:rPr>
      </w:pPr>
    </w:p>
    <w:p w14:paraId="60FBD501" w14:textId="77777777" w:rsidR="004973E4" w:rsidRPr="002A65FF" w:rsidRDefault="004973E4">
      <w:pPr>
        <w:rPr>
          <w:rFonts w:ascii="Arial" w:hAnsi="Arial" w:cs="Arial"/>
          <w:sz w:val="22"/>
          <w:szCs w:val="22"/>
        </w:rPr>
      </w:pPr>
    </w:p>
    <w:p w14:paraId="5A8F30A3" w14:textId="77777777" w:rsidR="004973E4" w:rsidRPr="002A65FF" w:rsidRDefault="004973E4">
      <w:pPr>
        <w:rPr>
          <w:rFonts w:ascii="Arial" w:hAnsi="Arial" w:cs="Arial"/>
          <w:sz w:val="22"/>
          <w:szCs w:val="22"/>
        </w:rPr>
      </w:pPr>
    </w:p>
    <w:p w14:paraId="24505F9C" w14:textId="77777777" w:rsidR="004973E4" w:rsidRPr="002A65FF" w:rsidRDefault="004973E4">
      <w:pPr>
        <w:rPr>
          <w:rFonts w:ascii="Arial" w:hAnsi="Arial" w:cs="Arial"/>
          <w:sz w:val="22"/>
          <w:szCs w:val="22"/>
        </w:rPr>
      </w:pPr>
    </w:p>
    <w:p w14:paraId="0E1B2AB1" w14:textId="77777777" w:rsidR="004973E4" w:rsidRPr="002A65FF" w:rsidRDefault="004973E4">
      <w:pPr>
        <w:rPr>
          <w:rFonts w:ascii="Arial" w:hAnsi="Arial" w:cs="Arial"/>
          <w:sz w:val="22"/>
          <w:szCs w:val="22"/>
        </w:rPr>
      </w:pPr>
    </w:p>
    <w:p w14:paraId="4563CE5E" w14:textId="77777777" w:rsidR="004973E4" w:rsidRPr="002A65FF" w:rsidRDefault="004973E4">
      <w:pPr>
        <w:rPr>
          <w:rFonts w:ascii="Arial" w:hAnsi="Arial" w:cs="Arial"/>
          <w:sz w:val="22"/>
          <w:szCs w:val="22"/>
        </w:rPr>
      </w:pPr>
    </w:p>
    <w:p w14:paraId="4D89C7DF" w14:textId="77777777" w:rsidR="004973E4" w:rsidRPr="002A65FF" w:rsidRDefault="004973E4">
      <w:pPr>
        <w:rPr>
          <w:rFonts w:ascii="Arial" w:hAnsi="Arial" w:cs="Arial"/>
          <w:sz w:val="22"/>
          <w:szCs w:val="22"/>
        </w:rPr>
      </w:pPr>
    </w:p>
    <w:p w14:paraId="692FA6C1" w14:textId="77777777" w:rsidR="004973E4" w:rsidRPr="002A65FF" w:rsidRDefault="004973E4">
      <w:pPr>
        <w:rPr>
          <w:rFonts w:ascii="Arial" w:hAnsi="Arial" w:cs="Arial"/>
          <w:sz w:val="22"/>
          <w:szCs w:val="22"/>
        </w:rPr>
      </w:pPr>
    </w:p>
    <w:p w14:paraId="5055E6F8" w14:textId="77777777" w:rsidR="004973E4" w:rsidRPr="002A65FF" w:rsidRDefault="004973E4">
      <w:pPr>
        <w:rPr>
          <w:rFonts w:ascii="Arial" w:hAnsi="Arial" w:cs="Arial"/>
          <w:sz w:val="22"/>
          <w:szCs w:val="22"/>
        </w:rPr>
      </w:pPr>
    </w:p>
    <w:p w14:paraId="005DF764" w14:textId="77777777" w:rsidR="004973E4" w:rsidRPr="002A65FF" w:rsidRDefault="004973E4">
      <w:pPr>
        <w:rPr>
          <w:rFonts w:ascii="Arial" w:hAnsi="Arial" w:cs="Arial"/>
          <w:sz w:val="22"/>
          <w:szCs w:val="22"/>
        </w:rPr>
      </w:pPr>
    </w:p>
    <w:p w14:paraId="7FB2B0E6" w14:textId="77777777" w:rsidR="004973E4" w:rsidRPr="002A65FF" w:rsidRDefault="004973E4">
      <w:pPr>
        <w:rPr>
          <w:rFonts w:ascii="Arial" w:hAnsi="Arial" w:cs="Arial"/>
          <w:sz w:val="22"/>
          <w:szCs w:val="22"/>
        </w:rPr>
      </w:pPr>
    </w:p>
    <w:p w14:paraId="040C8926" w14:textId="77777777" w:rsidR="004973E4" w:rsidRPr="002A65FF" w:rsidRDefault="004973E4">
      <w:pPr>
        <w:rPr>
          <w:rFonts w:ascii="Arial" w:hAnsi="Arial" w:cs="Arial"/>
          <w:sz w:val="22"/>
          <w:szCs w:val="22"/>
        </w:rPr>
      </w:pPr>
    </w:p>
    <w:p w14:paraId="4F56D9A2" w14:textId="77777777" w:rsidR="004973E4" w:rsidRPr="002A65FF" w:rsidRDefault="004973E4">
      <w:pPr>
        <w:rPr>
          <w:rFonts w:ascii="Arial" w:hAnsi="Arial" w:cs="Arial"/>
          <w:sz w:val="22"/>
          <w:szCs w:val="22"/>
        </w:rPr>
      </w:pPr>
    </w:p>
    <w:p w14:paraId="4B47D348" w14:textId="77777777" w:rsidR="004973E4" w:rsidRPr="002A65FF" w:rsidRDefault="004973E4">
      <w:pPr>
        <w:rPr>
          <w:rFonts w:ascii="Arial" w:hAnsi="Arial" w:cs="Arial"/>
          <w:sz w:val="22"/>
          <w:szCs w:val="22"/>
        </w:rPr>
      </w:pPr>
    </w:p>
    <w:p w14:paraId="05A818FC" w14:textId="77777777" w:rsidR="004973E4" w:rsidRPr="002A65FF" w:rsidRDefault="004973E4">
      <w:pPr>
        <w:rPr>
          <w:rFonts w:ascii="Arial" w:hAnsi="Arial" w:cs="Arial"/>
          <w:sz w:val="22"/>
          <w:szCs w:val="22"/>
        </w:rPr>
      </w:pPr>
    </w:p>
    <w:p w14:paraId="6A69E5C0" w14:textId="77777777" w:rsidR="004973E4" w:rsidRPr="002A65FF" w:rsidRDefault="004973E4">
      <w:pPr>
        <w:rPr>
          <w:rFonts w:ascii="Arial" w:hAnsi="Arial" w:cs="Arial"/>
          <w:sz w:val="22"/>
          <w:szCs w:val="22"/>
        </w:rPr>
      </w:pPr>
    </w:p>
    <w:p w14:paraId="3EFAAC8B" w14:textId="77777777" w:rsidR="004973E4" w:rsidRPr="002A65FF" w:rsidRDefault="004973E4">
      <w:pPr>
        <w:rPr>
          <w:rFonts w:ascii="Arial" w:hAnsi="Arial" w:cs="Arial"/>
          <w:sz w:val="22"/>
          <w:szCs w:val="22"/>
        </w:rPr>
      </w:pPr>
    </w:p>
    <w:p w14:paraId="4C648905" w14:textId="77777777" w:rsidR="004973E4" w:rsidRPr="002A65FF" w:rsidRDefault="004973E4">
      <w:pPr>
        <w:rPr>
          <w:rFonts w:ascii="Arial" w:hAnsi="Arial" w:cs="Arial"/>
          <w:sz w:val="22"/>
          <w:szCs w:val="22"/>
        </w:rPr>
      </w:pPr>
    </w:p>
    <w:p w14:paraId="5F0962E4" w14:textId="77777777" w:rsidR="004973E4" w:rsidRPr="002A65FF" w:rsidRDefault="004973E4">
      <w:pPr>
        <w:rPr>
          <w:rFonts w:ascii="Arial" w:hAnsi="Arial" w:cs="Arial"/>
          <w:sz w:val="22"/>
          <w:szCs w:val="22"/>
        </w:rPr>
      </w:pPr>
    </w:p>
    <w:p w14:paraId="2253B7B9" w14:textId="77777777" w:rsidR="004973E4" w:rsidRPr="002A65FF" w:rsidRDefault="004973E4">
      <w:pPr>
        <w:rPr>
          <w:rFonts w:ascii="Arial" w:hAnsi="Arial" w:cs="Arial"/>
          <w:sz w:val="22"/>
          <w:szCs w:val="22"/>
        </w:rPr>
      </w:pPr>
    </w:p>
    <w:p w14:paraId="45B39F3A" w14:textId="77777777" w:rsidR="004973E4" w:rsidRPr="002A65FF" w:rsidRDefault="004973E4">
      <w:pPr>
        <w:rPr>
          <w:rFonts w:ascii="Arial" w:hAnsi="Arial" w:cs="Arial"/>
          <w:sz w:val="22"/>
          <w:szCs w:val="22"/>
        </w:rPr>
      </w:pPr>
    </w:p>
    <w:p w14:paraId="1B264994" w14:textId="77777777" w:rsidR="004973E4" w:rsidRPr="002A65FF" w:rsidRDefault="004973E4">
      <w:pPr>
        <w:rPr>
          <w:rFonts w:ascii="Arial" w:hAnsi="Arial" w:cs="Arial"/>
          <w:sz w:val="22"/>
          <w:szCs w:val="22"/>
        </w:rPr>
      </w:pPr>
    </w:p>
    <w:p w14:paraId="3097C4A3" w14:textId="77777777" w:rsidR="004973E4" w:rsidRPr="002A65FF" w:rsidRDefault="004973E4">
      <w:pPr>
        <w:rPr>
          <w:rFonts w:ascii="Arial" w:hAnsi="Arial" w:cs="Arial"/>
          <w:sz w:val="22"/>
          <w:szCs w:val="22"/>
        </w:rPr>
      </w:pPr>
    </w:p>
    <w:p w14:paraId="6B602387" w14:textId="77777777" w:rsidR="004973E4" w:rsidRPr="002A65FF" w:rsidRDefault="004973E4">
      <w:pPr>
        <w:rPr>
          <w:rFonts w:ascii="Arial" w:hAnsi="Arial" w:cs="Arial"/>
          <w:sz w:val="22"/>
          <w:szCs w:val="22"/>
        </w:rPr>
      </w:pPr>
    </w:p>
    <w:p w14:paraId="486E6161" w14:textId="77777777" w:rsidR="004973E4" w:rsidRPr="002A65FF" w:rsidRDefault="004973E4">
      <w:pPr>
        <w:rPr>
          <w:rFonts w:ascii="Arial" w:hAnsi="Arial" w:cs="Arial"/>
          <w:sz w:val="22"/>
          <w:szCs w:val="22"/>
        </w:rPr>
      </w:pPr>
    </w:p>
    <w:p w14:paraId="419CBE2F" w14:textId="77777777" w:rsidR="004973E4" w:rsidRPr="002A65FF" w:rsidRDefault="004973E4">
      <w:pPr>
        <w:rPr>
          <w:rFonts w:ascii="Arial" w:hAnsi="Arial" w:cs="Arial"/>
          <w:sz w:val="22"/>
          <w:szCs w:val="22"/>
        </w:rPr>
      </w:pPr>
    </w:p>
    <w:p w14:paraId="789E10E4" w14:textId="1D6403B3" w:rsidR="007F45D2" w:rsidRPr="002A65FF" w:rsidRDefault="007F45D2">
      <w:pPr>
        <w:rPr>
          <w:rFonts w:ascii="Arial" w:hAnsi="Arial" w:cs="Arial"/>
          <w:sz w:val="22"/>
          <w:szCs w:val="22"/>
        </w:rPr>
      </w:pPr>
      <w:r w:rsidRPr="002A65FF">
        <w:rPr>
          <w:rFonts w:ascii="Arial" w:hAnsi="Arial" w:cs="Arial"/>
          <w:sz w:val="22"/>
          <w:szCs w:val="22"/>
        </w:rPr>
        <w:lastRenderedPageBreak/>
        <w:t xml:space="preserve">Conclusion </w:t>
      </w:r>
    </w:p>
    <w:p w14:paraId="154C3E59" w14:textId="77777777" w:rsidR="00535C0C" w:rsidRPr="002A65FF" w:rsidRDefault="008B0CE1">
      <w:pPr>
        <w:rPr>
          <w:rFonts w:ascii="Arial" w:hAnsi="Arial" w:cs="Arial"/>
          <w:sz w:val="22"/>
          <w:szCs w:val="22"/>
        </w:rPr>
      </w:pPr>
      <w:r w:rsidRPr="002A65FF">
        <w:rPr>
          <w:rFonts w:ascii="Arial" w:hAnsi="Arial" w:cs="Arial"/>
          <w:sz w:val="22"/>
          <w:szCs w:val="22"/>
        </w:rPr>
        <w:t>In conclusion, social media has a strong effect on teenagers’ mental health. Teenagers are still growing and learning about who they are, what they are confident in, what they dislike, and what they like. They also want to find out what their relationships are with other people. Erikson’s theory explains that social media can influence how teenagers see themselves through likes, comments, comparisons with others, and online communication. On social media, teenage girls can experience cyberbullying. This can affect their lifestyles so badly that they can go into depression, have poor mental health, and stop overthinking. On the other hand, on social media, you can use it positively, for example, make new friends, get to know them, and stay connected to them.</w:t>
      </w:r>
      <w:r w:rsidR="0047371F" w:rsidRPr="002A65FF">
        <w:rPr>
          <w:rFonts w:ascii="Arial" w:hAnsi="Arial" w:cs="Arial"/>
          <w:sz w:val="22"/>
          <w:szCs w:val="22"/>
        </w:rPr>
        <w:t xml:space="preserve"> Too much use of social media can weaken real-life relationships and increase stress and emotional problems. However, using it in a balanced way can improve communication and provide emotional support. Because of this, social media is not completely good or completely bad. Its effects depend on how teenagers use it, the support they get from family and society, and how well they balance online and offline life. Parents, schools, and social media companies all have an important role in helping young people use social media safely and responsibly. With the right guidance and awareness, teenagers can enjoy the positive sides of social media while reducing the risks to their mental health.</w:t>
      </w:r>
      <w:r w:rsidR="00036105" w:rsidRPr="002A65FF">
        <w:rPr>
          <w:rFonts w:ascii="Arial" w:hAnsi="Arial" w:cs="Arial"/>
          <w:sz w:val="22"/>
          <w:szCs w:val="22"/>
        </w:rPr>
        <w:t xml:space="preserve"> </w:t>
      </w:r>
    </w:p>
    <w:p w14:paraId="67C246A5" w14:textId="5BCED291" w:rsidR="008D015F" w:rsidRPr="002A65FF" w:rsidRDefault="00036105">
      <w:pPr>
        <w:rPr>
          <w:rFonts w:ascii="Arial" w:hAnsi="Arial" w:cs="Arial"/>
          <w:sz w:val="22"/>
          <w:szCs w:val="22"/>
        </w:rPr>
      </w:pPr>
      <w:r w:rsidRPr="002A65FF">
        <w:rPr>
          <w:rFonts w:ascii="Arial" w:hAnsi="Arial" w:cs="Arial"/>
          <w:sz w:val="22"/>
          <w:szCs w:val="22"/>
        </w:rPr>
        <w:t>The impact of social media depends on how it is used and the balance between online and offline life. Theories such as Erikson’s psychosocial development theory and Bowlby’s attachment theory help explain why adolescents are especially affected by online interactions and social approval. Therefore, while social media is not entirely harmful or helpful, it is important for young people to use it responsibly. With guidance from parents, schools, and society, adolescents can reduce risks and benefit from social media in a healthy way.</w:t>
      </w:r>
    </w:p>
    <w:p w14:paraId="391FE1BE" w14:textId="34FF3ABE" w:rsidR="008D015F" w:rsidRPr="002A65FF" w:rsidRDefault="002A65FF">
      <w:pPr>
        <w:pStyle w:val="NormalWeb"/>
        <w:rPr>
          <w:rFonts w:ascii="Arial" w:hAnsi="Arial" w:cs="Arial"/>
          <w:sz w:val="22"/>
          <w:szCs w:val="22"/>
        </w:rPr>
      </w:pPr>
      <w:r>
        <w:rPr>
          <w:rFonts w:ascii="Arial" w:hAnsi="Arial" w:cs="Arial"/>
          <w:sz w:val="22"/>
          <w:szCs w:val="22"/>
        </w:rPr>
        <w:t>A</w:t>
      </w:r>
      <w:r w:rsidR="008D015F" w:rsidRPr="002A65FF">
        <w:rPr>
          <w:rFonts w:ascii="Arial" w:hAnsi="Arial" w:cs="Arial"/>
          <w:sz w:val="22"/>
          <w:szCs w:val="22"/>
        </w:rPr>
        <w:t>dolescence is a very important stage where young people are trying to understand their identity, values, and future goals. According to Erikson’s psychosocial development theory, this is the stage of “identity versus role confusion,” where teenagers often look for approval and acceptance from others. Because of this, many adolescents turn to social media to connect with friends, meet new people, and share their daily lives. While this can help them feel included and happy, it also comes with risks. Some users online may not be trustworthy, and personal information can sometimes be misused or shared without permission. In addition, influencers and celebrities often show only the best parts of their lives, which can make teenagers compare themselves and feel unhappy or not good enough. Therefore, social media can influence how adolescents see themselves and others in both positive and negative ways. It is important for young people to be careful about what they share and who they trust online. With proper guidance, they can use social media in a safe and healthy way while still enjoying its benefits.</w:t>
      </w:r>
      <w:r w:rsidR="001D2AFA" w:rsidRPr="002A65FF">
        <w:rPr>
          <w:rFonts w:ascii="Arial" w:hAnsi="Arial" w:cs="Arial"/>
          <w:sz w:val="22"/>
          <w:szCs w:val="22"/>
        </w:rPr>
        <w:t xml:space="preserve"> Social media can have both positive and negative effects on young people’s mental health. It can help adolescents feel connected and supported, especially when they feel alone. However, too much use can cause anxiety, loneliness, and weaken real-life relationships. The impact depends on how it is used, so balance and healthy habits are important.</w:t>
      </w:r>
    </w:p>
    <w:p w14:paraId="203953D2" w14:textId="77777777" w:rsidR="008D015F" w:rsidRPr="002A65FF" w:rsidRDefault="008D015F">
      <w:pPr>
        <w:rPr>
          <w:rFonts w:ascii="Arial" w:hAnsi="Arial" w:cs="Arial"/>
          <w:sz w:val="22"/>
          <w:szCs w:val="22"/>
        </w:rPr>
      </w:pPr>
    </w:p>
    <w:p w14:paraId="62FBA409" w14:textId="77777777" w:rsidR="001D2AFA" w:rsidRPr="002A65FF" w:rsidRDefault="001D2AFA">
      <w:pPr>
        <w:rPr>
          <w:rFonts w:ascii="Arial" w:hAnsi="Arial" w:cs="Arial"/>
          <w:sz w:val="22"/>
          <w:szCs w:val="22"/>
        </w:rPr>
      </w:pPr>
    </w:p>
    <w:p w14:paraId="6B612D2F" w14:textId="0ED9EFC7" w:rsidR="00A61078" w:rsidRPr="002A65FF" w:rsidRDefault="00A61078">
      <w:pPr>
        <w:rPr>
          <w:rFonts w:ascii="Arial" w:hAnsi="Arial" w:cs="Arial"/>
          <w:sz w:val="22"/>
          <w:szCs w:val="22"/>
        </w:rPr>
      </w:pPr>
    </w:p>
    <w:p w14:paraId="764E3389" w14:textId="77777777" w:rsidR="00EE43B0" w:rsidRPr="002A65FF" w:rsidRDefault="00EE43B0">
      <w:pPr>
        <w:rPr>
          <w:rFonts w:ascii="Arial" w:hAnsi="Arial" w:cs="Arial"/>
          <w:sz w:val="22"/>
          <w:szCs w:val="22"/>
        </w:rPr>
      </w:pPr>
      <w:r w:rsidRPr="002A65FF">
        <w:rPr>
          <w:rFonts w:ascii="Arial" w:hAnsi="Arial" w:cs="Arial"/>
          <w:sz w:val="22"/>
          <w:szCs w:val="22"/>
        </w:rPr>
        <w:lastRenderedPageBreak/>
        <w:t>References</w:t>
      </w:r>
    </w:p>
    <w:p w14:paraId="311BF3C6" w14:textId="77777777" w:rsidR="00EE43B0" w:rsidRPr="002A65FF" w:rsidRDefault="00EE43B0">
      <w:pPr>
        <w:rPr>
          <w:rFonts w:ascii="Arial" w:hAnsi="Arial" w:cs="Arial"/>
          <w:sz w:val="22"/>
          <w:szCs w:val="22"/>
        </w:rPr>
      </w:pPr>
    </w:p>
    <w:p w14:paraId="1863C714" w14:textId="280998EB" w:rsidR="00EE43B0" w:rsidRPr="002A65FF" w:rsidRDefault="00EE43B0">
      <w:pPr>
        <w:rPr>
          <w:rFonts w:ascii="Arial" w:hAnsi="Arial" w:cs="Arial"/>
          <w:sz w:val="22"/>
          <w:szCs w:val="22"/>
        </w:rPr>
      </w:pPr>
      <w:r w:rsidRPr="002A65FF">
        <w:rPr>
          <w:rFonts w:ascii="Arial" w:hAnsi="Arial" w:cs="Arial"/>
          <w:sz w:val="22"/>
          <w:szCs w:val="22"/>
        </w:rPr>
        <w:t>Anderson, M. And Jiang, J. (2018) Teens, Social Media and Technology 2018.</w:t>
      </w:r>
    </w:p>
    <w:p w14:paraId="46D8FD11" w14:textId="77777777" w:rsidR="00EE43B0" w:rsidRPr="002A65FF" w:rsidRDefault="00EE43B0">
      <w:pPr>
        <w:rPr>
          <w:rFonts w:ascii="Arial" w:hAnsi="Arial" w:cs="Arial"/>
          <w:sz w:val="22"/>
          <w:szCs w:val="22"/>
        </w:rPr>
      </w:pPr>
    </w:p>
    <w:p w14:paraId="0D7154DD" w14:textId="77777777" w:rsidR="00EE43B0" w:rsidRPr="002A65FF" w:rsidRDefault="00EE43B0">
      <w:pPr>
        <w:rPr>
          <w:rFonts w:ascii="Arial" w:hAnsi="Arial" w:cs="Arial"/>
          <w:sz w:val="22"/>
          <w:szCs w:val="22"/>
        </w:rPr>
      </w:pPr>
      <w:r w:rsidRPr="002A65FF">
        <w:rPr>
          <w:rFonts w:ascii="Arial" w:hAnsi="Arial" w:cs="Arial"/>
          <w:sz w:val="22"/>
          <w:szCs w:val="22"/>
        </w:rPr>
        <w:t xml:space="preserve">Washington DC: Pew Research </w:t>
      </w:r>
      <w:proofErr w:type="spellStart"/>
      <w:r w:rsidRPr="002A65FF">
        <w:rPr>
          <w:rFonts w:ascii="Arial" w:hAnsi="Arial" w:cs="Arial"/>
          <w:sz w:val="22"/>
          <w:szCs w:val="22"/>
        </w:rPr>
        <w:t>Center</w:t>
      </w:r>
      <w:proofErr w:type="spellEnd"/>
      <w:r w:rsidRPr="002A65FF">
        <w:rPr>
          <w:rFonts w:ascii="Arial" w:hAnsi="Arial" w:cs="Arial"/>
          <w:sz w:val="22"/>
          <w:szCs w:val="22"/>
        </w:rPr>
        <w:t>.</w:t>
      </w:r>
    </w:p>
    <w:p w14:paraId="4FD15409" w14:textId="77777777" w:rsidR="00EE43B0" w:rsidRPr="002A65FF" w:rsidRDefault="00EE43B0">
      <w:pPr>
        <w:rPr>
          <w:rFonts w:ascii="Arial" w:hAnsi="Arial" w:cs="Arial"/>
          <w:sz w:val="22"/>
          <w:szCs w:val="22"/>
        </w:rPr>
      </w:pPr>
    </w:p>
    <w:p w14:paraId="2C91CE7D" w14:textId="77777777" w:rsidR="00EE43B0" w:rsidRPr="002A65FF" w:rsidRDefault="00EE43B0">
      <w:pPr>
        <w:rPr>
          <w:rFonts w:ascii="Arial" w:hAnsi="Arial" w:cs="Arial"/>
          <w:sz w:val="22"/>
          <w:szCs w:val="22"/>
        </w:rPr>
      </w:pPr>
      <w:r w:rsidRPr="002A65FF">
        <w:rPr>
          <w:rFonts w:ascii="Arial" w:hAnsi="Arial" w:cs="Arial"/>
          <w:sz w:val="22"/>
          <w:szCs w:val="22"/>
        </w:rPr>
        <w:t>Bowlby, J. (1988) A Secure Base: Parent-Child Attachment and Healthy Human</w:t>
      </w:r>
    </w:p>
    <w:p w14:paraId="70AB567E" w14:textId="77777777" w:rsidR="00EE43B0" w:rsidRPr="002A65FF" w:rsidRDefault="00EE43B0">
      <w:pPr>
        <w:rPr>
          <w:rFonts w:ascii="Arial" w:hAnsi="Arial" w:cs="Arial"/>
          <w:sz w:val="22"/>
          <w:szCs w:val="22"/>
        </w:rPr>
      </w:pPr>
    </w:p>
    <w:p w14:paraId="78220BBE" w14:textId="77777777" w:rsidR="00EE43B0" w:rsidRPr="002A65FF" w:rsidRDefault="00EE43B0">
      <w:pPr>
        <w:rPr>
          <w:rFonts w:ascii="Arial" w:hAnsi="Arial" w:cs="Arial"/>
          <w:sz w:val="22"/>
          <w:szCs w:val="22"/>
        </w:rPr>
      </w:pPr>
      <w:r w:rsidRPr="002A65FF">
        <w:rPr>
          <w:rFonts w:ascii="Arial" w:hAnsi="Arial" w:cs="Arial"/>
          <w:sz w:val="22"/>
          <w:szCs w:val="22"/>
        </w:rPr>
        <w:t>Development. London: Routledge.</w:t>
      </w:r>
    </w:p>
    <w:p w14:paraId="4D296E7C" w14:textId="77777777" w:rsidR="00EE43B0" w:rsidRPr="002A65FF" w:rsidRDefault="00EE43B0">
      <w:pPr>
        <w:rPr>
          <w:rFonts w:ascii="Arial" w:hAnsi="Arial" w:cs="Arial"/>
          <w:sz w:val="22"/>
          <w:szCs w:val="22"/>
        </w:rPr>
      </w:pPr>
    </w:p>
    <w:p w14:paraId="49806BA1" w14:textId="77777777" w:rsidR="00EE43B0" w:rsidRPr="002A65FF" w:rsidRDefault="00EE43B0">
      <w:pPr>
        <w:rPr>
          <w:rFonts w:ascii="Arial" w:hAnsi="Arial" w:cs="Arial"/>
          <w:sz w:val="22"/>
          <w:szCs w:val="22"/>
        </w:rPr>
      </w:pPr>
      <w:r w:rsidRPr="002A65FF">
        <w:rPr>
          <w:rFonts w:ascii="Arial" w:hAnsi="Arial" w:cs="Arial"/>
          <w:sz w:val="22"/>
          <w:szCs w:val="22"/>
        </w:rPr>
        <w:t>Erikson, E.H. (1968) Identity: Youth and Crisis. New York: Norton.</w:t>
      </w:r>
    </w:p>
    <w:p w14:paraId="5EADDE7F" w14:textId="77777777" w:rsidR="00EE43B0" w:rsidRPr="002A65FF" w:rsidRDefault="00EE43B0">
      <w:pPr>
        <w:rPr>
          <w:rFonts w:ascii="Arial" w:hAnsi="Arial" w:cs="Arial"/>
          <w:sz w:val="22"/>
          <w:szCs w:val="22"/>
        </w:rPr>
      </w:pPr>
    </w:p>
    <w:p w14:paraId="4F3D9443" w14:textId="0875C974" w:rsidR="00EE43B0" w:rsidRPr="002A65FF" w:rsidRDefault="00EE43B0">
      <w:pPr>
        <w:rPr>
          <w:rFonts w:ascii="Arial" w:hAnsi="Arial" w:cs="Arial"/>
          <w:sz w:val="22"/>
          <w:szCs w:val="22"/>
        </w:rPr>
      </w:pPr>
      <w:proofErr w:type="spellStart"/>
      <w:r w:rsidRPr="002A65FF">
        <w:rPr>
          <w:rFonts w:ascii="Arial" w:hAnsi="Arial" w:cs="Arial"/>
          <w:sz w:val="22"/>
          <w:szCs w:val="22"/>
        </w:rPr>
        <w:t>Keles</w:t>
      </w:r>
      <w:proofErr w:type="spellEnd"/>
      <w:r w:rsidRPr="002A65FF">
        <w:rPr>
          <w:rFonts w:ascii="Arial" w:hAnsi="Arial" w:cs="Arial"/>
          <w:sz w:val="22"/>
          <w:szCs w:val="22"/>
        </w:rPr>
        <w:t xml:space="preserve">, B., McCrae, N. And </w:t>
      </w:r>
      <w:proofErr w:type="spellStart"/>
      <w:r w:rsidRPr="002A65FF">
        <w:rPr>
          <w:rFonts w:ascii="Arial" w:hAnsi="Arial" w:cs="Arial"/>
          <w:sz w:val="22"/>
          <w:szCs w:val="22"/>
        </w:rPr>
        <w:t>Grealish</w:t>
      </w:r>
      <w:proofErr w:type="spellEnd"/>
      <w:r w:rsidRPr="002A65FF">
        <w:rPr>
          <w:rFonts w:ascii="Arial" w:hAnsi="Arial" w:cs="Arial"/>
          <w:sz w:val="22"/>
          <w:szCs w:val="22"/>
        </w:rPr>
        <w:t>, A. (2020) ‘A systematic review: the influence of</w:t>
      </w:r>
    </w:p>
    <w:p w14:paraId="086DBE49" w14:textId="77777777" w:rsidR="00EE43B0" w:rsidRPr="002A65FF" w:rsidRDefault="00EE43B0">
      <w:pPr>
        <w:rPr>
          <w:rFonts w:ascii="Arial" w:hAnsi="Arial" w:cs="Arial"/>
          <w:sz w:val="22"/>
          <w:szCs w:val="22"/>
        </w:rPr>
      </w:pPr>
    </w:p>
    <w:p w14:paraId="7529B83B" w14:textId="7A750F12" w:rsidR="00EE43B0" w:rsidRPr="002A65FF" w:rsidRDefault="00EE43B0">
      <w:pPr>
        <w:rPr>
          <w:rFonts w:ascii="Arial" w:hAnsi="Arial" w:cs="Arial"/>
          <w:sz w:val="22"/>
          <w:szCs w:val="22"/>
        </w:rPr>
      </w:pPr>
      <w:r w:rsidRPr="002A65FF">
        <w:rPr>
          <w:rFonts w:ascii="Arial" w:hAnsi="Arial" w:cs="Arial"/>
          <w:sz w:val="22"/>
          <w:szCs w:val="22"/>
        </w:rPr>
        <w:t>Social media on depression, anxiety and psychological distress in adolescents’,</w:t>
      </w:r>
    </w:p>
    <w:p w14:paraId="5C8D94BC" w14:textId="77777777" w:rsidR="00EE43B0" w:rsidRPr="002A65FF" w:rsidRDefault="00EE43B0">
      <w:pPr>
        <w:rPr>
          <w:rFonts w:ascii="Arial" w:hAnsi="Arial" w:cs="Arial"/>
          <w:sz w:val="22"/>
          <w:szCs w:val="22"/>
        </w:rPr>
      </w:pPr>
    </w:p>
    <w:p w14:paraId="3E8FE051" w14:textId="77777777" w:rsidR="00EE43B0" w:rsidRPr="002A65FF" w:rsidRDefault="00EE43B0">
      <w:pPr>
        <w:rPr>
          <w:rFonts w:ascii="Arial" w:hAnsi="Arial" w:cs="Arial"/>
          <w:sz w:val="22"/>
          <w:szCs w:val="22"/>
        </w:rPr>
      </w:pPr>
      <w:r w:rsidRPr="002A65FF">
        <w:rPr>
          <w:rFonts w:ascii="Arial" w:hAnsi="Arial" w:cs="Arial"/>
          <w:sz w:val="22"/>
          <w:szCs w:val="22"/>
        </w:rPr>
        <w:t>International Journal of Adolescence and Youth, 25(1), pp. 79–93.</w:t>
      </w:r>
    </w:p>
    <w:p w14:paraId="309D4C1C" w14:textId="77777777" w:rsidR="00EE43B0" w:rsidRPr="002A65FF" w:rsidRDefault="00EE43B0">
      <w:pPr>
        <w:rPr>
          <w:rFonts w:ascii="Arial" w:hAnsi="Arial" w:cs="Arial"/>
          <w:sz w:val="22"/>
          <w:szCs w:val="22"/>
        </w:rPr>
      </w:pPr>
    </w:p>
    <w:p w14:paraId="1D7D88FE" w14:textId="77777777" w:rsidR="00EE43B0" w:rsidRPr="002A65FF" w:rsidRDefault="00EE43B0">
      <w:pPr>
        <w:rPr>
          <w:rFonts w:ascii="Arial" w:hAnsi="Arial" w:cs="Arial"/>
          <w:sz w:val="22"/>
          <w:szCs w:val="22"/>
        </w:rPr>
      </w:pPr>
      <w:r w:rsidRPr="002A65FF">
        <w:rPr>
          <w:rFonts w:ascii="Arial" w:hAnsi="Arial" w:cs="Arial"/>
          <w:sz w:val="22"/>
          <w:szCs w:val="22"/>
        </w:rPr>
        <w:t>O’Reilly, M. (2020) ‘Social media and adolescent mental health: the good, the bad and</w:t>
      </w:r>
    </w:p>
    <w:p w14:paraId="73FD424D" w14:textId="77777777" w:rsidR="00EE43B0" w:rsidRPr="002A65FF" w:rsidRDefault="00EE43B0">
      <w:pPr>
        <w:rPr>
          <w:rFonts w:ascii="Arial" w:hAnsi="Arial" w:cs="Arial"/>
          <w:sz w:val="22"/>
          <w:szCs w:val="22"/>
        </w:rPr>
      </w:pPr>
    </w:p>
    <w:p w14:paraId="55E56F7E" w14:textId="06C081B9" w:rsidR="00EE43B0" w:rsidRPr="002A65FF" w:rsidRDefault="00EE43B0">
      <w:pPr>
        <w:rPr>
          <w:rFonts w:ascii="Arial" w:hAnsi="Arial" w:cs="Arial"/>
          <w:sz w:val="22"/>
          <w:szCs w:val="22"/>
        </w:rPr>
      </w:pPr>
      <w:r w:rsidRPr="002A65FF">
        <w:rPr>
          <w:rFonts w:ascii="Arial" w:hAnsi="Arial" w:cs="Arial"/>
          <w:sz w:val="22"/>
          <w:szCs w:val="22"/>
        </w:rPr>
        <w:t>The ugly’, Journal of Mental Health, 29(2), pp. 200–206.</w:t>
      </w:r>
    </w:p>
    <w:p w14:paraId="5DF327C9" w14:textId="77777777" w:rsidR="00EE43B0" w:rsidRPr="002A65FF" w:rsidRDefault="00EE43B0">
      <w:pPr>
        <w:rPr>
          <w:rFonts w:ascii="Arial" w:hAnsi="Arial" w:cs="Arial"/>
          <w:sz w:val="22"/>
          <w:szCs w:val="22"/>
        </w:rPr>
      </w:pPr>
    </w:p>
    <w:p w14:paraId="544A4341" w14:textId="77777777" w:rsidR="00EE43B0" w:rsidRPr="002A65FF" w:rsidRDefault="00EE43B0">
      <w:pPr>
        <w:rPr>
          <w:rFonts w:ascii="Arial" w:hAnsi="Arial" w:cs="Arial"/>
          <w:sz w:val="22"/>
          <w:szCs w:val="22"/>
        </w:rPr>
      </w:pPr>
      <w:proofErr w:type="spellStart"/>
      <w:r w:rsidRPr="002A65FF">
        <w:rPr>
          <w:rFonts w:ascii="Arial" w:hAnsi="Arial" w:cs="Arial"/>
          <w:sz w:val="22"/>
          <w:szCs w:val="22"/>
        </w:rPr>
        <w:t>Twenge</w:t>
      </w:r>
      <w:proofErr w:type="spellEnd"/>
      <w:r w:rsidRPr="002A65FF">
        <w:rPr>
          <w:rFonts w:ascii="Arial" w:hAnsi="Arial" w:cs="Arial"/>
          <w:sz w:val="22"/>
          <w:szCs w:val="22"/>
        </w:rPr>
        <w:t>, J.M. and Campbell, W.K. (2019) ‘Media use is linked to lower psychological</w:t>
      </w:r>
    </w:p>
    <w:p w14:paraId="4002EA68" w14:textId="77777777" w:rsidR="00EE43B0" w:rsidRPr="002A65FF" w:rsidRDefault="00EE43B0">
      <w:pPr>
        <w:rPr>
          <w:rFonts w:ascii="Arial" w:hAnsi="Arial" w:cs="Arial"/>
          <w:sz w:val="22"/>
          <w:szCs w:val="22"/>
        </w:rPr>
      </w:pPr>
    </w:p>
    <w:p w14:paraId="4AE770CC" w14:textId="24E748BF" w:rsidR="00EE43B0" w:rsidRPr="002A65FF" w:rsidRDefault="00EE43B0">
      <w:pPr>
        <w:rPr>
          <w:rFonts w:ascii="Arial" w:hAnsi="Arial" w:cs="Arial"/>
          <w:sz w:val="22"/>
          <w:szCs w:val="22"/>
        </w:rPr>
      </w:pPr>
      <w:r w:rsidRPr="002A65FF">
        <w:rPr>
          <w:rFonts w:ascii="Arial" w:hAnsi="Arial" w:cs="Arial"/>
          <w:sz w:val="22"/>
          <w:szCs w:val="22"/>
        </w:rPr>
        <w:t>Well-being among children and adolescents’, Psychiatric Quarterly, 90(2), pp. 311–331</w:t>
      </w:r>
    </w:p>
    <w:p w14:paraId="016C9715" w14:textId="04D5388D" w:rsidR="004B203A" w:rsidRPr="002A65FF" w:rsidRDefault="004B203A">
      <w:pPr>
        <w:rPr>
          <w:rFonts w:ascii="Arial" w:hAnsi="Arial" w:cs="Arial"/>
          <w:sz w:val="22"/>
          <w:szCs w:val="22"/>
        </w:rPr>
      </w:pPr>
    </w:p>
    <w:p w14:paraId="518B6E83" w14:textId="4E21E40F" w:rsidR="00A61078" w:rsidRPr="002A65FF" w:rsidRDefault="00A61078">
      <w:pPr>
        <w:rPr>
          <w:rFonts w:ascii="Arial" w:hAnsi="Arial" w:cs="Arial"/>
          <w:sz w:val="22"/>
          <w:szCs w:val="22"/>
        </w:rPr>
      </w:pPr>
    </w:p>
    <w:p w14:paraId="0536F6F5" w14:textId="77777777" w:rsidR="00A61078" w:rsidRPr="002A65FF" w:rsidRDefault="00A61078">
      <w:pPr>
        <w:rPr>
          <w:rFonts w:ascii="Arial" w:hAnsi="Arial" w:cs="Arial"/>
          <w:sz w:val="22"/>
          <w:szCs w:val="22"/>
        </w:rPr>
      </w:pPr>
      <w:r w:rsidRPr="002A65FF">
        <w:rPr>
          <w:rFonts w:ascii="Arial" w:hAnsi="Arial" w:cs="Arial"/>
          <w:sz w:val="22"/>
          <w:szCs w:val="22"/>
        </w:rPr>
        <w:br w:type="page"/>
      </w:r>
    </w:p>
    <w:p w14:paraId="612B1DC4" w14:textId="400BFD22" w:rsidR="00DB26DE" w:rsidRPr="002A65FF" w:rsidRDefault="00DB26DE">
      <w:pPr>
        <w:rPr>
          <w:rFonts w:ascii="Arial" w:hAnsi="Arial" w:cs="Arial"/>
          <w:sz w:val="22"/>
          <w:szCs w:val="22"/>
        </w:rPr>
      </w:pPr>
    </w:p>
    <w:sectPr w:rsidR="00DB26DE" w:rsidRPr="002A65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5"/>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5DA9"/>
    <w:rsid w:val="0000396C"/>
    <w:rsid w:val="000047EF"/>
    <w:rsid w:val="00036105"/>
    <w:rsid w:val="00047BF3"/>
    <w:rsid w:val="0005125B"/>
    <w:rsid w:val="0007514B"/>
    <w:rsid w:val="00095E03"/>
    <w:rsid w:val="000A6BDD"/>
    <w:rsid w:val="000B6481"/>
    <w:rsid w:val="000C2361"/>
    <w:rsid w:val="000C4E1B"/>
    <w:rsid w:val="00106560"/>
    <w:rsid w:val="001117D8"/>
    <w:rsid w:val="00167427"/>
    <w:rsid w:val="0018630A"/>
    <w:rsid w:val="001A3E1A"/>
    <w:rsid w:val="001B72AC"/>
    <w:rsid w:val="001D2AFA"/>
    <w:rsid w:val="002130E6"/>
    <w:rsid w:val="00215F13"/>
    <w:rsid w:val="00226E9F"/>
    <w:rsid w:val="00267251"/>
    <w:rsid w:val="0029056E"/>
    <w:rsid w:val="002A65FF"/>
    <w:rsid w:val="0036777B"/>
    <w:rsid w:val="003A51E9"/>
    <w:rsid w:val="003E3553"/>
    <w:rsid w:val="003F7349"/>
    <w:rsid w:val="003F78BF"/>
    <w:rsid w:val="004156E6"/>
    <w:rsid w:val="004378F5"/>
    <w:rsid w:val="004540FF"/>
    <w:rsid w:val="0047371F"/>
    <w:rsid w:val="004973E4"/>
    <w:rsid w:val="004B203A"/>
    <w:rsid w:val="004E1AEA"/>
    <w:rsid w:val="0053440C"/>
    <w:rsid w:val="00535C0C"/>
    <w:rsid w:val="00542895"/>
    <w:rsid w:val="0055290B"/>
    <w:rsid w:val="0055462C"/>
    <w:rsid w:val="005A0187"/>
    <w:rsid w:val="005A3FAD"/>
    <w:rsid w:val="005C0BBE"/>
    <w:rsid w:val="006074DE"/>
    <w:rsid w:val="00615DA9"/>
    <w:rsid w:val="006278D0"/>
    <w:rsid w:val="0064040E"/>
    <w:rsid w:val="006A405C"/>
    <w:rsid w:val="006D64F7"/>
    <w:rsid w:val="007404F9"/>
    <w:rsid w:val="00741C8B"/>
    <w:rsid w:val="00780C14"/>
    <w:rsid w:val="00786D47"/>
    <w:rsid w:val="007C62B6"/>
    <w:rsid w:val="007D6B2B"/>
    <w:rsid w:val="007F45D2"/>
    <w:rsid w:val="008164AD"/>
    <w:rsid w:val="008B0CE1"/>
    <w:rsid w:val="008D015F"/>
    <w:rsid w:val="008E4F68"/>
    <w:rsid w:val="008E4F86"/>
    <w:rsid w:val="00993D6A"/>
    <w:rsid w:val="009A7CF9"/>
    <w:rsid w:val="009D0BF9"/>
    <w:rsid w:val="009D1ADE"/>
    <w:rsid w:val="009E4B67"/>
    <w:rsid w:val="009F44F4"/>
    <w:rsid w:val="00A61078"/>
    <w:rsid w:val="00A928A1"/>
    <w:rsid w:val="00AA49EA"/>
    <w:rsid w:val="00AC0EAB"/>
    <w:rsid w:val="00AC704A"/>
    <w:rsid w:val="00AE3DF3"/>
    <w:rsid w:val="00B3251C"/>
    <w:rsid w:val="00B77F00"/>
    <w:rsid w:val="00B80AE1"/>
    <w:rsid w:val="00BA5184"/>
    <w:rsid w:val="00BB2876"/>
    <w:rsid w:val="00BD5B7D"/>
    <w:rsid w:val="00BF109C"/>
    <w:rsid w:val="00C014FA"/>
    <w:rsid w:val="00C517EE"/>
    <w:rsid w:val="00C63F16"/>
    <w:rsid w:val="00C664FD"/>
    <w:rsid w:val="00C84F86"/>
    <w:rsid w:val="00CF2706"/>
    <w:rsid w:val="00D47FD6"/>
    <w:rsid w:val="00DB26DE"/>
    <w:rsid w:val="00DB463A"/>
    <w:rsid w:val="00DC2A6F"/>
    <w:rsid w:val="00DF6AA3"/>
    <w:rsid w:val="00E051F8"/>
    <w:rsid w:val="00E355F4"/>
    <w:rsid w:val="00EA330F"/>
    <w:rsid w:val="00EB44C5"/>
    <w:rsid w:val="00EE43B0"/>
    <w:rsid w:val="00F1500D"/>
    <w:rsid w:val="00F167EB"/>
    <w:rsid w:val="00F51364"/>
    <w:rsid w:val="00F56E67"/>
    <w:rsid w:val="00F66442"/>
    <w:rsid w:val="00F81A3F"/>
    <w:rsid w:val="00F933FF"/>
    <w:rsid w:val="00FA7B5E"/>
    <w:rsid w:val="00FB0D6A"/>
    <w:rsid w:val="00FC39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357133D"/>
  <w15:chartTrackingRefBased/>
  <w15:docId w15:val="{8306D8E9-882E-EF4A-905A-EB60D66DBF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5DA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15DA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15DA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15DA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15DA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15DA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15DA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15DA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15DA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5DA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15DA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15DA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15DA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15DA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15DA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15DA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15DA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15DA9"/>
    <w:rPr>
      <w:rFonts w:eastAsiaTheme="majorEastAsia" w:cstheme="majorBidi"/>
      <w:color w:val="272727" w:themeColor="text1" w:themeTint="D8"/>
    </w:rPr>
  </w:style>
  <w:style w:type="paragraph" w:styleId="Title">
    <w:name w:val="Title"/>
    <w:basedOn w:val="Normal"/>
    <w:next w:val="Normal"/>
    <w:link w:val="TitleChar"/>
    <w:uiPriority w:val="10"/>
    <w:qFormat/>
    <w:rsid w:val="00615DA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5DA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15DA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15DA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15DA9"/>
    <w:pPr>
      <w:spacing w:before="160"/>
      <w:jc w:val="center"/>
    </w:pPr>
    <w:rPr>
      <w:i/>
      <w:iCs/>
      <w:color w:val="404040" w:themeColor="text1" w:themeTint="BF"/>
    </w:rPr>
  </w:style>
  <w:style w:type="character" w:customStyle="1" w:styleId="QuoteChar">
    <w:name w:val="Quote Char"/>
    <w:basedOn w:val="DefaultParagraphFont"/>
    <w:link w:val="Quote"/>
    <w:uiPriority w:val="29"/>
    <w:rsid w:val="00615DA9"/>
    <w:rPr>
      <w:i/>
      <w:iCs/>
      <w:color w:val="404040" w:themeColor="text1" w:themeTint="BF"/>
    </w:rPr>
  </w:style>
  <w:style w:type="paragraph" w:styleId="ListParagraph">
    <w:name w:val="List Paragraph"/>
    <w:basedOn w:val="Normal"/>
    <w:uiPriority w:val="34"/>
    <w:qFormat/>
    <w:rsid w:val="00615DA9"/>
    <w:pPr>
      <w:ind w:left="720"/>
      <w:contextualSpacing/>
    </w:pPr>
  </w:style>
  <w:style w:type="character" w:styleId="IntenseEmphasis">
    <w:name w:val="Intense Emphasis"/>
    <w:basedOn w:val="DefaultParagraphFont"/>
    <w:uiPriority w:val="21"/>
    <w:qFormat/>
    <w:rsid w:val="00615DA9"/>
    <w:rPr>
      <w:i/>
      <w:iCs/>
      <w:color w:val="0F4761" w:themeColor="accent1" w:themeShade="BF"/>
    </w:rPr>
  </w:style>
  <w:style w:type="paragraph" w:styleId="IntenseQuote">
    <w:name w:val="Intense Quote"/>
    <w:basedOn w:val="Normal"/>
    <w:next w:val="Normal"/>
    <w:link w:val="IntenseQuoteChar"/>
    <w:uiPriority w:val="30"/>
    <w:qFormat/>
    <w:rsid w:val="00615DA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15DA9"/>
    <w:rPr>
      <w:i/>
      <w:iCs/>
      <w:color w:val="0F4761" w:themeColor="accent1" w:themeShade="BF"/>
    </w:rPr>
  </w:style>
  <w:style w:type="character" w:styleId="IntenseReference">
    <w:name w:val="Intense Reference"/>
    <w:basedOn w:val="DefaultParagraphFont"/>
    <w:uiPriority w:val="32"/>
    <w:qFormat/>
    <w:rsid w:val="00615DA9"/>
    <w:rPr>
      <w:b/>
      <w:bCs/>
      <w:smallCaps/>
      <w:color w:val="0F4761" w:themeColor="accent1" w:themeShade="BF"/>
      <w:spacing w:val="5"/>
    </w:rPr>
  </w:style>
  <w:style w:type="paragraph" w:styleId="NormalWeb">
    <w:name w:val="Normal (Web)"/>
    <w:basedOn w:val="Normal"/>
    <w:uiPriority w:val="99"/>
    <w:semiHidden/>
    <w:unhideWhenUsed/>
    <w:rsid w:val="00F167EB"/>
    <w:pPr>
      <w:spacing w:before="100" w:beforeAutospacing="1" w:after="100" w:afterAutospacing="1" w:line="240" w:lineRule="auto"/>
    </w:pPr>
    <w:rPr>
      <w:rFonts w:ascii="Times New Roman" w:hAnsi="Times New Roman" w:cs="Times New Roman"/>
      <w:kern w:val="0"/>
      <w14:ligatures w14:val="none"/>
    </w:rPr>
  </w:style>
  <w:style w:type="character" w:styleId="Strong">
    <w:name w:val="Strong"/>
    <w:basedOn w:val="DefaultParagraphFont"/>
    <w:uiPriority w:val="22"/>
    <w:qFormat/>
    <w:rsid w:val="00F167E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image" Target="media/image1.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200</TotalTime>
  <Pages>7</Pages>
  <Words>1566</Words>
  <Characters>8928</Characters>
  <Application>Microsoft Office Word</Application>
  <DocSecurity>0</DocSecurity>
  <Lines>74</Lines>
  <Paragraphs>20</Paragraphs>
  <ScaleCrop>false</ScaleCrop>
  <Company/>
  <LinksUpToDate>false</LinksUpToDate>
  <CharactersWithSpaces>10474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Haleema Bibi (2511766)</dc:creator>
  <cp:keywords/>
  <dc:description/>
  <cp:lastModifiedBy>Haleema Bibi (2511766)</cp:lastModifiedBy>
  <cp:revision>95</cp:revision>
  <dcterms:created xsi:type="dcterms:W3CDTF">2026-05-31T15:45:00Z</dcterms:created>
  <dcterms:modified xsi:type="dcterms:W3CDTF">2026-05-31T23:22:00Z</dcterms:modified>
</cp:coreProperties>
</file>