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D8EBCA8" wp14:paraId="2816C6F7" wp14:textId="6CCC3927">
      <w:pPr>
        <w:pStyle w:val="Heading1"/>
        <w:spacing w:before="322" w:beforeAutospacing="off" w:after="322" w:afterAutospacing="off"/>
        <w:rPr>
          <w:rFonts w:ascii="Arial" w:hAnsi="Arial" w:eastAsia="Arial" w:cs="Arial"/>
          <w:b w:val="0"/>
          <w:bCs w:val="0"/>
          <w:noProof w:val="0"/>
          <w:color w:val="000000" w:themeColor="text1" w:themeTint="FF" w:themeShade="FF"/>
          <w:sz w:val="22"/>
          <w:szCs w:val="22"/>
          <w:lang w:val="en-GB"/>
        </w:rPr>
      </w:pPr>
      <w:r w:rsidRPr="3D8EBCA8" w:rsidR="703748A1">
        <w:rPr>
          <w:rFonts w:ascii="Arial" w:hAnsi="Arial" w:eastAsia="Arial" w:cs="Arial"/>
          <w:b w:val="0"/>
          <w:bCs w:val="0"/>
          <w:noProof w:val="0"/>
          <w:color w:val="000000" w:themeColor="text1" w:themeTint="FF" w:themeShade="FF"/>
          <w:sz w:val="22"/>
          <w:szCs w:val="22"/>
          <w:lang w:val="en-GB"/>
        </w:rPr>
        <w:t xml:space="preserve">Task 1: Personal Brand </w:t>
      </w:r>
    </w:p>
    <w:p xmlns:wp14="http://schemas.microsoft.com/office/word/2010/wordml" w:rsidP="3D8EBCA8" wp14:paraId="028B0298" wp14:textId="34958756">
      <w:pPr>
        <w:spacing w:before="240" w:beforeAutospacing="off" w:after="240" w:afterAutospacing="off"/>
        <w:rPr>
          <w:rFonts w:ascii="Arial" w:hAnsi="Arial" w:eastAsia="Arial" w:cs="Arial"/>
          <w:b w:val="0"/>
          <w:bCs w:val="0"/>
          <w:noProof w:val="0"/>
          <w:color w:val="000000" w:themeColor="text1" w:themeTint="FF" w:themeShade="FF"/>
          <w:sz w:val="22"/>
          <w:szCs w:val="22"/>
          <w:lang w:val="en-GB"/>
        </w:rPr>
      </w:pPr>
      <w:r w:rsidRPr="3D8EBCA8" w:rsidR="703748A1">
        <w:rPr>
          <w:rFonts w:ascii="Arial" w:hAnsi="Arial" w:eastAsia="Arial" w:cs="Arial"/>
          <w:b w:val="1"/>
          <w:bCs w:val="1"/>
          <w:noProof w:val="0"/>
          <w:color w:val="000000" w:themeColor="text1" w:themeTint="FF" w:themeShade="FF"/>
          <w:sz w:val="22"/>
          <w:szCs w:val="22"/>
          <w:lang w:val="en-GB"/>
        </w:rPr>
        <w:t>Introduction</w:t>
      </w:r>
    </w:p>
    <w:p xmlns:wp14="http://schemas.microsoft.com/office/word/2010/wordml" w:rsidP="3D8EBCA8" wp14:paraId="3702D146" wp14:textId="5C377919">
      <w:pPr>
        <w:spacing w:before="240" w:beforeAutospacing="off" w:after="240" w:afterAutospacing="off"/>
        <w:rPr>
          <w:rFonts w:ascii="Arial" w:hAnsi="Arial" w:eastAsia="Arial" w:cs="Arial"/>
          <w:b w:val="0"/>
          <w:bCs w:val="0"/>
          <w:noProof w:val="0"/>
          <w:color w:val="000000" w:themeColor="text1" w:themeTint="FF" w:themeShade="FF"/>
          <w:sz w:val="22"/>
          <w:szCs w:val="22"/>
          <w:lang w:val="en-GB"/>
        </w:rPr>
      </w:pPr>
      <w:r>
        <w:br/>
      </w:r>
      <w:r w:rsidRPr="3D8EBCA8" w:rsidR="703748A1">
        <w:rPr>
          <w:rFonts w:ascii="Arial" w:hAnsi="Arial" w:eastAsia="Arial" w:cs="Arial"/>
          <w:b w:val="0"/>
          <w:bCs w:val="0"/>
          <w:noProof w:val="0"/>
          <w:color w:val="000000" w:themeColor="text1" w:themeTint="FF" w:themeShade="FF"/>
          <w:sz w:val="22"/>
          <w:szCs w:val="22"/>
          <w:lang w:val="en-GB"/>
        </w:rPr>
        <w:t>My personal brand reflects how I communicate my values, skills and professional identity to potential employers. A clear brand is essential because it helps me stand out in a competitive job market and align my strengths with my long-term career goals (Peters, 1997).</w:t>
      </w:r>
    </w:p>
    <w:p xmlns:wp14="http://schemas.microsoft.com/office/word/2010/wordml" w:rsidP="3D8EBCA8" wp14:paraId="24BD71E5" wp14:textId="09DCEBA4">
      <w:pPr>
        <w:spacing w:before="240" w:beforeAutospacing="off" w:after="240" w:afterAutospacing="off"/>
        <w:rPr>
          <w:rFonts w:ascii="Arial" w:hAnsi="Arial" w:eastAsia="Arial" w:cs="Arial"/>
          <w:b w:val="0"/>
          <w:bCs w:val="0"/>
          <w:noProof w:val="0"/>
          <w:color w:val="000000" w:themeColor="text1" w:themeTint="FF" w:themeShade="FF"/>
          <w:sz w:val="22"/>
          <w:szCs w:val="22"/>
          <w:lang w:val="en-GB"/>
        </w:rPr>
      </w:pPr>
      <w:r w:rsidRPr="3D8EBCA8" w:rsidR="2A5E18A5">
        <w:rPr>
          <w:rFonts w:ascii="Arial" w:hAnsi="Arial" w:eastAsia="Arial" w:cs="Arial"/>
          <w:b w:val="1"/>
          <w:bCs w:val="1"/>
          <w:noProof w:val="0"/>
          <w:color w:val="000000" w:themeColor="text1" w:themeTint="FF" w:themeShade="FF"/>
          <w:sz w:val="22"/>
          <w:szCs w:val="22"/>
          <w:lang w:val="en-GB"/>
        </w:rPr>
        <w:t xml:space="preserve">Main </w:t>
      </w:r>
      <w:r w:rsidRPr="3D8EBCA8" w:rsidR="703748A1">
        <w:rPr>
          <w:rFonts w:ascii="Arial" w:hAnsi="Arial" w:eastAsia="Arial" w:cs="Arial"/>
          <w:b w:val="1"/>
          <w:bCs w:val="1"/>
          <w:noProof w:val="0"/>
          <w:color w:val="000000" w:themeColor="text1" w:themeTint="FF" w:themeShade="FF"/>
          <w:sz w:val="22"/>
          <w:szCs w:val="22"/>
          <w:lang w:val="en-GB"/>
        </w:rPr>
        <w:t>Body</w:t>
      </w:r>
    </w:p>
    <w:p xmlns:wp14="http://schemas.microsoft.com/office/word/2010/wordml" w:rsidP="3D8EBCA8" wp14:paraId="68092704" wp14:textId="52DF60E2">
      <w:pPr>
        <w:spacing w:before="240" w:beforeAutospacing="off" w:after="240" w:afterAutospacing="off"/>
        <w:rPr>
          <w:rFonts w:ascii="Arial" w:hAnsi="Arial" w:eastAsia="Arial" w:cs="Arial"/>
          <w:b w:val="0"/>
          <w:bCs w:val="0"/>
          <w:noProof w:val="0"/>
          <w:color w:val="000000" w:themeColor="text1" w:themeTint="FF" w:themeShade="FF"/>
          <w:sz w:val="22"/>
          <w:szCs w:val="22"/>
          <w:lang w:val="en-GB"/>
        </w:rPr>
      </w:pPr>
      <w:r>
        <w:br/>
      </w:r>
      <w:r w:rsidRPr="3D8EBCA8" w:rsidR="703748A1">
        <w:rPr>
          <w:rFonts w:ascii="Arial" w:hAnsi="Arial" w:eastAsia="Arial" w:cs="Arial"/>
          <w:b w:val="0"/>
          <w:bCs w:val="0"/>
          <w:noProof w:val="0"/>
          <w:color w:val="000000" w:themeColor="text1" w:themeTint="FF" w:themeShade="FF"/>
          <w:sz w:val="22"/>
          <w:szCs w:val="22"/>
          <w:lang w:val="en-GB"/>
        </w:rPr>
        <w:t>Currently, I present myself as a motivated and reliable individual who is committed to continuous learning. I believe my strongest attributes are problem-solving, adaptability and a positive work ethic, which support my ambition to build a career in a dynamic and people-focused environment. Feedback from colleagues often highlights my calm approach under pressure and willingness to take initiative. However, I recognise that I need to improve my confidence in professional communication, particularly when presenting ideas to groups. To strengthen this aspect of my brand, I plan to engage in public-speaking opportunities and seek mentoring to refine how I express my expertise. I also aim to expand my industry knowledge through short courses and networking, which will help me position myself as a more informed and competitive candidate (Montoya &amp; Vandehey, 2009).</w:t>
      </w:r>
    </w:p>
    <w:p xmlns:wp14="http://schemas.microsoft.com/office/word/2010/wordml" w:rsidP="3D8EBCA8" wp14:paraId="4F148A35" wp14:textId="4267F676">
      <w:pPr>
        <w:spacing w:before="240" w:beforeAutospacing="off" w:after="240" w:afterAutospacing="off"/>
        <w:rPr>
          <w:rFonts w:ascii="Arial" w:hAnsi="Arial" w:eastAsia="Arial" w:cs="Arial"/>
          <w:b w:val="0"/>
          <w:bCs w:val="0"/>
          <w:noProof w:val="0"/>
          <w:color w:val="000000" w:themeColor="text1" w:themeTint="FF" w:themeShade="FF"/>
          <w:sz w:val="22"/>
          <w:szCs w:val="22"/>
          <w:lang w:val="en-GB"/>
        </w:rPr>
      </w:pPr>
      <w:r w:rsidRPr="3D8EBCA8" w:rsidR="703748A1">
        <w:rPr>
          <w:rFonts w:ascii="Arial" w:hAnsi="Arial" w:eastAsia="Arial" w:cs="Arial"/>
          <w:b w:val="1"/>
          <w:bCs w:val="1"/>
          <w:noProof w:val="0"/>
          <w:color w:val="000000" w:themeColor="text1" w:themeTint="FF" w:themeShade="FF"/>
          <w:sz w:val="22"/>
          <w:szCs w:val="22"/>
          <w:lang w:val="en-GB"/>
        </w:rPr>
        <w:t>Conclusion</w:t>
      </w:r>
    </w:p>
    <w:p xmlns:wp14="http://schemas.microsoft.com/office/word/2010/wordml" w:rsidP="3D8EBCA8" wp14:paraId="36ECE89B" wp14:textId="2CD273C0">
      <w:pPr>
        <w:spacing w:before="240" w:beforeAutospacing="off" w:after="240" w:afterAutospacing="off"/>
        <w:rPr>
          <w:rFonts w:ascii="Arial" w:hAnsi="Arial" w:eastAsia="Arial" w:cs="Arial"/>
          <w:b w:val="0"/>
          <w:bCs w:val="0"/>
          <w:noProof w:val="0"/>
          <w:color w:val="000000" w:themeColor="text1" w:themeTint="FF" w:themeShade="FF"/>
          <w:sz w:val="22"/>
          <w:szCs w:val="22"/>
          <w:lang w:val="en-GB"/>
        </w:rPr>
      </w:pPr>
      <w:r>
        <w:br/>
      </w:r>
      <w:r w:rsidRPr="3D8EBCA8" w:rsidR="703748A1">
        <w:rPr>
          <w:rFonts w:ascii="Arial" w:hAnsi="Arial" w:eastAsia="Arial" w:cs="Arial"/>
          <w:b w:val="0"/>
          <w:bCs w:val="0"/>
          <w:noProof w:val="0"/>
          <w:color w:val="000000" w:themeColor="text1" w:themeTint="FF" w:themeShade="FF"/>
          <w:sz w:val="22"/>
          <w:szCs w:val="22"/>
          <w:lang w:val="en-GB"/>
        </w:rPr>
        <w:t>By developing these areas, I will build a personal brand that more clearly reflects my strengths and aspirations, helping me progress toward my dream career.</w:t>
      </w:r>
    </w:p>
    <w:p xmlns:wp14="http://schemas.microsoft.com/office/word/2010/wordml" w:rsidP="3D8EBCA8" wp14:paraId="75F20B6B" wp14:textId="2D9DB6E7">
      <w:pPr>
        <w:spacing w:before="240" w:beforeAutospacing="off" w:after="240" w:afterAutospacing="off"/>
        <w:rPr>
          <w:rFonts w:ascii="Arial" w:hAnsi="Arial" w:eastAsia="Arial" w:cs="Arial"/>
          <w:b w:val="0"/>
          <w:bCs w:val="0"/>
          <w:noProof w:val="0"/>
          <w:color w:val="000000" w:themeColor="text1" w:themeTint="FF" w:themeShade="FF"/>
          <w:sz w:val="22"/>
          <w:szCs w:val="22"/>
          <w:lang w:val="en-GB"/>
        </w:rPr>
      </w:pPr>
      <w:r w:rsidRPr="3D8EBCA8" w:rsidR="703748A1">
        <w:rPr>
          <w:rFonts w:ascii="Arial" w:hAnsi="Arial" w:eastAsia="Arial" w:cs="Arial"/>
          <w:b w:val="1"/>
          <w:bCs w:val="1"/>
          <w:noProof w:val="0"/>
          <w:color w:val="000000" w:themeColor="text1" w:themeTint="FF" w:themeShade="FF"/>
          <w:sz w:val="22"/>
          <w:szCs w:val="22"/>
          <w:lang w:val="en-GB"/>
        </w:rPr>
        <w:t>References</w:t>
      </w:r>
    </w:p>
    <w:p xmlns:wp14="http://schemas.microsoft.com/office/word/2010/wordml" w:rsidP="3D8EBCA8" wp14:paraId="4F4731A6" wp14:textId="2A5D432D">
      <w:pPr>
        <w:spacing w:before="240" w:beforeAutospacing="off" w:after="240" w:afterAutospacing="off"/>
        <w:rPr>
          <w:rFonts w:ascii="Arial" w:hAnsi="Arial" w:eastAsia="Arial" w:cs="Arial"/>
          <w:b w:val="0"/>
          <w:bCs w:val="0"/>
          <w:noProof w:val="0"/>
          <w:color w:val="000000" w:themeColor="text1" w:themeTint="FF" w:themeShade="FF"/>
          <w:sz w:val="22"/>
          <w:szCs w:val="22"/>
          <w:lang w:val="en-GB"/>
        </w:rPr>
      </w:pPr>
      <w:r>
        <w:br/>
      </w:r>
      <w:r w:rsidRPr="3D8EBCA8" w:rsidR="703748A1">
        <w:rPr>
          <w:rFonts w:ascii="Arial" w:hAnsi="Arial" w:eastAsia="Arial" w:cs="Arial"/>
          <w:b w:val="0"/>
          <w:bCs w:val="0"/>
          <w:noProof w:val="0"/>
          <w:color w:val="000000" w:themeColor="text1" w:themeTint="FF" w:themeShade="FF"/>
          <w:sz w:val="22"/>
          <w:szCs w:val="22"/>
          <w:lang w:val="en-GB"/>
        </w:rPr>
        <w:t xml:space="preserve">Montoya, P. &amp; Vandehey, T. (2009) </w:t>
      </w:r>
      <w:r w:rsidRPr="3D8EBCA8" w:rsidR="703748A1">
        <w:rPr>
          <w:rFonts w:ascii="Arial" w:hAnsi="Arial" w:eastAsia="Arial" w:cs="Arial"/>
          <w:b w:val="0"/>
          <w:bCs w:val="0"/>
          <w:i w:val="1"/>
          <w:iCs w:val="1"/>
          <w:noProof w:val="0"/>
          <w:color w:val="000000" w:themeColor="text1" w:themeTint="FF" w:themeShade="FF"/>
          <w:sz w:val="22"/>
          <w:szCs w:val="22"/>
          <w:lang w:val="en-GB"/>
        </w:rPr>
        <w:t>The Brand Called You</w:t>
      </w:r>
      <w:r w:rsidRPr="3D8EBCA8" w:rsidR="703748A1">
        <w:rPr>
          <w:rFonts w:ascii="Arial" w:hAnsi="Arial" w:eastAsia="Arial" w:cs="Arial"/>
          <w:b w:val="0"/>
          <w:bCs w:val="0"/>
          <w:noProof w:val="0"/>
          <w:color w:val="000000" w:themeColor="text1" w:themeTint="FF" w:themeShade="FF"/>
          <w:sz w:val="22"/>
          <w:szCs w:val="22"/>
          <w:lang w:val="en-GB"/>
        </w:rPr>
        <w:t>. New York: McGraw-Hill.</w:t>
      </w:r>
      <w:r>
        <w:br/>
      </w:r>
      <w:r w:rsidRPr="3D8EBCA8" w:rsidR="703748A1">
        <w:rPr>
          <w:rFonts w:ascii="Arial" w:hAnsi="Arial" w:eastAsia="Arial" w:cs="Arial"/>
          <w:b w:val="0"/>
          <w:bCs w:val="0"/>
          <w:noProof w:val="0"/>
          <w:color w:val="000000" w:themeColor="text1" w:themeTint="FF" w:themeShade="FF"/>
          <w:sz w:val="22"/>
          <w:szCs w:val="22"/>
          <w:lang w:val="en-GB"/>
        </w:rPr>
        <w:t xml:space="preserve">Peters, T. (1997) ‘The Brand Called You’, </w:t>
      </w:r>
      <w:r w:rsidRPr="3D8EBCA8" w:rsidR="703748A1">
        <w:rPr>
          <w:rFonts w:ascii="Arial" w:hAnsi="Arial" w:eastAsia="Arial" w:cs="Arial"/>
          <w:b w:val="0"/>
          <w:bCs w:val="0"/>
          <w:i w:val="1"/>
          <w:iCs w:val="1"/>
          <w:noProof w:val="0"/>
          <w:color w:val="000000" w:themeColor="text1" w:themeTint="FF" w:themeShade="FF"/>
          <w:sz w:val="22"/>
          <w:szCs w:val="22"/>
          <w:lang w:val="en-GB"/>
        </w:rPr>
        <w:t>Fast Company</w:t>
      </w:r>
      <w:r w:rsidRPr="3D8EBCA8" w:rsidR="703748A1">
        <w:rPr>
          <w:rFonts w:ascii="Arial" w:hAnsi="Arial" w:eastAsia="Arial" w:cs="Arial"/>
          <w:b w:val="0"/>
          <w:bCs w:val="0"/>
          <w:noProof w:val="0"/>
          <w:color w:val="000000" w:themeColor="text1" w:themeTint="FF" w:themeShade="FF"/>
          <w:sz w:val="22"/>
          <w:szCs w:val="22"/>
          <w:lang w:val="en-GB"/>
        </w:rPr>
        <w:t>, 10, pp. 83–90.</w:t>
      </w:r>
    </w:p>
    <w:p xmlns:wp14="http://schemas.microsoft.com/office/word/2010/wordml" w:rsidP="3D8EBCA8" wp14:paraId="019E7142" wp14:textId="5A0A5EB3">
      <w:pPr>
        <w:rPr>
          <w:rFonts w:ascii="Arial" w:hAnsi="Arial" w:eastAsia="Arial" w:cs="Arial"/>
          <w:b w:val="0"/>
          <w:bCs w:val="0"/>
          <w:sz w:val="22"/>
          <w:szCs w:val="22"/>
        </w:rPr>
      </w:pPr>
    </w:p>
    <w:p xmlns:wp14="http://schemas.microsoft.com/office/word/2010/wordml" w:rsidP="3D8EBCA8" wp14:paraId="5DAD711B" wp14:textId="1E255BF5">
      <w:pPr>
        <w:pStyle w:val="Heading1"/>
        <w:spacing w:before="322" w:beforeAutospacing="off" w:after="322" w:afterAutospacing="off"/>
        <w:rPr>
          <w:rFonts w:ascii="Arial" w:hAnsi="Arial" w:eastAsia="Arial" w:cs="Arial"/>
          <w:b w:val="1"/>
          <w:bCs w:val="1"/>
          <w:noProof w:val="0"/>
          <w:color w:val="000000" w:themeColor="text1" w:themeTint="FF" w:themeShade="FF"/>
          <w:sz w:val="22"/>
          <w:szCs w:val="22"/>
          <w:lang w:val="en-GB"/>
        </w:rPr>
      </w:pPr>
    </w:p>
    <w:p xmlns:wp14="http://schemas.microsoft.com/office/word/2010/wordml" w:rsidP="3D8EBCA8" wp14:paraId="696B0DCC" wp14:textId="37DD3C59">
      <w:pPr>
        <w:pStyle w:val="Heading1"/>
        <w:spacing w:before="322" w:beforeAutospacing="off" w:after="322" w:afterAutospacing="off"/>
        <w:rPr>
          <w:rFonts w:ascii="Arial" w:hAnsi="Arial" w:eastAsia="Arial" w:cs="Arial"/>
          <w:b w:val="1"/>
          <w:bCs w:val="1"/>
          <w:noProof w:val="0"/>
          <w:color w:val="000000" w:themeColor="text1" w:themeTint="FF" w:themeShade="FF"/>
          <w:sz w:val="22"/>
          <w:szCs w:val="22"/>
          <w:lang w:val="en-GB"/>
        </w:rPr>
      </w:pPr>
      <w:r w:rsidRPr="3D8EBCA8" w:rsidR="703748A1">
        <w:rPr>
          <w:rFonts w:ascii="Arial" w:hAnsi="Arial" w:eastAsia="Arial" w:cs="Arial"/>
          <w:b w:val="1"/>
          <w:bCs w:val="1"/>
          <w:noProof w:val="0"/>
          <w:color w:val="000000" w:themeColor="text1" w:themeTint="FF" w:themeShade="FF"/>
          <w:sz w:val="22"/>
          <w:szCs w:val="22"/>
          <w:lang w:val="en-GB"/>
        </w:rPr>
        <w:t xml:space="preserve">Task 2: Network Map Rationale </w:t>
      </w:r>
    </w:p>
    <w:p xmlns:wp14="http://schemas.microsoft.com/office/word/2010/wordml" w:rsidP="3D8EBCA8" wp14:paraId="7022E38B" wp14:textId="62AA7377">
      <w:pPr>
        <w:spacing w:before="240" w:beforeAutospacing="off" w:after="240" w:afterAutospacing="off"/>
        <w:rPr>
          <w:rFonts w:ascii="Arial" w:hAnsi="Arial" w:eastAsia="Arial" w:cs="Arial"/>
          <w:b w:val="0"/>
          <w:bCs w:val="0"/>
          <w:noProof w:val="0"/>
          <w:color w:val="000000" w:themeColor="text1" w:themeTint="FF" w:themeShade="FF"/>
          <w:sz w:val="22"/>
          <w:szCs w:val="22"/>
          <w:lang w:val="en-GB"/>
        </w:rPr>
      </w:pPr>
      <w:r w:rsidRPr="3D8EBCA8" w:rsidR="703748A1">
        <w:rPr>
          <w:rFonts w:ascii="Arial" w:hAnsi="Arial" w:eastAsia="Arial" w:cs="Arial"/>
          <w:b w:val="0"/>
          <w:bCs w:val="0"/>
          <w:noProof w:val="0"/>
          <w:color w:val="000000" w:themeColor="text1" w:themeTint="FF" w:themeShade="FF"/>
          <w:sz w:val="22"/>
          <w:szCs w:val="22"/>
          <w:lang w:val="en-GB"/>
        </w:rPr>
        <w:t>Reflecting on my current connections, I would describe my network as a hybrid network. I have strong bonding ties with close friends and family who provide emotional support, as well as selective professional contacts who guide my career development. This combination gives me a supportive foundation, but it also means that many of my connections are concentrated within familiar groups. According to Putnam (2000), bonding ties can offer trust and encouragement, but bridging connections are essential for accessing new information and opportunities.</w:t>
      </w:r>
    </w:p>
    <w:p xmlns:wp14="http://schemas.microsoft.com/office/word/2010/wordml" w:rsidP="3D8EBCA8" wp14:paraId="0FA31234" wp14:textId="217BDA24">
      <w:pPr>
        <w:spacing w:before="240" w:beforeAutospacing="off" w:after="240" w:afterAutospacing="off"/>
        <w:rPr>
          <w:rFonts w:ascii="Arial" w:hAnsi="Arial" w:eastAsia="Arial" w:cs="Arial"/>
          <w:b w:val="0"/>
          <w:bCs w:val="0"/>
          <w:noProof w:val="0"/>
          <w:color w:val="000000" w:themeColor="text1" w:themeTint="FF" w:themeShade="FF"/>
          <w:sz w:val="22"/>
          <w:szCs w:val="22"/>
          <w:lang w:val="en-GB"/>
        </w:rPr>
      </w:pPr>
      <w:r w:rsidRPr="3D8EBCA8" w:rsidR="703748A1">
        <w:rPr>
          <w:rFonts w:ascii="Arial" w:hAnsi="Arial" w:eastAsia="Arial" w:cs="Arial"/>
          <w:b w:val="0"/>
          <w:bCs w:val="0"/>
          <w:noProof w:val="0"/>
          <w:color w:val="000000" w:themeColor="text1" w:themeTint="FF" w:themeShade="FF"/>
          <w:sz w:val="22"/>
          <w:szCs w:val="22"/>
          <w:lang w:val="en-GB"/>
        </w:rPr>
        <w:t>A key weakness in my network is the limited number of bridging and linking relationships. I do not currently engage with many individuals from different professional fields, nor do I have strong links with people in senior or influential positions. This limits my access to career-enhancing resources and wider perspectives, which Burt (2005) argues are crucial for expanding social capital. To address this, I need to become more proactive in networking beyond my immediate circle—by attending industry events, joining professional groups, or connecting with mentors. Strengthening these areas will help me build a more diverse and open network that supports my long-term career development.</w:t>
      </w:r>
    </w:p>
    <w:p xmlns:wp14="http://schemas.microsoft.com/office/word/2010/wordml" w:rsidP="3D8EBCA8" wp14:paraId="5EC3AE0E" wp14:textId="4475B141">
      <w:pPr>
        <w:spacing w:before="240" w:beforeAutospacing="off" w:after="240" w:afterAutospacing="off"/>
        <w:rPr>
          <w:rFonts w:ascii="Arial" w:hAnsi="Arial" w:eastAsia="Arial" w:cs="Arial"/>
          <w:b w:val="0"/>
          <w:bCs w:val="0"/>
          <w:noProof w:val="0"/>
          <w:color w:val="000000" w:themeColor="text1" w:themeTint="FF" w:themeShade="FF"/>
          <w:sz w:val="22"/>
          <w:szCs w:val="22"/>
          <w:lang w:val="en-GB"/>
        </w:rPr>
      </w:pPr>
      <w:r w:rsidRPr="3D8EBCA8" w:rsidR="703748A1">
        <w:rPr>
          <w:rFonts w:ascii="Arial" w:hAnsi="Arial" w:eastAsia="Arial" w:cs="Arial"/>
          <w:b w:val="1"/>
          <w:bCs w:val="1"/>
          <w:noProof w:val="0"/>
          <w:color w:val="000000" w:themeColor="text1" w:themeTint="FF" w:themeShade="FF"/>
          <w:sz w:val="22"/>
          <w:szCs w:val="22"/>
          <w:lang w:val="en-GB"/>
        </w:rPr>
        <w:t>References</w:t>
      </w:r>
    </w:p>
    <w:p xmlns:wp14="http://schemas.microsoft.com/office/word/2010/wordml" w:rsidP="3D8EBCA8" wp14:paraId="29F04AC1" wp14:textId="5B863778">
      <w:pPr>
        <w:spacing w:before="240" w:beforeAutospacing="off" w:after="240" w:afterAutospacing="off"/>
        <w:rPr>
          <w:rFonts w:ascii="Arial" w:hAnsi="Arial" w:eastAsia="Arial" w:cs="Arial"/>
          <w:b w:val="0"/>
          <w:bCs w:val="0"/>
          <w:noProof w:val="0"/>
          <w:color w:val="000000" w:themeColor="text1" w:themeTint="FF" w:themeShade="FF"/>
          <w:sz w:val="22"/>
          <w:szCs w:val="22"/>
          <w:lang w:val="en-GB"/>
        </w:rPr>
      </w:pPr>
      <w:r>
        <w:br/>
      </w:r>
      <w:r w:rsidRPr="3D8EBCA8" w:rsidR="703748A1">
        <w:rPr>
          <w:rFonts w:ascii="Arial" w:hAnsi="Arial" w:eastAsia="Arial" w:cs="Arial"/>
          <w:b w:val="0"/>
          <w:bCs w:val="0"/>
          <w:noProof w:val="0"/>
          <w:color w:val="000000" w:themeColor="text1" w:themeTint="FF" w:themeShade="FF"/>
          <w:sz w:val="22"/>
          <w:szCs w:val="22"/>
          <w:lang w:val="en-GB"/>
        </w:rPr>
        <w:t xml:space="preserve">Burt, R. (2005) </w:t>
      </w:r>
      <w:r w:rsidRPr="3D8EBCA8" w:rsidR="703748A1">
        <w:rPr>
          <w:rFonts w:ascii="Arial" w:hAnsi="Arial" w:eastAsia="Arial" w:cs="Arial"/>
          <w:b w:val="0"/>
          <w:bCs w:val="0"/>
          <w:i w:val="1"/>
          <w:iCs w:val="1"/>
          <w:noProof w:val="0"/>
          <w:color w:val="000000" w:themeColor="text1" w:themeTint="FF" w:themeShade="FF"/>
          <w:sz w:val="22"/>
          <w:szCs w:val="22"/>
          <w:lang w:val="en-GB"/>
        </w:rPr>
        <w:t>Brokerage and Closure: An Introduction to Social Capital</w:t>
      </w:r>
      <w:r w:rsidRPr="3D8EBCA8" w:rsidR="703748A1">
        <w:rPr>
          <w:rFonts w:ascii="Arial" w:hAnsi="Arial" w:eastAsia="Arial" w:cs="Arial"/>
          <w:b w:val="0"/>
          <w:bCs w:val="0"/>
          <w:noProof w:val="0"/>
          <w:color w:val="000000" w:themeColor="text1" w:themeTint="FF" w:themeShade="FF"/>
          <w:sz w:val="22"/>
          <w:szCs w:val="22"/>
          <w:lang w:val="en-GB"/>
        </w:rPr>
        <w:t>. Oxford: Oxford University Press.</w:t>
      </w:r>
      <w:r>
        <w:br/>
      </w:r>
      <w:r w:rsidRPr="3D8EBCA8" w:rsidR="703748A1">
        <w:rPr>
          <w:rFonts w:ascii="Arial" w:hAnsi="Arial" w:eastAsia="Arial" w:cs="Arial"/>
          <w:b w:val="0"/>
          <w:bCs w:val="0"/>
          <w:noProof w:val="0"/>
          <w:color w:val="000000" w:themeColor="text1" w:themeTint="FF" w:themeShade="FF"/>
          <w:sz w:val="22"/>
          <w:szCs w:val="22"/>
          <w:lang w:val="en-GB"/>
        </w:rPr>
        <w:t xml:space="preserve">Putnam, R. (2000) </w:t>
      </w:r>
      <w:r w:rsidRPr="3D8EBCA8" w:rsidR="703748A1">
        <w:rPr>
          <w:rFonts w:ascii="Arial" w:hAnsi="Arial" w:eastAsia="Arial" w:cs="Arial"/>
          <w:b w:val="0"/>
          <w:bCs w:val="0"/>
          <w:i w:val="1"/>
          <w:iCs w:val="1"/>
          <w:noProof w:val="0"/>
          <w:color w:val="000000" w:themeColor="text1" w:themeTint="FF" w:themeShade="FF"/>
          <w:sz w:val="22"/>
          <w:szCs w:val="22"/>
          <w:lang w:val="en-GB"/>
        </w:rPr>
        <w:t>Bowling Alone: The Collapse and Revival of American Community</w:t>
      </w:r>
      <w:r w:rsidRPr="3D8EBCA8" w:rsidR="703748A1">
        <w:rPr>
          <w:rFonts w:ascii="Arial" w:hAnsi="Arial" w:eastAsia="Arial" w:cs="Arial"/>
          <w:b w:val="0"/>
          <w:bCs w:val="0"/>
          <w:noProof w:val="0"/>
          <w:color w:val="000000" w:themeColor="text1" w:themeTint="FF" w:themeShade="FF"/>
          <w:sz w:val="22"/>
          <w:szCs w:val="22"/>
          <w:lang w:val="en-GB"/>
        </w:rPr>
        <w:t>. New York: Simon &amp; Schuster.</w:t>
      </w:r>
    </w:p>
    <w:p xmlns:wp14="http://schemas.microsoft.com/office/word/2010/wordml" w:rsidP="3D8EBCA8" wp14:paraId="2A70C1CD" wp14:textId="31273432">
      <w:pPr>
        <w:rPr>
          <w:rFonts w:ascii="Arial" w:hAnsi="Arial" w:eastAsia="Arial" w:cs="Arial"/>
          <w:b w:val="0"/>
          <w:bCs w:val="0"/>
          <w:sz w:val="22"/>
          <w:szCs w:val="22"/>
        </w:rPr>
      </w:pPr>
    </w:p>
    <w:p xmlns:wp14="http://schemas.microsoft.com/office/word/2010/wordml" w:rsidP="3D8EBCA8" wp14:paraId="0517D3C6" wp14:textId="12090D1A">
      <w:pPr>
        <w:pStyle w:val="Heading1"/>
        <w:spacing w:before="322" w:beforeAutospacing="off" w:after="322" w:afterAutospacing="off"/>
        <w:rPr>
          <w:rFonts w:ascii="Arial" w:hAnsi="Arial" w:eastAsia="Arial" w:cs="Arial"/>
          <w:b w:val="0"/>
          <w:bCs w:val="0"/>
          <w:noProof w:val="0"/>
          <w:color w:val="000000" w:themeColor="text1" w:themeTint="FF" w:themeShade="FF"/>
          <w:sz w:val="22"/>
          <w:szCs w:val="22"/>
          <w:lang w:val="en-GB"/>
        </w:rPr>
      </w:pPr>
    </w:p>
    <w:p xmlns:wp14="http://schemas.microsoft.com/office/word/2010/wordml" w:rsidP="3D8EBCA8" wp14:paraId="7AF7AA01" wp14:textId="346507C2">
      <w:pPr>
        <w:pStyle w:val="Heading1"/>
        <w:spacing w:before="322" w:beforeAutospacing="off" w:after="322" w:afterAutospacing="off"/>
        <w:rPr>
          <w:rFonts w:ascii="Arial" w:hAnsi="Arial" w:eastAsia="Arial" w:cs="Arial"/>
          <w:b w:val="0"/>
          <w:bCs w:val="0"/>
          <w:noProof w:val="0"/>
          <w:color w:val="000000" w:themeColor="text1" w:themeTint="FF" w:themeShade="FF"/>
          <w:sz w:val="22"/>
          <w:szCs w:val="22"/>
          <w:lang w:val="en-GB"/>
        </w:rPr>
      </w:pPr>
    </w:p>
    <w:p xmlns:wp14="http://schemas.microsoft.com/office/word/2010/wordml" w:rsidP="3D8EBCA8" wp14:paraId="37494BDE" wp14:textId="4F2FBB9C">
      <w:pPr>
        <w:pStyle w:val="Heading1"/>
        <w:spacing w:before="322" w:beforeAutospacing="off" w:after="322" w:afterAutospacing="off"/>
        <w:rPr>
          <w:rFonts w:ascii="Arial" w:hAnsi="Arial" w:eastAsia="Arial" w:cs="Arial"/>
          <w:b w:val="0"/>
          <w:bCs w:val="0"/>
          <w:noProof w:val="0"/>
          <w:color w:val="000000" w:themeColor="text1" w:themeTint="FF" w:themeShade="FF"/>
          <w:sz w:val="22"/>
          <w:szCs w:val="22"/>
          <w:lang w:val="en-GB"/>
        </w:rPr>
      </w:pPr>
    </w:p>
    <w:p xmlns:wp14="http://schemas.microsoft.com/office/word/2010/wordml" w:rsidP="3D8EBCA8" wp14:paraId="077D7B2C" wp14:textId="3C109E81">
      <w:pPr>
        <w:pStyle w:val="Heading1"/>
        <w:spacing w:before="322" w:beforeAutospacing="off" w:after="322" w:afterAutospacing="off"/>
        <w:rPr>
          <w:rFonts w:ascii="Arial" w:hAnsi="Arial" w:eastAsia="Arial" w:cs="Arial"/>
          <w:b w:val="1"/>
          <w:bCs w:val="1"/>
          <w:noProof w:val="0"/>
          <w:color w:val="000000" w:themeColor="text1" w:themeTint="FF" w:themeShade="FF"/>
          <w:sz w:val="22"/>
          <w:szCs w:val="22"/>
          <w:lang w:val="en-GB"/>
        </w:rPr>
      </w:pPr>
      <w:r w:rsidRPr="3D8EBCA8" w:rsidR="703748A1">
        <w:rPr>
          <w:rFonts w:ascii="Arial" w:hAnsi="Arial" w:eastAsia="Arial" w:cs="Arial"/>
          <w:b w:val="1"/>
          <w:bCs w:val="1"/>
          <w:noProof w:val="0"/>
          <w:color w:val="000000" w:themeColor="text1" w:themeTint="FF" w:themeShade="FF"/>
          <w:sz w:val="22"/>
          <w:szCs w:val="22"/>
          <w:lang w:val="en-GB"/>
        </w:rPr>
        <w:t xml:space="preserve">Task 3: Blog </w:t>
      </w:r>
    </w:p>
    <w:p xmlns:wp14="http://schemas.microsoft.com/office/word/2010/wordml" w:rsidP="3D8EBCA8" wp14:paraId="72040C91" wp14:textId="0809FDFB">
      <w:pPr>
        <w:spacing w:before="240" w:beforeAutospacing="off" w:after="240" w:afterAutospacing="off"/>
        <w:rPr>
          <w:rFonts w:ascii="Arial" w:hAnsi="Arial" w:eastAsia="Arial" w:cs="Arial"/>
          <w:b w:val="0"/>
          <w:bCs w:val="0"/>
          <w:noProof w:val="0"/>
          <w:color w:val="000000" w:themeColor="text1" w:themeTint="FF" w:themeShade="FF"/>
          <w:sz w:val="22"/>
          <w:szCs w:val="22"/>
          <w:lang w:val="en-GB"/>
        </w:rPr>
      </w:pPr>
      <w:r w:rsidRPr="3D8EBCA8" w:rsidR="703748A1">
        <w:rPr>
          <w:rFonts w:ascii="Arial" w:hAnsi="Arial" w:eastAsia="Arial" w:cs="Arial"/>
          <w:b w:val="0"/>
          <w:bCs w:val="0"/>
          <w:noProof w:val="0"/>
          <w:color w:val="000000" w:themeColor="text1" w:themeTint="FF" w:themeShade="FF"/>
          <w:sz w:val="22"/>
          <w:szCs w:val="22"/>
          <w:lang w:val="en-GB"/>
        </w:rPr>
        <w:t>Digital Healthcare: How Technology Is Transforming Support for Patients and Families</w:t>
      </w:r>
    </w:p>
    <w:p xmlns:wp14="http://schemas.microsoft.com/office/word/2010/wordml" w:rsidP="3D8EBCA8" wp14:paraId="416AFD52" wp14:textId="2A953B0E">
      <w:pPr>
        <w:spacing w:before="240" w:beforeAutospacing="off" w:after="240" w:afterAutospacing="off"/>
        <w:rPr>
          <w:rFonts w:ascii="Arial" w:hAnsi="Arial" w:eastAsia="Arial" w:cs="Arial"/>
          <w:b w:val="0"/>
          <w:bCs w:val="0"/>
          <w:noProof w:val="0"/>
          <w:color w:val="000000" w:themeColor="text1" w:themeTint="FF" w:themeShade="FF"/>
          <w:sz w:val="22"/>
          <w:szCs w:val="22"/>
          <w:lang w:val="en-GB"/>
        </w:rPr>
      </w:pPr>
      <w:r w:rsidRPr="3D8EBCA8" w:rsidR="703748A1">
        <w:rPr>
          <w:rFonts w:ascii="Arial" w:hAnsi="Arial" w:eastAsia="Arial" w:cs="Arial"/>
          <w:b w:val="1"/>
          <w:bCs w:val="1"/>
          <w:noProof w:val="0"/>
          <w:color w:val="000000" w:themeColor="text1" w:themeTint="FF" w:themeShade="FF"/>
          <w:sz w:val="22"/>
          <w:szCs w:val="22"/>
          <w:lang w:val="en-GB"/>
        </w:rPr>
        <w:t>Introduction</w:t>
      </w:r>
    </w:p>
    <w:p xmlns:wp14="http://schemas.microsoft.com/office/word/2010/wordml" w:rsidP="3D8EBCA8" wp14:paraId="6DF6CF62" wp14:textId="0647D8AD">
      <w:pPr>
        <w:spacing w:before="240" w:beforeAutospacing="off" w:after="240" w:afterAutospacing="off"/>
        <w:rPr>
          <w:rFonts w:ascii="Arial" w:hAnsi="Arial" w:eastAsia="Arial" w:cs="Arial"/>
          <w:b w:val="0"/>
          <w:bCs w:val="0"/>
          <w:noProof w:val="0"/>
          <w:color w:val="000000" w:themeColor="text1" w:themeTint="FF" w:themeShade="FF"/>
          <w:sz w:val="22"/>
          <w:szCs w:val="22"/>
          <w:lang w:val="en-GB"/>
        </w:rPr>
      </w:pPr>
      <w:r>
        <w:br/>
      </w:r>
      <w:r w:rsidRPr="3D8EBCA8" w:rsidR="703748A1">
        <w:rPr>
          <w:rFonts w:ascii="Arial" w:hAnsi="Arial" w:eastAsia="Arial" w:cs="Arial"/>
          <w:b w:val="0"/>
          <w:bCs w:val="0"/>
          <w:noProof w:val="0"/>
          <w:color w:val="000000" w:themeColor="text1" w:themeTint="FF" w:themeShade="FF"/>
          <w:sz w:val="22"/>
          <w:szCs w:val="22"/>
          <w:lang w:val="en-GB"/>
        </w:rPr>
        <w:t>Digital technology is rapidly reshaping the Health and Social Care sector, creating new ways for patients and families to access services and support. Understanding these developments is essential as digital tools increasingly influence everyday care (Lupton, 2014).</w:t>
      </w:r>
    </w:p>
    <w:p xmlns:wp14="http://schemas.microsoft.com/office/word/2010/wordml" w:rsidP="3D8EBCA8" wp14:paraId="0FEB4B80" wp14:textId="29BE1BEC">
      <w:pPr>
        <w:spacing w:before="240" w:beforeAutospacing="off" w:after="240" w:afterAutospacing="off"/>
        <w:rPr>
          <w:rFonts w:ascii="Arial" w:hAnsi="Arial" w:eastAsia="Arial" w:cs="Arial"/>
          <w:b w:val="0"/>
          <w:bCs w:val="0"/>
          <w:noProof w:val="0"/>
          <w:color w:val="000000" w:themeColor="text1" w:themeTint="FF" w:themeShade="FF"/>
          <w:sz w:val="22"/>
          <w:szCs w:val="22"/>
          <w:lang w:val="en-GB"/>
        </w:rPr>
      </w:pPr>
      <w:r w:rsidRPr="3D8EBCA8" w:rsidR="703748A1">
        <w:rPr>
          <w:rFonts w:ascii="Arial" w:hAnsi="Arial" w:eastAsia="Arial" w:cs="Arial"/>
          <w:b w:val="1"/>
          <w:bCs w:val="1"/>
          <w:noProof w:val="0"/>
          <w:color w:val="000000" w:themeColor="text1" w:themeTint="FF" w:themeShade="FF"/>
          <w:sz w:val="22"/>
          <w:szCs w:val="22"/>
          <w:lang w:val="en-GB"/>
        </w:rPr>
        <w:t>Main Body</w:t>
      </w:r>
    </w:p>
    <w:p xmlns:wp14="http://schemas.microsoft.com/office/word/2010/wordml" w:rsidP="3D8EBCA8" wp14:paraId="07D035E2" wp14:textId="5EE23B0E">
      <w:pPr>
        <w:spacing w:before="240" w:beforeAutospacing="off" w:after="240" w:afterAutospacing="off"/>
        <w:rPr>
          <w:rFonts w:ascii="Arial" w:hAnsi="Arial" w:eastAsia="Arial" w:cs="Arial"/>
          <w:b w:val="0"/>
          <w:bCs w:val="0"/>
          <w:noProof w:val="0"/>
          <w:color w:val="000000" w:themeColor="text1" w:themeTint="FF" w:themeShade="FF"/>
          <w:sz w:val="22"/>
          <w:szCs w:val="22"/>
          <w:lang w:val="en-GB"/>
        </w:rPr>
      </w:pPr>
      <w:r>
        <w:br/>
      </w:r>
      <w:r w:rsidRPr="3D8EBCA8" w:rsidR="703748A1">
        <w:rPr>
          <w:rFonts w:ascii="Arial" w:hAnsi="Arial" w:eastAsia="Arial" w:cs="Arial"/>
          <w:b w:val="0"/>
          <w:bCs w:val="0"/>
          <w:noProof w:val="0"/>
          <w:color w:val="000000" w:themeColor="text1" w:themeTint="FF" w:themeShade="FF"/>
          <w:sz w:val="22"/>
          <w:szCs w:val="22"/>
          <w:lang w:val="en-GB"/>
        </w:rPr>
        <w:t>In recent years, the use of telehealth, health apps, and remote monitoring has grown significantly across the sector. These tools allow individuals to receive professional advice, track their health, and communicate with practitioners without needing face-to-face appointments. For families, this can reduce stress and improve continuity of care, especially for those managing long-term conditions (Greenhalgh et al., 2017).</w:t>
      </w:r>
    </w:p>
    <w:p xmlns:wp14="http://schemas.microsoft.com/office/word/2010/wordml" w:rsidP="3D8EBCA8" wp14:paraId="1E069100" wp14:textId="5EF438E6">
      <w:pPr>
        <w:spacing w:before="240" w:beforeAutospacing="off" w:after="240" w:afterAutospacing="off"/>
        <w:rPr>
          <w:rFonts w:ascii="Arial" w:hAnsi="Arial" w:eastAsia="Arial" w:cs="Arial"/>
          <w:b w:val="0"/>
          <w:bCs w:val="0"/>
          <w:noProof w:val="0"/>
          <w:color w:val="000000" w:themeColor="text1" w:themeTint="FF" w:themeShade="FF"/>
          <w:sz w:val="22"/>
          <w:szCs w:val="22"/>
          <w:lang w:val="en-GB"/>
        </w:rPr>
      </w:pPr>
      <w:r w:rsidRPr="3D8EBCA8" w:rsidR="703748A1">
        <w:rPr>
          <w:rFonts w:ascii="Arial" w:hAnsi="Arial" w:eastAsia="Arial" w:cs="Arial"/>
          <w:b w:val="0"/>
          <w:bCs w:val="0"/>
          <w:noProof w:val="0"/>
          <w:color w:val="000000" w:themeColor="text1" w:themeTint="FF" w:themeShade="FF"/>
          <w:sz w:val="22"/>
          <w:szCs w:val="22"/>
          <w:lang w:val="en-GB"/>
        </w:rPr>
        <w:t>Remote monitoring has become particularly valuable. Devices such as digital blood-pressure or glucose monitors allow people to record results at home, which can then be transmitted to healthcare professionals. This supports earlier intervention and more personalised care planning (Topol, 2019).</w:t>
      </w:r>
    </w:p>
    <w:p xmlns:wp14="http://schemas.microsoft.com/office/word/2010/wordml" w:rsidP="3D8EBCA8" wp14:paraId="51825318" wp14:textId="5E76E486">
      <w:pPr>
        <w:spacing w:before="240" w:beforeAutospacing="off" w:after="240" w:afterAutospacing="off"/>
        <w:rPr>
          <w:rFonts w:ascii="Arial" w:hAnsi="Arial" w:eastAsia="Arial" w:cs="Arial"/>
          <w:b w:val="0"/>
          <w:bCs w:val="0"/>
          <w:noProof w:val="0"/>
          <w:color w:val="000000" w:themeColor="text1" w:themeTint="FF" w:themeShade="FF"/>
          <w:sz w:val="22"/>
          <w:szCs w:val="22"/>
          <w:lang w:val="en-GB"/>
        </w:rPr>
      </w:pPr>
      <w:r w:rsidRPr="3D8EBCA8" w:rsidR="703748A1">
        <w:rPr>
          <w:rFonts w:ascii="Arial" w:hAnsi="Arial" w:eastAsia="Arial" w:cs="Arial"/>
          <w:b w:val="0"/>
          <w:bCs w:val="0"/>
          <w:noProof w:val="0"/>
          <w:color w:val="000000" w:themeColor="text1" w:themeTint="FF" w:themeShade="FF"/>
          <w:sz w:val="22"/>
          <w:szCs w:val="22"/>
          <w:lang w:val="en-GB"/>
        </w:rPr>
        <w:t>Digital tools also benefit carers. Medication-reminder apps, digital care plans, and communication platforms help carers coordinate daily tasks, reduce errors, and stay informed about changes in a loved one’s health. These technologies can ease the emotional and practical pressures many families face (Lupton, 2014).</w:t>
      </w:r>
    </w:p>
    <w:p xmlns:wp14="http://schemas.microsoft.com/office/word/2010/wordml" w:rsidP="3D8EBCA8" wp14:paraId="48E7F94C" wp14:textId="19F6AEC6">
      <w:pPr>
        <w:spacing w:before="240" w:beforeAutospacing="off" w:after="240" w:afterAutospacing="off"/>
        <w:rPr>
          <w:rFonts w:ascii="Arial" w:hAnsi="Arial" w:eastAsia="Arial" w:cs="Arial"/>
          <w:b w:val="0"/>
          <w:bCs w:val="0"/>
          <w:noProof w:val="0"/>
          <w:color w:val="000000" w:themeColor="text1" w:themeTint="FF" w:themeShade="FF"/>
          <w:sz w:val="22"/>
          <w:szCs w:val="22"/>
          <w:lang w:val="en-GB"/>
        </w:rPr>
      </w:pPr>
      <w:r w:rsidRPr="3D8EBCA8" w:rsidR="703748A1">
        <w:rPr>
          <w:rFonts w:ascii="Arial" w:hAnsi="Arial" w:eastAsia="Arial" w:cs="Arial"/>
          <w:b w:val="0"/>
          <w:bCs w:val="0"/>
          <w:noProof w:val="0"/>
          <w:color w:val="000000" w:themeColor="text1" w:themeTint="FF" w:themeShade="FF"/>
          <w:sz w:val="22"/>
          <w:szCs w:val="22"/>
          <w:lang w:val="en-GB"/>
        </w:rPr>
        <w:t>Despite these advantages, challenges remain. Some individuals experience barriers such as low digital literacy, poor internet access, or concerns about data privacy. Therefore, digital technology should enhance—not replace—traditional human support to ensure services remain inclusive and accessible (Greenhalgh et al., 2017).</w:t>
      </w:r>
    </w:p>
    <w:p xmlns:wp14="http://schemas.microsoft.com/office/word/2010/wordml" w:rsidP="3D8EBCA8" wp14:paraId="500B8082" wp14:textId="0D3157C0">
      <w:pPr>
        <w:spacing w:before="240" w:beforeAutospacing="off" w:after="240" w:afterAutospacing="off"/>
        <w:rPr>
          <w:rFonts w:ascii="Arial" w:hAnsi="Arial" w:eastAsia="Arial" w:cs="Arial"/>
          <w:b w:val="0"/>
          <w:bCs w:val="0"/>
          <w:noProof w:val="0"/>
          <w:color w:val="000000" w:themeColor="text1" w:themeTint="FF" w:themeShade="FF"/>
          <w:sz w:val="22"/>
          <w:szCs w:val="22"/>
          <w:lang w:val="en-GB"/>
        </w:rPr>
      </w:pPr>
      <w:r w:rsidRPr="3D8EBCA8" w:rsidR="703748A1">
        <w:rPr>
          <w:rFonts w:ascii="Arial" w:hAnsi="Arial" w:eastAsia="Arial" w:cs="Arial"/>
          <w:b w:val="1"/>
          <w:bCs w:val="1"/>
          <w:noProof w:val="0"/>
          <w:color w:val="000000" w:themeColor="text1" w:themeTint="FF" w:themeShade="FF"/>
          <w:sz w:val="22"/>
          <w:szCs w:val="22"/>
          <w:lang w:val="en-GB"/>
        </w:rPr>
        <w:t>Conclusion</w:t>
      </w:r>
    </w:p>
    <w:p xmlns:wp14="http://schemas.microsoft.com/office/word/2010/wordml" w:rsidP="3D8EBCA8" wp14:paraId="53229ADE" wp14:textId="40E0F02D">
      <w:pPr>
        <w:spacing w:before="240" w:beforeAutospacing="off" w:after="240" w:afterAutospacing="off"/>
        <w:rPr>
          <w:rFonts w:ascii="Arial" w:hAnsi="Arial" w:eastAsia="Arial" w:cs="Arial"/>
          <w:b w:val="0"/>
          <w:bCs w:val="0"/>
          <w:noProof w:val="0"/>
          <w:color w:val="000000" w:themeColor="text1" w:themeTint="FF" w:themeShade="FF"/>
          <w:sz w:val="22"/>
          <w:szCs w:val="22"/>
          <w:lang w:val="en-GB"/>
        </w:rPr>
      </w:pPr>
      <w:r>
        <w:br/>
      </w:r>
      <w:r w:rsidRPr="3D8EBCA8" w:rsidR="703748A1">
        <w:rPr>
          <w:rFonts w:ascii="Arial" w:hAnsi="Arial" w:eastAsia="Arial" w:cs="Arial"/>
          <w:b w:val="0"/>
          <w:bCs w:val="0"/>
          <w:noProof w:val="0"/>
          <w:color w:val="000000" w:themeColor="text1" w:themeTint="FF" w:themeShade="FF"/>
          <w:sz w:val="22"/>
          <w:szCs w:val="22"/>
          <w:lang w:val="en-GB"/>
        </w:rPr>
        <w:t>Digital healthcare has the potential to improve communication, independence, and overall quality of life for patients and families. By understanding and engaging with these tools, service users can feel more empowered in managing their health.</w:t>
      </w:r>
    </w:p>
    <w:p xmlns:wp14="http://schemas.microsoft.com/office/word/2010/wordml" w:rsidP="3D8EBCA8" wp14:paraId="5A32B039" wp14:textId="71CCAC3A">
      <w:pPr>
        <w:spacing w:before="240" w:beforeAutospacing="off" w:after="240" w:afterAutospacing="off"/>
        <w:rPr>
          <w:rFonts w:ascii="Arial" w:hAnsi="Arial" w:eastAsia="Arial" w:cs="Arial"/>
          <w:b w:val="0"/>
          <w:bCs w:val="0"/>
          <w:noProof w:val="0"/>
          <w:color w:val="000000" w:themeColor="text1" w:themeTint="FF" w:themeShade="FF"/>
          <w:sz w:val="22"/>
          <w:szCs w:val="22"/>
          <w:lang w:val="en-GB"/>
        </w:rPr>
      </w:pPr>
      <w:r w:rsidRPr="3D8EBCA8" w:rsidR="703748A1">
        <w:rPr>
          <w:rFonts w:ascii="Arial" w:hAnsi="Arial" w:eastAsia="Arial" w:cs="Arial"/>
          <w:b w:val="1"/>
          <w:bCs w:val="1"/>
          <w:noProof w:val="0"/>
          <w:color w:val="000000" w:themeColor="text1" w:themeTint="FF" w:themeShade="FF"/>
          <w:sz w:val="22"/>
          <w:szCs w:val="22"/>
          <w:lang w:val="en-GB"/>
        </w:rPr>
        <w:t>References</w:t>
      </w:r>
    </w:p>
    <w:p xmlns:wp14="http://schemas.microsoft.com/office/word/2010/wordml" w:rsidP="3D8EBCA8" wp14:paraId="7CEA7AA1" wp14:textId="58AC5B1F">
      <w:pPr>
        <w:spacing w:before="240" w:beforeAutospacing="off" w:after="240" w:afterAutospacing="off"/>
        <w:rPr>
          <w:rFonts w:ascii="Arial" w:hAnsi="Arial" w:eastAsia="Arial" w:cs="Arial"/>
          <w:b w:val="0"/>
          <w:bCs w:val="0"/>
          <w:noProof w:val="0"/>
          <w:color w:val="000000" w:themeColor="text1" w:themeTint="FF" w:themeShade="FF"/>
          <w:sz w:val="22"/>
          <w:szCs w:val="22"/>
          <w:lang w:val="en-GB"/>
        </w:rPr>
      </w:pPr>
      <w:r>
        <w:br/>
      </w:r>
      <w:r w:rsidRPr="3D8EBCA8" w:rsidR="703748A1">
        <w:rPr>
          <w:rFonts w:ascii="Arial" w:hAnsi="Arial" w:eastAsia="Arial" w:cs="Arial"/>
          <w:b w:val="0"/>
          <w:bCs w:val="0"/>
          <w:noProof w:val="0"/>
          <w:color w:val="000000" w:themeColor="text1" w:themeTint="FF" w:themeShade="FF"/>
          <w:sz w:val="22"/>
          <w:szCs w:val="22"/>
          <w:lang w:val="en-GB"/>
        </w:rPr>
        <w:t xml:space="preserve">Greenhalgh, T., Wherton, J., Shaw, S. &amp; Morrison, C. (2017) ‘Video consultations for healthcare’, </w:t>
      </w:r>
      <w:r w:rsidRPr="3D8EBCA8" w:rsidR="703748A1">
        <w:rPr>
          <w:rFonts w:ascii="Arial" w:hAnsi="Arial" w:eastAsia="Arial" w:cs="Arial"/>
          <w:b w:val="0"/>
          <w:bCs w:val="0"/>
          <w:i w:val="1"/>
          <w:iCs w:val="1"/>
          <w:noProof w:val="0"/>
          <w:color w:val="000000" w:themeColor="text1" w:themeTint="FF" w:themeShade="FF"/>
          <w:sz w:val="22"/>
          <w:szCs w:val="22"/>
          <w:lang w:val="en-GB"/>
        </w:rPr>
        <w:t>BMJ</w:t>
      </w:r>
      <w:r w:rsidRPr="3D8EBCA8" w:rsidR="703748A1">
        <w:rPr>
          <w:rFonts w:ascii="Arial" w:hAnsi="Arial" w:eastAsia="Arial" w:cs="Arial"/>
          <w:b w:val="0"/>
          <w:bCs w:val="0"/>
          <w:noProof w:val="0"/>
          <w:color w:val="000000" w:themeColor="text1" w:themeTint="FF" w:themeShade="FF"/>
          <w:sz w:val="22"/>
          <w:szCs w:val="22"/>
          <w:lang w:val="en-GB"/>
        </w:rPr>
        <w:t>, 354, pp. 1–8.</w:t>
      </w:r>
      <w:r>
        <w:br/>
      </w:r>
      <w:r w:rsidRPr="3D8EBCA8" w:rsidR="703748A1">
        <w:rPr>
          <w:rFonts w:ascii="Arial" w:hAnsi="Arial" w:eastAsia="Arial" w:cs="Arial"/>
          <w:b w:val="0"/>
          <w:bCs w:val="0"/>
          <w:noProof w:val="0"/>
          <w:color w:val="000000" w:themeColor="text1" w:themeTint="FF" w:themeShade="FF"/>
          <w:sz w:val="22"/>
          <w:szCs w:val="22"/>
          <w:lang w:val="en-GB"/>
        </w:rPr>
        <w:t xml:space="preserve">Lupton, D. (2014) </w:t>
      </w:r>
      <w:r w:rsidRPr="3D8EBCA8" w:rsidR="703748A1">
        <w:rPr>
          <w:rFonts w:ascii="Arial" w:hAnsi="Arial" w:eastAsia="Arial" w:cs="Arial"/>
          <w:b w:val="0"/>
          <w:bCs w:val="0"/>
          <w:i w:val="1"/>
          <w:iCs w:val="1"/>
          <w:noProof w:val="0"/>
          <w:color w:val="000000" w:themeColor="text1" w:themeTint="FF" w:themeShade="FF"/>
          <w:sz w:val="22"/>
          <w:szCs w:val="22"/>
          <w:lang w:val="en-GB"/>
        </w:rPr>
        <w:t>Digital Health: Critical and Cross-Disciplinary Perspectives</w:t>
      </w:r>
      <w:r w:rsidRPr="3D8EBCA8" w:rsidR="703748A1">
        <w:rPr>
          <w:rFonts w:ascii="Arial" w:hAnsi="Arial" w:eastAsia="Arial" w:cs="Arial"/>
          <w:b w:val="0"/>
          <w:bCs w:val="0"/>
          <w:noProof w:val="0"/>
          <w:color w:val="000000" w:themeColor="text1" w:themeTint="FF" w:themeShade="FF"/>
          <w:sz w:val="22"/>
          <w:szCs w:val="22"/>
          <w:lang w:val="en-GB"/>
        </w:rPr>
        <w:t>. London: Routledge.</w:t>
      </w:r>
      <w:r>
        <w:br/>
      </w:r>
      <w:r w:rsidRPr="3D8EBCA8" w:rsidR="703748A1">
        <w:rPr>
          <w:rFonts w:ascii="Arial" w:hAnsi="Arial" w:eastAsia="Arial" w:cs="Arial"/>
          <w:b w:val="0"/>
          <w:bCs w:val="0"/>
          <w:noProof w:val="0"/>
          <w:color w:val="000000" w:themeColor="text1" w:themeTint="FF" w:themeShade="FF"/>
          <w:sz w:val="22"/>
          <w:szCs w:val="22"/>
          <w:lang w:val="en-GB"/>
        </w:rPr>
        <w:t xml:space="preserve">Topol, E. (2019) </w:t>
      </w:r>
      <w:r w:rsidRPr="3D8EBCA8" w:rsidR="703748A1">
        <w:rPr>
          <w:rFonts w:ascii="Arial" w:hAnsi="Arial" w:eastAsia="Arial" w:cs="Arial"/>
          <w:b w:val="0"/>
          <w:bCs w:val="0"/>
          <w:i w:val="1"/>
          <w:iCs w:val="1"/>
          <w:noProof w:val="0"/>
          <w:color w:val="000000" w:themeColor="text1" w:themeTint="FF" w:themeShade="FF"/>
          <w:sz w:val="22"/>
          <w:szCs w:val="22"/>
          <w:lang w:val="en-GB"/>
        </w:rPr>
        <w:t>The Topol Review</w:t>
      </w:r>
      <w:r w:rsidRPr="3D8EBCA8" w:rsidR="703748A1">
        <w:rPr>
          <w:rFonts w:ascii="Arial" w:hAnsi="Arial" w:eastAsia="Arial" w:cs="Arial"/>
          <w:b w:val="0"/>
          <w:bCs w:val="0"/>
          <w:noProof w:val="0"/>
          <w:color w:val="000000" w:themeColor="text1" w:themeTint="FF" w:themeShade="FF"/>
          <w:sz w:val="22"/>
          <w:szCs w:val="22"/>
          <w:lang w:val="en-GB"/>
        </w:rPr>
        <w:t>. NHS Health Education England.</w:t>
      </w:r>
    </w:p>
    <w:p xmlns:wp14="http://schemas.microsoft.com/office/word/2010/wordml" w:rsidP="3D8EBCA8" wp14:paraId="16CE47DF" wp14:textId="112AA549">
      <w:pPr>
        <w:rPr>
          <w:rFonts w:ascii="Arial" w:hAnsi="Arial" w:eastAsia="Arial" w:cs="Arial"/>
          <w:b w:val="0"/>
          <w:bCs w:val="0"/>
          <w:sz w:val="22"/>
          <w:szCs w:val="22"/>
        </w:rPr>
      </w:pPr>
    </w:p>
    <w:p xmlns:wp14="http://schemas.microsoft.com/office/word/2010/wordml" w:rsidP="3D8EBCA8" wp14:paraId="15D856C8" wp14:textId="385100A3">
      <w:pPr>
        <w:pStyle w:val="Heading1"/>
        <w:spacing w:before="322" w:beforeAutospacing="off" w:after="322" w:afterAutospacing="off"/>
        <w:rPr>
          <w:rFonts w:ascii="Arial" w:hAnsi="Arial" w:eastAsia="Arial" w:cs="Arial"/>
          <w:b w:val="0"/>
          <w:bCs w:val="0"/>
          <w:noProof w:val="0"/>
          <w:color w:val="000000" w:themeColor="text1" w:themeTint="FF" w:themeShade="FF"/>
          <w:sz w:val="22"/>
          <w:szCs w:val="22"/>
          <w:lang w:val="en-GB"/>
        </w:rPr>
      </w:pPr>
    </w:p>
    <w:p xmlns:wp14="http://schemas.microsoft.com/office/word/2010/wordml" w:rsidP="3D8EBCA8" wp14:paraId="17A83FB3" wp14:textId="120CC943">
      <w:pPr>
        <w:pStyle w:val="Heading1"/>
        <w:spacing w:before="322" w:beforeAutospacing="off" w:after="322" w:afterAutospacing="off"/>
        <w:rPr>
          <w:rFonts w:ascii="Arial" w:hAnsi="Arial" w:eastAsia="Arial" w:cs="Arial"/>
          <w:b w:val="0"/>
          <w:bCs w:val="0"/>
          <w:noProof w:val="0"/>
          <w:color w:val="000000" w:themeColor="text1" w:themeTint="FF" w:themeShade="FF"/>
          <w:sz w:val="22"/>
          <w:szCs w:val="22"/>
          <w:lang w:val="en-GB"/>
        </w:rPr>
      </w:pPr>
    </w:p>
    <w:p xmlns:wp14="http://schemas.microsoft.com/office/word/2010/wordml" w:rsidP="3D8EBCA8" wp14:paraId="1B1B5F36" wp14:textId="7293EA9B">
      <w:pPr>
        <w:pStyle w:val="Heading1"/>
        <w:spacing w:before="322" w:beforeAutospacing="off" w:after="322" w:afterAutospacing="off"/>
        <w:rPr>
          <w:rFonts w:ascii="Arial" w:hAnsi="Arial" w:eastAsia="Arial" w:cs="Arial"/>
          <w:b w:val="0"/>
          <w:bCs w:val="0"/>
          <w:noProof w:val="0"/>
          <w:color w:val="000000" w:themeColor="text1" w:themeTint="FF" w:themeShade="FF"/>
          <w:sz w:val="22"/>
          <w:szCs w:val="22"/>
          <w:lang w:val="en-GB"/>
        </w:rPr>
      </w:pPr>
    </w:p>
    <w:p xmlns:wp14="http://schemas.microsoft.com/office/word/2010/wordml" w:rsidP="3D8EBCA8" wp14:paraId="4A34A701" wp14:textId="691724BE">
      <w:pPr>
        <w:pStyle w:val="Heading1"/>
        <w:spacing w:before="322" w:beforeAutospacing="off" w:after="322" w:afterAutospacing="off"/>
        <w:rPr>
          <w:rFonts w:ascii="Arial" w:hAnsi="Arial" w:eastAsia="Arial" w:cs="Arial"/>
          <w:b w:val="0"/>
          <w:bCs w:val="0"/>
          <w:noProof w:val="0"/>
          <w:color w:val="000000" w:themeColor="text1" w:themeTint="FF" w:themeShade="FF"/>
          <w:sz w:val="22"/>
          <w:szCs w:val="22"/>
          <w:lang w:val="en-GB"/>
        </w:rPr>
      </w:pPr>
    </w:p>
    <w:p xmlns:wp14="http://schemas.microsoft.com/office/word/2010/wordml" w:rsidP="3D8EBCA8" wp14:paraId="1F14F85F" wp14:textId="6DFD01DB">
      <w:pPr>
        <w:pStyle w:val="Heading1"/>
        <w:spacing w:before="322" w:beforeAutospacing="off" w:after="322" w:afterAutospacing="off"/>
        <w:rPr>
          <w:rFonts w:ascii="Arial" w:hAnsi="Arial" w:eastAsia="Arial" w:cs="Arial"/>
          <w:b w:val="0"/>
          <w:bCs w:val="0"/>
          <w:noProof w:val="0"/>
          <w:color w:val="000000" w:themeColor="text1" w:themeTint="FF" w:themeShade="FF"/>
          <w:sz w:val="22"/>
          <w:szCs w:val="22"/>
          <w:lang w:val="en-GB"/>
        </w:rPr>
      </w:pPr>
    </w:p>
    <w:p xmlns:wp14="http://schemas.microsoft.com/office/word/2010/wordml" w:rsidP="3D8EBCA8" wp14:paraId="1307389E" wp14:textId="63AC368A">
      <w:pPr>
        <w:pStyle w:val="Heading1"/>
        <w:spacing w:before="322" w:beforeAutospacing="off" w:after="322" w:afterAutospacing="off"/>
        <w:rPr>
          <w:rFonts w:ascii="Arial" w:hAnsi="Arial" w:eastAsia="Arial" w:cs="Arial"/>
          <w:b w:val="0"/>
          <w:bCs w:val="0"/>
          <w:noProof w:val="0"/>
          <w:color w:val="000000" w:themeColor="text1" w:themeTint="FF" w:themeShade="FF"/>
          <w:sz w:val="22"/>
          <w:szCs w:val="22"/>
          <w:lang w:val="en-GB"/>
        </w:rPr>
      </w:pPr>
    </w:p>
    <w:p xmlns:wp14="http://schemas.microsoft.com/office/word/2010/wordml" w:rsidP="3D8EBCA8" wp14:paraId="4AADB09A" wp14:textId="3121FEA9">
      <w:pPr>
        <w:pStyle w:val="Heading1"/>
        <w:spacing w:before="322" w:beforeAutospacing="off" w:after="322" w:afterAutospacing="off"/>
        <w:rPr>
          <w:rFonts w:ascii="Arial" w:hAnsi="Arial" w:eastAsia="Arial" w:cs="Arial"/>
          <w:b w:val="1"/>
          <w:bCs w:val="1"/>
          <w:noProof w:val="0"/>
          <w:color w:val="000000" w:themeColor="text1" w:themeTint="FF" w:themeShade="FF"/>
          <w:sz w:val="22"/>
          <w:szCs w:val="22"/>
          <w:lang w:val="en-GB"/>
        </w:rPr>
      </w:pPr>
    </w:p>
    <w:p xmlns:wp14="http://schemas.microsoft.com/office/word/2010/wordml" w:rsidP="3D8EBCA8" wp14:paraId="1248EE2B" wp14:textId="619E7CBF">
      <w:pPr>
        <w:pStyle w:val="Heading1"/>
        <w:spacing w:before="322" w:beforeAutospacing="off" w:after="322" w:afterAutospacing="off"/>
        <w:rPr>
          <w:rFonts w:ascii="Arial" w:hAnsi="Arial" w:eastAsia="Arial" w:cs="Arial"/>
          <w:b w:val="1"/>
          <w:bCs w:val="1"/>
          <w:noProof w:val="0"/>
          <w:color w:val="000000" w:themeColor="text1" w:themeTint="FF" w:themeShade="FF"/>
          <w:sz w:val="22"/>
          <w:szCs w:val="22"/>
          <w:lang w:val="en-GB"/>
        </w:rPr>
      </w:pPr>
      <w:r w:rsidRPr="3D8EBCA8" w:rsidR="703748A1">
        <w:rPr>
          <w:rFonts w:ascii="Arial" w:hAnsi="Arial" w:eastAsia="Arial" w:cs="Arial"/>
          <w:b w:val="1"/>
          <w:bCs w:val="1"/>
          <w:noProof w:val="0"/>
          <w:color w:val="000000" w:themeColor="text1" w:themeTint="FF" w:themeShade="FF"/>
          <w:sz w:val="22"/>
          <w:szCs w:val="22"/>
          <w:lang w:val="en-GB"/>
        </w:rPr>
        <w:t>Task 4: Equality and Diversity Quiz</w:t>
      </w:r>
    </w:p>
    <w:p xmlns:wp14="http://schemas.microsoft.com/office/word/2010/wordml" w:rsidP="3D8EBCA8" wp14:paraId="2BFA5DC4" wp14:textId="6E2196D7">
      <w:pPr>
        <w:pStyle w:val="ListParagraph"/>
        <w:numPr>
          <w:ilvl w:val="0"/>
          <w:numId w:val="2"/>
        </w:numPr>
        <w:spacing w:before="240" w:beforeAutospacing="off" w:after="240" w:afterAutospacing="off"/>
        <w:rPr>
          <w:rFonts w:ascii="Arial" w:hAnsi="Arial" w:eastAsia="Arial" w:cs="Arial"/>
          <w:b w:val="0"/>
          <w:bCs w:val="0"/>
          <w:noProof w:val="0"/>
          <w:color w:val="000000" w:themeColor="text1" w:themeTint="FF" w:themeShade="FF"/>
          <w:sz w:val="22"/>
          <w:szCs w:val="22"/>
          <w:lang w:val="en-GB"/>
        </w:rPr>
      </w:pPr>
      <w:r w:rsidRPr="3D8EBCA8" w:rsidR="703748A1">
        <w:rPr>
          <w:rFonts w:ascii="Arial" w:hAnsi="Arial" w:eastAsia="Arial" w:cs="Arial"/>
          <w:b w:val="0"/>
          <w:bCs w:val="0"/>
          <w:noProof w:val="0"/>
          <w:color w:val="000000" w:themeColor="text1" w:themeTint="FF" w:themeShade="FF"/>
          <w:sz w:val="22"/>
          <w:szCs w:val="22"/>
          <w:lang w:val="en-GB"/>
        </w:rPr>
        <w:t>The primary goal of the NHS EDI Improvement Plan is to strengthen equality, diversity, and inclusion across the NHS workforce and improve staff experience (NHS England, 2023a).</w:t>
      </w:r>
    </w:p>
    <w:p xmlns:wp14="http://schemas.microsoft.com/office/word/2010/wordml" w:rsidP="3D8EBCA8" wp14:paraId="1FDE509E" wp14:textId="112C86A4">
      <w:pPr>
        <w:pStyle w:val="ListParagraph"/>
        <w:spacing w:before="240" w:beforeAutospacing="off" w:after="240" w:afterAutospacing="off"/>
        <w:ind w:left="720"/>
        <w:rPr>
          <w:rFonts w:ascii="Arial" w:hAnsi="Arial" w:eastAsia="Arial" w:cs="Arial"/>
          <w:b w:val="0"/>
          <w:bCs w:val="0"/>
          <w:noProof w:val="0"/>
          <w:color w:val="000000" w:themeColor="text1" w:themeTint="FF" w:themeShade="FF"/>
          <w:sz w:val="22"/>
          <w:szCs w:val="22"/>
          <w:lang w:val="en-GB"/>
        </w:rPr>
      </w:pPr>
    </w:p>
    <w:p xmlns:wp14="http://schemas.microsoft.com/office/word/2010/wordml" w:rsidP="3D8EBCA8" wp14:paraId="1890EAE6" wp14:textId="389EBC34">
      <w:pPr>
        <w:pStyle w:val="ListParagraph"/>
        <w:numPr>
          <w:ilvl w:val="0"/>
          <w:numId w:val="2"/>
        </w:numPr>
        <w:spacing w:before="240" w:beforeAutospacing="off" w:after="240" w:afterAutospacing="off"/>
        <w:rPr>
          <w:rFonts w:ascii="Arial" w:hAnsi="Arial" w:eastAsia="Arial" w:cs="Arial"/>
          <w:b w:val="0"/>
          <w:bCs w:val="0"/>
          <w:noProof w:val="0"/>
          <w:color w:val="000000" w:themeColor="text1" w:themeTint="FF" w:themeShade="FF"/>
          <w:sz w:val="22"/>
          <w:szCs w:val="22"/>
          <w:lang w:val="en-GB"/>
        </w:rPr>
      </w:pPr>
      <w:r w:rsidRPr="3D8EBCA8" w:rsidR="703748A1">
        <w:rPr>
          <w:rFonts w:ascii="Arial" w:hAnsi="Arial" w:eastAsia="Arial" w:cs="Arial"/>
          <w:b w:val="0"/>
          <w:bCs w:val="0"/>
          <w:noProof w:val="0"/>
          <w:color w:val="000000" w:themeColor="text1" w:themeTint="FF" w:themeShade="FF"/>
          <w:sz w:val="22"/>
          <w:szCs w:val="22"/>
          <w:lang w:val="en-GB"/>
        </w:rPr>
        <w:t>It tackles the gender pay gap by analysing disparities, applying recommendations, and implementing improvement actions to reduce inequalities (NHS England, 2023a).</w:t>
      </w:r>
    </w:p>
    <w:p xmlns:wp14="http://schemas.microsoft.com/office/word/2010/wordml" w:rsidP="3D8EBCA8" wp14:paraId="5C05C4D4" wp14:textId="6A2F93C9">
      <w:pPr>
        <w:pStyle w:val="ListParagraph"/>
        <w:spacing w:before="240" w:beforeAutospacing="off" w:after="240" w:afterAutospacing="off"/>
        <w:ind w:left="720"/>
        <w:rPr>
          <w:rFonts w:ascii="Arial" w:hAnsi="Arial" w:eastAsia="Arial" w:cs="Arial"/>
          <w:b w:val="0"/>
          <w:bCs w:val="0"/>
          <w:noProof w:val="0"/>
          <w:color w:val="000000" w:themeColor="text1" w:themeTint="FF" w:themeShade="FF"/>
          <w:sz w:val="22"/>
          <w:szCs w:val="22"/>
          <w:lang w:val="en-GB"/>
        </w:rPr>
      </w:pPr>
    </w:p>
    <w:p xmlns:wp14="http://schemas.microsoft.com/office/word/2010/wordml" w:rsidP="3D8EBCA8" wp14:paraId="7E0D890B" wp14:textId="2ADAB262">
      <w:pPr>
        <w:pStyle w:val="ListParagraph"/>
        <w:numPr>
          <w:ilvl w:val="0"/>
          <w:numId w:val="2"/>
        </w:numPr>
        <w:spacing w:before="240" w:beforeAutospacing="off" w:after="240" w:afterAutospacing="off"/>
        <w:rPr>
          <w:rFonts w:ascii="Arial" w:hAnsi="Arial" w:eastAsia="Arial" w:cs="Arial"/>
          <w:b w:val="0"/>
          <w:bCs w:val="0"/>
          <w:noProof w:val="0"/>
          <w:color w:val="000000" w:themeColor="text1" w:themeTint="FF" w:themeShade="FF"/>
          <w:sz w:val="22"/>
          <w:szCs w:val="22"/>
          <w:lang w:val="en-GB"/>
        </w:rPr>
      </w:pPr>
      <w:r w:rsidRPr="3D8EBCA8" w:rsidR="703748A1">
        <w:rPr>
          <w:rFonts w:ascii="Arial" w:hAnsi="Arial" w:eastAsia="Arial" w:cs="Arial"/>
          <w:b w:val="0"/>
          <w:bCs w:val="0"/>
          <w:noProof w:val="0"/>
          <w:color w:val="000000" w:themeColor="text1" w:themeTint="FF" w:themeShade="FF"/>
          <w:sz w:val="22"/>
          <w:szCs w:val="22"/>
          <w:lang w:val="en-GB"/>
        </w:rPr>
        <w:t>Intersectionality refers to how individuals experience overlapping forms of disadvantage due to multiple protected characteristics (NHS England, 2023a).</w:t>
      </w:r>
    </w:p>
    <w:p xmlns:wp14="http://schemas.microsoft.com/office/word/2010/wordml" w:rsidP="3D8EBCA8" wp14:paraId="7FDF20A9" wp14:textId="6A32E1A0">
      <w:pPr>
        <w:pStyle w:val="ListParagraph"/>
        <w:spacing w:before="240" w:beforeAutospacing="off" w:after="240" w:afterAutospacing="off"/>
        <w:ind w:left="720"/>
        <w:rPr>
          <w:rFonts w:ascii="Arial" w:hAnsi="Arial" w:eastAsia="Arial" w:cs="Arial"/>
          <w:b w:val="0"/>
          <w:bCs w:val="0"/>
          <w:noProof w:val="0"/>
          <w:color w:val="000000" w:themeColor="text1" w:themeTint="FF" w:themeShade="FF"/>
          <w:sz w:val="22"/>
          <w:szCs w:val="22"/>
          <w:lang w:val="en-GB"/>
        </w:rPr>
      </w:pPr>
    </w:p>
    <w:p xmlns:wp14="http://schemas.microsoft.com/office/word/2010/wordml" w:rsidP="3D8EBCA8" wp14:paraId="05BF6B2B" wp14:textId="12AD7760">
      <w:pPr>
        <w:pStyle w:val="ListParagraph"/>
        <w:numPr>
          <w:ilvl w:val="0"/>
          <w:numId w:val="2"/>
        </w:numPr>
        <w:spacing w:before="240" w:beforeAutospacing="off" w:after="240" w:afterAutospacing="off"/>
        <w:rPr>
          <w:rFonts w:ascii="Arial" w:hAnsi="Arial" w:eastAsia="Arial" w:cs="Arial"/>
          <w:b w:val="0"/>
          <w:bCs w:val="0"/>
          <w:noProof w:val="0"/>
          <w:color w:val="000000" w:themeColor="text1" w:themeTint="FF" w:themeShade="FF"/>
          <w:sz w:val="22"/>
          <w:szCs w:val="22"/>
          <w:lang w:val="en-GB"/>
        </w:rPr>
      </w:pPr>
      <w:r w:rsidRPr="3D8EBCA8" w:rsidR="703748A1">
        <w:rPr>
          <w:rFonts w:ascii="Arial" w:hAnsi="Arial" w:eastAsia="Arial" w:cs="Arial"/>
          <w:b w:val="0"/>
          <w:bCs w:val="0"/>
          <w:noProof w:val="0"/>
          <w:color w:val="000000" w:themeColor="text1" w:themeTint="FF" w:themeShade="FF"/>
          <w:sz w:val="22"/>
          <w:szCs w:val="22"/>
          <w:lang w:val="en-GB"/>
        </w:rPr>
        <w:t>A psychologically safe environment enables staff to speak up, raise concerns, and learn from mistakes, improving morale and patient care (NHS England, 2023a).</w:t>
      </w:r>
    </w:p>
    <w:p xmlns:wp14="http://schemas.microsoft.com/office/word/2010/wordml" w:rsidP="3D8EBCA8" wp14:paraId="53B57E7E" wp14:textId="7840E27E">
      <w:pPr>
        <w:pStyle w:val="ListParagraph"/>
        <w:spacing w:before="240" w:beforeAutospacing="off" w:after="240" w:afterAutospacing="off"/>
        <w:ind w:left="720"/>
        <w:rPr>
          <w:rFonts w:ascii="Arial" w:hAnsi="Arial" w:eastAsia="Arial" w:cs="Arial"/>
          <w:b w:val="0"/>
          <w:bCs w:val="0"/>
          <w:noProof w:val="0"/>
          <w:color w:val="000000" w:themeColor="text1" w:themeTint="FF" w:themeShade="FF"/>
          <w:sz w:val="22"/>
          <w:szCs w:val="22"/>
          <w:lang w:val="en-GB"/>
        </w:rPr>
      </w:pPr>
    </w:p>
    <w:p xmlns:wp14="http://schemas.microsoft.com/office/word/2010/wordml" w:rsidP="3D8EBCA8" wp14:paraId="4D97D72D" wp14:textId="671045D3">
      <w:pPr>
        <w:pStyle w:val="ListParagraph"/>
        <w:numPr>
          <w:ilvl w:val="0"/>
          <w:numId w:val="2"/>
        </w:numPr>
        <w:spacing w:before="240" w:beforeAutospacing="off" w:after="240" w:afterAutospacing="off"/>
        <w:rPr>
          <w:rFonts w:ascii="Arial" w:hAnsi="Arial" w:eastAsia="Arial" w:cs="Arial"/>
          <w:b w:val="0"/>
          <w:bCs w:val="0"/>
          <w:noProof w:val="0"/>
          <w:color w:val="000000" w:themeColor="text1" w:themeTint="FF" w:themeShade="FF"/>
          <w:sz w:val="22"/>
          <w:szCs w:val="22"/>
          <w:lang w:val="en-GB"/>
        </w:rPr>
      </w:pPr>
      <w:r w:rsidRPr="3D8EBCA8" w:rsidR="703748A1">
        <w:rPr>
          <w:rFonts w:ascii="Arial" w:hAnsi="Arial" w:eastAsia="Arial" w:cs="Arial"/>
          <w:b w:val="0"/>
          <w:bCs w:val="0"/>
          <w:noProof w:val="0"/>
          <w:color w:val="000000" w:themeColor="text1" w:themeTint="FF" w:themeShade="FF"/>
          <w:sz w:val="22"/>
          <w:szCs w:val="22"/>
          <w:lang w:val="en-GB"/>
        </w:rPr>
        <w:t>The plan improves internationally recruited staff experience through thorough inductions, pastoral support, and equal development opportunities (NHS England, 2023a).</w:t>
      </w:r>
    </w:p>
    <w:p xmlns:wp14="http://schemas.microsoft.com/office/word/2010/wordml" w:rsidP="3D8EBCA8" wp14:paraId="5B5666A0" wp14:textId="07317D61">
      <w:pPr>
        <w:pStyle w:val="ListParagraph"/>
        <w:spacing w:before="240" w:beforeAutospacing="off" w:after="240" w:afterAutospacing="off"/>
        <w:ind w:left="720"/>
        <w:rPr>
          <w:rFonts w:ascii="Arial" w:hAnsi="Arial" w:eastAsia="Arial" w:cs="Arial"/>
          <w:b w:val="0"/>
          <w:bCs w:val="0"/>
          <w:noProof w:val="0"/>
          <w:color w:val="000000" w:themeColor="text1" w:themeTint="FF" w:themeShade="FF"/>
          <w:sz w:val="22"/>
          <w:szCs w:val="22"/>
          <w:lang w:val="en-GB"/>
        </w:rPr>
      </w:pPr>
    </w:p>
    <w:p xmlns:wp14="http://schemas.microsoft.com/office/word/2010/wordml" w:rsidP="3D8EBCA8" wp14:paraId="3E3DDCF9" wp14:textId="476DC9C1">
      <w:pPr>
        <w:pStyle w:val="ListParagraph"/>
        <w:numPr>
          <w:ilvl w:val="0"/>
          <w:numId w:val="2"/>
        </w:numPr>
        <w:spacing w:before="240" w:beforeAutospacing="off" w:after="240" w:afterAutospacing="off"/>
        <w:rPr>
          <w:rFonts w:ascii="Arial" w:hAnsi="Arial" w:eastAsia="Arial" w:cs="Arial"/>
          <w:b w:val="0"/>
          <w:bCs w:val="0"/>
          <w:noProof w:val="0"/>
          <w:color w:val="000000" w:themeColor="text1" w:themeTint="FF" w:themeShade="FF"/>
          <w:sz w:val="22"/>
          <w:szCs w:val="22"/>
          <w:lang w:val="en-GB"/>
        </w:rPr>
      </w:pPr>
      <w:r w:rsidRPr="3D8EBCA8" w:rsidR="703748A1">
        <w:rPr>
          <w:rFonts w:ascii="Arial" w:hAnsi="Arial" w:eastAsia="Arial" w:cs="Arial"/>
          <w:b w:val="0"/>
          <w:bCs w:val="0"/>
          <w:noProof w:val="0"/>
          <w:color w:val="000000" w:themeColor="text1" w:themeTint="FF" w:themeShade="FF"/>
          <w:sz w:val="22"/>
          <w:szCs w:val="22"/>
          <w:lang w:val="en-GB"/>
        </w:rPr>
        <w:t>Leadership is essential, as senior leaders must model inclusive behaviour and have measurable EDI objectives in their appraisals (NHS Employers, 2023).</w:t>
      </w:r>
    </w:p>
    <w:p xmlns:wp14="http://schemas.microsoft.com/office/word/2010/wordml" w:rsidP="3D8EBCA8" wp14:paraId="07E8C53F" wp14:textId="5E360C5A">
      <w:pPr>
        <w:pStyle w:val="ListParagraph"/>
        <w:spacing w:before="240" w:beforeAutospacing="off" w:after="240" w:afterAutospacing="off"/>
        <w:ind w:left="720"/>
        <w:rPr>
          <w:rFonts w:ascii="Arial" w:hAnsi="Arial" w:eastAsia="Arial" w:cs="Arial"/>
          <w:b w:val="0"/>
          <w:bCs w:val="0"/>
          <w:noProof w:val="0"/>
          <w:color w:val="000000" w:themeColor="text1" w:themeTint="FF" w:themeShade="FF"/>
          <w:sz w:val="22"/>
          <w:szCs w:val="22"/>
          <w:lang w:val="en-GB"/>
        </w:rPr>
      </w:pPr>
    </w:p>
    <w:p xmlns:wp14="http://schemas.microsoft.com/office/word/2010/wordml" w:rsidP="3D8EBCA8" wp14:paraId="5FFE4496" wp14:textId="2AFBE98E">
      <w:pPr>
        <w:pStyle w:val="ListParagraph"/>
        <w:numPr>
          <w:ilvl w:val="0"/>
          <w:numId w:val="2"/>
        </w:numPr>
        <w:spacing w:before="240" w:beforeAutospacing="off" w:after="240" w:afterAutospacing="off"/>
        <w:rPr>
          <w:rFonts w:ascii="Arial" w:hAnsi="Arial" w:eastAsia="Arial" w:cs="Arial"/>
          <w:b w:val="0"/>
          <w:bCs w:val="0"/>
          <w:noProof w:val="0"/>
          <w:color w:val="000000" w:themeColor="text1" w:themeTint="FF" w:themeShade="FF"/>
          <w:sz w:val="22"/>
          <w:szCs w:val="22"/>
          <w:lang w:val="en-GB"/>
        </w:rPr>
      </w:pPr>
      <w:r w:rsidRPr="3D8EBCA8" w:rsidR="703748A1">
        <w:rPr>
          <w:rFonts w:ascii="Arial" w:hAnsi="Arial" w:eastAsia="Arial" w:cs="Arial"/>
          <w:b w:val="0"/>
          <w:bCs w:val="0"/>
          <w:noProof w:val="0"/>
          <w:color w:val="000000" w:themeColor="text1" w:themeTint="FF" w:themeShade="FF"/>
          <w:sz w:val="22"/>
          <w:szCs w:val="22"/>
          <w:lang w:val="en-GB"/>
        </w:rPr>
        <w:t>One strategy to reduce inequalities is addressing bullying, harassment and discrimination, especially among staff with protected characteristics (NHS England, 2023a).</w:t>
      </w:r>
    </w:p>
    <w:p xmlns:wp14="http://schemas.microsoft.com/office/word/2010/wordml" w:rsidP="3D8EBCA8" wp14:paraId="666E2000" wp14:textId="52BD58F4">
      <w:pPr>
        <w:pStyle w:val="ListParagraph"/>
        <w:spacing w:before="240" w:beforeAutospacing="off" w:after="240" w:afterAutospacing="off"/>
        <w:ind w:left="720"/>
        <w:rPr>
          <w:rFonts w:ascii="Arial" w:hAnsi="Arial" w:eastAsia="Arial" w:cs="Arial"/>
          <w:b w:val="0"/>
          <w:bCs w:val="0"/>
          <w:noProof w:val="0"/>
          <w:color w:val="000000" w:themeColor="text1" w:themeTint="FF" w:themeShade="FF"/>
          <w:sz w:val="22"/>
          <w:szCs w:val="22"/>
          <w:lang w:val="en-GB"/>
        </w:rPr>
      </w:pPr>
    </w:p>
    <w:p xmlns:wp14="http://schemas.microsoft.com/office/word/2010/wordml" w:rsidP="3D8EBCA8" wp14:paraId="7B4F2EA9" wp14:textId="1015B573">
      <w:pPr>
        <w:pStyle w:val="ListParagraph"/>
        <w:numPr>
          <w:ilvl w:val="0"/>
          <w:numId w:val="2"/>
        </w:numPr>
        <w:spacing w:before="240" w:beforeAutospacing="off" w:after="240" w:afterAutospacing="off"/>
        <w:rPr>
          <w:rFonts w:ascii="Arial" w:hAnsi="Arial" w:eastAsia="Arial" w:cs="Arial"/>
          <w:b w:val="0"/>
          <w:bCs w:val="0"/>
          <w:noProof w:val="0"/>
          <w:color w:val="000000" w:themeColor="text1" w:themeTint="FF" w:themeShade="FF"/>
          <w:sz w:val="22"/>
          <w:szCs w:val="22"/>
          <w:lang w:val="en-GB"/>
        </w:rPr>
      </w:pPr>
      <w:r w:rsidRPr="3D8EBCA8" w:rsidR="703748A1">
        <w:rPr>
          <w:rFonts w:ascii="Arial" w:hAnsi="Arial" w:eastAsia="Arial" w:cs="Arial"/>
          <w:b w:val="0"/>
          <w:bCs w:val="0"/>
          <w:noProof w:val="0"/>
          <w:color w:val="000000" w:themeColor="text1" w:themeTint="FF" w:themeShade="FF"/>
          <w:sz w:val="22"/>
          <w:szCs w:val="22"/>
          <w:lang w:val="en-GB"/>
        </w:rPr>
        <w:t>Collecting data on protected characteristics allows the NHS to identify inequities and target improvements effectively (NHS England, 2023a).</w:t>
      </w:r>
    </w:p>
    <w:p xmlns:wp14="http://schemas.microsoft.com/office/word/2010/wordml" w:rsidP="3D8EBCA8" wp14:paraId="791D4EF0" wp14:textId="29B7A4A3">
      <w:pPr>
        <w:pStyle w:val="ListParagraph"/>
        <w:spacing w:before="240" w:beforeAutospacing="off" w:after="240" w:afterAutospacing="off"/>
        <w:ind w:left="720"/>
        <w:rPr>
          <w:rFonts w:ascii="Arial" w:hAnsi="Arial" w:eastAsia="Arial" w:cs="Arial"/>
          <w:b w:val="0"/>
          <w:bCs w:val="0"/>
          <w:noProof w:val="0"/>
          <w:color w:val="000000" w:themeColor="text1" w:themeTint="FF" w:themeShade="FF"/>
          <w:sz w:val="22"/>
          <w:szCs w:val="22"/>
          <w:lang w:val="en-GB"/>
        </w:rPr>
      </w:pPr>
    </w:p>
    <w:p xmlns:wp14="http://schemas.microsoft.com/office/word/2010/wordml" w:rsidP="3D8EBCA8" wp14:paraId="2C37D297" wp14:textId="1F899CED">
      <w:pPr>
        <w:pStyle w:val="ListParagraph"/>
        <w:numPr>
          <w:ilvl w:val="0"/>
          <w:numId w:val="2"/>
        </w:numPr>
        <w:spacing w:before="240" w:beforeAutospacing="off" w:after="240" w:afterAutospacing="off"/>
        <w:rPr>
          <w:rFonts w:ascii="Arial" w:hAnsi="Arial" w:eastAsia="Arial" w:cs="Arial"/>
          <w:b w:val="0"/>
          <w:bCs w:val="0"/>
          <w:noProof w:val="0"/>
          <w:color w:val="000000" w:themeColor="text1" w:themeTint="FF" w:themeShade="FF"/>
          <w:sz w:val="22"/>
          <w:szCs w:val="22"/>
          <w:lang w:val="en-GB"/>
        </w:rPr>
      </w:pPr>
      <w:r w:rsidRPr="3D8EBCA8" w:rsidR="703748A1">
        <w:rPr>
          <w:rFonts w:ascii="Arial" w:hAnsi="Arial" w:eastAsia="Arial" w:cs="Arial"/>
          <w:b w:val="0"/>
          <w:bCs w:val="0"/>
          <w:noProof w:val="0"/>
          <w:color w:val="000000" w:themeColor="text1" w:themeTint="FF" w:themeShade="FF"/>
          <w:sz w:val="22"/>
          <w:szCs w:val="22"/>
          <w:lang w:val="en-GB"/>
        </w:rPr>
        <w:t>Flexible working supports inclusion by enabling staff with diverse needs to balance work and personal responsibilities (NHS Employers, 2023).</w:t>
      </w:r>
    </w:p>
    <w:p xmlns:wp14="http://schemas.microsoft.com/office/word/2010/wordml" w:rsidP="3D8EBCA8" wp14:paraId="6BA0FF1A" wp14:textId="70A94803">
      <w:pPr>
        <w:pStyle w:val="ListParagraph"/>
        <w:spacing w:before="240" w:beforeAutospacing="off" w:after="240" w:afterAutospacing="off"/>
        <w:ind w:left="720"/>
        <w:rPr>
          <w:rFonts w:ascii="Arial" w:hAnsi="Arial" w:eastAsia="Arial" w:cs="Arial"/>
          <w:b w:val="0"/>
          <w:bCs w:val="0"/>
          <w:noProof w:val="0"/>
          <w:color w:val="000000" w:themeColor="text1" w:themeTint="FF" w:themeShade="FF"/>
          <w:sz w:val="22"/>
          <w:szCs w:val="22"/>
          <w:lang w:val="en-GB"/>
        </w:rPr>
      </w:pPr>
    </w:p>
    <w:p xmlns:wp14="http://schemas.microsoft.com/office/word/2010/wordml" w:rsidP="3D8EBCA8" wp14:paraId="3419DF79" wp14:textId="4DC40FC6">
      <w:pPr>
        <w:pStyle w:val="ListParagraph"/>
        <w:numPr>
          <w:ilvl w:val="0"/>
          <w:numId w:val="2"/>
        </w:numPr>
        <w:spacing w:before="240" w:beforeAutospacing="off" w:after="240" w:afterAutospacing="off"/>
        <w:rPr>
          <w:rFonts w:ascii="Arial" w:hAnsi="Arial" w:eastAsia="Arial" w:cs="Arial"/>
          <w:b w:val="0"/>
          <w:bCs w:val="0"/>
          <w:noProof w:val="0"/>
          <w:color w:val="000000" w:themeColor="text1" w:themeTint="FF" w:themeShade="FF"/>
          <w:sz w:val="22"/>
          <w:szCs w:val="22"/>
          <w:lang w:val="en-GB"/>
        </w:rPr>
      </w:pPr>
      <w:r w:rsidRPr="3D8EBCA8" w:rsidR="703748A1">
        <w:rPr>
          <w:rFonts w:ascii="Arial" w:hAnsi="Arial" w:eastAsia="Arial" w:cs="Arial"/>
          <w:b w:val="0"/>
          <w:bCs w:val="0"/>
          <w:noProof w:val="0"/>
          <w:color w:val="000000" w:themeColor="text1" w:themeTint="FF" w:themeShade="FF"/>
          <w:sz w:val="22"/>
          <w:szCs w:val="22"/>
          <w:lang w:val="en-GB"/>
        </w:rPr>
        <w:t>One strategy to reduce bullying is setting reduction targets and improving disciplinary process fairness (NHS England, 2023a).</w:t>
      </w:r>
    </w:p>
    <w:p xmlns:wp14="http://schemas.microsoft.com/office/word/2010/wordml" w:rsidP="3D8EBCA8" wp14:paraId="49BF2A1D" wp14:textId="64A2E423">
      <w:pPr>
        <w:spacing w:before="240" w:beforeAutospacing="off" w:after="240" w:afterAutospacing="off"/>
        <w:rPr>
          <w:rFonts w:ascii="Arial" w:hAnsi="Arial" w:eastAsia="Arial" w:cs="Arial"/>
          <w:b w:val="0"/>
          <w:bCs w:val="0"/>
          <w:noProof w:val="0"/>
          <w:color w:val="000000" w:themeColor="text1" w:themeTint="FF" w:themeShade="FF"/>
          <w:sz w:val="22"/>
          <w:szCs w:val="22"/>
          <w:lang w:val="en-GB"/>
        </w:rPr>
      </w:pPr>
      <w:r w:rsidRPr="3D8EBCA8" w:rsidR="703748A1">
        <w:rPr>
          <w:rFonts w:ascii="Arial" w:hAnsi="Arial" w:eastAsia="Arial" w:cs="Arial"/>
          <w:b w:val="1"/>
          <w:bCs w:val="1"/>
          <w:noProof w:val="0"/>
          <w:color w:val="000000" w:themeColor="text1" w:themeTint="FF" w:themeShade="FF"/>
          <w:sz w:val="22"/>
          <w:szCs w:val="22"/>
          <w:lang w:val="en-GB"/>
        </w:rPr>
        <w:t>References</w:t>
      </w:r>
    </w:p>
    <w:p xmlns:wp14="http://schemas.microsoft.com/office/word/2010/wordml" w:rsidP="3D8EBCA8" wp14:paraId="0F4697AE" wp14:textId="441902A8">
      <w:pPr>
        <w:spacing w:before="240" w:beforeAutospacing="off" w:after="240" w:afterAutospacing="off"/>
        <w:rPr>
          <w:rFonts w:ascii="Arial" w:hAnsi="Arial" w:eastAsia="Arial" w:cs="Arial"/>
          <w:b w:val="0"/>
          <w:bCs w:val="0"/>
          <w:noProof w:val="0"/>
          <w:color w:val="000000" w:themeColor="text1" w:themeTint="FF" w:themeShade="FF"/>
          <w:sz w:val="22"/>
          <w:szCs w:val="22"/>
          <w:lang w:val="en-GB"/>
        </w:rPr>
      </w:pPr>
      <w:r>
        <w:br/>
      </w:r>
      <w:r w:rsidRPr="3D8EBCA8" w:rsidR="703748A1">
        <w:rPr>
          <w:rFonts w:ascii="Arial" w:hAnsi="Arial" w:eastAsia="Arial" w:cs="Arial"/>
          <w:b w:val="0"/>
          <w:bCs w:val="0"/>
          <w:noProof w:val="0"/>
          <w:color w:val="000000" w:themeColor="text1" w:themeTint="FF" w:themeShade="FF"/>
          <w:sz w:val="22"/>
          <w:szCs w:val="22"/>
          <w:lang w:val="en-GB"/>
        </w:rPr>
        <w:t xml:space="preserve">NHS England (2023a) </w:t>
      </w:r>
      <w:r w:rsidRPr="3D8EBCA8" w:rsidR="703748A1">
        <w:rPr>
          <w:rFonts w:ascii="Arial" w:hAnsi="Arial" w:eastAsia="Arial" w:cs="Arial"/>
          <w:b w:val="0"/>
          <w:bCs w:val="0"/>
          <w:i w:val="1"/>
          <w:iCs w:val="1"/>
          <w:noProof w:val="0"/>
          <w:color w:val="000000" w:themeColor="text1" w:themeTint="FF" w:themeShade="FF"/>
          <w:sz w:val="22"/>
          <w:szCs w:val="22"/>
          <w:lang w:val="en-GB"/>
        </w:rPr>
        <w:t>NHS Equality, Diversity and Inclusion Improvement Plan</w:t>
      </w:r>
      <w:r w:rsidRPr="3D8EBCA8" w:rsidR="703748A1">
        <w:rPr>
          <w:rFonts w:ascii="Arial" w:hAnsi="Arial" w:eastAsia="Arial" w:cs="Arial"/>
          <w:b w:val="0"/>
          <w:bCs w:val="0"/>
          <w:noProof w:val="0"/>
          <w:color w:val="000000" w:themeColor="text1" w:themeTint="FF" w:themeShade="FF"/>
          <w:sz w:val="22"/>
          <w:szCs w:val="22"/>
          <w:lang w:val="en-GB"/>
        </w:rPr>
        <w:t>.</w:t>
      </w:r>
      <w:r>
        <w:br/>
      </w:r>
      <w:r w:rsidRPr="3D8EBCA8" w:rsidR="703748A1">
        <w:rPr>
          <w:rFonts w:ascii="Arial" w:hAnsi="Arial" w:eastAsia="Arial" w:cs="Arial"/>
          <w:b w:val="0"/>
          <w:bCs w:val="0"/>
          <w:noProof w:val="0"/>
          <w:color w:val="000000" w:themeColor="text1" w:themeTint="FF" w:themeShade="FF"/>
          <w:sz w:val="22"/>
          <w:szCs w:val="22"/>
          <w:lang w:val="en-GB"/>
        </w:rPr>
        <w:t xml:space="preserve">NHS Employers (2023) </w:t>
      </w:r>
      <w:r w:rsidRPr="3D8EBCA8" w:rsidR="703748A1">
        <w:rPr>
          <w:rFonts w:ascii="Arial" w:hAnsi="Arial" w:eastAsia="Arial" w:cs="Arial"/>
          <w:b w:val="0"/>
          <w:bCs w:val="0"/>
          <w:i w:val="1"/>
          <w:iCs w:val="1"/>
          <w:noProof w:val="0"/>
          <w:color w:val="000000" w:themeColor="text1" w:themeTint="FF" w:themeShade="FF"/>
          <w:sz w:val="22"/>
          <w:szCs w:val="22"/>
          <w:lang w:val="en-GB"/>
        </w:rPr>
        <w:t>NHS EDI Improvement Plan Guidance</w:t>
      </w:r>
      <w:r w:rsidRPr="3D8EBCA8" w:rsidR="703748A1">
        <w:rPr>
          <w:rFonts w:ascii="Arial" w:hAnsi="Arial" w:eastAsia="Arial" w:cs="Arial"/>
          <w:b w:val="0"/>
          <w:bCs w:val="0"/>
          <w:noProof w:val="0"/>
          <w:color w:val="000000" w:themeColor="text1" w:themeTint="FF" w:themeShade="FF"/>
          <w:sz w:val="22"/>
          <w:szCs w:val="22"/>
          <w:lang w:val="en-GB"/>
        </w:rPr>
        <w:t>.</w:t>
      </w:r>
    </w:p>
    <w:p xmlns:wp14="http://schemas.microsoft.com/office/word/2010/wordml" w:rsidP="3D8EBCA8" wp14:paraId="011D7437" wp14:textId="73DA4050">
      <w:pPr>
        <w:rPr>
          <w:rFonts w:ascii="Arial" w:hAnsi="Arial" w:eastAsia="Arial" w:cs="Arial"/>
          <w:b w:val="0"/>
          <w:bCs w:val="0"/>
          <w:sz w:val="22"/>
          <w:szCs w:val="22"/>
        </w:rPr>
      </w:pPr>
    </w:p>
    <w:p xmlns:wp14="http://schemas.microsoft.com/office/word/2010/wordml" w:rsidP="3D8EBCA8" wp14:paraId="08B585AD" wp14:textId="4260D683">
      <w:pPr>
        <w:pStyle w:val="Heading1"/>
        <w:spacing w:before="322" w:beforeAutospacing="off" w:after="322" w:afterAutospacing="off"/>
        <w:rPr>
          <w:rFonts w:ascii="Arial" w:hAnsi="Arial" w:eastAsia="Arial" w:cs="Arial"/>
          <w:b w:val="1"/>
          <w:bCs w:val="1"/>
          <w:noProof w:val="0"/>
          <w:color w:val="000000" w:themeColor="text1" w:themeTint="FF" w:themeShade="FF"/>
          <w:sz w:val="22"/>
          <w:szCs w:val="22"/>
          <w:lang w:val="en-GB"/>
        </w:rPr>
      </w:pPr>
    </w:p>
    <w:p xmlns:wp14="http://schemas.microsoft.com/office/word/2010/wordml" w:rsidP="3D8EBCA8" wp14:paraId="61B2A236" wp14:textId="09D7E1A1">
      <w:pPr>
        <w:pStyle w:val="Heading1"/>
        <w:spacing w:before="322" w:beforeAutospacing="off" w:after="322" w:afterAutospacing="off"/>
        <w:rPr>
          <w:rFonts w:ascii="Arial" w:hAnsi="Arial" w:eastAsia="Arial" w:cs="Arial"/>
          <w:b w:val="1"/>
          <w:bCs w:val="1"/>
          <w:noProof w:val="0"/>
          <w:color w:val="000000" w:themeColor="text1" w:themeTint="FF" w:themeShade="FF"/>
          <w:sz w:val="22"/>
          <w:szCs w:val="22"/>
          <w:lang w:val="en-GB"/>
        </w:rPr>
      </w:pPr>
    </w:p>
    <w:p xmlns:wp14="http://schemas.microsoft.com/office/word/2010/wordml" w:rsidP="3D8EBCA8" wp14:paraId="4D8F3AD3" wp14:textId="6FCA96DE">
      <w:pPr>
        <w:pStyle w:val="Heading1"/>
        <w:spacing w:before="322" w:beforeAutospacing="off" w:after="322" w:afterAutospacing="off"/>
        <w:rPr>
          <w:rFonts w:ascii="Arial" w:hAnsi="Arial" w:eastAsia="Arial" w:cs="Arial"/>
          <w:b w:val="1"/>
          <w:bCs w:val="1"/>
          <w:noProof w:val="0"/>
          <w:color w:val="000000" w:themeColor="text1" w:themeTint="FF" w:themeShade="FF"/>
          <w:sz w:val="22"/>
          <w:szCs w:val="22"/>
          <w:lang w:val="en-GB"/>
        </w:rPr>
      </w:pPr>
    </w:p>
    <w:p xmlns:wp14="http://schemas.microsoft.com/office/word/2010/wordml" w:rsidP="3D8EBCA8" wp14:paraId="05421753" wp14:textId="6CCD93D4">
      <w:pPr>
        <w:pStyle w:val="Heading1"/>
        <w:spacing w:before="322" w:beforeAutospacing="off" w:after="322" w:afterAutospacing="off"/>
        <w:rPr>
          <w:rFonts w:ascii="Arial" w:hAnsi="Arial" w:eastAsia="Arial" w:cs="Arial"/>
          <w:b w:val="1"/>
          <w:bCs w:val="1"/>
          <w:noProof w:val="0"/>
          <w:color w:val="000000" w:themeColor="text1" w:themeTint="FF" w:themeShade="FF"/>
          <w:sz w:val="22"/>
          <w:szCs w:val="22"/>
          <w:lang w:val="en-GB"/>
        </w:rPr>
      </w:pPr>
    </w:p>
    <w:p xmlns:wp14="http://schemas.microsoft.com/office/word/2010/wordml" w:rsidP="3D8EBCA8" wp14:paraId="57573402" wp14:textId="09968194">
      <w:pPr>
        <w:pStyle w:val="Heading1"/>
        <w:spacing w:before="322" w:beforeAutospacing="off" w:after="322" w:afterAutospacing="off"/>
        <w:rPr>
          <w:rFonts w:ascii="Arial" w:hAnsi="Arial" w:eastAsia="Arial" w:cs="Arial"/>
          <w:b w:val="1"/>
          <w:bCs w:val="1"/>
          <w:noProof w:val="0"/>
          <w:color w:val="000000" w:themeColor="text1" w:themeTint="FF" w:themeShade="FF"/>
          <w:sz w:val="22"/>
          <w:szCs w:val="22"/>
          <w:lang w:val="en-GB"/>
        </w:rPr>
      </w:pPr>
    </w:p>
    <w:p xmlns:wp14="http://schemas.microsoft.com/office/word/2010/wordml" w:rsidP="3D8EBCA8" wp14:paraId="1F3B4A15" wp14:textId="2DF86994">
      <w:pPr>
        <w:pStyle w:val="Heading1"/>
        <w:spacing w:before="322" w:beforeAutospacing="off" w:after="322" w:afterAutospacing="off"/>
        <w:rPr>
          <w:rFonts w:ascii="Arial" w:hAnsi="Arial" w:eastAsia="Arial" w:cs="Arial"/>
          <w:b w:val="1"/>
          <w:bCs w:val="1"/>
          <w:noProof w:val="0"/>
          <w:color w:val="000000" w:themeColor="text1" w:themeTint="FF" w:themeShade="FF"/>
          <w:sz w:val="22"/>
          <w:szCs w:val="22"/>
          <w:lang w:val="en-GB"/>
        </w:rPr>
      </w:pPr>
    </w:p>
    <w:p xmlns:wp14="http://schemas.microsoft.com/office/word/2010/wordml" w:rsidP="3D8EBCA8" wp14:paraId="1DBB7BEF" wp14:textId="15FDC0F3">
      <w:pPr>
        <w:pStyle w:val="Heading1"/>
        <w:spacing w:before="322" w:beforeAutospacing="off" w:after="322" w:afterAutospacing="off"/>
        <w:rPr>
          <w:rFonts w:ascii="Arial" w:hAnsi="Arial" w:eastAsia="Arial" w:cs="Arial"/>
          <w:b w:val="1"/>
          <w:bCs w:val="1"/>
          <w:noProof w:val="0"/>
          <w:color w:val="000000" w:themeColor="text1" w:themeTint="FF" w:themeShade="FF"/>
          <w:sz w:val="22"/>
          <w:szCs w:val="22"/>
          <w:lang w:val="en-GB"/>
        </w:rPr>
      </w:pPr>
    </w:p>
    <w:p xmlns:wp14="http://schemas.microsoft.com/office/word/2010/wordml" w:rsidP="3D8EBCA8" wp14:paraId="2B411007" wp14:textId="4DF01926">
      <w:pPr>
        <w:pStyle w:val="Heading1"/>
        <w:spacing w:before="322" w:beforeAutospacing="off" w:after="322" w:afterAutospacing="off"/>
        <w:rPr>
          <w:rFonts w:ascii="Arial" w:hAnsi="Arial" w:eastAsia="Arial" w:cs="Arial"/>
          <w:b w:val="1"/>
          <w:bCs w:val="1"/>
          <w:noProof w:val="0"/>
          <w:color w:val="000000" w:themeColor="text1" w:themeTint="FF" w:themeShade="FF"/>
          <w:sz w:val="22"/>
          <w:szCs w:val="22"/>
          <w:lang w:val="en-GB"/>
        </w:rPr>
      </w:pPr>
    </w:p>
    <w:p xmlns:wp14="http://schemas.microsoft.com/office/word/2010/wordml" w:rsidP="3D8EBCA8" wp14:paraId="12A947A3" wp14:textId="73C1739B">
      <w:pPr>
        <w:pStyle w:val="Heading1"/>
        <w:spacing w:before="322" w:beforeAutospacing="off" w:after="322" w:afterAutospacing="off"/>
        <w:rPr>
          <w:rFonts w:ascii="Arial" w:hAnsi="Arial" w:eastAsia="Arial" w:cs="Arial"/>
          <w:b w:val="1"/>
          <w:bCs w:val="1"/>
          <w:noProof w:val="0"/>
          <w:color w:val="000000" w:themeColor="text1" w:themeTint="FF" w:themeShade="FF"/>
          <w:sz w:val="22"/>
          <w:szCs w:val="22"/>
          <w:lang w:val="en-GB"/>
        </w:rPr>
      </w:pPr>
      <w:r w:rsidRPr="3D8EBCA8" w:rsidR="703748A1">
        <w:rPr>
          <w:rFonts w:ascii="Arial" w:hAnsi="Arial" w:eastAsia="Arial" w:cs="Arial"/>
          <w:b w:val="1"/>
          <w:bCs w:val="1"/>
          <w:noProof w:val="0"/>
          <w:color w:val="000000" w:themeColor="text1" w:themeTint="FF" w:themeShade="FF"/>
          <w:sz w:val="22"/>
          <w:szCs w:val="22"/>
          <w:lang w:val="en-GB"/>
        </w:rPr>
        <w:t xml:space="preserve">Task 5: A Letter to Myself </w:t>
      </w:r>
    </w:p>
    <w:p xmlns:wp14="http://schemas.microsoft.com/office/word/2010/wordml" w:rsidP="3D8EBCA8" wp14:paraId="1DC80261" wp14:textId="7CC6B99D">
      <w:pPr>
        <w:spacing w:before="240" w:beforeAutospacing="off" w:after="240" w:afterAutospacing="off"/>
        <w:rPr>
          <w:rFonts w:ascii="Arial" w:hAnsi="Arial" w:eastAsia="Arial" w:cs="Arial"/>
          <w:b w:val="0"/>
          <w:bCs w:val="0"/>
          <w:noProof w:val="0"/>
          <w:color w:val="000000" w:themeColor="text1" w:themeTint="FF" w:themeShade="FF"/>
          <w:sz w:val="22"/>
          <w:szCs w:val="22"/>
          <w:lang w:val="en-GB"/>
        </w:rPr>
      </w:pPr>
      <w:r w:rsidRPr="3D8EBCA8" w:rsidR="703748A1">
        <w:rPr>
          <w:rFonts w:ascii="Arial" w:hAnsi="Arial" w:eastAsia="Arial" w:cs="Arial"/>
          <w:b w:val="0"/>
          <w:bCs w:val="0"/>
          <w:noProof w:val="0"/>
          <w:color w:val="000000" w:themeColor="text1" w:themeTint="FF" w:themeShade="FF"/>
          <w:sz w:val="22"/>
          <w:szCs w:val="22"/>
          <w:lang w:val="en-GB"/>
        </w:rPr>
        <w:t xml:space="preserve">Dear </w:t>
      </w:r>
      <w:r w:rsidRPr="3D8EBCA8" w:rsidR="7449C370">
        <w:rPr>
          <w:rFonts w:ascii="Arial" w:hAnsi="Arial" w:eastAsia="Arial" w:cs="Arial"/>
          <w:b w:val="0"/>
          <w:bCs w:val="0"/>
          <w:noProof w:val="0"/>
          <w:color w:val="000000" w:themeColor="text1" w:themeTint="FF" w:themeShade="FF"/>
          <w:sz w:val="22"/>
          <w:szCs w:val="22"/>
          <w:lang w:val="en-GB"/>
        </w:rPr>
        <w:t>Younger,</w:t>
      </w:r>
      <w:r w:rsidRPr="3D8EBCA8" w:rsidR="703748A1">
        <w:rPr>
          <w:rFonts w:ascii="Arial" w:hAnsi="Arial" w:eastAsia="Arial" w:cs="Arial"/>
          <w:b w:val="0"/>
          <w:bCs w:val="0"/>
          <w:noProof w:val="0"/>
          <w:color w:val="000000" w:themeColor="text1" w:themeTint="FF" w:themeShade="FF"/>
          <w:sz w:val="22"/>
          <w:szCs w:val="22"/>
          <w:lang w:val="en-GB"/>
        </w:rPr>
        <w:t xml:space="preserve"> Me,</w:t>
      </w:r>
    </w:p>
    <w:p xmlns:wp14="http://schemas.microsoft.com/office/word/2010/wordml" w:rsidP="3D8EBCA8" wp14:paraId="2FB2F919" wp14:textId="0BC66A20">
      <w:pPr>
        <w:spacing w:before="240" w:beforeAutospacing="off" w:after="240" w:afterAutospacing="off"/>
        <w:rPr>
          <w:rFonts w:ascii="Arial" w:hAnsi="Arial" w:eastAsia="Arial" w:cs="Arial"/>
          <w:b w:val="0"/>
          <w:bCs w:val="0"/>
          <w:noProof w:val="0"/>
          <w:color w:val="000000" w:themeColor="text1" w:themeTint="FF" w:themeShade="FF"/>
          <w:sz w:val="22"/>
          <w:szCs w:val="22"/>
          <w:lang w:val="en-GB"/>
        </w:rPr>
      </w:pPr>
      <w:r w:rsidRPr="3D8EBCA8" w:rsidR="703748A1">
        <w:rPr>
          <w:rFonts w:ascii="Arial" w:hAnsi="Arial" w:eastAsia="Arial" w:cs="Arial"/>
          <w:b w:val="0"/>
          <w:bCs w:val="0"/>
          <w:noProof w:val="0"/>
          <w:color w:val="000000" w:themeColor="text1" w:themeTint="FF" w:themeShade="FF"/>
          <w:sz w:val="22"/>
          <w:szCs w:val="22"/>
          <w:lang w:val="en-GB"/>
        </w:rPr>
        <w:t>I know things feel overwhelming right now, and you’re carrying more than you know how to handle. You often think you must stay strong on your own, but I want you to know that asking for support is not weakness. Looking back now, I understand that your wellbeing was low not because you were failing, but because you were trying to cope without the emotional tools you needed.</w:t>
      </w:r>
    </w:p>
    <w:p xmlns:wp14="http://schemas.microsoft.com/office/word/2010/wordml" w:rsidP="3D8EBCA8" wp14:paraId="461452E0" wp14:textId="043991FA">
      <w:pPr>
        <w:spacing w:before="240" w:beforeAutospacing="off" w:after="240" w:afterAutospacing="off"/>
        <w:rPr>
          <w:rFonts w:ascii="Arial" w:hAnsi="Arial" w:eastAsia="Arial" w:cs="Arial"/>
          <w:b w:val="0"/>
          <w:bCs w:val="0"/>
          <w:noProof w:val="0"/>
          <w:color w:val="000000" w:themeColor="text1" w:themeTint="FF" w:themeShade="FF"/>
          <w:sz w:val="22"/>
          <w:szCs w:val="22"/>
          <w:lang w:val="en-GB"/>
        </w:rPr>
      </w:pPr>
      <w:r w:rsidRPr="3D8EBCA8" w:rsidR="703748A1">
        <w:rPr>
          <w:rFonts w:ascii="Arial" w:hAnsi="Arial" w:eastAsia="Arial" w:cs="Arial"/>
          <w:b w:val="0"/>
          <w:bCs w:val="0"/>
          <w:noProof w:val="0"/>
          <w:color w:val="000000" w:themeColor="text1" w:themeTint="FF" w:themeShade="FF"/>
          <w:sz w:val="22"/>
          <w:szCs w:val="22"/>
          <w:lang w:val="en-GB"/>
        </w:rPr>
        <w:t xml:space="preserve">If I could sit </w:t>
      </w:r>
      <w:r w:rsidRPr="3D8EBCA8" w:rsidR="0312D348">
        <w:rPr>
          <w:rFonts w:ascii="Arial" w:hAnsi="Arial" w:eastAsia="Arial" w:cs="Arial"/>
          <w:b w:val="0"/>
          <w:bCs w:val="0"/>
          <w:noProof w:val="0"/>
          <w:color w:val="000000" w:themeColor="text1" w:themeTint="FF" w:themeShade="FF"/>
          <w:sz w:val="22"/>
          <w:szCs w:val="22"/>
          <w:lang w:val="en-GB"/>
        </w:rPr>
        <w:t>beside,</w:t>
      </w:r>
      <w:r w:rsidRPr="3D8EBCA8" w:rsidR="703748A1">
        <w:rPr>
          <w:rFonts w:ascii="Arial" w:hAnsi="Arial" w:eastAsia="Arial" w:cs="Arial"/>
          <w:b w:val="0"/>
          <w:bCs w:val="0"/>
          <w:noProof w:val="0"/>
          <w:color w:val="000000" w:themeColor="text1" w:themeTint="FF" w:themeShade="FF"/>
          <w:sz w:val="22"/>
          <w:szCs w:val="22"/>
          <w:lang w:val="en-GB"/>
        </w:rPr>
        <w:t xml:space="preserve"> you in this moment, I would help you understand emotional intelligence—especially recognising your feelings instead of pushing them down. You </w:t>
      </w:r>
      <w:r w:rsidRPr="3D8EBCA8" w:rsidR="703748A1">
        <w:rPr>
          <w:rFonts w:ascii="Arial" w:hAnsi="Arial" w:eastAsia="Arial" w:cs="Arial"/>
          <w:b w:val="0"/>
          <w:bCs w:val="0"/>
          <w:noProof w:val="0"/>
          <w:color w:val="000000" w:themeColor="text1" w:themeTint="FF" w:themeShade="FF"/>
          <w:sz w:val="22"/>
          <w:szCs w:val="22"/>
          <w:lang w:val="en-GB"/>
        </w:rPr>
        <w:t>don’t</w:t>
      </w:r>
      <w:r w:rsidRPr="3D8EBCA8" w:rsidR="703748A1">
        <w:rPr>
          <w:rFonts w:ascii="Arial" w:hAnsi="Arial" w:eastAsia="Arial" w:cs="Arial"/>
          <w:b w:val="0"/>
          <w:bCs w:val="0"/>
          <w:noProof w:val="0"/>
          <w:color w:val="000000" w:themeColor="text1" w:themeTint="FF" w:themeShade="FF"/>
          <w:sz w:val="22"/>
          <w:szCs w:val="22"/>
          <w:lang w:val="en-GB"/>
        </w:rPr>
        <w:t xml:space="preserve"> always have to pretend </w:t>
      </w:r>
      <w:r w:rsidRPr="3D8EBCA8" w:rsidR="703748A1">
        <w:rPr>
          <w:rFonts w:ascii="Arial" w:hAnsi="Arial" w:eastAsia="Arial" w:cs="Arial"/>
          <w:b w:val="0"/>
          <w:bCs w:val="0"/>
          <w:noProof w:val="0"/>
          <w:color w:val="000000" w:themeColor="text1" w:themeTint="FF" w:themeShade="FF"/>
          <w:sz w:val="22"/>
          <w:szCs w:val="22"/>
          <w:lang w:val="en-GB"/>
        </w:rPr>
        <w:t>you’re</w:t>
      </w:r>
      <w:r w:rsidRPr="3D8EBCA8" w:rsidR="703748A1">
        <w:rPr>
          <w:rFonts w:ascii="Arial" w:hAnsi="Arial" w:eastAsia="Arial" w:cs="Arial"/>
          <w:b w:val="0"/>
          <w:bCs w:val="0"/>
          <w:noProof w:val="0"/>
          <w:color w:val="000000" w:themeColor="text1" w:themeTint="FF" w:themeShade="FF"/>
          <w:sz w:val="22"/>
          <w:szCs w:val="22"/>
          <w:lang w:val="en-GB"/>
        </w:rPr>
        <w:t xml:space="preserve"> okay. Naming what you feel, whether </w:t>
      </w:r>
      <w:r w:rsidRPr="3D8EBCA8" w:rsidR="703748A1">
        <w:rPr>
          <w:rFonts w:ascii="Arial" w:hAnsi="Arial" w:eastAsia="Arial" w:cs="Arial"/>
          <w:b w:val="0"/>
          <w:bCs w:val="0"/>
          <w:noProof w:val="0"/>
          <w:color w:val="000000" w:themeColor="text1" w:themeTint="FF" w:themeShade="FF"/>
          <w:sz w:val="22"/>
          <w:szCs w:val="22"/>
          <w:lang w:val="en-GB"/>
        </w:rPr>
        <w:t>it’s</w:t>
      </w:r>
      <w:r w:rsidRPr="3D8EBCA8" w:rsidR="703748A1">
        <w:rPr>
          <w:rFonts w:ascii="Arial" w:hAnsi="Arial" w:eastAsia="Arial" w:cs="Arial"/>
          <w:b w:val="0"/>
          <w:bCs w:val="0"/>
          <w:noProof w:val="0"/>
          <w:color w:val="000000" w:themeColor="text1" w:themeTint="FF" w:themeShade="FF"/>
          <w:sz w:val="22"/>
          <w:szCs w:val="22"/>
          <w:lang w:val="en-GB"/>
        </w:rPr>
        <w:t xml:space="preserve"> stress, sadness or confusion, will give you control instead of letting those emotions control you.</w:t>
      </w:r>
    </w:p>
    <w:p xmlns:wp14="http://schemas.microsoft.com/office/word/2010/wordml" w:rsidP="3D8EBCA8" wp14:paraId="42AB442A" wp14:textId="533D77EB">
      <w:pPr>
        <w:spacing w:before="240" w:beforeAutospacing="off" w:after="240" w:afterAutospacing="off"/>
        <w:rPr>
          <w:rFonts w:ascii="Arial" w:hAnsi="Arial" w:eastAsia="Arial" w:cs="Arial"/>
          <w:b w:val="0"/>
          <w:bCs w:val="0"/>
          <w:noProof w:val="0"/>
          <w:color w:val="000000" w:themeColor="text1" w:themeTint="FF" w:themeShade="FF"/>
          <w:sz w:val="22"/>
          <w:szCs w:val="22"/>
          <w:lang w:val="en-GB"/>
        </w:rPr>
      </w:pPr>
      <w:r w:rsidRPr="3D8EBCA8" w:rsidR="703748A1">
        <w:rPr>
          <w:rFonts w:ascii="Arial" w:hAnsi="Arial" w:eastAsia="Arial" w:cs="Arial"/>
          <w:b w:val="0"/>
          <w:bCs w:val="0"/>
          <w:noProof w:val="0"/>
          <w:color w:val="000000" w:themeColor="text1" w:themeTint="FF" w:themeShade="FF"/>
          <w:sz w:val="22"/>
          <w:szCs w:val="22"/>
          <w:lang w:val="en-GB"/>
        </w:rPr>
        <w:t>I also want you to know that resilience is something you develop over time, not something you are simply born with. Every challenge you face now will teach you something valuable later. Instead of seeing these difficulties as signs that life is against you, try to see them as stepping stones that will shape your confidence and strength. You will learn that setbacks don’t define you—they refine you.</w:t>
      </w:r>
    </w:p>
    <w:p xmlns:wp14="http://schemas.microsoft.com/office/word/2010/wordml" w:rsidP="3D8EBCA8" wp14:paraId="667C2CD4" wp14:textId="0965ED8D">
      <w:pPr>
        <w:spacing w:before="240" w:beforeAutospacing="off" w:after="240" w:afterAutospacing="off"/>
        <w:rPr>
          <w:rFonts w:ascii="Arial" w:hAnsi="Arial" w:eastAsia="Arial" w:cs="Arial"/>
          <w:b w:val="0"/>
          <w:bCs w:val="0"/>
          <w:noProof w:val="0"/>
          <w:color w:val="000000" w:themeColor="text1" w:themeTint="FF" w:themeShade="FF"/>
          <w:sz w:val="22"/>
          <w:szCs w:val="22"/>
          <w:lang w:val="en-GB"/>
        </w:rPr>
      </w:pPr>
      <w:r w:rsidRPr="3D8EBCA8" w:rsidR="703748A1">
        <w:rPr>
          <w:rFonts w:ascii="Arial" w:hAnsi="Arial" w:eastAsia="Arial" w:cs="Arial"/>
          <w:b w:val="0"/>
          <w:bCs w:val="0"/>
          <w:noProof w:val="0"/>
          <w:color w:val="000000" w:themeColor="text1" w:themeTint="FF" w:themeShade="FF"/>
          <w:sz w:val="22"/>
          <w:szCs w:val="22"/>
          <w:lang w:val="en-GB"/>
        </w:rPr>
        <w:t>Please be kinder to yourself. Rest when you need to, speak about your worries, and trust that things won’t always feel this heavy. You will grow, you will learn, and you will become someone stronger and more self-aware than you ever imagined.</w:t>
      </w:r>
    </w:p>
    <w:p xmlns:wp14="http://schemas.microsoft.com/office/word/2010/wordml" w:rsidP="3D8EBCA8" wp14:paraId="6C4148A9" wp14:textId="0B8FCF38">
      <w:pPr>
        <w:spacing w:before="240" w:beforeAutospacing="off" w:after="240" w:afterAutospacing="off"/>
        <w:rPr>
          <w:rFonts w:ascii="Arial" w:hAnsi="Arial" w:eastAsia="Arial" w:cs="Arial"/>
          <w:b w:val="0"/>
          <w:bCs w:val="0"/>
          <w:noProof w:val="0"/>
          <w:color w:val="000000" w:themeColor="text1" w:themeTint="FF" w:themeShade="FF"/>
          <w:sz w:val="22"/>
          <w:szCs w:val="22"/>
          <w:lang w:val="en-GB"/>
        </w:rPr>
      </w:pPr>
      <w:r w:rsidRPr="3D8EBCA8" w:rsidR="703748A1">
        <w:rPr>
          <w:rFonts w:ascii="Arial" w:hAnsi="Arial" w:eastAsia="Arial" w:cs="Arial"/>
          <w:b w:val="0"/>
          <w:bCs w:val="0"/>
          <w:noProof w:val="0"/>
          <w:color w:val="000000" w:themeColor="text1" w:themeTint="FF" w:themeShade="FF"/>
          <w:sz w:val="22"/>
          <w:szCs w:val="22"/>
          <w:lang w:val="en-GB"/>
        </w:rPr>
        <w:t>With compassion,</w:t>
      </w:r>
      <w:r>
        <w:br/>
      </w:r>
      <w:r w:rsidRPr="3D8EBCA8" w:rsidR="703748A1">
        <w:rPr>
          <w:rFonts w:ascii="Arial" w:hAnsi="Arial" w:eastAsia="Arial" w:cs="Arial"/>
          <w:b w:val="0"/>
          <w:bCs w:val="0"/>
          <w:noProof w:val="0"/>
          <w:color w:val="000000" w:themeColor="text1" w:themeTint="FF" w:themeShade="FF"/>
          <w:sz w:val="22"/>
          <w:szCs w:val="22"/>
          <w:lang w:val="en-GB"/>
        </w:rPr>
        <w:t>Your Future Self</w:t>
      </w:r>
    </w:p>
    <w:p xmlns:wp14="http://schemas.microsoft.com/office/word/2010/wordml" wp14:paraId="43BF161D" wp14:textId="7CD28118"/>
    <w:p xmlns:wp14="http://schemas.microsoft.com/office/word/2010/wordml" wp14:paraId="662B71ED" wp14:textId="711048E4"/>
    <w:p xmlns:wp14="http://schemas.microsoft.com/office/word/2010/wordml" wp14:paraId="53112755" wp14:textId="0363ADF3"/>
    <w:p xmlns:wp14="http://schemas.microsoft.com/office/word/2010/wordml" wp14:paraId="152D3AC0" wp14:textId="2E8F83F3"/>
    <w:p xmlns:wp14="http://schemas.microsoft.com/office/word/2010/wordml" wp14:paraId="73C49F60" wp14:textId="08FF69A5"/>
    <w:p xmlns:wp14="http://schemas.microsoft.com/office/word/2010/wordml" wp14:paraId="000DA789" wp14:textId="054FF170"/>
    <w:p xmlns:wp14="http://schemas.microsoft.com/office/word/2010/wordml" wp14:paraId="34EB3083" wp14:textId="7CD356CC"/>
    <w:p xmlns:wp14="http://schemas.microsoft.com/office/word/2010/wordml" wp14:paraId="459A3A45" wp14:textId="2AE646CB"/>
    <w:p xmlns:wp14="http://schemas.microsoft.com/office/word/2010/wordml" wp14:paraId="72371118" wp14:textId="797513AB"/>
    <w:p xmlns:wp14="http://schemas.microsoft.com/office/word/2010/wordml" wp14:paraId="6DF3AB14" wp14:textId="3E634ABF"/>
    <w:p xmlns:wp14="http://schemas.microsoft.com/office/word/2010/wordml" wp14:paraId="0954577F" wp14:textId="02C4D685"/>
    <w:p xmlns:wp14="http://schemas.microsoft.com/office/word/2010/wordml" wp14:paraId="66878ED6" wp14:textId="5ABA7BBB"/>
    <w:p xmlns:wp14="http://schemas.microsoft.com/office/word/2010/wordml" wp14:paraId="6E4FA279" wp14:textId="1926C7D3"/>
    <w:p xmlns:wp14="http://schemas.microsoft.com/office/word/2010/wordml" wp14:paraId="2149FE12" wp14:textId="5838CAC9"/>
    <w:p xmlns:wp14="http://schemas.microsoft.com/office/word/2010/wordml" wp14:paraId="507817A1" wp14:textId="793EF203"/>
    <w:p xmlns:wp14="http://schemas.microsoft.com/office/word/2010/wordml" wp14:paraId="3780CBA8" wp14:textId="718B316B"/>
    <w:p xmlns:wp14="http://schemas.microsoft.com/office/word/2010/wordml" wp14:paraId="4BF49377" wp14:textId="572EF20B"/>
    <w:p xmlns:wp14="http://schemas.microsoft.com/office/word/2010/wordml" wp14:paraId="60B8B9E5" wp14:textId="6F08B3FB"/>
    <w:p xmlns:wp14="http://schemas.microsoft.com/office/word/2010/wordml" wp14:paraId="7641A06E" wp14:textId="4AD80561"/>
    <w:p xmlns:wp14="http://schemas.microsoft.com/office/word/2010/wordml" wp14:paraId="16B24942" wp14:textId="18A606BC"/>
    <w:p xmlns:wp14="http://schemas.microsoft.com/office/word/2010/wordml" wp14:paraId="05367073" wp14:textId="0CF5F5B3"/>
    <w:p xmlns:wp14="http://schemas.microsoft.com/office/word/2010/wordml" wp14:paraId="64819CBC" wp14:textId="2761D256"/>
    <w:p xmlns:wp14="http://schemas.microsoft.com/office/word/2010/wordml" wp14:paraId="4954F020" wp14:textId="13A82B8C"/>
    <w:p xmlns:wp14="http://schemas.microsoft.com/office/word/2010/wordml" wp14:paraId="08566827" wp14:textId="5E1DFC72"/>
    <w:p xmlns:wp14="http://schemas.microsoft.com/office/word/2010/wordml" wp14:paraId="7E0EFA00" wp14:textId="4638763B"/>
    <w:p xmlns:wp14="http://schemas.microsoft.com/office/word/2010/wordml" wp14:paraId="191802AD" wp14:textId="77C6745B"/>
    <w:p xmlns:wp14="http://schemas.microsoft.com/office/word/2010/wordml" wp14:paraId="4222F2F1" wp14:textId="6C25EFBC"/>
    <w:p xmlns:wp14="http://schemas.microsoft.com/office/word/2010/wordml" wp14:paraId="448B6135" wp14:textId="4657A7DE"/>
    <w:p xmlns:wp14="http://schemas.microsoft.com/office/word/2010/wordml" wp14:paraId="5E5787A5" wp14:textId="06B19371">
      <w:r w:rsidR="06339443">
        <w:rPr/>
        <w:t xml:space="preserve">Task 6 </w:t>
      </w:r>
    </w:p>
    <w:p w:rsidR="3D8EBCA8" w:rsidRDefault="3D8EBCA8" w14:paraId="39912901" w14:textId="4DBCDBFF"/>
    <w:p w:rsidR="0FCA6C51" w:rsidP="3D8EBCA8" w:rsidRDefault="0FCA6C51" w14:paraId="31A302A3" w14:textId="0844982E">
      <w:pPr>
        <w:pStyle w:val="Heading2"/>
        <w:spacing w:before="299" w:beforeAutospacing="off" w:after="299" w:afterAutospacing="off"/>
      </w:pPr>
      <w:r w:rsidRPr="3D8EBCA8" w:rsidR="0FCA6C51">
        <w:rPr>
          <w:rFonts w:ascii="Aptos" w:hAnsi="Aptos" w:eastAsia="Aptos" w:cs="Aptos"/>
          <w:b w:val="1"/>
          <w:bCs w:val="1"/>
          <w:noProof w:val="0"/>
          <w:sz w:val="36"/>
          <w:szCs w:val="36"/>
          <w:lang w:val="en-GB"/>
        </w:rPr>
        <w:t>Gantt Chart (Landscape Style – 9-Month Plan)</w:t>
      </w:r>
    </w:p>
    <w:tbl>
      <w:tblPr>
        <w:tblStyle w:val="TableNormal"/>
        <w:bidiVisual w:val="0"/>
        <w:tblW w:w="0" w:type="auto"/>
        <w:tblBorders>
          <w:top w:val="single" w:color="000000" w:themeColor="text1" w:sz="6"/>
          <w:left w:val="single" w:color="000000" w:themeColor="text1" w:sz="6"/>
          <w:bottom w:val="single" w:color="000000" w:themeColor="text1" w:sz="6"/>
          <w:right w:val="single" w:color="000000" w:themeColor="text1" w:sz="6"/>
        </w:tblBorders>
        <w:tblLook w:val="06A0" w:firstRow="1" w:lastRow="0" w:firstColumn="1" w:lastColumn="0" w:noHBand="1" w:noVBand="1"/>
      </w:tblPr>
      <w:tblGrid>
        <w:gridCol w:w="3648"/>
        <w:gridCol w:w="596"/>
        <w:gridCol w:w="596"/>
        <w:gridCol w:w="596"/>
        <w:gridCol w:w="596"/>
        <w:gridCol w:w="596"/>
        <w:gridCol w:w="596"/>
        <w:gridCol w:w="596"/>
        <w:gridCol w:w="596"/>
        <w:gridCol w:w="596"/>
      </w:tblGrid>
      <w:tr w:rsidR="3D8EBCA8" w:rsidTr="3D8EBCA8" w14:paraId="66178979">
        <w:trPr>
          <w:trHeight w:val="300"/>
        </w:trPr>
        <w:tc>
          <w:tcPr>
            <w:tcW w:w="364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P="3D8EBCA8" w:rsidRDefault="3D8EBCA8" w14:paraId="214A4042" w14:textId="61DF4747">
            <w:pPr>
              <w:spacing w:before="0" w:beforeAutospacing="off" w:after="0" w:afterAutospacing="off"/>
              <w:jc w:val="center"/>
            </w:pPr>
            <w:r w:rsidRPr="3D8EBCA8" w:rsidR="3D8EBCA8">
              <w:rPr>
                <w:b w:val="1"/>
                <w:bCs w:val="1"/>
              </w:rPr>
              <w:t>Task</w:t>
            </w:r>
          </w:p>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P="3D8EBCA8" w:rsidRDefault="3D8EBCA8" w14:paraId="1BC8BAA8" w14:textId="124B2081">
            <w:pPr>
              <w:spacing w:before="0" w:beforeAutospacing="off" w:after="0" w:afterAutospacing="off"/>
              <w:jc w:val="center"/>
            </w:pPr>
            <w:r w:rsidRPr="3D8EBCA8" w:rsidR="3D8EBCA8">
              <w:rPr>
                <w:b w:val="1"/>
                <w:bCs w:val="1"/>
              </w:rPr>
              <w:t>Jan</w:t>
            </w:r>
          </w:p>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P="3D8EBCA8" w:rsidRDefault="3D8EBCA8" w14:paraId="66C87FBF" w14:textId="1B72239B">
            <w:pPr>
              <w:spacing w:before="0" w:beforeAutospacing="off" w:after="0" w:afterAutospacing="off"/>
              <w:jc w:val="center"/>
            </w:pPr>
            <w:r w:rsidRPr="3D8EBCA8" w:rsidR="3D8EBCA8">
              <w:rPr>
                <w:b w:val="1"/>
                <w:bCs w:val="1"/>
              </w:rPr>
              <w:t>Feb</w:t>
            </w:r>
          </w:p>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P="3D8EBCA8" w:rsidRDefault="3D8EBCA8" w14:paraId="078D2BC6" w14:textId="09F13C82">
            <w:pPr>
              <w:spacing w:before="0" w:beforeAutospacing="off" w:after="0" w:afterAutospacing="off"/>
              <w:jc w:val="center"/>
            </w:pPr>
            <w:r w:rsidRPr="3D8EBCA8" w:rsidR="3D8EBCA8">
              <w:rPr>
                <w:b w:val="1"/>
                <w:bCs w:val="1"/>
              </w:rPr>
              <w:t>Mar</w:t>
            </w:r>
          </w:p>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P="3D8EBCA8" w:rsidRDefault="3D8EBCA8" w14:paraId="4AAE17CD" w14:textId="7A74180F">
            <w:pPr>
              <w:spacing w:before="0" w:beforeAutospacing="off" w:after="0" w:afterAutospacing="off"/>
              <w:jc w:val="center"/>
            </w:pPr>
            <w:r w:rsidRPr="3D8EBCA8" w:rsidR="3D8EBCA8">
              <w:rPr>
                <w:b w:val="1"/>
                <w:bCs w:val="1"/>
              </w:rPr>
              <w:t>Apr</w:t>
            </w:r>
          </w:p>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P="3D8EBCA8" w:rsidRDefault="3D8EBCA8" w14:paraId="2368B459" w14:textId="4A52E490">
            <w:pPr>
              <w:spacing w:before="0" w:beforeAutospacing="off" w:after="0" w:afterAutospacing="off"/>
              <w:jc w:val="center"/>
            </w:pPr>
            <w:r w:rsidRPr="3D8EBCA8" w:rsidR="3D8EBCA8">
              <w:rPr>
                <w:b w:val="1"/>
                <w:bCs w:val="1"/>
              </w:rPr>
              <w:t>May</w:t>
            </w:r>
          </w:p>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P="3D8EBCA8" w:rsidRDefault="3D8EBCA8" w14:paraId="7571FDCD" w14:textId="29A823A4">
            <w:pPr>
              <w:spacing w:before="0" w:beforeAutospacing="off" w:after="0" w:afterAutospacing="off"/>
              <w:jc w:val="center"/>
            </w:pPr>
            <w:r w:rsidRPr="3D8EBCA8" w:rsidR="3D8EBCA8">
              <w:rPr>
                <w:b w:val="1"/>
                <w:bCs w:val="1"/>
              </w:rPr>
              <w:t>Jun</w:t>
            </w:r>
          </w:p>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P="3D8EBCA8" w:rsidRDefault="3D8EBCA8" w14:paraId="119F711D" w14:textId="20920860">
            <w:pPr>
              <w:spacing w:before="0" w:beforeAutospacing="off" w:after="0" w:afterAutospacing="off"/>
              <w:jc w:val="center"/>
            </w:pPr>
            <w:r w:rsidRPr="3D8EBCA8" w:rsidR="3D8EBCA8">
              <w:rPr>
                <w:b w:val="1"/>
                <w:bCs w:val="1"/>
              </w:rPr>
              <w:t>Jul</w:t>
            </w:r>
          </w:p>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P="3D8EBCA8" w:rsidRDefault="3D8EBCA8" w14:paraId="27ED1FD2" w14:textId="3510D6A8">
            <w:pPr>
              <w:spacing w:before="0" w:beforeAutospacing="off" w:after="0" w:afterAutospacing="off"/>
              <w:jc w:val="center"/>
            </w:pPr>
            <w:r w:rsidRPr="3D8EBCA8" w:rsidR="3D8EBCA8">
              <w:rPr>
                <w:b w:val="1"/>
                <w:bCs w:val="1"/>
              </w:rPr>
              <w:t>Aug</w:t>
            </w:r>
          </w:p>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P="3D8EBCA8" w:rsidRDefault="3D8EBCA8" w14:paraId="00F42174" w14:textId="5EEE07E4">
            <w:pPr>
              <w:spacing w:before="0" w:beforeAutospacing="off" w:after="0" w:afterAutospacing="off"/>
              <w:jc w:val="center"/>
            </w:pPr>
            <w:r w:rsidRPr="3D8EBCA8" w:rsidR="3D8EBCA8">
              <w:rPr>
                <w:b w:val="1"/>
                <w:bCs w:val="1"/>
              </w:rPr>
              <w:t>Sep</w:t>
            </w:r>
          </w:p>
        </w:tc>
      </w:tr>
      <w:tr w:rsidR="3D8EBCA8" w:rsidTr="3D8EBCA8" w14:paraId="738C7F7F">
        <w:trPr>
          <w:trHeight w:val="300"/>
        </w:trPr>
        <w:tc>
          <w:tcPr>
            <w:tcW w:w="364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P="3D8EBCA8" w:rsidRDefault="3D8EBCA8" w14:paraId="614A9D3E" w14:textId="3F9ADE71">
            <w:pPr>
              <w:spacing w:before="0" w:beforeAutospacing="off" w:after="0" w:afterAutospacing="off"/>
              <w:jc w:val="left"/>
            </w:pPr>
            <w:r w:rsidRPr="3D8EBCA8" w:rsidR="3D8EBCA8">
              <w:rPr>
                <w:b w:val="1"/>
                <w:bCs w:val="1"/>
              </w:rPr>
              <w:t>Update CV &amp; Cover Letter</w:t>
            </w:r>
          </w:p>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P="3D8EBCA8" w:rsidRDefault="3D8EBCA8" w14:paraId="6E84753D" w14:textId="5F9D40DC">
            <w:pPr>
              <w:spacing w:before="0" w:beforeAutospacing="off" w:after="0" w:afterAutospacing="off"/>
              <w:jc w:val="center"/>
            </w:pPr>
            <w:r w:rsidR="3D8EBCA8">
              <w:rPr/>
              <w:t>█</w:t>
            </w:r>
          </w:p>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P="3D8EBCA8" w:rsidRDefault="3D8EBCA8" w14:paraId="1844D175" w14:textId="0DA587D9">
            <w:pPr>
              <w:spacing w:before="0" w:beforeAutospacing="off" w:after="0" w:afterAutospacing="off"/>
              <w:jc w:val="center"/>
            </w:pPr>
            <w:r w:rsidR="3D8EBCA8">
              <w:rPr/>
              <w:t>█</w:t>
            </w:r>
          </w:p>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RDefault="3D8EBCA8" w14:paraId="30A862F4" w14:textId="20D83F4B"/>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RDefault="3D8EBCA8" w14:paraId="0B41E1E5" w14:textId="3361292F"/>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RDefault="3D8EBCA8" w14:paraId="6E032491" w14:textId="6FC2A714"/>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RDefault="3D8EBCA8" w14:paraId="4FDF1BA3" w14:textId="4D27539E"/>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RDefault="3D8EBCA8" w14:paraId="65B46ECB" w14:textId="0F2238EE"/>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RDefault="3D8EBCA8" w14:paraId="1108B31C" w14:textId="1E40D841"/>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RDefault="3D8EBCA8" w14:paraId="3A1085D1" w14:textId="6FEC957C"/>
        </w:tc>
      </w:tr>
      <w:tr w:rsidR="3D8EBCA8" w:rsidTr="3D8EBCA8" w14:paraId="38D618E8">
        <w:trPr>
          <w:trHeight w:val="300"/>
        </w:trPr>
        <w:tc>
          <w:tcPr>
            <w:tcW w:w="364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P="3D8EBCA8" w:rsidRDefault="3D8EBCA8" w14:paraId="79463341" w14:textId="729ED1A6">
            <w:pPr>
              <w:spacing w:before="0" w:beforeAutospacing="off" w:after="0" w:afterAutospacing="off"/>
              <w:jc w:val="left"/>
            </w:pPr>
            <w:r w:rsidRPr="3D8EBCA8" w:rsidR="3D8EBCA8">
              <w:rPr>
                <w:b w:val="1"/>
                <w:bCs w:val="1"/>
              </w:rPr>
              <w:t>Complete Coursework &amp; Assignments</w:t>
            </w:r>
          </w:p>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129EED02" w:rsidP="3D8EBCA8" w:rsidRDefault="129EED02" w14:paraId="4EECF948" w14:textId="2BD94B03">
            <w:pPr>
              <w:spacing w:before="0" w:beforeAutospacing="off" w:after="0" w:afterAutospacing="off"/>
              <w:jc w:val="center"/>
            </w:pPr>
            <w:r w:rsidR="129EED02">
              <w:rPr/>
              <w:t>█</w:t>
            </w:r>
          </w:p>
          <w:p w:rsidR="3D8EBCA8" w:rsidP="3D8EBCA8" w:rsidRDefault="3D8EBCA8" w14:paraId="561D2FC9" w14:textId="04F3A8C4">
            <w:pPr>
              <w:spacing w:before="0" w:beforeAutospacing="off" w:after="0" w:afterAutospacing="off"/>
              <w:jc w:val="center"/>
            </w:pPr>
          </w:p>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129EED02" w:rsidP="3D8EBCA8" w:rsidRDefault="129EED02" w14:paraId="238C5069" w14:textId="2BD94B03">
            <w:pPr>
              <w:spacing w:before="0" w:beforeAutospacing="off" w:after="0" w:afterAutospacing="off"/>
              <w:jc w:val="center"/>
            </w:pPr>
            <w:r w:rsidR="129EED02">
              <w:rPr/>
              <w:t>█</w:t>
            </w:r>
          </w:p>
          <w:p w:rsidR="3D8EBCA8" w:rsidP="3D8EBCA8" w:rsidRDefault="3D8EBCA8" w14:paraId="78CFAA5D" w14:textId="437FC056">
            <w:pPr>
              <w:spacing w:before="0" w:beforeAutospacing="off" w:after="0" w:afterAutospacing="off"/>
              <w:jc w:val="center"/>
            </w:pPr>
          </w:p>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129EED02" w:rsidP="3D8EBCA8" w:rsidRDefault="129EED02" w14:paraId="00CBAB9D" w14:textId="2BD94B03">
            <w:pPr>
              <w:spacing w:before="0" w:beforeAutospacing="off" w:after="0" w:afterAutospacing="off"/>
              <w:jc w:val="center"/>
            </w:pPr>
            <w:r w:rsidR="129EED02">
              <w:rPr/>
              <w:t>█</w:t>
            </w:r>
          </w:p>
          <w:p w:rsidR="3D8EBCA8" w:rsidP="3D8EBCA8" w:rsidRDefault="3D8EBCA8" w14:paraId="4191A8EE" w14:textId="628DC1E4">
            <w:pPr>
              <w:spacing w:before="0" w:beforeAutospacing="off" w:after="0" w:afterAutospacing="off"/>
              <w:jc w:val="center"/>
            </w:pPr>
          </w:p>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129EED02" w:rsidP="3D8EBCA8" w:rsidRDefault="129EED02" w14:paraId="77F2FF42" w14:textId="2BD94B03">
            <w:pPr>
              <w:spacing w:before="0" w:beforeAutospacing="off" w:after="0" w:afterAutospacing="off"/>
              <w:jc w:val="center"/>
            </w:pPr>
            <w:r w:rsidR="129EED02">
              <w:rPr/>
              <w:t>█</w:t>
            </w:r>
          </w:p>
          <w:p w:rsidR="3D8EBCA8" w:rsidP="3D8EBCA8" w:rsidRDefault="3D8EBCA8" w14:paraId="453F64B9" w14:textId="56502320">
            <w:pPr>
              <w:spacing w:before="0" w:beforeAutospacing="off" w:after="0" w:afterAutospacing="off"/>
              <w:jc w:val="center"/>
            </w:pPr>
          </w:p>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129EED02" w:rsidP="3D8EBCA8" w:rsidRDefault="129EED02" w14:paraId="5437E0F6" w14:textId="11349E05">
            <w:pPr>
              <w:spacing w:before="0" w:beforeAutospacing="off" w:after="0" w:afterAutospacing="off"/>
              <w:jc w:val="center"/>
            </w:pPr>
            <w:r w:rsidR="129EED02">
              <w:rPr/>
              <w:t>█</w:t>
            </w:r>
          </w:p>
          <w:p w:rsidR="3D8EBCA8" w:rsidP="3D8EBCA8" w:rsidRDefault="3D8EBCA8" w14:paraId="02FB255A" w14:textId="6889F3AB">
            <w:pPr>
              <w:spacing w:before="0" w:beforeAutospacing="off" w:after="0" w:afterAutospacing="off"/>
              <w:jc w:val="center"/>
            </w:pPr>
          </w:p>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8D65D44" w:rsidP="3D8EBCA8" w:rsidRDefault="58D65D44" w14:paraId="5D5AD7D7" w14:textId="2BD94B03">
            <w:pPr>
              <w:spacing w:before="0" w:beforeAutospacing="off" w:after="0" w:afterAutospacing="off"/>
              <w:jc w:val="center"/>
            </w:pPr>
            <w:r w:rsidR="58D65D44">
              <w:rPr/>
              <w:t>█</w:t>
            </w:r>
          </w:p>
          <w:p w:rsidR="3D8EBCA8" w:rsidRDefault="3D8EBCA8" w14:paraId="7E86EF0A" w14:textId="42877FA6"/>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8D65D44" w:rsidP="3D8EBCA8" w:rsidRDefault="58D65D44" w14:paraId="5FC60DA4" w14:textId="2BD94B03">
            <w:pPr>
              <w:spacing w:before="0" w:beforeAutospacing="off" w:after="0" w:afterAutospacing="off"/>
              <w:jc w:val="center"/>
            </w:pPr>
            <w:r w:rsidR="58D65D44">
              <w:rPr/>
              <w:t>█</w:t>
            </w:r>
          </w:p>
          <w:p w:rsidR="3D8EBCA8" w:rsidRDefault="3D8EBCA8" w14:paraId="1B3B5C4D" w14:textId="2D16F429"/>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8D65D44" w:rsidP="3D8EBCA8" w:rsidRDefault="58D65D44" w14:paraId="6957BF24" w14:textId="2BD94B03">
            <w:pPr>
              <w:spacing w:before="0" w:beforeAutospacing="off" w:after="0" w:afterAutospacing="off"/>
              <w:jc w:val="center"/>
            </w:pPr>
            <w:r w:rsidR="58D65D44">
              <w:rPr/>
              <w:t>█</w:t>
            </w:r>
          </w:p>
          <w:p w:rsidR="3D8EBCA8" w:rsidRDefault="3D8EBCA8" w14:paraId="7ED8C090" w14:textId="158D1468"/>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8D65D44" w:rsidP="3D8EBCA8" w:rsidRDefault="58D65D44" w14:paraId="23470002" w14:textId="2BD94B03">
            <w:pPr>
              <w:spacing w:before="0" w:beforeAutospacing="off" w:after="0" w:afterAutospacing="off"/>
              <w:jc w:val="center"/>
            </w:pPr>
            <w:r w:rsidR="58D65D44">
              <w:rPr/>
              <w:t>█</w:t>
            </w:r>
          </w:p>
          <w:p w:rsidR="3D8EBCA8" w:rsidRDefault="3D8EBCA8" w14:paraId="3F034EAB" w14:textId="51D6A402"/>
        </w:tc>
      </w:tr>
      <w:tr w:rsidR="3D8EBCA8" w:rsidTr="3D8EBCA8" w14:paraId="05389092">
        <w:trPr>
          <w:trHeight w:val="300"/>
        </w:trPr>
        <w:tc>
          <w:tcPr>
            <w:tcW w:w="364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P="3D8EBCA8" w:rsidRDefault="3D8EBCA8" w14:paraId="6968E651" w14:textId="3D5E443A">
            <w:pPr>
              <w:spacing w:before="0" w:beforeAutospacing="off" w:after="0" w:afterAutospacing="off"/>
              <w:jc w:val="left"/>
            </w:pPr>
            <w:r w:rsidRPr="3D8EBCA8" w:rsidR="3D8EBCA8">
              <w:rPr>
                <w:b w:val="1"/>
                <w:bCs w:val="1"/>
              </w:rPr>
              <w:t>Build LinkedIn &amp; Professional Brand</w:t>
            </w:r>
          </w:p>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RDefault="3D8EBCA8" w14:paraId="4221F843" w14:textId="3556ECD9"/>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P="3D8EBCA8" w:rsidRDefault="3D8EBCA8" w14:paraId="3CFF7517" w14:textId="78E30E14">
            <w:pPr>
              <w:spacing w:before="0" w:beforeAutospacing="off" w:after="0" w:afterAutospacing="off"/>
              <w:jc w:val="center"/>
            </w:pPr>
            <w:r w:rsidR="3D8EBCA8">
              <w:rPr/>
              <w:t>█</w:t>
            </w:r>
          </w:p>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P="3D8EBCA8" w:rsidRDefault="3D8EBCA8" w14:paraId="381F55F2" w14:textId="28D03CF5">
            <w:pPr>
              <w:spacing w:before="0" w:beforeAutospacing="off" w:after="0" w:afterAutospacing="off"/>
              <w:jc w:val="center"/>
            </w:pPr>
            <w:r w:rsidR="3D8EBCA8">
              <w:rPr/>
              <w:t>█</w:t>
            </w:r>
          </w:p>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P="3D8EBCA8" w:rsidRDefault="3D8EBCA8" w14:paraId="01A2105D" w14:textId="028BEB06">
            <w:pPr>
              <w:spacing w:before="0" w:beforeAutospacing="off" w:after="0" w:afterAutospacing="off"/>
              <w:jc w:val="center"/>
            </w:pPr>
            <w:r w:rsidR="3D8EBCA8">
              <w:rPr/>
              <w:t>█</w:t>
            </w:r>
          </w:p>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RDefault="3D8EBCA8" w14:paraId="2BF02E5F" w14:textId="2B3C2846"/>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RDefault="3D8EBCA8" w14:paraId="46881207" w14:textId="0C47DF58"/>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RDefault="3D8EBCA8" w14:paraId="071FB4F5" w14:textId="40C3EB2D"/>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RDefault="3D8EBCA8" w14:paraId="5C5EF6BC" w14:textId="65E9B7EE"/>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RDefault="3D8EBCA8" w14:paraId="74148389" w14:textId="26433F40"/>
        </w:tc>
      </w:tr>
      <w:tr w:rsidR="3D8EBCA8" w:rsidTr="3D8EBCA8" w14:paraId="3910070F">
        <w:trPr>
          <w:trHeight w:val="300"/>
        </w:trPr>
        <w:tc>
          <w:tcPr>
            <w:tcW w:w="364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P="3D8EBCA8" w:rsidRDefault="3D8EBCA8" w14:paraId="450275D9" w14:textId="5C75CE56">
            <w:pPr>
              <w:spacing w:before="0" w:beforeAutospacing="off" w:after="0" w:afterAutospacing="off"/>
              <w:jc w:val="left"/>
            </w:pPr>
            <w:r w:rsidRPr="3D8EBCA8" w:rsidR="3D8EBCA8">
              <w:rPr>
                <w:b w:val="1"/>
                <w:bCs w:val="1"/>
              </w:rPr>
              <w:t>Gain Work Experience / Volunteering</w:t>
            </w:r>
          </w:p>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RDefault="3D8EBCA8" w14:paraId="61F61F99" w14:textId="52E60AE6"/>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RDefault="3D8EBCA8" w14:paraId="4735A5BD" w14:textId="4CCB6E8C"/>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P="3D8EBCA8" w:rsidRDefault="3D8EBCA8" w14:paraId="740DE018" w14:textId="44555FDF">
            <w:pPr>
              <w:spacing w:before="0" w:beforeAutospacing="off" w:after="0" w:afterAutospacing="off"/>
              <w:jc w:val="center"/>
            </w:pPr>
            <w:r w:rsidR="3D8EBCA8">
              <w:rPr/>
              <w:t>█</w:t>
            </w:r>
          </w:p>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P="3D8EBCA8" w:rsidRDefault="3D8EBCA8" w14:paraId="2316D053" w14:textId="3379F246">
            <w:pPr>
              <w:spacing w:before="0" w:beforeAutospacing="off" w:after="0" w:afterAutospacing="off"/>
              <w:jc w:val="center"/>
            </w:pPr>
            <w:r w:rsidR="3D8EBCA8">
              <w:rPr/>
              <w:t>█</w:t>
            </w:r>
          </w:p>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P="3D8EBCA8" w:rsidRDefault="3D8EBCA8" w14:paraId="198A9817" w14:textId="36753122">
            <w:pPr>
              <w:spacing w:before="0" w:beforeAutospacing="off" w:after="0" w:afterAutospacing="off"/>
              <w:jc w:val="center"/>
            </w:pPr>
            <w:r w:rsidR="3D8EBCA8">
              <w:rPr/>
              <w:t>█</w:t>
            </w:r>
          </w:p>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P="3D8EBCA8" w:rsidRDefault="3D8EBCA8" w14:paraId="1C70FC07" w14:textId="436ED6CA">
            <w:pPr>
              <w:spacing w:before="0" w:beforeAutospacing="off" w:after="0" w:afterAutospacing="off"/>
              <w:jc w:val="center"/>
            </w:pPr>
            <w:r w:rsidR="3D8EBCA8">
              <w:rPr/>
              <w:t>█</w:t>
            </w:r>
          </w:p>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RDefault="3D8EBCA8" w14:paraId="4B4E8212" w14:textId="588A7283"/>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RDefault="3D8EBCA8" w14:paraId="3B399C6D" w14:textId="704C2416"/>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RDefault="3D8EBCA8" w14:paraId="229EEE36" w14:textId="517B924E"/>
        </w:tc>
      </w:tr>
      <w:tr w:rsidR="3D8EBCA8" w:rsidTr="3D8EBCA8" w14:paraId="687C8FF5">
        <w:trPr>
          <w:trHeight w:val="300"/>
        </w:trPr>
        <w:tc>
          <w:tcPr>
            <w:tcW w:w="364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P="3D8EBCA8" w:rsidRDefault="3D8EBCA8" w14:paraId="7B3E542D" w14:textId="383C8A20">
            <w:pPr>
              <w:spacing w:before="0" w:beforeAutospacing="off" w:after="0" w:afterAutospacing="off"/>
              <w:jc w:val="left"/>
            </w:pPr>
            <w:r w:rsidRPr="3D8EBCA8" w:rsidR="3D8EBCA8">
              <w:rPr>
                <w:b w:val="1"/>
                <w:bCs w:val="1"/>
              </w:rPr>
              <w:t xml:space="preserve">Apply for Jobs </w:t>
            </w:r>
          </w:p>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RDefault="3D8EBCA8" w14:paraId="16F53A6A" w14:textId="7C4AB6EE"/>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RDefault="3D8EBCA8" w14:paraId="196D1593" w14:textId="1BEC3EEF"/>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RDefault="3D8EBCA8" w14:paraId="252A90C2" w14:textId="5983C804"/>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P="3D8EBCA8" w:rsidRDefault="3D8EBCA8" w14:paraId="16EFE4AF" w14:textId="4CCF446F">
            <w:pPr>
              <w:spacing w:before="0" w:beforeAutospacing="off" w:after="0" w:afterAutospacing="off"/>
              <w:jc w:val="center"/>
            </w:pPr>
            <w:r w:rsidR="3D8EBCA8">
              <w:rPr/>
              <w:t>█</w:t>
            </w:r>
          </w:p>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P="3D8EBCA8" w:rsidRDefault="3D8EBCA8" w14:paraId="5F92B57C" w14:textId="0054B099">
            <w:pPr>
              <w:spacing w:before="0" w:beforeAutospacing="off" w:after="0" w:afterAutospacing="off"/>
              <w:jc w:val="center"/>
            </w:pPr>
            <w:r w:rsidR="3D8EBCA8">
              <w:rPr/>
              <w:t>█</w:t>
            </w:r>
          </w:p>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P="3D8EBCA8" w:rsidRDefault="3D8EBCA8" w14:paraId="0D467E68" w14:textId="40E15C52">
            <w:pPr>
              <w:spacing w:before="0" w:beforeAutospacing="off" w:after="0" w:afterAutospacing="off"/>
              <w:jc w:val="center"/>
            </w:pPr>
            <w:r w:rsidR="3D8EBCA8">
              <w:rPr/>
              <w:t>█</w:t>
            </w:r>
          </w:p>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P="3D8EBCA8" w:rsidRDefault="3D8EBCA8" w14:paraId="661EFB00" w14:textId="5F479D22">
            <w:pPr>
              <w:spacing w:before="0" w:beforeAutospacing="off" w:after="0" w:afterAutospacing="off"/>
              <w:jc w:val="center"/>
            </w:pPr>
            <w:r w:rsidR="3D8EBCA8">
              <w:rPr/>
              <w:t>█</w:t>
            </w:r>
          </w:p>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RDefault="3D8EBCA8" w14:paraId="440D62AD" w14:textId="4821D7E9"/>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RDefault="3D8EBCA8" w14:paraId="69E4DED3" w14:textId="0611F289"/>
        </w:tc>
      </w:tr>
      <w:tr w:rsidR="3D8EBCA8" w:rsidTr="3D8EBCA8" w14:paraId="426EE1BE">
        <w:trPr>
          <w:trHeight w:val="300"/>
        </w:trPr>
        <w:tc>
          <w:tcPr>
            <w:tcW w:w="364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P="3D8EBCA8" w:rsidRDefault="3D8EBCA8" w14:paraId="383C8156" w14:textId="7D598843">
            <w:pPr>
              <w:spacing w:before="0" w:beforeAutospacing="off" w:after="0" w:afterAutospacing="off"/>
              <w:jc w:val="left"/>
            </w:pPr>
            <w:r w:rsidRPr="3D8EBCA8" w:rsidR="3D8EBCA8">
              <w:rPr>
                <w:b w:val="1"/>
                <w:bCs w:val="1"/>
              </w:rPr>
              <w:t>Interview Preparation &amp; Practice</w:t>
            </w:r>
          </w:p>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RDefault="3D8EBCA8" w14:paraId="3E4F234C" w14:textId="167AAB5A"/>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RDefault="3D8EBCA8" w14:paraId="2BBB3C1C" w14:textId="16485F7C"/>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RDefault="3D8EBCA8" w14:paraId="27416717" w14:textId="10471918"/>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RDefault="3D8EBCA8" w14:paraId="465BFF22" w14:textId="6AD339F2"/>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P="3D8EBCA8" w:rsidRDefault="3D8EBCA8" w14:paraId="490D1991" w14:textId="7615EAD1">
            <w:pPr>
              <w:spacing w:before="0" w:beforeAutospacing="off" w:after="0" w:afterAutospacing="off"/>
              <w:jc w:val="center"/>
            </w:pPr>
          </w:p>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P="3D8EBCA8" w:rsidRDefault="3D8EBCA8" w14:paraId="25D2B948" w14:textId="18A200B6">
            <w:pPr>
              <w:spacing w:before="0" w:beforeAutospacing="off" w:after="0" w:afterAutospacing="off"/>
              <w:jc w:val="center"/>
            </w:pPr>
            <w:r w:rsidR="3D8EBCA8">
              <w:rPr/>
              <w:t>█</w:t>
            </w:r>
          </w:p>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P="3D8EBCA8" w:rsidRDefault="3D8EBCA8" w14:paraId="182444BD" w14:textId="79CA962E">
            <w:pPr>
              <w:spacing w:before="0" w:beforeAutospacing="off" w:after="0" w:afterAutospacing="off"/>
              <w:jc w:val="center"/>
            </w:pPr>
            <w:r w:rsidR="3D8EBCA8">
              <w:rPr/>
              <w:t>█</w:t>
            </w:r>
          </w:p>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P="3D8EBCA8" w:rsidRDefault="3D8EBCA8" w14:paraId="3ADBD6BF" w14:textId="0ECB7605">
            <w:pPr>
              <w:spacing w:before="0" w:beforeAutospacing="off" w:after="0" w:afterAutospacing="off"/>
              <w:jc w:val="center"/>
            </w:pPr>
            <w:r w:rsidR="3D8EBCA8">
              <w:rPr/>
              <w:t>█</w:t>
            </w:r>
          </w:p>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RDefault="3D8EBCA8" w14:paraId="06964E7C" w14:textId="2F352D52"/>
        </w:tc>
      </w:tr>
      <w:tr w:rsidR="3D8EBCA8" w:rsidTr="3D8EBCA8" w14:paraId="512623F0">
        <w:trPr>
          <w:trHeight w:val="300"/>
        </w:trPr>
        <w:tc>
          <w:tcPr>
            <w:tcW w:w="364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P="3D8EBCA8" w:rsidRDefault="3D8EBCA8" w14:paraId="18596E8C" w14:textId="1B282442">
            <w:pPr>
              <w:spacing w:before="0" w:beforeAutospacing="off" w:after="0" w:afterAutospacing="off"/>
              <w:jc w:val="left"/>
            </w:pPr>
            <w:r w:rsidRPr="3D8EBCA8" w:rsidR="3D8EBCA8">
              <w:rPr>
                <w:b w:val="1"/>
                <w:bCs w:val="1"/>
              </w:rPr>
              <w:t>Network Building (Events / Online)</w:t>
            </w:r>
          </w:p>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P="3D8EBCA8" w:rsidRDefault="3D8EBCA8" w14:paraId="3E49D1D4" w14:textId="1E2BE3CC">
            <w:pPr>
              <w:spacing w:before="0" w:beforeAutospacing="off" w:after="0" w:afterAutospacing="off"/>
              <w:jc w:val="center"/>
            </w:pPr>
            <w:r w:rsidR="3D8EBCA8">
              <w:rPr/>
              <w:t>█</w:t>
            </w:r>
          </w:p>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P="3D8EBCA8" w:rsidRDefault="3D8EBCA8" w14:paraId="2F93965C" w14:textId="226B160D">
            <w:pPr>
              <w:spacing w:before="0" w:beforeAutospacing="off" w:after="0" w:afterAutospacing="off"/>
              <w:jc w:val="center"/>
            </w:pPr>
            <w:r w:rsidR="3D8EBCA8">
              <w:rPr/>
              <w:t>█</w:t>
            </w:r>
          </w:p>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P="3D8EBCA8" w:rsidRDefault="3D8EBCA8" w14:paraId="15F56261" w14:textId="5935630B">
            <w:pPr>
              <w:spacing w:before="0" w:beforeAutospacing="off" w:after="0" w:afterAutospacing="off"/>
              <w:jc w:val="center"/>
            </w:pPr>
            <w:r w:rsidR="3D8EBCA8">
              <w:rPr/>
              <w:t>█</w:t>
            </w:r>
          </w:p>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P="3D8EBCA8" w:rsidRDefault="3D8EBCA8" w14:paraId="6B2AAEA0" w14:textId="34232905">
            <w:pPr>
              <w:spacing w:before="0" w:beforeAutospacing="off" w:after="0" w:afterAutospacing="off"/>
              <w:jc w:val="center"/>
            </w:pPr>
            <w:r w:rsidR="3D8EBCA8">
              <w:rPr/>
              <w:t>█</w:t>
            </w:r>
          </w:p>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P="3D8EBCA8" w:rsidRDefault="3D8EBCA8" w14:paraId="120D82D5" w14:textId="137CAA62">
            <w:pPr>
              <w:spacing w:before="0" w:beforeAutospacing="off" w:after="0" w:afterAutospacing="off"/>
              <w:jc w:val="center"/>
            </w:pPr>
            <w:r w:rsidR="3D8EBCA8">
              <w:rPr/>
              <w:t>█</w:t>
            </w:r>
          </w:p>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P="3D8EBCA8" w:rsidRDefault="3D8EBCA8" w14:paraId="2375376A" w14:textId="2BF528A7">
            <w:pPr>
              <w:spacing w:before="0" w:beforeAutospacing="off" w:after="0" w:afterAutospacing="off"/>
              <w:jc w:val="center"/>
            </w:pPr>
            <w:r w:rsidR="3D8EBCA8">
              <w:rPr/>
              <w:t>█</w:t>
            </w:r>
          </w:p>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P="3D8EBCA8" w:rsidRDefault="3D8EBCA8" w14:paraId="78ED4E99" w14:textId="10D5401E">
            <w:pPr>
              <w:spacing w:before="0" w:beforeAutospacing="off" w:after="0" w:afterAutospacing="off"/>
              <w:jc w:val="center"/>
            </w:pPr>
            <w:r w:rsidR="3D8EBCA8">
              <w:rPr/>
              <w:t>█</w:t>
            </w:r>
          </w:p>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RDefault="3D8EBCA8" w14:paraId="3134A164" w14:textId="26C9F335"/>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RDefault="3D8EBCA8" w14:paraId="0407FF31" w14:textId="7DA742B6"/>
        </w:tc>
      </w:tr>
      <w:tr w:rsidR="3D8EBCA8" w:rsidTr="3D8EBCA8" w14:paraId="6B25F165">
        <w:trPr>
          <w:trHeight w:val="300"/>
        </w:trPr>
        <w:tc>
          <w:tcPr>
            <w:tcW w:w="364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P="3D8EBCA8" w:rsidRDefault="3D8EBCA8" w14:paraId="49217F4E" w14:textId="17FCC05B">
            <w:pPr>
              <w:spacing w:before="0" w:beforeAutospacing="off" w:after="0" w:afterAutospacing="off"/>
              <w:jc w:val="left"/>
            </w:pPr>
            <w:r w:rsidRPr="3D8EBCA8" w:rsidR="3D8EBCA8">
              <w:rPr>
                <w:b w:val="1"/>
                <w:bCs w:val="1"/>
              </w:rPr>
              <w:t>Final Career Review &amp; Adjustments</w:t>
            </w:r>
          </w:p>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RDefault="3D8EBCA8" w14:paraId="180A9B73" w14:textId="3E61E91F"/>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RDefault="3D8EBCA8" w14:paraId="09AEE7C7" w14:textId="2B17BB8E"/>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RDefault="3D8EBCA8" w14:paraId="16718A5D" w14:textId="7F240EAA"/>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RDefault="3D8EBCA8" w14:paraId="3D2F7360" w14:textId="4066A3F3"/>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RDefault="3D8EBCA8" w14:paraId="0B86058A" w14:textId="1733122A"/>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RDefault="3D8EBCA8" w14:paraId="3B773117" w14:textId="60AA98C5"/>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P="3D8EBCA8" w:rsidRDefault="3D8EBCA8" w14:paraId="48D5299F" w14:textId="59E307B5">
            <w:pPr>
              <w:spacing w:before="0" w:beforeAutospacing="off" w:after="0" w:afterAutospacing="off"/>
              <w:jc w:val="center"/>
            </w:pPr>
            <w:r w:rsidR="3D8EBCA8">
              <w:rPr/>
              <w:t>█</w:t>
            </w:r>
          </w:p>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P="3D8EBCA8" w:rsidRDefault="3D8EBCA8" w14:paraId="11B25B21" w14:textId="7FAF84AC">
            <w:pPr>
              <w:spacing w:before="0" w:beforeAutospacing="off" w:after="0" w:afterAutospacing="off"/>
              <w:jc w:val="center"/>
            </w:pPr>
            <w:r w:rsidR="3D8EBCA8">
              <w:rPr/>
              <w:t>█</w:t>
            </w:r>
          </w:p>
        </w:tc>
        <w:tc>
          <w:tcPr>
            <w:tcW w:w="59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3D8EBCA8" w:rsidP="3D8EBCA8" w:rsidRDefault="3D8EBCA8" w14:paraId="75B6F061" w14:textId="1A3BC1A4">
            <w:pPr>
              <w:spacing w:before="0" w:beforeAutospacing="off" w:after="0" w:afterAutospacing="off"/>
              <w:jc w:val="center"/>
            </w:pPr>
            <w:r w:rsidR="3D8EBCA8">
              <w:rPr/>
              <w:t>█</w:t>
            </w:r>
          </w:p>
        </w:tc>
      </w:tr>
    </w:tbl>
    <w:p w:rsidR="3D8EBCA8" w:rsidP="3D8EBCA8" w:rsidRDefault="3D8EBCA8" w14:paraId="30675876" w14:textId="4018AA10">
      <w:pPr>
        <w:bidi w:val="0"/>
        <w:spacing w:before="240" w:beforeAutospacing="off" w:after="240" w:afterAutospacing="off"/>
        <w:rPr>
          <w:rFonts w:ascii="Aptos" w:hAnsi="Aptos" w:eastAsia="Aptos" w:cs="Aptos"/>
          <w:b w:val="1"/>
          <w:bCs w:val="1"/>
          <w:noProof w:val="0"/>
          <w:sz w:val="24"/>
          <w:szCs w:val="24"/>
          <w:lang w:val="en-GB"/>
        </w:rPr>
      </w:pPr>
    </w:p>
    <w:p w:rsidR="37C0D413" w:rsidP="3D8EBCA8" w:rsidRDefault="37C0D413" w14:paraId="5B5A7DAE" w14:textId="313E62A3">
      <w:pPr>
        <w:pStyle w:val="Heading1"/>
        <w:spacing w:before="322" w:beforeAutospacing="off" w:after="322" w:afterAutospacing="off"/>
      </w:pPr>
      <w:r w:rsidRPr="3D8EBCA8" w:rsidR="37C0D413">
        <w:rPr>
          <w:rFonts w:ascii="Aptos" w:hAnsi="Aptos" w:eastAsia="Aptos" w:cs="Aptos"/>
          <w:b w:val="1"/>
          <w:bCs w:val="1"/>
          <w:noProof w:val="0"/>
          <w:color w:val="000000" w:themeColor="text1" w:themeTint="FF" w:themeShade="FF"/>
          <w:sz w:val="48"/>
          <w:szCs w:val="48"/>
          <w:lang w:val="en-GB"/>
        </w:rPr>
        <w:t>Task 7: Change Management Report (Approx. 250 Words)</w:t>
      </w:r>
    </w:p>
    <w:p w:rsidR="37C0D413" w:rsidP="3D8EBCA8" w:rsidRDefault="37C0D413" w14:paraId="60FDB538" w14:textId="63BAE371">
      <w:pPr>
        <w:spacing w:before="240" w:beforeAutospacing="off" w:after="240" w:afterAutospacing="off"/>
      </w:pPr>
      <w:r w:rsidRPr="3D8EBCA8" w:rsidR="37C0D413">
        <w:rPr>
          <w:rFonts w:ascii="Aptos" w:hAnsi="Aptos" w:eastAsia="Aptos" w:cs="Aptos"/>
          <w:b w:val="1"/>
          <w:bCs w:val="1"/>
          <w:noProof w:val="0"/>
          <w:color w:val="000000" w:themeColor="text1" w:themeTint="FF" w:themeShade="FF"/>
          <w:sz w:val="24"/>
          <w:szCs w:val="24"/>
          <w:lang w:val="en-GB"/>
        </w:rPr>
        <w:t>1. Introduction</w:t>
      </w:r>
      <w:r>
        <w:br/>
      </w:r>
      <w:r w:rsidRPr="3D8EBCA8" w:rsidR="37C0D413">
        <w:rPr>
          <w:rFonts w:ascii="Aptos" w:hAnsi="Aptos" w:eastAsia="Aptos" w:cs="Aptos"/>
          <w:noProof w:val="0"/>
          <w:color w:val="000000" w:themeColor="text1" w:themeTint="FF" w:themeShade="FF"/>
          <w:sz w:val="24"/>
          <w:szCs w:val="24"/>
          <w:lang w:val="en-GB"/>
        </w:rPr>
        <w:t>As a care home manager, I plan to implement digital care planning to improve accuracy, communication, and person-centred care. This change aims to modernise documentation processes and enhance outcomes for residents and staff.</w:t>
      </w:r>
    </w:p>
    <w:p w:rsidR="37C0D413" w:rsidP="3D8EBCA8" w:rsidRDefault="37C0D413" w14:paraId="261AFFEC" w14:textId="5FA794F3">
      <w:pPr>
        <w:spacing w:before="240" w:beforeAutospacing="off" w:after="240" w:afterAutospacing="off"/>
      </w:pPr>
      <w:r w:rsidRPr="3D8EBCA8" w:rsidR="37C0D413">
        <w:rPr>
          <w:rFonts w:ascii="Aptos" w:hAnsi="Aptos" w:eastAsia="Aptos" w:cs="Aptos"/>
          <w:b w:val="1"/>
          <w:bCs w:val="1"/>
          <w:noProof w:val="0"/>
          <w:color w:val="000000" w:themeColor="text1" w:themeTint="FF" w:themeShade="FF"/>
          <w:sz w:val="24"/>
          <w:szCs w:val="24"/>
          <w:lang w:val="en-GB"/>
        </w:rPr>
        <w:t>2. Planning the Change</w:t>
      </w:r>
      <w:r>
        <w:br/>
      </w:r>
      <w:r w:rsidRPr="3D8EBCA8" w:rsidR="37C0D413">
        <w:rPr>
          <w:rFonts w:ascii="Aptos" w:hAnsi="Aptos" w:eastAsia="Aptos" w:cs="Aptos"/>
          <w:noProof w:val="0"/>
          <w:color w:val="000000" w:themeColor="text1" w:themeTint="FF" w:themeShade="FF"/>
          <w:sz w:val="24"/>
          <w:szCs w:val="24"/>
          <w:lang w:val="en-GB"/>
        </w:rPr>
        <w:t>The change involves replacing paper-based notes with a digital care-planning system. Using Lewin’s Change Theory, I will first “unfreeze” current practices by explaining benefits and providing demonstrations. During the “change” stage, staff will receive training and support. Finally, in the “refreezing” stage, digital recording will be embedded into daily practice through supervision and audits (Lewin, 1951).</w:t>
      </w:r>
    </w:p>
    <w:p w:rsidR="37C0D413" w:rsidP="3D8EBCA8" w:rsidRDefault="37C0D413" w14:paraId="2249C8A0" w14:textId="00DBD157">
      <w:pPr>
        <w:spacing w:before="240" w:beforeAutospacing="off" w:after="240" w:afterAutospacing="off"/>
      </w:pPr>
      <w:r w:rsidRPr="3D8EBCA8" w:rsidR="37C0D413">
        <w:rPr>
          <w:rFonts w:ascii="Aptos" w:hAnsi="Aptos" w:eastAsia="Aptos" w:cs="Aptos"/>
          <w:b w:val="1"/>
          <w:bCs w:val="1"/>
          <w:noProof w:val="0"/>
          <w:color w:val="000000" w:themeColor="text1" w:themeTint="FF" w:themeShade="FF"/>
          <w:sz w:val="24"/>
          <w:szCs w:val="24"/>
          <w:lang w:val="en-GB"/>
        </w:rPr>
        <w:t>3. Skills Required</w:t>
      </w:r>
      <w:r>
        <w:br/>
      </w:r>
      <w:r w:rsidRPr="3D8EBCA8" w:rsidR="37C0D413">
        <w:rPr>
          <w:rFonts w:ascii="Aptos" w:hAnsi="Aptos" w:eastAsia="Aptos" w:cs="Aptos"/>
          <w:noProof w:val="0"/>
          <w:color w:val="000000" w:themeColor="text1" w:themeTint="FF" w:themeShade="FF"/>
          <w:sz w:val="24"/>
          <w:szCs w:val="24"/>
          <w:lang w:val="en-GB"/>
        </w:rPr>
        <w:t>Skills required include communication, leadership, training, problem-solving, and emotional intelligence to support staff and address concerns effectively (Goleman, 1998).</w:t>
      </w:r>
    </w:p>
    <w:p w:rsidR="37C0D413" w:rsidP="3D8EBCA8" w:rsidRDefault="37C0D413" w14:paraId="2AA7CAF9" w14:textId="23EA202C">
      <w:pPr>
        <w:spacing w:before="240" w:beforeAutospacing="off" w:after="240" w:afterAutospacing="off"/>
      </w:pPr>
      <w:r w:rsidRPr="3D8EBCA8" w:rsidR="37C0D413">
        <w:rPr>
          <w:rFonts w:ascii="Aptos" w:hAnsi="Aptos" w:eastAsia="Aptos" w:cs="Aptos"/>
          <w:b w:val="1"/>
          <w:bCs w:val="1"/>
          <w:noProof w:val="0"/>
          <w:color w:val="000000" w:themeColor="text1" w:themeTint="FF" w:themeShade="FF"/>
          <w:sz w:val="24"/>
          <w:szCs w:val="24"/>
          <w:lang w:val="en-GB"/>
        </w:rPr>
        <w:t>4. Barriers and Solutions</w:t>
      </w:r>
      <w:r>
        <w:br/>
      </w:r>
      <w:r w:rsidRPr="3D8EBCA8" w:rsidR="37C0D413">
        <w:rPr>
          <w:rFonts w:ascii="Aptos" w:hAnsi="Aptos" w:eastAsia="Aptos" w:cs="Aptos"/>
          <w:noProof w:val="0"/>
          <w:color w:val="000000" w:themeColor="text1" w:themeTint="FF" w:themeShade="FF"/>
          <w:sz w:val="24"/>
          <w:szCs w:val="24"/>
          <w:lang w:val="en-GB"/>
        </w:rPr>
        <w:t>Barriers may include staff resistance, lack of digital confidence, and time pressures. Resistance can be reduced by involving staff early and encouraging feedback to promote ownership (Kotter, 2012). Digital champions and training will build confidence. Time pressures can be reduced by gradual rollout, starting with one unit before expanding.</w:t>
      </w:r>
    </w:p>
    <w:p w:rsidR="37C0D413" w:rsidP="3D8EBCA8" w:rsidRDefault="37C0D413" w14:paraId="7B1406C2" w14:textId="1BD8186C">
      <w:pPr>
        <w:spacing w:before="240" w:beforeAutospacing="off" w:after="240" w:afterAutospacing="off"/>
      </w:pPr>
      <w:r w:rsidRPr="3D8EBCA8" w:rsidR="37C0D413">
        <w:rPr>
          <w:rFonts w:ascii="Aptos" w:hAnsi="Aptos" w:eastAsia="Aptos" w:cs="Aptos"/>
          <w:b w:val="1"/>
          <w:bCs w:val="1"/>
          <w:noProof w:val="0"/>
          <w:color w:val="000000" w:themeColor="text1" w:themeTint="FF" w:themeShade="FF"/>
          <w:sz w:val="24"/>
          <w:szCs w:val="24"/>
          <w:lang w:val="en-GB"/>
        </w:rPr>
        <w:t>5. Conclusion</w:t>
      </w:r>
      <w:r>
        <w:br/>
      </w:r>
      <w:r w:rsidRPr="3D8EBCA8" w:rsidR="37C0D413">
        <w:rPr>
          <w:rFonts w:ascii="Aptos" w:hAnsi="Aptos" w:eastAsia="Aptos" w:cs="Aptos"/>
          <w:noProof w:val="0"/>
          <w:color w:val="000000" w:themeColor="text1" w:themeTint="FF" w:themeShade="FF"/>
          <w:sz w:val="24"/>
          <w:szCs w:val="24"/>
          <w:lang w:val="en-GB"/>
        </w:rPr>
        <w:t>This change will modernise documentation, improve care quality, and strengthen teamwork. With support, digital care planning can become sustainable.</w:t>
      </w:r>
    </w:p>
    <w:p w:rsidR="37C0D413" w:rsidP="3D8EBCA8" w:rsidRDefault="37C0D413" w14:paraId="7DACB722" w14:textId="4C44DD2A">
      <w:pPr>
        <w:spacing w:before="240" w:beforeAutospacing="off" w:after="240" w:afterAutospacing="off"/>
      </w:pPr>
      <w:r w:rsidRPr="3D8EBCA8" w:rsidR="37C0D413">
        <w:rPr>
          <w:rFonts w:ascii="Aptos" w:hAnsi="Aptos" w:eastAsia="Aptos" w:cs="Aptos"/>
          <w:b w:val="1"/>
          <w:bCs w:val="1"/>
          <w:noProof w:val="0"/>
          <w:color w:val="000000" w:themeColor="text1" w:themeTint="FF" w:themeShade="FF"/>
          <w:sz w:val="24"/>
          <w:szCs w:val="24"/>
          <w:lang w:val="en-GB"/>
        </w:rPr>
        <w:t>References</w:t>
      </w:r>
      <w:r>
        <w:br/>
      </w:r>
      <w:r w:rsidRPr="3D8EBCA8" w:rsidR="37C0D413">
        <w:rPr>
          <w:rFonts w:ascii="Aptos" w:hAnsi="Aptos" w:eastAsia="Aptos" w:cs="Aptos"/>
          <w:noProof w:val="0"/>
          <w:color w:val="000000" w:themeColor="text1" w:themeTint="FF" w:themeShade="FF"/>
          <w:sz w:val="24"/>
          <w:szCs w:val="24"/>
          <w:lang w:val="en-GB"/>
        </w:rPr>
        <w:t xml:space="preserve">Goleman, D. (1998) </w:t>
      </w:r>
      <w:r w:rsidRPr="3D8EBCA8" w:rsidR="37C0D413">
        <w:rPr>
          <w:rFonts w:ascii="Aptos" w:hAnsi="Aptos" w:eastAsia="Aptos" w:cs="Aptos"/>
          <w:i w:val="1"/>
          <w:iCs w:val="1"/>
          <w:noProof w:val="0"/>
          <w:color w:val="000000" w:themeColor="text1" w:themeTint="FF" w:themeShade="FF"/>
          <w:sz w:val="24"/>
          <w:szCs w:val="24"/>
          <w:lang w:val="en-GB"/>
        </w:rPr>
        <w:t>Working with Emotional Intelligence.</w:t>
      </w:r>
      <w:r>
        <w:br/>
      </w:r>
      <w:r w:rsidRPr="3D8EBCA8" w:rsidR="37C0D413">
        <w:rPr>
          <w:rFonts w:ascii="Aptos" w:hAnsi="Aptos" w:eastAsia="Aptos" w:cs="Aptos"/>
          <w:noProof w:val="0"/>
          <w:color w:val="000000" w:themeColor="text1" w:themeTint="FF" w:themeShade="FF"/>
          <w:sz w:val="24"/>
          <w:szCs w:val="24"/>
          <w:lang w:val="en-GB"/>
        </w:rPr>
        <w:t xml:space="preserve">Kotter, J. (2012) </w:t>
      </w:r>
      <w:r w:rsidRPr="3D8EBCA8" w:rsidR="37C0D413">
        <w:rPr>
          <w:rFonts w:ascii="Aptos" w:hAnsi="Aptos" w:eastAsia="Aptos" w:cs="Aptos"/>
          <w:i w:val="1"/>
          <w:iCs w:val="1"/>
          <w:noProof w:val="0"/>
          <w:color w:val="000000" w:themeColor="text1" w:themeTint="FF" w:themeShade="FF"/>
          <w:sz w:val="24"/>
          <w:szCs w:val="24"/>
          <w:lang w:val="en-GB"/>
        </w:rPr>
        <w:t>Leading Change.</w:t>
      </w:r>
      <w:r>
        <w:br/>
      </w:r>
      <w:r w:rsidRPr="3D8EBCA8" w:rsidR="37C0D413">
        <w:rPr>
          <w:rFonts w:ascii="Aptos" w:hAnsi="Aptos" w:eastAsia="Aptos" w:cs="Aptos"/>
          <w:noProof w:val="0"/>
          <w:color w:val="000000" w:themeColor="text1" w:themeTint="FF" w:themeShade="FF"/>
          <w:sz w:val="24"/>
          <w:szCs w:val="24"/>
          <w:lang w:val="en-GB"/>
        </w:rPr>
        <w:t xml:space="preserve">Lewin, K. (1951) </w:t>
      </w:r>
      <w:r w:rsidRPr="3D8EBCA8" w:rsidR="37C0D413">
        <w:rPr>
          <w:rFonts w:ascii="Aptos" w:hAnsi="Aptos" w:eastAsia="Aptos" w:cs="Aptos"/>
          <w:i w:val="1"/>
          <w:iCs w:val="1"/>
          <w:noProof w:val="0"/>
          <w:color w:val="000000" w:themeColor="text1" w:themeTint="FF" w:themeShade="FF"/>
          <w:sz w:val="24"/>
          <w:szCs w:val="24"/>
          <w:lang w:val="en-GB"/>
        </w:rPr>
        <w:t>Field Theory in Social Science.</w:t>
      </w:r>
    </w:p>
    <w:p w:rsidR="3D8EBCA8" w:rsidRDefault="3D8EBCA8" w14:paraId="47B592F6" w14:textId="15F94DD2"/>
    <w:p w:rsidR="37C0D413" w:rsidP="3D8EBCA8" w:rsidRDefault="37C0D413" w14:paraId="50500FEA" w14:textId="649EEE0C">
      <w:pPr>
        <w:pStyle w:val="Heading1"/>
        <w:spacing w:before="322" w:beforeAutospacing="off" w:after="322" w:afterAutospacing="off"/>
      </w:pPr>
      <w:r w:rsidRPr="3D8EBCA8" w:rsidR="37C0D413">
        <w:rPr>
          <w:rFonts w:ascii="Aptos" w:hAnsi="Aptos" w:eastAsia="Aptos" w:cs="Aptos"/>
          <w:b w:val="1"/>
          <w:bCs w:val="1"/>
          <w:noProof w:val="0"/>
          <w:color w:val="000000" w:themeColor="text1" w:themeTint="FF" w:themeShade="FF"/>
          <w:sz w:val="48"/>
          <w:szCs w:val="48"/>
          <w:lang w:val="en-GB"/>
        </w:rPr>
        <w:t>Task 8: Self-Reflection Using Gibbs (250 Words)</w:t>
      </w:r>
    </w:p>
    <w:p w:rsidR="37C0D413" w:rsidP="3D8EBCA8" w:rsidRDefault="37C0D413" w14:paraId="0860D034" w14:textId="1F799DB4">
      <w:pPr>
        <w:spacing w:before="240" w:beforeAutospacing="off" w:after="240" w:afterAutospacing="off"/>
      </w:pPr>
      <w:r w:rsidRPr="3D8EBCA8" w:rsidR="37C0D413">
        <w:rPr>
          <w:rFonts w:ascii="Aptos" w:hAnsi="Aptos" w:eastAsia="Aptos" w:cs="Aptos"/>
          <w:noProof w:val="0"/>
          <w:color w:val="000000" w:themeColor="text1" w:themeTint="FF" w:themeShade="FF"/>
          <w:sz w:val="24"/>
          <w:szCs w:val="24"/>
          <w:lang w:val="en-GB"/>
        </w:rPr>
        <w:t>Using Gibbs’ Reflective Cycle (1988), I reflected on the skills and knowledge I developed during this module. The activity that impacted me most was exploring my personal brand and career planning.</w:t>
      </w:r>
    </w:p>
    <w:p w:rsidR="37C0D413" w:rsidP="3D8EBCA8" w:rsidRDefault="37C0D413" w14:paraId="0EBB97D1" w14:textId="26B681A3">
      <w:pPr>
        <w:spacing w:before="240" w:beforeAutospacing="off" w:after="240" w:afterAutospacing="off"/>
      </w:pPr>
      <w:r w:rsidRPr="3D8EBCA8" w:rsidR="37C0D413">
        <w:rPr>
          <w:rFonts w:ascii="Aptos" w:hAnsi="Aptos" w:eastAsia="Aptos" w:cs="Aptos"/>
          <w:b w:val="1"/>
          <w:bCs w:val="1"/>
          <w:noProof w:val="0"/>
          <w:color w:val="000000" w:themeColor="text1" w:themeTint="FF" w:themeShade="FF"/>
          <w:sz w:val="24"/>
          <w:szCs w:val="24"/>
          <w:lang w:val="en-GB"/>
        </w:rPr>
        <w:t>Description:</w:t>
      </w:r>
      <w:r w:rsidRPr="3D8EBCA8" w:rsidR="37C0D413">
        <w:rPr>
          <w:rFonts w:ascii="Aptos" w:hAnsi="Aptos" w:eastAsia="Aptos" w:cs="Aptos"/>
          <w:noProof w:val="0"/>
          <w:color w:val="000000" w:themeColor="text1" w:themeTint="FF" w:themeShade="FF"/>
          <w:sz w:val="24"/>
          <w:szCs w:val="24"/>
          <w:lang w:val="en-GB"/>
        </w:rPr>
        <w:t xml:space="preserve"> I analysed my strengths, weaknesses, and network.</w:t>
      </w:r>
      <w:r>
        <w:br/>
      </w:r>
      <w:r w:rsidRPr="3D8EBCA8" w:rsidR="37C0D413">
        <w:rPr>
          <w:rFonts w:ascii="Aptos" w:hAnsi="Aptos" w:eastAsia="Aptos" w:cs="Aptos"/>
          <w:b w:val="1"/>
          <w:bCs w:val="1"/>
          <w:noProof w:val="0"/>
          <w:color w:val="000000" w:themeColor="text1" w:themeTint="FF" w:themeShade="FF"/>
          <w:sz w:val="24"/>
          <w:szCs w:val="24"/>
          <w:lang w:val="en-GB"/>
        </w:rPr>
        <w:t>Feelings:</w:t>
      </w:r>
      <w:r w:rsidRPr="3D8EBCA8" w:rsidR="37C0D413">
        <w:rPr>
          <w:rFonts w:ascii="Aptos" w:hAnsi="Aptos" w:eastAsia="Aptos" w:cs="Aptos"/>
          <w:noProof w:val="0"/>
          <w:color w:val="000000" w:themeColor="text1" w:themeTint="FF" w:themeShade="FF"/>
          <w:sz w:val="24"/>
          <w:szCs w:val="24"/>
          <w:lang w:val="en-GB"/>
        </w:rPr>
        <w:t xml:space="preserve"> At first, I felt unsure because I had never explored my personal brand.</w:t>
      </w:r>
      <w:r>
        <w:br/>
      </w:r>
      <w:r w:rsidRPr="3D8EBCA8" w:rsidR="37C0D413">
        <w:rPr>
          <w:rFonts w:ascii="Aptos" w:hAnsi="Aptos" w:eastAsia="Aptos" w:cs="Aptos"/>
          <w:b w:val="1"/>
          <w:bCs w:val="1"/>
          <w:noProof w:val="0"/>
          <w:color w:val="000000" w:themeColor="text1" w:themeTint="FF" w:themeShade="FF"/>
          <w:sz w:val="24"/>
          <w:szCs w:val="24"/>
          <w:lang w:val="en-GB"/>
        </w:rPr>
        <w:t>Evaluation:</w:t>
      </w:r>
      <w:r w:rsidRPr="3D8EBCA8" w:rsidR="37C0D413">
        <w:rPr>
          <w:rFonts w:ascii="Aptos" w:hAnsi="Aptos" w:eastAsia="Aptos" w:cs="Aptos"/>
          <w:noProof w:val="0"/>
          <w:color w:val="000000" w:themeColor="text1" w:themeTint="FF" w:themeShade="FF"/>
          <w:sz w:val="24"/>
          <w:szCs w:val="24"/>
          <w:lang w:val="en-GB"/>
        </w:rPr>
        <w:t xml:space="preserve"> I identified strengths such as resilience and empathy, but also recognised gaps in communication and networking.</w:t>
      </w:r>
      <w:r>
        <w:br/>
      </w:r>
      <w:r w:rsidRPr="3D8EBCA8" w:rsidR="37C0D413">
        <w:rPr>
          <w:rFonts w:ascii="Aptos" w:hAnsi="Aptos" w:eastAsia="Aptos" w:cs="Aptos"/>
          <w:b w:val="1"/>
          <w:bCs w:val="1"/>
          <w:noProof w:val="0"/>
          <w:color w:val="000000" w:themeColor="text1" w:themeTint="FF" w:themeShade="FF"/>
          <w:sz w:val="24"/>
          <w:szCs w:val="24"/>
          <w:lang w:val="en-GB"/>
        </w:rPr>
        <w:t>Analysis:</w:t>
      </w:r>
      <w:r w:rsidRPr="3D8EBCA8" w:rsidR="37C0D413">
        <w:rPr>
          <w:rFonts w:ascii="Aptos" w:hAnsi="Aptos" w:eastAsia="Aptos" w:cs="Aptos"/>
          <w:noProof w:val="0"/>
          <w:color w:val="000000" w:themeColor="text1" w:themeTint="FF" w:themeShade="FF"/>
          <w:sz w:val="24"/>
          <w:szCs w:val="24"/>
          <w:lang w:val="en-GB"/>
        </w:rPr>
        <w:t xml:space="preserve"> This helped me understand how my identity and relationships influence employability. I also realised the importance of social capital for career development (Coleman, 1998).</w:t>
      </w:r>
      <w:r>
        <w:br/>
      </w:r>
      <w:r w:rsidRPr="3D8EBCA8" w:rsidR="37C0D413">
        <w:rPr>
          <w:rFonts w:ascii="Aptos" w:hAnsi="Aptos" w:eastAsia="Aptos" w:cs="Aptos"/>
          <w:b w:val="1"/>
          <w:bCs w:val="1"/>
          <w:noProof w:val="0"/>
          <w:color w:val="000000" w:themeColor="text1" w:themeTint="FF" w:themeShade="FF"/>
          <w:sz w:val="24"/>
          <w:szCs w:val="24"/>
          <w:lang w:val="en-GB"/>
        </w:rPr>
        <w:t>Conclusion:</w:t>
      </w:r>
      <w:r w:rsidRPr="3D8EBCA8" w:rsidR="37C0D413">
        <w:rPr>
          <w:rFonts w:ascii="Aptos" w:hAnsi="Aptos" w:eastAsia="Aptos" w:cs="Aptos"/>
          <w:noProof w:val="0"/>
          <w:color w:val="000000" w:themeColor="text1" w:themeTint="FF" w:themeShade="FF"/>
          <w:sz w:val="24"/>
          <w:szCs w:val="24"/>
          <w:lang w:val="en-GB"/>
        </w:rPr>
        <w:t xml:space="preserve"> I learned that self-reflection is essential for growth.</w:t>
      </w:r>
      <w:r>
        <w:br/>
      </w:r>
      <w:r w:rsidRPr="3D8EBCA8" w:rsidR="37C0D413">
        <w:rPr>
          <w:rFonts w:ascii="Aptos" w:hAnsi="Aptos" w:eastAsia="Aptos" w:cs="Aptos"/>
          <w:b w:val="1"/>
          <w:bCs w:val="1"/>
          <w:noProof w:val="0"/>
          <w:color w:val="000000" w:themeColor="text1" w:themeTint="FF" w:themeShade="FF"/>
          <w:sz w:val="24"/>
          <w:szCs w:val="24"/>
          <w:lang w:val="en-GB"/>
        </w:rPr>
        <w:t>Action Plan:</w:t>
      </w:r>
      <w:r w:rsidRPr="3D8EBCA8" w:rsidR="37C0D413">
        <w:rPr>
          <w:rFonts w:ascii="Aptos" w:hAnsi="Aptos" w:eastAsia="Aptos" w:cs="Aptos"/>
          <w:noProof w:val="0"/>
          <w:color w:val="000000" w:themeColor="text1" w:themeTint="FF" w:themeShade="FF"/>
          <w:sz w:val="24"/>
          <w:szCs w:val="24"/>
          <w:lang w:val="en-GB"/>
        </w:rPr>
        <w:t xml:space="preserve"> I will expand my professional network, seek mentoring, and continue using reflection to guide my development.</w:t>
      </w:r>
    </w:p>
    <w:p w:rsidR="37C0D413" w:rsidP="3D8EBCA8" w:rsidRDefault="37C0D413" w14:paraId="2AA43253" w14:textId="09185120">
      <w:pPr>
        <w:spacing w:before="240" w:beforeAutospacing="off" w:after="240" w:afterAutospacing="off"/>
      </w:pPr>
      <w:r w:rsidRPr="3D8EBCA8" w:rsidR="37C0D413">
        <w:rPr>
          <w:rFonts w:ascii="Aptos" w:hAnsi="Aptos" w:eastAsia="Aptos" w:cs="Aptos"/>
          <w:b w:val="1"/>
          <w:bCs w:val="1"/>
          <w:noProof w:val="0"/>
          <w:color w:val="000000" w:themeColor="text1" w:themeTint="FF" w:themeShade="FF"/>
          <w:sz w:val="24"/>
          <w:szCs w:val="24"/>
          <w:lang w:val="en-GB"/>
        </w:rPr>
        <w:t>References</w:t>
      </w:r>
      <w:r>
        <w:br/>
      </w:r>
      <w:r w:rsidRPr="3D8EBCA8" w:rsidR="37C0D413">
        <w:rPr>
          <w:rFonts w:ascii="Aptos" w:hAnsi="Aptos" w:eastAsia="Aptos" w:cs="Aptos"/>
          <w:noProof w:val="0"/>
          <w:color w:val="000000" w:themeColor="text1" w:themeTint="FF" w:themeShade="FF"/>
          <w:sz w:val="24"/>
          <w:szCs w:val="24"/>
          <w:lang w:val="en-GB"/>
        </w:rPr>
        <w:t xml:space="preserve">Coleman, J. (1998) </w:t>
      </w:r>
      <w:r w:rsidRPr="3D8EBCA8" w:rsidR="37C0D413">
        <w:rPr>
          <w:rFonts w:ascii="Aptos" w:hAnsi="Aptos" w:eastAsia="Aptos" w:cs="Aptos"/>
          <w:i w:val="1"/>
          <w:iCs w:val="1"/>
          <w:noProof w:val="0"/>
          <w:color w:val="000000" w:themeColor="text1" w:themeTint="FF" w:themeShade="FF"/>
          <w:sz w:val="24"/>
          <w:szCs w:val="24"/>
          <w:lang w:val="en-GB"/>
        </w:rPr>
        <w:t>Foundations of Social Theory.</w:t>
      </w:r>
      <w:r>
        <w:br/>
      </w:r>
      <w:r w:rsidRPr="3D8EBCA8" w:rsidR="37C0D413">
        <w:rPr>
          <w:rFonts w:ascii="Aptos" w:hAnsi="Aptos" w:eastAsia="Aptos" w:cs="Aptos"/>
          <w:noProof w:val="0"/>
          <w:color w:val="000000" w:themeColor="text1" w:themeTint="FF" w:themeShade="FF"/>
          <w:sz w:val="24"/>
          <w:szCs w:val="24"/>
          <w:lang w:val="en-GB"/>
        </w:rPr>
        <w:t xml:space="preserve">Gibbs, G. (1988) </w:t>
      </w:r>
      <w:r w:rsidRPr="3D8EBCA8" w:rsidR="37C0D413">
        <w:rPr>
          <w:rFonts w:ascii="Aptos" w:hAnsi="Aptos" w:eastAsia="Aptos" w:cs="Aptos"/>
          <w:i w:val="1"/>
          <w:iCs w:val="1"/>
          <w:noProof w:val="0"/>
          <w:color w:val="000000" w:themeColor="text1" w:themeTint="FF" w:themeShade="FF"/>
          <w:sz w:val="24"/>
          <w:szCs w:val="24"/>
          <w:lang w:val="en-GB"/>
        </w:rPr>
        <w:t>Learning by Doing.</w:t>
      </w:r>
    </w:p>
    <w:p w:rsidR="3D8EBCA8" w:rsidRDefault="3D8EBCA8" w14:paraId="1301902F" w14:textId="433E8E3C"/>
    <w:p w:rsidR="3D8EBCA8" w:rsidRDefault="3D8EBCA8" w14:paraId="1BFC5D6E" w14:textId="278E38D8"/>
    <w:p w:rsidR="3D8EBCA8" w:rsidRDefault="3D8EBCA8" w14:paraId="2759CE5C" w14:textId="4155E8F1"/>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2">
    <w:nsid w:val="3e6f993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ba61f9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89F8AC"/>
    <w:rsid w:val="0312D348"/>
    <w:rsid w:val="058AD897"/>
    <w:rsid w:val="06339443"/>
    <w:rsid w:val="06A4A315"/>
    <w:rsid w:val="08698988"/>
    <w:rsid w:val="0FCA6C51"/>
    <w:rsid w:val="129EED02"/>
    <w:rsid w:val="13646794"/>
    <w:rsid w:val="175BD40B"/>
    <w:rsid w:val="1A0D769D"/>
    <w:rsid w:val="21243252"/>
    <w:rsid w:val="232DD698"/>
    <w:rsid w:val="2A5E18A5"/>
    <w:rsid w:val="2BFE25B9"/>
    <w:rsid w:val="2C142B7D"/>
    <w:rsid w:val="2E641B09"/>
    <w:rsid w:val="37C0D413"/>
    <w:rsid w:val="37F3AD41"/>
    <w:rsid w:val="3880886C"/>
    <w:rsid w:val="3D8EBCA8"/>
    <w:rsid w:val="3DB2C1C6"/>
    <w:rsid w:val="3DD6D23E"/>
    <w:rsid w:val="3DD6D23E"/>
    <w:rsid w:val="3E3B1BF5"/>
    <w:rsid w:val="40ADB6EF"/>
    <w:rsid w:val="411A8771"/>
    <w:rsid w:val="45E021E9"/>
    <w:rsid w:val="4C637284"/>
    <w:rsid w:val="4C89F8AC"/>
    <w:rsid w:val="4DC8CA71"/>
    <w:rsid w:val="5124CFC8"/>
    <w:rsid w:val="51E631C6"/>
    <w:rsid w:val="53B7C7F2"/>
    <w:rsid w:val="55793943"/>
    <w:rsid w:val="55AD6D60"/>
    <w:rsid w:val="58C3DAD8"/>
    <w:rsid w:val="58D65D44"/>
    <w:rsid w:val="5A724DA8"/>
    <w:rsid w:val="5DE691B2"/>
    <w:rsid w:val="6657C346"/>
    <w:rsid w:val="703748A1"/>
    <w:rsid w:val="7449C370"/>
    <w:rsid w:val="752EBA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89F8AC"/>
  <w15:chartTrackingRefBased/>
  <w15:docId w15:val="{0569EAB1-98BF-4F59-A600-586E04E6D04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3D8EBCA8"/>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2">
    <w:uiPriority w:val="9"/>
    <w:name w:val="heading 2"/>
    <w:basedOn w:val="Normal"/>
    <w:next w:val="Normal"/>
    <w:unhideWhenUsed/>
    <w:qFormat/>
    <w:rsid w:val="3D8EBCA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3D8EBCA8"/>
    <w:pPr>
      <w:spacing/>
      <w:ind w:left="720"/>
      <w:contextualSpacing/>
    </w:pPr>
  </w:style>
  <w:style w:type="character" w:styleId="Hyperlink">
    <w:uiPriority w:val="99"/>
    <w:name w:val="Hyperlink"/>
    <w:basedOn w:val="DefaultParagraphFont"/>
    <w:unhideWhenUsed/>
    <w:rsid w:val="3D8EBCA8"/>
    <w:rPr>
      <w:color w:val="467886"/>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0F4761" w:themeColor="accent1" w:themeShade="BF"/>
      <w:sz w:val="40"/>
      <w:szCs w:val="40"/>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360" w:after="80"/>
      <w:outlineLvl xmlns:w="http://schemas.openxmlformats.org/wordprocessingml/2006/main" w:val="0"/>
    </w:pPr>
    <w:rPr xmlns:w="http://schemas.openxmlformats.org/wordprocessingml/2006/main">
      <w:rFonts w:asciiTheme="majorHAnsi" w:hAnsiTheme="majorHAnsi" w:eastAsiaTheme="majorEastAsia" w:cstheme="majorBidi"/>
      <w:color w:val="0F4761" w:themeColor="accent1" w:themeShade="BF"/>
      <w:sz w:val="40"/>
      <w:szCs w:val="40"/>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159680cae175486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Michelle O'Hare (2319993)</dc:creator>
  <keywords/>
  <dc:description/>
  <lastModifiedBy>Michelle O'Hare (2319993)</lastModifiedBy>
  <revision>2</revision>
  <dcterms:created xsi:type="dcterms:W3CDTF">2025-11-17T20:16:11.2821926Z</dcterms:created>
  <dcterms:modified xsi:type="dcterms:W3CDTF">2025-11-17T23:43:16.3734683Z</dcterms:modified>
</coreProperties>
</file>