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25D8A6" w14:textId="77777777" w:rsidR="00381E69" w:rsidRPr="00381E69" w:rsidRDefault="00381E69" w:rsidP="00381E69">
      <w:pPr>
        <w:spacing w:after="0"/>
        <w:ind w:firstLine="720"/>
        <w:rPr>
          <w:rFonts w:ascii="Arial" w:hAnsi="Arial" w:cs="Arial"/>
          <w:b/>
          <w:bCs/>
          <w:sz w:val="24"/>
          <w:szCs w:val="24"/>
        </w:rPr>
      </w:pPr>
      <w:r w:rsidRPr="00381E69">
        <w:rPr>
          <w:rFonts w:ascii="Arial" w:hAnsi="Arial" w:cs="Arial"/>
          <w:b/>
          <w:bCs/>
          <w:sz w:val="24"/>
          <w:szCs w:val="24"/>
        </w:rPr>
        <w:t>Understanding the Role of Statistics in Machine Learning and Data Science</w:t>
      </w:r>
    </w:p>
    <w:p w14:paraId="317E6CEF" w14:textId="77777777" w:rsidR="00381E69" w:rsidRDefault="00381E69"/>
    <w:p w14:paraId="2D792CA1" w14:textId="5FFE1527" w:rsidR="00381E69" w:rsidRDefault="00381E69">
      <w:r w:rsidRPr="00381E69">
        <w:t>Statistics is a central foundation of machine learning and artificial intelligence. Many concepts that are used in modern algorithms are rooted in statistical methods. For example, probability theory is applied to describe uncertainty, whilst regression techniques are employed to make predictions and to explain relationships between variables [1], [2]. Statistical thinking also plays an important role in assessing how well models perform, through approaches such as cross-validation and hypothesis testing [3]. Without these methods, it would be difficult to construct reliable or trustworthy machine learning systems. This report discusses how statistical approaches are applied in model development, in the evaluation of performance, and how classical statistical techniques continue to shape contemporary practices in data science [4].</w:t>
      </w:r>
    </w:p>
    <w:p w14:paraId="40EBF7CA" w14:textId="0A344B57" w:rsidR="00381E69" w:rsidRDefault="00381E69">
      <w:r w:rsidRPr="00381E69">
        <w:t>Statistics plays an important role in checking and improving machine learning models. One key idea is the bias–variance trade-off, which explains how models can perform well on training data but fail to generalise to new data [1]. To reduce this risk, resampling methods such as cross-validation and bootstrapping are used to test models on different parts of the data [2], [3]. These methods come from statistics and help detect problems like overfitting. Statistical ideas are also important in model comparison. For example, hypothesis testing and confidence intervals are applied to judge whether the difference between two models is meaningful [4]. In addition, many older statistical methods continue to guide modern practice. Feature selection often uses correlation or variance tests, while principal component analysis (PCA) is a statistical tool for reducing the number of features in large datasets [5]. Bayesian inference is also widely used to measure uncertainty and to build probabilistic models [6]. These examples show that classical statistics is still at the heart of both evaluating and designing machine learning systems.</w:t>
      </w:r>
    </w:p>
    <w:p w14:paraId="667423A2" w14:textId="3DF5CDC9" w:rsidR="00381E69" w:rsidRDefault="000D204A">
      <w:r w:rsidRPr="000D204A">
        <w:t>In conclusion, statistics provides the foundation for many of the methods used in machine learning and data science. Core ideas such as probability, regression, and inference guide how models are built and tested [1], [2]. Techniques like cross-validation, bootstrapping, and hypothesis testing allow models to be evaluated in a reliable way [3], [4]. At the same time, classical approaches such as principal component analysis and Bayesian inference continue to shape how data is analysed and how uncertainty is measured [5], [6]. These examples show that statistics is not separate from machine learning, but is instead a central part of its theory and practice.</w:t>
      </w:r>
    </w:p>
    <w:p w14:paraId="46AC8FFF" w14:textId="1DC6EBF6" w:rsidR="00381E69" w:rsidRPr="00381E69" w:rsidRDefault="00381E69">
      <w:pPr>
        <w:rPr>
          <w:b/>
          <w:bCs/>
          <w:sz w:val="24"/>
          <w:szCs w:val="24"/>
        </w:rPr>
      </w:pPr>
      <w:r w:rsidRPr="00381E69">
        <w:rPr>
          <w:b/>
          <w:bCs/>
          <w:sz w:val="24"/>
          <w:szCs w:val="24"/>
        </w:rPr>
        <w:t xml:space="preserve">References    </w:t>
      </w:r>
    </w:p>
    <w:p w14:paraId="7018125D" w14:textId="4DF0FD05" w:rsidR="00381E69" w:rsidRDefault="000D204A">
      <w:r w:rsidRPr="000D204A">
        <w:t xml:space="preserve">[1] T. Hastie, R. </w:t>
      </w:r>
      <w:proofErr w:type="spellStart"/>
      <w:r w:rsidRPr="000D204A">
        <w:t>Tibshirani</w:t>
      </w:r>
      <w:proofErr w:type="spellEnd"/>
      <w:r w:rsidRPr="000D204A">
        <w:t xml:space="preserve">, and J. Friedman, </w:t>
      </w:r>
      <w:r w:rsidRPr="000D204A">
        <w:rPr>
          <w:i/>
          <w:iCs/>
        </w:rPr>
        <w:t>The Elements of Statistical Learning</w:t>
      </w:r>
      <w:r w:rsidRPr="000D204A">
        <w:t>. New York, NY, USA: Springer, 2009.</w:t>
      </w:r>
      <w:r w:rsidRPr="000D204A">
        <w:br/>
        <w:t xml:space="preserve">[2] C. M. Bishop, </w:t>
      </w:r>
      <w:r w:rsidRPr="000D204A">
        <w:rPr>
          <w:i/>
          <w:iCs/>
        </w:rPr>
        <w:t>Pattern Recognition and Machine Learning</w:t>
      </w:r>
      <w:r w:rsidRPr="000D204A">
        <w:t>. New York, NY, USA: Springer, 2006.</w:t>
      </w:r>
      <w:r w:rsidRPr="000D204A">
        <w:br/>
        <w:t xml:space="preserve">[3] B. Efron and R. J. </w:t>
      </w:r>
      <w:proofErr w:type="spellStart"/>
      <w:r w:rsidRPr="000D204A">
        <w:t>Tibshirani</w:t>
      </w:r>
      <w:proofErr w:type="spellEnd"/>
      <w:r w:rsidRPr="000D204A">
        <w:t xml:space="preserve">, </w:t>
      </w:r>
      <w:r w:rsidRPr="000D204A">
        <w:rPr>
          <w:i/>
          <w:iCs/>
        </w:rPr>
        <w:t>An Introduction to the Bootstrap</w:t>
      </w:r>
      <w:r w:rsidRPr="000D204A">
        <w:t>. New York, NY, USA: Chapman &amp; Hall, 1993.</w:t>
      </w:r>
      <w:r w:rsidRPr="000D204A">
        <w:br/>
        <w:t xml:space="preserve">[4] L. </w:t>
      </w:r>
      <w:proofErr w:type="spellStart"/>
      <w:r w:rsidRPr="000D204A">
        <w:t>Breiman</w:t>
      </w:r>
      <w:proofErr w:type="spellEnd"/>
      <w:r w:rsidRPr="000D204A">
        <w:t xml:space="preserve">, “Statistical </w:t>
      </w:r>
      <w:proofErr w:type="spellStart"/>
      <w:r w:rsidRPr="000D204A">
        <w:t>modeling</w:t>
      </w:r>
      <w:proofErr w:type="spellEnd"/>
      <w:r w:rsidRPr="000D204A">
        <w:t xml:space="preserve">: The two cultures,” </w:t>
      </w:r>
      <w:r w:rsidRPr="000D204A">
        <w:rPr>
          <w:i/>
          <w:iCs/>
        </w:rPr>
        <w:t>Statistical Science</w:t>
      </w:r>
      <w:r w:rsidRPr="000D204A">
        <w:t>, vol. 16, no. 3, pp. 199–231, Aug. 2001.</w:t>
      </w:r>
      <w:r w:rsidRPr="000D204A">
        <w:br/>
        <w:t xml:space="preserve">[5] I. T. Jolliffe, </w:t>
      </w:r>
      <w:r w:rsidRPr="000D204A">
        <w:rPr>
          <w:i/>
          <w:iCs/>
        </w:rPr>
        <w:t>Principal Component Analysis</w:t>
      </w:r>
      <w:r w:rsidRPr="000D204A">
        <w:t>, 2nd ed. New York, NY, USA: Springer, 2002.</w:t>
      </w:r>
      <w:r w:rsidRPr="000D204A">
        <w:br/>
        <w:t xml:space="preserve">[6] A. Gelman, J. B. Carlin, H. S. Stern, D. B. Dunson, A. </w:t>
      </w:r>
      <w:proofErr w:type="spellStart"/>
      <w:r w:rsidRPr="000D204A">
        <w:t>Vehtari</w:t>
      </w:r>
      <w:proofErr w:type="spellEnd"/>
      <w:r w:rsidRPr="000D204A">
        <w:t xml:space="preserve">, and D. B. Rubin, </w:t>
      </w:r>
      <w:r w:rsidRPr="000D204A">
        <w:rPr>
          <w:i/>
          <w:iCs/>
        </w:rPr>
        <w:t>Bayesian Data Analysis</w:t>
      </w:r>
      <w:r w:rsidRPr="000D204A">
        <w:t>, 3rd ed. Boca Raton, FL, USA: CRC Press, 2013.</w:t>
      </w:r>
    </w:p>
    <w:p w14:paraId="2838A102" w14:textId="77777777" w:rsidR="00381E69" w:rsidRDefault="00381E69"/>
    <w:sectPr w:rsidR="00381E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E69"/>
    <w:rsid w:val="0000635B"/>
    <w:rsid w:val="000D204A"/>
    <w:rsid w:val="001226AA"/>
    <w:rsid w:val="00257473"/>
    <w:rsid w:val="00381E69"/>
    <w:rsid w:val="006425DE"/>
    <w:rsid w:val="007B687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0D378"/>
  <w15:chartTrackingRefBased/>
  <w15:docId w15:val="{2D20AA6C-198E-49CA-B3FC-F23ED6D00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1E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1E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1E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1E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1E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1E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1E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1E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1E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E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1E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1E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1E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1E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1E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1E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1E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1E69"/>
    <w:rPr>
      <w:rFonts w:eastAsiaTheme="majorEastAsia" w:cstheme="majorBidi"/>
      <w:color w:val="272727" w:themeColor="text1" w:themeTint="D8"/>
    </w:rPr>
  </w:style>
  <w:style w:type="paragraph" w:styleId="Title">
    <w:name w:val="Title"/>
    <w:basedOn w:val="Normal"/>
    <w:next w:val="Normal"/>
    <w:link w:val="TitleChar"/>
    <w:uiPriority w:val="10"/>
    <w:qFormat/>
    <w:rsid w:val="00381E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1E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1E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1E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1E69"/>
    <w:pPr>
      <w:spacing w:before="160"/>
      <w:jc w:val="center"/>
    </w:pPr>
    <w:rPr>
      <w:i/>
      <w:iCs/>
      <w:color w:val="404040" w:themeColor="text1" w:themeTint="BF"/>
    </w:rPr>
  </w:style>
  <w:style w:type="character" w:customStyle="1" w:styleId="QuoteChar">
    <w:name w:val="Quote Char"/>
    <w:basedOn w:val="DefaultParagraphFont"/>
    <w:link w:val="Quote"/>
    <w:uiPriority w:val="29"/>
    <w:rsid w:val="00381E69"/>
    <w:rPr>
      <w:i/>
      <w:iCs/>
      <w:color w:val="404040" w:themeColor="text1" w:themeTint="BF"/>
    </w:rPr>
  </w:style>
  <w:style w:type="paragraph" w:styleId="ListParagraph">
    <w:name w:val="List Paragraph"/>
    <w:basedOn w:val="Normal"/>
    <w:uiPriority w:val="34"/>
    <w:qFormat/>
    <w:rsid w:val="00381E69"/>
    <w:pPr>
      <w:ind w:left="720"/>
      <w:contextualSpacing/>
    </w:pPr>
  </w:style>
  <w:style w:type="character" w:styleId="IntenseEmphasis">
    <w:name w:val="Intense Emphasis"/>
    <w:basedOn w:val="DefaultParagraphFont"/>
    <w:uiPriority w:val="21"/>
    <w:qFormat/>
    <w:rsid w:val="00381E69"/>
    <w:rPr>
      <w:i/>
      <w:iCs/>
      <w:color w:val="0F4761" w:themeColor="accent1" w:themeShade="BF"/>
    </w:rPr>
  </w:style>
  <w:style w:type="paragraph" w:styleId="IntenseQuote">
    <w:name w:val="Intense Quote"/>
    <w:basedOn w:val="Normal"/>
    <w:next w:val="Normal"/>
    <w:link w:val="IntenseQuoteChar"/>
    <w:uiPriority w:val="30"/>
    <w:qFormat/>
    <w:rsid w:val="00381E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1E69"/>
    <w:rPr>
      <w:i/>
      <w:iCs/>
      <w:color w:val="0F4761" w:themeColor="accent1" w:themeShade="BF"/>
    </w:rPr>
  </w:style>
  <w:style w:type="character" w:styleId="IntenseReference">
    <w:name w:val="Intense Reference"/>
    <w:basedOn w:val="DefaultParagraphFont"/>
    <w:uiPriority w:val="32"/>
    <w:qFormat/>
    <w:rsid w:val="00381E6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512</Words>
  <Characters>2922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kandarp sharda</dc:creator>
  <cp:keywords/>
  <dc:description/>
  <cp:lastModifiedBy>kandarp sharda</cp:lastModifiedBy>
  <cp:revision>2</cp:revision>
  <dcterms:created xsi:type="dcterms:W3CDTF">2025-09-17T13:57:00Z</dcterms:created>
  <dcterms:modified xsi:type="dcterms:W3CDTF">2025-09-17T13:57:00Z</dcterms:modified>
</cp:coreProperties>
</file>