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A183B" w:rsidRPr="00EE580F" w:rsidRDefault="002B1E4F" w:rsidP="00EE580F">
      <w:pPr>
        <w:spacing w:line="360" w:lineRule="auto"/>
        <w:rPr>
          <w:rFonts w:cstheme="minorHAnsi"/>
          <w:b/>
          <w:sz w:val="24"/>
          <w:szCs w:val="24"/>
          <w:u w:val="single"/>
        </w:rPr>
      </w:pPr>
      <w:r w:rsidRPr="00EE580F">
        <w:rPr>
          <w:rFonts w:cstheme="minorHAnsi"/>
          <w:b/>
          <w:sz w:val="24"/>
          <w:szCs w:val="24"/>
          <w:u w:val="single"/>
        </w:rPr>
        <w:t xml:space="preserve">Reflection 3 </w:t>
      </w:r>
    </w:p>
    <w:p w:rsidR="002A183B" w:rsidRPr="00EE580F" w:rsidRDefault="002A183B" w:rsidP="00EE580F">
      <w:pPr>
        <w:spacing w:before="120" w:after="120" w:line="360" w:lineRule="auto"/>
        <w:jc w:val="both"/>
        <w:rPr>
          <w:rFonts w:eastAsiaTheme="majorEastAsia" w:cstheme="minorHAnsi"/>
          <w:sz w:val="24"/>
          <w:szCs w:val="24"/>
        </w:rPr>
      </w:pPr>
      <w:r w:rsidRPr="00EE580F">
        <w:rPr>
          <w:rFonts w:eastAsiaTheme="majorEastAsia" w:cstheme="minorHAnsi"/>
          <w:sz w:val="24"/>
          <w:szCs w:val="24"/>
        </w:rPr>
        <w:t xml:space="preserve">Clinical reflection using the Gibbs reflective cycle acts as a set structure allowing individuals to look analytically at situations.  Reflection is a vital tool in learning and development, it’s only by identifying strengths and weaknesses that we become more rounded clinicians.    </w:t>
      </w:r>
    </w:p>
    <w:p w:rsidR="002B1E4F" w:rsidRPr="00EE580F" w:rsidRDefault="00990E05" w:rsidP="00EE580F">
      <w:pPr>
        <w:spacing w:line="360" w:lineRule="auto"/>
        <w:rPr>
          <w:rFonts w:cstheme="minorHAnsi"/>
          <w:sz w:val="24"/>
          <w:szCs w:val="24"/>
        </w:rPr>
      </w:pPr>
      <w:r w:rsidRPr="00EE580F">
        <w:rPr>
          <w:rFonts w:cstheme="minorHAnsi"/>
          <w:sz w:val="24"/>
          <w:szCs w:val="24"/>
        </w:rPr>
        <w:t xml:space="preserve"> </w:t>
      </w:r>
    </w:p>
    <w:p w:rsidR="002B1E4F" w:rsidRPr="00EE580F" w:rsidRDefault="002B1E4F" w:rsidP="00EE580F">
      <w:pPr>
        <w:spacing w:line="360" w:lineRule="auto"/>
        <w:rPr>
          <w:rFonts w:cstheme="minorHAnsi"/>
          <w:b/>
          <w:sz w:val="24"/>
          <w:szCs w:val="24"/>
          <w:u w:val="single"/>
        </w:rPr>
      </w:pPr>
      <w:r w:rsidRPr="00EE580F">
        <w:rPr>
          <w:rFonts w:cstheme="minorHAnsi"/>
          <w:b/>
          <w:sz w:val="24"/>
          <w:szCs w:val="24"/>
          <w:u w:val="single"/>
        </w:rPr>
        <w:t>Description</w:t>
      </w:r>
    </w:p>
    <w:p w:rsidR="002B1E4F" w:rsidRPr="00EE580F" w:rsidRDefault="002B1E4F" w:rsidP="00EE580F">
      <w:pPr>
        <w:spacing w:line="360" w:lineRule="auto"/>
        <w:rPr>
          <w:rFonts w:cstheme="minorHAnsi"/>
          <w:sz w:val="24"/>
          <w:szCs w:val="24"/>
        </w:rPr>
      </w:pPr>
      <w:r w:rsidRPr="00EE580F">
        <w:rPr>
          <w:rFonts w:cstheme="minorHAnsi"/>
          <w:sz w:val="24"/>
          <w:szCs w:val="24"/>
        </w:rPr>
        <w:t>Patient was</w:t>
      </w:r>
      <w:r w:rsidR="0085459E" w:rsidRPr="00EE580F">
        <w:rPr>
          <w:rFonts w:cstheme="minorHAnsi"/>
          <w:sz w:val="24"/>
          <w:szCs w:val="24"/>
        </w:rPr>
        <w:t xml:space="preserve"> to be assessed by myself </w:t>
      </w:r>
      <w:r w:rsidR="006D5B25" w:rsidRPr="00EE580F">
        <w:rPr>
          <w:rFonts w:cstheme="minorHAnsi"/>
          <w:sz w:val="24"/>
          <w:szCs w:val="24"/>
        </w:rPr>
        <w:t>following elective surgery</w:t>
      </w:r>
      <w:r w:rsidR="006E576A" w:rsidRPr="00EE580F">
        <w:rPr>
          <w:rFonts w:cstheme="minorHAnsi"/>
          <w:sz w:val="24"/>
          <w:szCs w:val="24"/>
        </w:rPr>
        <w:t>.  After meeting the patient in the waiting room, it became clear that the patient was Polish.  Her understanding of English would not</w:t>
      </w:r>
      <w:r w:rsidR="002A5892" w:rsidRPr="00EE580F">
        <w:rPr>
          <w:rFonts w:cstheme="minorHAnsi"/>
          <w:sz w:val="24"/>
          <w:szCs w:val="24"/>
        </w:rPr>
        <w:t xml:space="preserve"> be sufficient enough to communicate through</w:t>
      </w:r>
      <w:r w:rsidR="006E576A" w:rsidRPr="00EE580F">
        <w:rPr>
          <w:rFonts w:cstheme="minorHAnsi"/>
          <w:sz w:val="24"/>
          <w:szCs w:val="24"/>
        </w:rPr>
        <w:t xml:space="preserve"> an assessment</w:t>
      </w:r>
      <w:r w:rsidR="00FF4694" w:rsidRPr="00EE580F">
        <w:rPr>
          <w:rFonts w:cstheme="minorHAnsi"/>
          <w:sz w:val="24"/>
          <w:szCs w:val="24"/>
        </w:rPr>
        <w:t xml:space="preserve"> or gain informed verbal consent for</w:t>
      </w:r>
      <w:r w:rsidR="006E576A" w:rsidRPr="00EE580F">
        <w:rPr>
          <w:rFonts w:cstheme="minorHAnsi"/>
          <w:sz w:val="24"/>
          <w:szCs w:val="24"/>
        </w:rPr>
        <w:t xml:space="preserve"> treatment</w:t>
      </w:r>
      <w:r w:rsidR="0045639A" w:rsidRPr="00EE580F">
        <w:rPr>
          <w:rFonts w:cstheme="minorHAnsi"/>
          <w:sz w:val="24"/>
          <w:szCs w:val="24"/>
        </w:rPr>
        <w:t xml:space="preserve"> (</w:t>
      </w:r>
      <w:r w:rsidR="003F35DA" w:rsidRPr="00EE580F">
        <w:rPr>
          <w:rFonts w:cstheme="minorHAnsi"/>
          <w:sz w:val="24"/>
          <w:szCs w:val="24"/>
        </w:rPr>
        <w:t>Care Quality Commission, 2023).</w:t>
      </w:r>
      <w:r w:rsidR="006E576A" w:rsidRPr="00EE580F">
        <w:rPr>
          <w:rFonts w:cstheme="minorHAnsi"/>
          <w:sz w:val="24"/>
          <w:szCs w:val="24"/>
        </w:rPr>
        <w:t xml:space="preserve">  This information was not on the referral sent through from orthopaedics, so an interpreter was not arranged.  </w:t>
      </w:r>
    </w:p>
    <w:p w:rsidR="006E576A" w:rsidRPr="00EE580F" w:rsidRDefault="0085459E" w:rsidP="00EE580F">
      <w:pPr>
        <w:spacing w:line="360" w:lineRule="auto"/>
        <w:rPr>
          <w:rFonts w:cstheme="minorHAnsi"/>
          <w:sz w:val="24"/>
          <w:szCs w:val="24"/>
        </w:rPr>
      </w:pPr>
      <w:r w:rsidRPr="00EE580F">
        <w:rPr>
          <w:rFonts w:cstheme="minorHAnsi"/>
          <w:sz w:val="24"/>
          <w:szCs w:val="24"/>
        </w:rPr>
        <w:t xml:space="preserve">This immediately but me under time pressure of having to complete a full assessment, with a patient that has a language barrier in thirty minutes.  </w:t>
      </w:r>
      <w:r w:rsidR="00FF4694" w:rsidRPr="00EE580F">
        <w:rPr>
          <w:rFonts w:cstheme="minorHAnsi"/>
          <w:sz w:val="24"/>
          <w:szCs w:val="24"/>
        </w:rPr>
        <w:t>Physiotherapy</w:t>
      </w:r>
      <w:r w:rsidR="006E576A" w:rsidRPr="00EE580F">
        <w:rPr>
          <w:rFonts w:cstheme="minorHAnsi"/>
          <w:sz w:val="24"/>
          <w:szCs w:val="24"/>
        </w:rPr>
        <w:t xml:space="preserve"> have a language line available for such situations, but it is not ideal.  The assessment was completed</w:t>
      </w:r>
      <w:r w:rsidR="00D84537" w:rsidRPr="00EE580F">
        <w:rPr>
          <w:rFonts w:cstheme="minorHAnsi"/>
          <w:sz w:val="24"/>
          <w:szCs w:val="24"/>
        </w:rPr>
        <w:t xml:space="preserve"> in a side room for privacy and quiet</w:t>
      </w:r>
      <w:r w:rsidR="000A72C6" w:rsidRPr="00EE580F">
        <w:rPr>
          <w:rFonts w:cstheme="minorHAnsi"/>
          <w:sz w:val="24"/>
          <w:szCs w:val="24"/>
        </w:rPr>
        <w:t xml:space="preserve">, rather than a crowed 6 bayed treatment area (van de </w:t>
      </w:r>
      <w:proofErr w:type="spellStart"/>
      <w:r w:rsidR="000A72C6" w:rsidRPr="00EE580F">
        <w:rPr>
          <w:rFonts w:cstheme="minorHAnsi"/>
          <w:sz w:val="24"/>
          <w:szCs w:val="24"/>
        </w:rPr>
        <w:t>Glind</w:t>
      </w:r>
      <w:proofErr w:type="spellEnd"/>
      <w:r w:rsidR="000A72C6" w:rsidRPr="00EE580F">
        <w:rPr>
          <w:rFonts w:cstheme="minorHAnsi"/>
          <w:sz w:val="24"/>
          <w:szCs w:val="24"/>
        </w:rPr>
        <w:t xml:space="preserve">, van </w:t>
      </w:r>
      <w:proofErr w:type="spellStart"/>
      <w:r w:rsidR="000A72C6" w:rsidRPr="00EE580F">
        <w:rPr>
          <w:rFonts w:cstheme="minorHAnsi"/>
          <w:sz w:val="24"/>
          <w:szCs w:val="24"/>
        </w:rPr>
        <w:t>Dulmen</w:t>
      </w:r>
      <w:proofErr w:type="spellEnd"/>
      <w:r w:rsidR="000A72C6" w:rsidRPr="00EE580F">
        <w:rPr>
          <w:rFonts w:cstheme="minorHAnsi"/>
          <w:sz w:val="24"/>
          <w:szCs w:val="24"/>
        </w:rPr>
        <w:t xml:space="preserve"> and </w:t>
      </w:r>
      <w:proofErr w:type="spellStart"/>
      <w:r w:rsidR="000A72C6" w:rsidRPr="00EE580F">
        <w:rPr>
          <w:rFonts w:cstheme="minorHAnsi"/>
          <w:sz w:val="24"/>
          <w:szCs w:val="24"/>
        </w:rPr>
        <w:t>Goossensen</w:t>
      </w:r>
      <w:proofErr w:type="spellEnd"/>
      <w:r w:rsidR="000A72C6" w:rsidRPr="00EE580F">
        <w:rPr>
          <w:rFonts w:cstheme="minorHAnsi"/>
          <w:sz w:val="24"/>
          <w:szCs w:val="24"/>
        </w:rPr>
        <w:t>, 2008)</w:t>
      </w:r>
      <w:r w:rsidR="006E576A" w:rsidRPr="00EE580F">
        <w:rPr>
          <w:rFonts w:cstheme="minorHAnsi"/>
          <w:sz w:val="24"/>
          <w:szCs w:val="24"/>
        </w:rPr>
        <w:t xml:space="preserve"> but it was difficult when </w:t>
      </w:r>
      <w:r w:rsidR="00FF4694" w:rsidRPr="00EE580F">
        <w:rPr>
          <w:rFonts w:cstheme="minorHAnsi"/>
          <w:sz w:val="24"/>
          <w:szCs w:val="24"/>
        </w:rPr>
        <w:t>prescribing</w:t>
      </w:r>
      <w:r w:rsidR="006E576A" w:rsidRPr="00EE580F">
        <w:rPr>
          <w:rFonts w:cstheme="minorHAnsi"/>
          <w:sz w:val="24"/>
          <w:szCs w:val="24"/>
        </w:rPr>
        <w:t xml:space="preserve"> exercises as the person </w:t>
      </w:r>
      <w:r w:rsidR="00FF4694" w:rsidRPr="00EE580F">
        <w:rPr>
          <w:rFonts w:cstheme="minorHAnsi"/>
          <w:sz w:val="24"/>
          <w:szCs w:val="24"/>
        </w:rPr>
        <w:t>describing them was not in the room</w:t>
      </w:r>
      <w:r w:rsidR="00D84537" w:rsidRPr="00EE580F">
        <w:rPr>
          <w:rFonts w:cstheme="minorHAnsi"/>
          <w:sz w:val="24"/>
          <w:szCs w:val="24"/>
        </w:rPr>
        <w:t>.  This was frustrating for the patient</w:t>
      </w:r>
      <w:r w:rsidR="00FF4694" w:rsidRPr="00EE580F">
        <w:rPr>
          <w:rFonts w:cstheme="minorHAnsi"/>
          <w:sz w:val="24"/>
          <w:szCs w:val="24"/>
        </w:rPr>
        <w:t>.</w:t>
      </w:r>
      <w:r w:rsidR="006E576A" w:rsidRPr="00EE580F">
        <w:rPr>
          <w:rFonts w:cstheme="minorHAnsi"/>
          <w:sz w:val="24"/>
          <w:szCs w:val="24"/>
        </w:rPr>
        <w:t xml:space="preserve"> </w:t>
      </w:r>
      <w:r w:rsidR="00D84537" w:rsidRPr="00EE580F">
        <w:rPr>
          <w:rFonts w:cstheme="minorHAnsi"/>
          <w:sz w:val="24"/>
          <w:szCs w:val="24"/>
        </w:rPr>
        <w:t xml:space="preserve">The following appointment had an interpreter and was a lot more effective.  The patient was provided with a copy of her exercises and her post-operative protocol printed in Polish for better compliance.  </w:t>
      </w:r>
    </w:p>
    <w:p w:rsidR="00D9762F" w:rsidRPr="00EE580F" w:rsidRDefault="0085459E" w:rsidP="00EE580F">
      <w:pPr>
        <w:spacing w:line="360" w:lineRule="auto"/>
        <w:rPr>
          <w:rFonts w:cstheme="minorHAnsi"/>
          <w:sz w:val="24"/>
          <w:szCs w:val="24"/>
        </w:rPr>
      </w:pPr>
      <w:r w:rsidRPr="00EE580F">
        <w:rPr>
          <w:rFonts w:cstheme="minorHAnsi"/>
          <w:sz w:val="24"/>
          <w:szCs w:val="24"/>
        </w:rPr>
        <w:t>I composed an</w:t>
      </w:r>
      <w:r w:rsidR="00D9762F" w:rsidRPr="00EE580F">
        <w:rPr>
          <w:rFonts w:cstheme="minorHAnsi"/>
          <w:sz w:val="24"/>
          <w:szCs w:val="24"/>
        </w:rPr>
        <w:t xml:space="preserve"> emailed orthopaedics to make them aware of the </w:t>
      </w:r>
      <w:r w:rsidR="00693651" w:rsidRPr="00EE580F">
        <w:rPr>
          <w:rFonts w:cstheme="minorHAnsi"/>
          <w:sz w:val="24"/>
          <w:szCs w:val="24"/>
        </w:rPr>
        <w:t>patient’s</w:t>
      </w:r>
      <w:r w:rsidR="00D9762F" w:rsidRPr="00EE580F">
        <w:rPr>
          <w:rFonts w:cstheme="minorHAnsi"/>
          <w:sz w:val="24"/>
          <w:szCs w:val="24"/>
        </w:rPr>
        <w:t xml:space="preserve"> communication needs</w:t>
      </w:r>
      <w:r w:rsidR="00CC1857" w:rsidRPr="00EE580F">
        <w:rPr>
          <w:rFonts w:cstheme="minorHAnsi"/>
          <w:sz w:val="24"/>
          <w:szCs w:val="24"/>
        </w:rPr>
        <w:t xml:space="preserve"> and the administration staff were asked to put a note on the </w:t>
      </w:r>
      <w:r w:rsidR="00693651" w:rsidRPr="00EE580F">
        <w:rPr>
          <w:rFonts w:cstheme="minorHAnsi"/>
          <w:sz w:val="24"/>
          <w:szCs w:val="24"/>
        </w:rPr>
        <w:t>patient’s</w:t>
      </w:r>
      <w:r w:rsidR="00CC1857" w:rsidRPr="00EE580F">
        <w:rPr>
          <w:rFonts w:cstheme="minorHAnsi"/>
          <w:sz w:val="24"/>
          <w:szCs w:val="24"/>
        </w:rPr>
        <w:t xml:space="preserve"> information held.  The patient was discharged following a full recovery.</w:t>
      </w:r>
    </w:p>
    <w:p w:rsidR="002A183B" w:rsidRPr="00EE580F" w:rsidRDefault="002A183B" w:rsidP="00EE580F">
      <w:pPr>
        <w:spacing w:line="360" w:lineRule="auto"/>
        <w:rPr>
          <w:rFonts w:cstheme="minorHAnsi"/>
          <w:b/>
          <w:sz w:val="24"/>
          <w:szCs w:val="24"/>
          <w:u w:val="single"/>
        </w:rPr>
      </w:pPr>
    </w:p>
    <w:p w:rsidR="00CC1857" w:rsidRPr="00EE580F" w:rsidRDefault="00CC1857" w:rsidP="00EE580F">
      <w:pPr>
        <w:spacing w:line="360" w:lineRule="auto"/>
        <w:rPr>
          <w:rFonts w:cstheme="minorHAnsi"/>
          <w:b/>
          <w:sz w:val="24"/>
          <w:szCs w:val="24"/>
          <w:u w:val="single"/>
        </w:rPr>
      </w:pPr>
      <w:r w:rsidRPr="00EE580F">
        <w:rPr>
          <w:rFonts w:cstheme="minorHAnsi"/>
          <w:b/>
          <w:sz w:val="24"/>
          <w:szCs w:val="24"/>
          <w:u w:val="single"/>
        </w:rPr>
        <w:t>Feelings</w:t>
      </w:r>
    </w:p>
    <w:p w:rsidR="00713CC4" w:rsidRPr="00EE580F" w:rsidRDefault="00C76695" w:rsidP="00EE580F">
      <w:pPr>
        <w:spacing w:line="360" w:lineRule="auto"/>
        <w:rPr>
          <w:rFonts w:cstheme="minorHAnsi"/>
          <w:sz w:val="24"/>
          <w:szCs w:val="24"/>
        </w:rPr>
      </w:pPr>
      <w:r>
        <w:rPr>
          <w:rFonts w:cstheme="minorHAnsi"/>
          <w:sz w:val="24"/>
          <w:szCs w:val="24"/>
        </w:rPr>
        <w:t>My</w:t>
      </w:r>
      <w:r w:rsidR="00CC1857" w:rsidRPr="00EE580F">
        <w:rPr>
          <w:rFonts w:cstheme="minorHAnsi"/>
          <w:sz w:val="24"/>
          <w:szCs w:val="24"/>
        </w:rPr>
        <w:t xml:space="preserve"> initial thoughts were that of anger towards the orthopaedic staff for not providing the full details on the referral.  Then it turned to pressure as now I have 30 minutes to assess a patient that has communication barriers.  The patient felt frustrated as we should have </w:t>
      </w:r>
      <w:r w:rsidR="00CC1857" w:rsidRPr="00EE580F">
        <w:rPr>
          <w:rFonts w:cstheme="minorHAnsi"/>
          <w:sz w:val="24"/>
          <w:szCs w:val="24"/>
        </w:rPr>
        <w:lastRenderedPageBreak/>
        <w:t>been told about her communication needs prior to</w:t>
      </w:r>
      <w:r>
        <w:rPr>
          <w:rFonts w:cstheme="minorHAnsi"/>
          <w:sz w:val="24"/>
          <w:szCs w:val="24"/>
        </w:rPr>
        <w:t xml:space="preserve"> her arriving at the department and would have helped with the patient experience of physiotherapy. (</w:t>
      </w:r>
      <w:proofErr w:type="spellStart"/>
      <w:r>
        <w:rPr>
          <w:rFonts w:cstheme="minorHAnsi"/>
          <w:sz w:val="24"/>
          <w:szCs w:val="24"/>
        </w:rPr>
        <w:t>Hemberg</w:t>
      </w:r>
      <w:proofErr w:type="spellEnd"/>
      <w:r>
        <w:rPr>
          <w:rFonts w:cstheme="minorHAnsi"/>
          <w:sz w:val="24"/>
          <w:szCs w:val="24"/>
        </w:rPr>
        <w:t xml:space="preserve"> and </w:t>
      </w:r>
      <w:proofErr w:type="spellStart"/>
      <w:r>
        <w:rPr>
          <w:rFonts w:cstheme="minorHAnsi"/>
          <w:sz w:val="24"/>
          <w:szCs w:val="24"/>
        </w:rPr>
        <w:t>Sved</w:t>
      </w:r>
      <w:proofErr w:type="spellEnd"/>
      <w:r>
        <w:rPr>
          <w:rFonts w:cstheme="minorHAnsi"/>
          <w:sz w:val="24"/>
          <w:szCs w:val="24"/>
        </w:rPr>
        <w:t>, 2019)</w:t>
      </w:r>
      <w:r w:rsidR="004A3C4F" w:rsidRPr="00EE580F">
        <w:rPr>
          <w:rFonts w:cstheme="minorHAnsi"/>
          <w:sz w:val="24"/>
          <w:szCs w:val="24"/>
        </w:rPr>
        <w:t xml:space="preserve">  I think this experience made me appreciate the challenges that patients challenge when English is not their first language. </w:t>
      </w:r>
    </w:p>
    <w:p w:rsidR="001F465B" w:rsidRPr="00EE580F" w:rsidRDefault="001F465B" w:rsidP="00EE580F">
      <w:pPr>
        <w:spacing w:line="360" w:lineRule="auto"/>
        <w:rPr>
          <w:rFonts w:cstheme="minorHAnsi"/>
          <w:sz w:val="24"/>
          <w:szCs w:val="24"/>
        </w:rPr>
      </w:pPr>
    </w:p>
    <w:p w:rsidR="004A3C4F" w:rsidRPr="00EE580F" w:rsidRDefault="004A3C4F" w:rsidP="00EE580F">
      <w:pPr>
        <w:spacing w:line="360" w:lineRule="auto"/>
        <w:rPr>
          <w:rFonts w:cstheme="minorHAnsi"/>
          <w:b/>
          <w:sz w:val="24"/>
          <w:szCs w:val="24"/>
          <w:u w:val="single"/>
        </w:rPr>
      </w:pPr>
      <w:r w:rsidRPr="00EE580F">
        <w:rPr>
          <w:rFonts w:cstheme="minorHAnsi"/>
          <w:b/>
          <w:sz w:val="24"/>
          <w:szCs w:val="24"/>
          <w:u w:val="single"/>
        </w:rPr>
        <w:t>Evaluation</w:t>
      </w:r>
    </w:p>
    <w:p w:rsidR="004A3C4F" w:rsidRPr="00EE580F" w:rsidRDefault="004A3C4F" w:rsidP="00EE580F">
      <w:pPr>
        <w:spacing w:line="360" w:lineRule="auto"/>
        <w:rPr>
          <w:rFonts w:cstheme="minorHAnsi"/>
          <w:sz w:val="24"/>
          <w:szCs w:val="24"/>
        </w:rPr>
      </w:pPr>
      <w:r w:rsidRPr="00EE580F">
        <w:rPr>
          <w:rFonts w:cstheme="minorHAnsi"/>
          <w:sz w:val="24"/>
          <w:szCs w:val="24"/>
        </w:rPr>
        <w:t>Given the communication challenges faced in the appointmen</w:t>
      </w:r>
      <w:r w:rsidR="0085459E" w:rsidRPr="00EE580F">
        <w:rPr>
          <w:rFonts w:cstheme="minorHAnsi"/>
          <w:sz w:val="24"/>
          <w:szCs w:val="24"/>
        </w:rPr>
        <w:t>t I</w:t>
      </w:r>
      <w:r w:rsidRPr="00EE580F">
        <w:rPr>
          <w:rFonts w:cstheme="minorHAnsi"/>
          <w:sz w:val="24"/>
          <w:szCs w:val="24"/>
        </w:rPr>
        <w:t xml:space="preserve"> </w:t>
      </w:r>
      <w:r w:rsidR="0085459E" w:rsidRPr="00EE580F">
        <w:rPr>
          <w:rFonts w:cstheme="minorHAnsi"/>
          <w:sz w:val="24"/>
          <w:szCs w:val="24"/>
        </w:rPr>
        <w:t>managed</w:t>
      </w:r>
      <w:r w:rsidRPr="00EE580F">
        <w:rPr>
          <w:rFonts w:cstheme="minorHAnsi"/>
          <w:sz w:val="24"/>
          <w:szCs w:val="24"/>
        </w:rPr>
        <w:t xml:space="preserve"> to complete an effective treatment and adapted well to the challenge of having no interpreter to assist.  </w:t>
      </w:r>
      <w:r w:rsidR="0085459E" w:rsidRPr="00EE580F">
        <w:rPr>
          <w:rFonts w:cstheme="minorHAnsi"/>
          <w:sz w:val="24"/>
          <w:szCs w:val="24"/>
        </w:rPr>
        <w:t>M</w:t>
      </w:r>
      <w:r w:rsidR="00C03444" w:rsidRPr="00EE580F">
        <w:rPr>
          <w:rFonts w:cstheme="minorHAnsi"/>
          <w:sz w:val="24"/>
          <w:szCs w:val="24"/>
        </w:rPr>
        <w:t>eet</w:t>
      </w:r>
      <w:r w:rsidR="0085459E" w:rsidRPr="00EE580F">
        <w:rPr>
          <w:rFonts w:cstheme="minorHAnsi"/>
          <w:sz w:val="24"/>
          <w:szCs w:val="24"/>
        </w:rPr>
        <w:t>ing</w:t>
      </w:r>
      <w:r w:rsidR="00C03444" w:rsidRPr="00EE580F">
        <w:rPr>
          <w:rFonts w:cstheme="minorHAnsi"/>
          <w:sz w:val="24"/>
          <w:szCs w:val="24"/>
        </w:rPr>
        <w:t xml:space="preserve"> the needs of the patient and treat</w:t>
      </w:r>
      <w:r w:rsidR="000A72C6" w:rsidRPr="00EE580F">
        <w:rPr>
          <w:rFonts w:cstheme="minorHAnsi"/>
          <w:sz w:val="24"/>
          <w:szCs w:val="24"/>
        </w:rPr>
        <w:t>ing</w:t>
      </w:r>
      <w:r w:rsidR="00C03444" w:rsidRPr="00EE580F">
        <w:rPr>
          <w:rFonts w:cstheme="minorHAnsi"/>
          <w:sz w:val="24"/>
          <w:szCs w:val="24"/>
        </w:rPr>
        <w:t xml:space="preserve"> the</w:t>
      </w:r>
      <w:r w:rsidR="000A72C6" w:rsidRPr="00EE580F">
        <w:rPr>
          <w:rFonts w:cstheme="minorHAnsi"/>
          <w:sz w:val="24"/>
          <w:szCs w:val="24"/>
        </w:rPr>
        <w:t>m equally</w:t>
      </w:r>
      <w:r w:rsidR="0085459E" w:rsidRPr="00EE580F">
        <w:rPr>
          <w:rFonts w:cstheme="minorHAnsi"/>
          <w:sz w:val="24"/>
          <w:szCs w:val="24"/>
        </w:rPr>
        <w:t xml:space="preserve"> by modifying my</w:t>
      </w:r>
      <w:r w:rsidR="00C03444" w:rsidRPr="00EE580F">
        <w:rPr>
          <w:rFonts w:cstheme="minorHAnsi"/>
          <w:sz w:val="24"/>
          <w:szCs w:val="24"/>
        </w:rPr>
        <w:t xml:space="preserve"> approach</w:t>
      </w:r>
      <w:r w:rsidR="000A72C6" w:rsidRPr="00EE580F">
        <w:rPr>
          <w:rFonts w:cstheme="minorHAnsi"/>
          <w:sz w:val="24"/>
          <w:szCs w:val="24"/>
        </w:rPr>
        <w:t>,</w:t>
      </w:r>
      <w:r w:rsidR="00C03444" w:rsidRPr="00EE580F">
        <w:rPr>
          <w:rFonts w:cstheme="minorHAnsi"/>
          <w:sz w:val="24"/>
          <w:szCs w:val="24"/>
        </w:rPr>
        <w:t xml:space="preserve"> this helped to reassure the patient and displayed good patient centred care</w:t>
      </w:r>
      <w:r w:rsidR="00A543FE" w:rsidRPr="00EE580F">
        <w:rPr>
          <w:rFonts w:cstheme="minorHAnsi"/>
          <w:sz w:val="24"/>
          <w:szCs w:val="24"/>
        </w:rPr>
        <w:t xml:space="preserve"> (</w:t>
      </w:r>
      <w:proofErr w:type="spellStart"/>
      <w:r w:rsidR="00A543FE" w:rsidRPr="00EE580F">
        <w:rPr>
          <w:rFonts w:cstheme="minorHAnsi"/>
          <w:sz w:val="24"/>
          <w:szCs w:val="24"/>
        </w:rPr>
        <w:t>Leemann</w:t>
      </w:r>
      <w:proofErr w:type="spellEnd"/>
      <w:r w:rsidR="00A543FE" w:rsidRPr="00EE580F">
        <w:rPr>
          <w:rFonts w:cstheme="minorHAnsi"/>
          <w:sz w:val="24"/>
          <w:szCs w:val="24"/>
        </w:rPr>
        <w:t xml:space="preserve"> Price et al, 2012)</w:t>
      </w:r>
      <w:r w:rsidR="00C03444" w:rsidRPr="00EE580F">
        <w:rPr>
          <w:rFonts w:cstheme="minorHAnsi"/>
          <w:sz w:val="24"/>
          <w:szCs w:val="24"/>
        </w:rPr>
        <w:t>.</w:t>
      </w:r>
    </w:p>
    <w:p w:rsidR="00610C16" w:rsidRPr="00EE580F" w:rsidRDefault="00610C16" w:rsidP="00EE580F">
      <w:pPr>
        <w:spacing w:line="360" w:lineRule="auto"/>
        <w:rPr>
          <w:rFonts w:cstheme="minorHAnsi"/>
          <w:sz w:val="24"/>
          <w:szCs w:val="24"/>
        </w:rPr>
      </w:pPr>
      <w:r w:rsidRPr="00EE580F">
        <w:rPr>
          <w:rFonts w:cstheme="minorHAnsi"/>
          <w:sz w:val="24"/>
          <w:szCs w:val="24"/>
        </w:rPr>
        <w:t>Having the ability to provide the patient with printed exercise with a diagram and in the patient’s preferred language was a big b</w:t>
      </w:r>
      <w:r w:rsidR="0085459E" w:rsidRPr="00EE580F">
        <w:rPr>
          <w:rFonts w:cstheme="minorHAnsi"/>
          <w:sz w:val="24"/>
          <w:szCs w:val="24"/>
        </w:rPr>
        <w:t xml:space="preserve">enefit, as I was reassured </w:t>
      </w:r>
      <w:r w:rsidRPr="00EE580F">
        <w:rPr>
          <w:rFonts w:cstheme="minorHAnsi"/>
          <w:sz w:val="24"/>
          <w:szCs w:val="24"/>
        </w:rPr>
        <w:t>that the patient was safe and technically correct performing their home exercise plan.</w:t>
      </w:r>
    </w:p>
    <w:p w:rsidR="004A3C4F" w:rsidRPr="00EE580F" w:rsidRDefault="004A3C4F" w:rsidP="00EE580F">
      <w:pPr>
        <w:spacing w:line="360" w:lineRule="auto"/>
        <w:rPr>
          <w:rFonts w:cstheme="minorHAnsi"/>
          <w:b/>
          <w:sz w:val="24"/>
          <w:szCs w:val="24"/>
          <w:u w:val="single"/>
        </w:rPr>
      </w:pPr>
    </w:p>
    <w:p w:rsidR="00C03444" w:rsidRPr="00EE580F" w:rsidRDefault="00CC1857" w:rsidP="00EE580F">
      <w:pPr>
        <w:spacing w:line="360" w:lineRule="auto"/>
        <w:rPr>
          <w:rFonts w:cstheme="minorHAnsi"/>
          <w:b/>
          <w:sz w:val="24"/>
          <w:szCs w:val="24"/>
          <w:u w:val="single"/>
        </w:rPr>
      </w:pPr>
      <w:r w:rsidRPr="00EE580F">
        <w:rPr>
          <w:rFonts w:cstheme="minorHAnsi"/>
          <w:b/>
          <w:sz w:val="24"/>
          <w:szCs w:val="24"/>
          <w:u w:val="single"/>
        </w:rPr>
        <w:t>Analysis</w:t>
      </w:r>
    </w:p>
    <w:p w:rsidR="00FE56ED" w:rsidRPr="00EE580F" w:rsidRDefault="00FE56ED" w:rsidP="00EE580F">
      <w:pPr>
        <w:spacing w:line="360" w:lineRule="auto"/>
        <w:rPr>
          <w:rFonts w:cstheme="minorHAnsi"/>
          <w:sz w:val="24"/>
          <w:szCs w:val="24"/>
        </w:rPr>
      </w:pPr>
      <w:r w:rsidRPr="00EE580F">
        <w:rPr>
          <w:rFonts w:cstheme="minorHAnsi"/>
          <w:sz w:val="24"/>
          <w:szCs w:val="24"/>
        </w:rPr>
        <w:t>The patient need for an interpreter not being stated on the referral hindered the effectiveness of the assessment and quality of service provided.  Having the correct information about patient’s communication needs would have helped with the smooth running of th</w:t>
      </w:r>
      <w:r w:rsidR="0085459E" w:rsidRPr="00EE580F">
        <w:rPr>
          <w:rFonts w:cstheme="minorHAnsi"/>
          <w:sz w:val="24"/>
          <w:szCs w:val="24"/>
        </w:rPr>
        <w:t>e assessment</w:t>
      </w:r>
      <w:r w:rsidR="00C76695">
        <w:rPr>
          <w:rFonts w:cstheme="minorHAnsi"/>
          <w:sz w:val="24"/>
          <w:szCs w:val="24"/>
        </w:rPr>
        <w:t xml:space="preserve"> and helped wit</w:t>
      </w:r>
      <w:r w:rsidR="00C22525">
        <w:rPr>
          <w:rFonts w:cstheme="minorHAnsi"/>
          <w:sz w:val="24"/>
          <w:szCs w:val="24"/>
        </w:rPr>
        <w:t>h the quality of care provided.   T</w:t>
      </w:r>
      <w:r w:rsidR="0085459E" w:rsidRPr="00EE580F">
        <w:rPr>
          <w:rFonts w:cstheme="minorHAnsi"/>
          <w:sz w:val="24"/>
          <w:szCs w:val="24"/>
        </w:rPr>
        <w:t>hankfully I</w:t>
      </w:r>
      <w:r w:rsidRPr="00EE580F">
        <w:rPr>
          <w:rFonts w:cstheme="minorHAnsi"/>
          <w:sz w:val="24"/>
          <w:szCs w:val="24"/>
        </w:rPr>
        <w:t xml:space="preserve"> was aware of the language line service, so at least the patient was able to receive some form of treatment. </w:t>
      </w:r>
    </w:p>
    <w:p w:rsidR="00662AD1" w:rsidRPr="00EE580F" w:rsidRDefault="00662AD1" w:rsidP="00EE580F">
      <w:pPr>
        <w:spacing w:line="360" w:lineRule="auto"/>
        <w:rPr>
          <w:rFonts w:cstheme="minorHAnsi"/>
          <w:sz w:val="24"/>
          <w:szCs w:val="24"/>
        </w:rPr>
      </w:pPr>
    </w:p>
    <w:p w:rsidR="00662AD1" w:rsidRPr="00EE580F" w:rsidRDefault="00662AD1" w:rsidP="00EE580F">
      <w:pPr>
        <w:spacing w:line="360" w:lineRule="auto"/>
        <w:rPr>
          <w:rFonts w:cstheme="minorHAnsi"/>
          <w:b/>
          <w:sz w:val="24"/>
          <w:szCs w:val="24"/>
          <w:u w:val="single"/>
        </w:rPr>
      </w:pPr>
      <w:r w:rsidRPr="00EE580F">
        <w:rPr>
          <w:rFonts w:cstheme="minorHAnsi"/>
          <w:b/>
          <w:sz w:val="24"/>
          <w:szCs w:val="24"/>
          <w:u w:val="single"/>
        </w:rPr>
        <w:t>Conclusion</w:t>
      </w:r>
    </w:p>
    <w:p w:rsidR="00662AD1" w:rsidRPr="00EE580F" w:rsidRDefault="0085459E" w:rsidP="00EE580F">
      <w:pPr>
        <w:spacing w:line="360" w:lineRule="auto"/>
        <w:rPr>
          <w:rFonts w:cstheme="minorHAnsi"/>
          <w:sz w:val="24"/>
          <w:szCs w:val="24"/>
        </w:rPr>
      </w:pPr>
      <w:r w:rsidRPr="00EE580F">
        <w:rPr>
          <w:rFonts w:cstheme="minorHAnsi"/>
          <w:sz w:val="24"/>
          <w:szCs w:val="24"/>
        </w:rPr>
        <w:t>I c</w:t>
      </w:r>
      <w:r w:rsidR="00662AD1" w:rsidRPr="00EE580F">
        <w:rPr>
          <w:rFonts w:cstheme="minorHAnsi"/>
          <w:sz w:val="24"/>
          <w:szCs w:val="24"/>
        </w:rPr>
        <w:t xml:space="preserve">ould have checked clinical workstation application to see if there were any indicators on the patient’s notes prior to treatment.  If there was they could have alerted the admin team to the indicator and an interpreter would have been booked. </w:t>
      </w:r>
    </w:p>
    <w:p w:rsidR="00EE580F" w:rsidRDefault="0085459E" w:rsidP="00EE580F">
      <w:pPr>
        <w:spacing w:line="360" w:lineRule="auto"/>
        <w:rPr>
          <w:rFonts w:cstheme="minorHAnsi"/>
          <w:sz w:val="24"/>
          <w:szCs w:val="24"/>
        </w:rPr>
      </w:pPr>
      <w:r w:rsidRPr="00EE580F">
        <w:rPr>
          <w:rFonts w:cstheme="minorHAnsi"/>
          <w:sz w:val="24"/>
          <w:szCs w:val="24"/>
        </w:rPr>
        <w:lastRenderedPageBreak/>
        <w:t>T</w:t>
      </w:r>
      <w:r w:rsidR="00662AD1" w:rsidRPr="00EE580F">
        <w:rPr>
          <w:rFonts w:cstheme="minorHAnsi"/>
          <w:sz w:val="24"/>
          <w:szCs w:val="24"/>
        </w:rPr>
        <w:t>his experience</w:t>
      </w:r>
      <w:r w:rsidRPr="00EE580F">
        <w:rPr>
          <w:rFonts w:cstheme="minorHAnsi"/>
          <w:sz w:val="24"/>
          <w:szCs w:val="24"/>
        </w:rPr>
        <w:t xml:space="preserve"> taught me that I perform</w:t>
      </w:r>
      <w:r w:rsidR="00662AD1" w:rsidRPr="00EE580F">
        <w:rPr>
          <w:rFonts w:cstheme="minorHAnsi"/>
          <w:sz w:val="24"/>
          <w:szCs w:val="24"/>
        </w:rPr>
        <w:t xml:space="preserve"> well under stressful conditions and can think quickly when the need arises.  </w:t>
      </w:r>
    </w:p>
    <w:p w:rsidR="00C22525" w:rsidRDefault="00C22525" w:rsidP="00EE580F">
      <w:pPr>
        <w:spacing w:line="360" w:lineRule="auto"/>
        <w:rPr>
          <w:rFonts w:cstheme="minorHAnsi"/>
          <w:sz w:val="24"/>
          <w:szCs w:val="24"/>
        </w:rPr>
      </w:pPr>
    </w:p>
    <w:p w:rsidR="00610C16" w:rsidRPr="00EE580F" w:rsidRDefault="00610C16" w:rsidP="00EE580F">
      <w:pPr>
        <w:spacing w:line="360" w:lineRule="auto"/>
        <w:rPr>
          <w:rFonts w:cstheme="minorHAnsi"/>
          <w:sz w:val="24"/>
          <w:szCs w:val="24"/>
        </w:rPr>
      </w:pPr>
      <w:r w:rsidRPr="00EE580F">
        <w:rPr>
          <w:rFonts w:cstheme="minorHAnsi"/>
          <w:b/>
          <w:sz w:val="24"/>
          <w:szCs w:val="24"/>
          <w:u w:val="single"/>
        </w:rPr>
        <w:t>Action Plan</w:t>
      </w:r>
    </w:p>
    <w:p w:rsidR="00990E05" w:rsidRPr="00EE580F" w:rsidRDefault="00610C16" w:rsidP="00EE580F">
      <w:pPr>
        <w:spacing w:line="360" w:lineRule="auto"/>
        <w:rPr>
          <w:rFonts w:cstheme="minorHAnsi"/>
          <w:sz w:val="24"/>
          <w:szCs w:val="24"/>
        </w:rPr>
      </w:pPr>
      <w:r w:rsidRPr="00EE580F">
        <w:rPr>
          <w:rFonts w:cstheme="minorHAnsi"/>
          <w:sz w:val="24"/>
          <w:szCs w:val="24"/>
        </w:rPr>
        <w:t>If thi</w:t>
      </w:r>
      <w:r w:rsidR="00C05730" w:rsidRPr="00EE580F">
        <w:rPr>
          <w:rFonts w:cstheme="minorHAnsi"/>
          <w:sz w:val="24"/>
          <w:szCs w:val="24"/>
        </w:rPr>
        <w:t xml:space="preserve">s situation arose again I feel I </w:t>
      </w:r>
      <w:r w:rsidRPr="00EE580F">
        <w:rPr>
          <w:rFonts w:cstheme="minorHAnsi"/>
          <w:sz w:val="24"/>
          <w:szCs w:val="24"/>
        </w:rPr>
        <w:t>would be more prepared to handle the situation but the process woul</w:t>
      </w:r>
      <w:r w:rsidR="00C05730" w:rsidRPr="00EE580F">
        <w:rPr>
          <w:rFonts w:cstheme="minorHAnsi"/>
          <w:sz w:val="24"/>
          <w:szCs w:val="24"/>
        </w:rPr>
        <w:t xml:space="preserve">d remain the same.  </w:t>
      </w:r>
      <w:r w:rsidRPr="00EE580F">
        <w:rPr>
          <w:rFonts w:cstheme="minorHAnsi"/>
          <w:sz w:val="24"/>
          <w:szCs w:val="24"/>
        </w:rPr>
        <w:t xml:space="preserve">May be there is a need for an infographic which has all the information required for process and numbers for patients requiring </w:t>
      </w:r>
      <w:r w:rsidR="00BA2AE5" w:rsidRPr="00EE580F">
        <w:rPr>
          <w:rFonts w:cstheme="minorHAnsi"/>
          <w:sz w:val="24"/>
          <w:szCs w:val="24"/>
        </w:rPr>
        <w:t>interpreters for appointment.</w:t>
      </w:r>
    </w:p>
    <w:p w:rsidR="00990E05" w:rsidRPr="00EE580F" w:rsidRDefault="00990E05" w:rsidP="00EE580F">
      <w:pPr>
        <w:spacing w:line="360" w:lineRule="auto"/>
        <w:rPr>
          <w:rFonts w:cstheme="minorHAnsi"/>
          <w:sz w:val="24"/>
          <w:szCs w:val="24"/>
        </w:rPr>
      </w:pPr>
    </w:p>
    <w:p w:rsidR="00990E05" w:rsidRPr="00EE580F" w:rsidRDefault="00990E05" w:rsidP="00EE580F">
      <w:pPr>
        <w:spacing w:line="360" w:lineRule="auto"/>
        <w:rPr>
          <w:rFonts w:cstheme="minorHAnsi"/>
          <w:sz w:val="24"/>
          <w:szCs w:val="24"/>
        </w:rPr>
      </w:pPr>
    </w:p>
    <w:p w:rsidR="00990E05" w:rsidRPr="00EE580F" w:rsidRDefault="00990E05" w:rsidP="00990E05">
      <w:pPr>
        <w:rPr>
          <w:rFonts w:cstheme="minorHAnsi"/>
          <w:sz w:val="24"/>
          <w:szCs w:val="24"/>
        </w:rPr>
      </w:pPr>
    </w:p>
    <w:p w:rsidR="00990E05" w:rsidRPr="00EE580F" w:rsidRDefault="00990E05" w:rsidP="00990E05">
      <w:pPr>
        <w:rPr>
          <w:rFonts w:cstheme="minorHAnsi"/>
          <w:sz w:val="24"/>
          <w:szCs w:val="24"/>
        </w:rPr>
      </w:pPr>
    </w:p>
    <w:p w:rsidR="00990E05" w:rsidRPr="00EE580F" w:rsidRDefault="00990E05" w:rsidP="00990E05">
      <w:pPr>
        <w:rPr>
          <w:rFonts w:cstheme="minorHAnsi"/>
          <w:sz w:val="24"/>
          <w:szCs w:val="24"/>
        </w:rPr>
      </w:pPr>
    </w:p>
    <w:p w:rsidR="00990E05" w:rsidRPr="00EE580F" w:rsidRDefault="00990E05" w:rsidP="00990E05">
      <w:pPr>
        <w:rPr>
          <w:rFonts w:cstheme="minorHAnsi"/>
          <w:sz w:val="24"/>
          <w:szCs w:val="24"/>
        </w:rPr>
      </w:pPr>
    </w:p>
    <w:p w:rsidR="00990E05" w:rsidRPr="00EE580F" w:rsidRDefault="00990E05" w:rsidP="00990E05">
      <w:pPr>
        <w:rPr>
          <w:rFonts w:cstheme="minorHAnsi"/>
          <w:sz w:val="24"/>
          <w:szCs w:val="24"/>
        </w:rPr>
      </w:pPr>
    </w:p>
    <w:p w:rsidR="00990E05" w:rsidRPr="00EE580F" w:rsidRDefault="00990E05" w:rsidP="00990E05">
      <w:pPr>
        <w:rPr>
          <w:rFonts w:cstheme="minorHAnsi"/>
          <w:sz w:val="24"/>
          <w:szCs w:val="24"/>
        </w:rPr>
      </w:pPr>
    </w:p>
    <w:p w:rsidR="00990E05" w:rsidRPr="00EE580F" w:rsidRDefault="00990E05" w:rsidP="00990E05">
      <w:pPr>
        <w:rPr>
          <w:rFonts w:cstheme="minorHAnsi"/>
          <w:sz w:val="24"/>
          <w:szCs w:val="24"/>
        </w:rPr>
      </w:pPr>
    </w:p>
    <w:p w:rsidR="00990E05" w:rsidRPr="00EE580F" w:rsidRDefault="00990E05" w:rsidP="00990E05">
      <w:pPr>
        <w:rPr>
          <w:rFonts w:cstheme="minorHAnsi"/>
          <w:sz w:val="24"/>
          <w:szCs w:val="24"/>
        </w:rPr>
      </w:pPr>
    </w:p>
    <w:p w:rsidR="00990E05" w:rsidRPr="00EE580F" w:rsidRDefault="00990E05" w:rsidP="00990E05">
      <w:pPr>
        <w:rPr>
          <w:rFonts w:cstheme="minorHAnsi"/>
          <w:sz w:val="24"/>
          <w:szCs w:val="24"/>
        </w:rPr>
      </w:pPr>
    </w:p>
    <w:p w:rsidR="00990E05" w:rsidRPr="00EE580F" w:rsidRDefault="00990E05" w:rsidP="00990E05">
      <w:pPr>
        <w:rPr>
          <w:rFonts w:cstheme="minorHAnsi"/>
          <w:sz w:val="24"/>
          <w:szCs w:val="24"/>
        </w:rPr>
      </w:pPr>
    </w:p>
    <w:p w:rsidR="00990E05" w:rsidRPr="00EE580F" w:rsidRDefault="00990E05" w:rsidP="00990E05">
      <w:pPr>
        <w:rPr>
          <w:rFonts w:cstheme="minorHAnsi"/>
          <w:sz w:val="24"/>
          <w:szCs w:val="24"/>
        </w:rPr>
      </w:pPr>
    </w:p>
    <w:p w:rsidR="00D9762F" w:rsidRPr="00EE580F" w:rsidRDefault="00990E05" w:rsidP="00990E05">
      <w:pPr>
        <w:tabs>
          <w:tab w:val="left" w:pos="2208"/>
        </w:tabs>
        <w:rPr>
          <w:rFonts w:cstheme="minorHAnsi"/>
          <w:sz w:val="24"/>
          <w:szCs w:val="24"/>
        </w:rPr>
      </w:pPr>
      <w:r w:rsidRPr="00EE580F">
        <w:rPr>
          <w:rFonts w:cstheme="minorHAnsi"/>
          <w:sz w:val="24"/>
          <w:szCs w:val="24"/>
        </w:rPr>
        <w:tab/>
      </w:r>
    </w:p>
    <w:p w:rsidR="00990E05" w:rsidRPr="00EE580F" w:rsidRDefault="00990E05" w:rsidP="00990E05">
      <w:pPr>
        <w:tabs>
          <w:tab w:val="left" w:pos="2208"/>
        </w:tabs>
        <w:rPr>
          <w:rFonts w:cstheme="minorHAnsi"/>
          <w:sz w:val="24"/>
          <w:szCs w:val="24"/>
        </w:rPr>
      </w:pPr>
    </w:p>
    <w:p w:rsidR="00990E05" w:rsidRPr="00EE580F" w:rsidRDefault="00990E05" w:rsidP="00990E05">
      <w:pPr>
        <w:tabs>
          <w:tab w:val="left" w:pos="2208"/>
        </w:tabs>
        <w:rPr>
          <w:rFonts w:cstheme="minorHAnsi"/>
          <w:sz w:val="24"/>
          <w:szCs w:val="24"/>
        </w:rPr>
      </w:pPr>
    </w:p>
    <w:p w:rsidR="00990E05" w:rsidRPr="00EE580F" w:rsidRDefault="00990E05" w:rsidP="00990E05">
      <w:pPr>
        <w:tabs>
          <w:tab w:val="left" w:pos="2208"/>
        </w:tabs>
        <w:rPr>
          <w:rFonts w:cstheme="minorHAnsi"/>
          <w:sz w:val="24"/>
          <w:szCs w:val="24"/>
        </w:rPr>
      </w:pPr>
    </w:p>
    <w:p w:rsidR="00990E05" w:rsidRPr="00EE580F" w:rsidRDefault="00990E05" w:rsidP="00990E05">
      <w:pPr>
        <w:tabs>
          <w:tab w:val="left" w:pos="2208"/>
        </w:tabs>
        <w:rPr>
          <w:rFonts w:cstheme="minorHAnsi"/>
          <w:sz w:val="24"/>
          <w:szCs w:val="24"/>
        </w:rPr>
      </w:pPr>
    </w:p>
    <w:p w:rsidR="00990E05" w:rsidRPr="00EE580F" w:rsidRDefault="00990E05" w:rsidP="00990E05">
      <w:pPr>
        <w:tabs>
          <w:tab w:val="left" w:pos="2208"/>
        </w:tabs>
        <w:rPr>
          <w:rFonts w:cstheme="minorHAnsi"/>
          <w:sz w:val="24"/>
          <w:szCs w:val="24"/>
        </w:rPr>
      </w:pPr>
    </w:p>
    <w:p w:rsidR="00C22525" w:rsidRDefault="00C22525" w:rsidP="00990E05">
      <w:pPr>
        <w:tabs>
          <w:tab w:val="left" w:pos="2208"/>
        </w:tabs>
        <w:rPr>
          <w:rFonts w:cstheme="minorHAnsi"/>
          <w:sz w:val="24"/>
          <w:szCs w:val="24"/>
        </w:rPr>
      </w:pPr>
      <w:bookmarkStart w:id="0" w:name="_GoBack"/>
      <w:bookmarkEnd w:id="0"/>
    </w:p>
    <w:p w:rsidR="00990E05" w:rsidRPr="00EE580F" w:rsidRDefault="00990E05" w:rsidP="00990E05">
      <w:pPr>
        <w:tabs>
          <w:tab w:val="left" w:pos="2208"/>
        </w:tabs>
        <w:rPr>
          <w:rFonts w:cstheme="minorHAnsi"/>
          <w:b/>
          <w:sz w:val="24"/>
          <w:szCs w:val="24"/>
        </w:rPr>
      </w:pPr>
      <w:r w:rsidRPr="00EE580F">
        <w:rPr>
          <w:rFonts w:cstheme="minorHAnsi"/>
          <w:b/>
          <w:sz w:val="24"/>
          <w:szCs w:val="24"/>
        </w:rPr>
        <w:lastRenderedPageBreak/>
        <w:t>References</w:t>
      </w:r>
    </w:p>
    <w:p w:rsidR="00B852F2" w:rsidRPr="00EE580F" w:rsidRDefault="00B852F2" w:rsidP="00990E05">
      <w:pPr>
        <w:tabs>
          <w:tab w:val="left" w:pos="2208"/>
        </w:tabs>
        <w:rPr>
          <w:rFonts w:cstheme="minorHAnsi"/>
          <w:sz w:val="24"/>
          <w:szCs w:val="24"/>
        </w:rPr>
      </w:pPr>
    </w:p>
    <w:p w:rsidR="00B852F2" w:rsidRPr="00EE580F" w:rsidRDefault="00DA5903" w:rsidP="00990E05">
      <w:pPr>
        <w:tabs>
          <w:tab w:val="left" w:pos="2208"/>
        </w:tabs>
        <w:rPr>
          <w:rFonts w:cstheme="minorHAnsi"/>
          <w:sz w:val="24"/>
          <w:szCs w:val="24"/>
        </w:rPr>
      </w:pPr>
      <w:r w:rsidRPr="00EE580F">
        <w:rPr>
          <w:rFonts w:cstheme="minorHAnsi"/>
          <w:sz w:val="24"/>
          <w:szCs w:val="24"/>
        </w:rPr>
        <w:t>Care Quality Commission (2023) Regulation 11: Need for Consent. Health and Social Care Act 2008 (Regulated Activities</w:t>
      </w:r>
      <w:r w:rsidR="0045639A" w:rsidRPr="00EE580F">
        <w:rPr>
          <w:rFonts w:cstheme="minorHAnsi"/>
          <w:sz w:val="24"/>
          <w:szCs w:val="24"/>
        </w:rPr>
        <w:t xml:space="preserve">) Regulations 2014: Regulation 11.  Available at: </w:t>
      </w:r>
      <w:hyperlink r:id="rId5" w:history="1">
        <w:r w:rsidR="0045639A" w:rsidRPr="00EE580F">
          <w:rPr>
            <w:rStyle w:val="Hyperlink"/>
            <w:rFonts w:cstheme="minorHAnsi"/>
            <w:sz w:val="24"/>
            <w:szCs w:val="24"/>
          </w:rPr>
          <w:t>https://www.cqc.org.uk/guidance-providers/regulations/regulation-11-need-consent</w:t>
        </w:r>
      </w:hyperlink>
      <w:r w:rsidR="003F35DA" w:rsidRPr="00EE580F">
        <w:rPr>
          <w:rFonts w:cstheme="minorHAnsi"/>
          <w:sz w:val="24"/>
          <w:szCs w:val="24"/>
        </w:rPr>
        <w:t xml:space="preserve">  (Accessed 10 January 2024)</w:t>
      </w:r>
    </w:p>
    <w:p w:rsidR="003F35DA" w:rsidRPr="00EE580F" w:rsidRDefault="003F35DA" w:rsidP="00990E05">
      <w:pPr>
        <w:tabs>
          <w:tab w:val="left" w:pos="2208"/>
        </w:tabs>
        <w:rPr>
          <w:rFonts w:cstheme="minorHAnsi"/>
          <w:sz w:val="24"/>
          <w:szCs w:val="24"/>
        </w:rPr>
      </w:pPr>
    </w:p>
    <w:p w:rsidR="003F35DA" w:rsidRDefault="003F35DA" w:rsidP="003F35DA">
      <w:pPr>
        <w:spacing w:after="0" w:line="360" w:lineRule="auto"/>
        <w:rPr>
          <w:rFonts w:eastAsia="Times New Roman" w:cstheme="minorHAnsi"/>
          <w:sz w:val="24"/>
          <w:szCs w:val="24"/>
          <w:lang w:eastAsia="en-GB"/>
        </w:rPr>
      </w:pPr>
      <w:r w:rsidRPr="00B852F2">
        <w:rPr>
          <w:rFonts w:eastAsia="Times New Roman" w:cstheme="minorHAnsi"/>
          <w:sz w:val="24"/>
          <w:szCs w:val="24"/>
          <w:lang w:eastAsia="en-GB"/>
        </w:rPr>
        <w:t>Gibbs, G. (1988) Learning by doing:</w:t>
      </w:r>
      <w:r w:rsidRPr="00B852F2">
        <w:rPr>
          <w:rFonts w:eastAsia="Times New Roman" w:cstheme="minorHAnsi"/>
          <w:i/>
          <w:sz w:val="24"/>
          <w:szCs w:val="24"/>
          <w:lang w:eastAsia="en-GB"/>
        </w:rPr>
        <w:t xml:space="preserve"> A Guide </w:t>
      </w:r>
      <w:proofErr w:type="gramStart"/>
      <w:r w:rsidRPr="00B852F2">
        <w:rPr>
          <w:rFonts w:eastAsia="Times New Roman" w:cstheme="minorHAnsi"/>
          <w:i/>
          <w:sz w:val="24"/>
          <w:szCs w:val="24"/>
          <w:lang w:eastAsia="en-GB"/>
        </w:rPr>
        <w:t>To A Teaching And</w:t>
      </w:r>
      <w:proofErr w:type="gramEnd"/>
      <w:r w:rsidRPr="00B852F2">
        <w:rPr>
          <w:rFonts w:eastAsia="Times New Roman" w:cstheme="minorHAnsi"/>
          <w:i/>
          <w:sz w:val="24"/>
          <w:szCs w:val="24"/>
          <w:lang w:eastAsia="en-GB"/>
        </w:rPr>
        <w:t xml:space="preserve"> Learning Methods. </w:t>
      </w:r>
      <w:r w:rsidRPr="00B852F2">
        <w:rPr>
          <w:rFonts w:eastAsia="Times New Roman" w:cstheme="minorHAnsi"/>
          <w:sz w:val="24"/>
          <w:szCs w:val="24"/>
          <w:lang w:eastAsia="en-GB"/>
        </w:rPr>
        <w:t>Oxford: Further Education Unit.</w:t>
      </w:r>
    </w:p>
    <w:p w:rsidR="00C22525" w:rsidRDefault="00C22525" w:rsidP="003F35DA">
      <w:pPr>
        <w:spacing w:after="0" w:line="360" w:lineRule="auto"/>
        <w:rPr>
          <w:rFonts w:eastAsia="Times New Roman" w:cstheme="minorHAnsi"/>
          <w:sz w:val="24"/>
          <w:szCs w:val="24"/>
          <w:lang w:eastAsia="en-GB"/>
        </w:rPr>
      </w:pPr>
    </w:p>
    <w:p w:rsidR="00C22525" w:rsidRPr="00C22525" w:rsidRDefault="00C22525" w:rsidP="003F35DA">
      <w:pPr>
        <w:spacing w:after="0" w:line="360" w:lineRule="auto"/>
        <w:rPr>
          <w:rFonts w:eastAsia="Times New Roman" w:cstheme="minorHAnsi"/>
          <w:sz w:val="24"/>
          <w:szCs w:val="24"/>
          <w:lang w:eastAsia="en-GB"/>
        </w:rPr>
      </w:pPr>
      <w:proofErr w:type="spellStart"/>
      <w:r>
        <w:rPr>
          <w:rFonts w:eastAsia="Times New Roman" w:cstheme="minorHAnsi"/>
          <w:sz w:val="24"/>
          <w:szCs w:val="24"/>
          <w:lang w:eastAsia="en-GB"/>
        </w:rPr>
        <w:t>Hemberg</w:t>
      </w:r>
      <w:proofErr w:type="spellEnd"/>
      <w:r>
        <w:rPr>
          <w:rFonts w:eastAsia="Times New Roman" w:cstheme="minorHAnsi"/>
          <w:sz w:val="24"/>
          <w:szCs w:val="24"/>
          <w:lang w:eastAsia="en-GB"/>
        </w:rPr>
        <w:t xml:space="preserve">, J. and </w:t>
      </w:r>
      <w:proofErr w:type="spellStart"/>
      <w:r>
        <w:rPr>
          <w:rFonts w:eastAsia="Times New Roman" w:cstheme="minorHAnsi"/>
          <w:sz w:val="24"/>
          <w:szCs w:val="24"/>
          <w:lang w:eastAsia="en-GB"/>
        </w:rPr>
        <w:t>Sved</w:t>
      </w:r>
      <w:proofErr w:type="spellEnd"/>
      <w:r>
        <w:rPr>
          <w:rFonts w:eastAsia="Times New Roman" w:cstheme="minorHAnsi"/>
          <w:sz w:val="24"/>
          <w:szCs w:val="24"/>
          <w:lang w:eastAsia="en-GB"/>
        </w:rPr>
        <w:t>, E. (2019) ‘</w:t>
      </w:r>
      <w:proofErr w:type="gramStart"/>
      <w:r>
        <w:rPr>
          <w:rFonts w:eastAsia="Times New Roman" w:cstheme="minorHAnsi"/>
          <w:sz w:val="24"/>
          <w:szCs w:val="24"/>
          <w:lang w:eastAsia="en-GB"/>
        </w:rPr>
        <w:t>The</w:t>
      </w:r>
      <w:proofErr w:type="gramEnd"/>
      <w:r>
        <w:rPr>
          <w:rFonts w:eastAsia="Times New Roman" w:cstheme="minorHAnsi"/>
          <w:sz w:val="24"/>
          <w:szCs w:val="24"/>
          <w:lang w:eastAsia="en-GB"/>
        </w:rPr>
        <w:t xml:space="preserve"> significance of communication and care in one’s mother tongue: Patient’s views’, </w:t>
      </w:r>
      <w:r>
        <w:rPr>
          <w:rFonts w:eastAsia="Times New Roman" w:cstheme="minorHAnsi"/>
          <w:i/>
          <w:sz w:val="24"/>
          <w:szCs w:val="24"/>
          <w:lang w:eastAsia="en-GB"/>
        </w:rPr>
        <w:t xml:space="preserve">Nordic Journal of Nursing Research, </w:t>
      </w:r>
      <w:r>
        <w:rPr>
          <w:rFonts w:eastAsia="Times New Roman" w:cstheme="minorHAnsi"/>
          <w:sz w:val="24"/>
          <w:szCs w:val="24"/>
          <w:lang w:eastAsia="en-GB"/>
        </w:rPr>
        <w:t>4(1), pp.42-53</w:t>
      </w:r>
    </w:p>
    <w:p w:rsidR="00A543FE" w:rsidRPr="00EE580F" w:rsidRDefault="00A543FE" w:rsidP="003F35DA">
      <w:pPr>
        <w:spacing w:after="0" w:line="360" w:lineRule="auto"/>
        <w:rPr>
          <w:rFonts w:eastAsia="Times New Roman" w:cstheme="minorHAnsi"/>
          <w:sz w:val="24"/>
          <w:szCs w:val="24"/>
          <w:lang w:eastAsia="en-GB"/>
        </w:rPr>
      </w:pPr>
    </w:p>
    <w:p w:rsidR="00A543FE" w:rsidRPr="00B852F2" w:rsidRDefault="00A543FE" w:rsidP="003F35DA">
      <w:pPr>
        <w:spacing w:after="0" w:line="360" w:lineRule="auto"/>
        <w:rPr>
          <w:rFonts w:eastAsia="Times New Roman" w:cstheme="minorHAnsi"/>
          <w:sz w:val="24"/>
          <w:szCs w:val="24"/>
          <w:lang w:eastAsia="en-GB"/>
        </w:rPr>
      </w:pPr>
      <w:proofErr w:type="spellStart"/>
      <w:r w:rsidRPr="00EE580F">
        <w:rPr>
          <w:rFonts w:eastAsia="Times New Roman" w:cstheme="minorHAnsi"/>
          <w:sz w:val="24"/>
          <w:szCs w:val="24"/>
          <w:lang w:eastAsia="en-GB"/>
        </w:rPr>
        <w:t>Leemann</w:t>
      </w:r>
      <w:proofErr w:type="spellEnd"/>
      <w:r w:rsidRPr="00EE580F">
        <w:rPr>
          <w:rFonts w:eastAsia="Times New Roman" w:cstheme="minorHAnsi"/>
          <w:sz w:val="24"/>
          <w:szCs w:val="24"/>
          <w:lang w:eastAsia="en-GB"/>
        </w:rPr>
        <w:t xml:space="preserve"> Price, E. Perez-Stable, E. J. </w:t>
      </w:r>
      <w:proofErr w:type="spellStart"/>
      <w:r w:rsidRPr="00EE580F">
        <w:rPr>
          <w:rFonts w:eastAsia="Times New Roman" w:cstheme="minorHAnsi"/>
          <w:sz w:val="24"/>
          <w:szCs w:val="24"/>
          <w:lang w:eastAsia="en-GB"/>
        </w:rPr>
        <w:t>Nickleach</w:t>
      </w:r>
      <w:proofErr w:type="spellEnd"/>
      <w:r w:rsidRPr="00EE580F">
        <w:rPr>
          <w:rFonts w:eastAsia="Times New Roman" w:cstheme="minorHAnsi"/>
          <w:sz w:val="24"/>
          <w:szCs w:val="24"/>
          <w:lang w:eastAsia="en-GB"/>
        </w:rPr>
        <w:t xml:space="preserve">, D. Lopez, </w:t>
      </w:r>
      <w:proofErr w:type="spellStart"/>
      <w:r w:rsidRPr="00EE580F">
        <w:rPr>
          <w:rFonts w:eastAsia="Times New Roman" w:cstheme="minorHAnsi"/>
          <w:sz w:val="24"/>
          <w:szCs w:val="24"/>
          <w:lang w:eastAsia="en-GB"/>
        </w:rPr>
        <w:t>Karliner</w:t>
      </w:r>
      <w:proofErr w:type="spellEnd"/>
      <w:r w:rsidRPr="00EE580F">
        <w:rPr>
          <w:rFonts w:eastAsia="Times New Roman" w:cstheme="minorHAnsi"/>
          <w:sz w:val="24"/>
          <w:szCs w:val="24"/>
          <w:lang w:eastAsia="en-GB"/>
        </w:rPr>
        <w:t xml:space="preserve">, L. S. (2012) ‘Interpreter perspectives of in-person, telephonic, and videoconferencing medical interpretation in clinical encounters’, </w:t>
      </w:r>
      <w:r w:rsidRPr="00EE580F">
        <w:rPr>
          <w:rFonts w:eastAsia="Times New Roman" w:cstheme="minorHAnsi"/>
          <w:i/>
          <w:sz w:val="24"/>
          <w:szCs w:val="24"/>
          <w:lang w:eastAsia="en-GB"/>
        </w:rPr>
        <w:t xml:space="preserve">Patient Education and </w:t>
      </w:r>
      <w:proofErr w:type="spellStart"/>
      <w:r w:rsidRPr="00EE580F">
        <w:rPr>
          <w:rFonts w:eastAsia="Times New Roman" w:cstheme="minorHAnsi"/>
          <w:i/>
          <w:sz w:val="24"/>
          <w:szCs w:val="24"/>
          <w:lang w:eastAsia="en-GB"/>
        </w:rPr>
        <w:t>Counseling</w:t>
      </w:r>
      <w:proofErr w:type="spellEnd"/>
      <w:r w:rsidRPr="00EE580F">
        <w:rPr>
          <w:rFonts w:eastAsia="Times New Roman" w:cstheme="minorHAnsi"/>
          <w:i/>
          <w:sz w:val="24"/>
          <w:szCs w:val="24"/>
          <w:lang w:eastAsia="en-GB"/>
        </w:rPr>
        <w:t xml:space="preserve">, </w:t>
      </w:r>
      <w:r w:rsidRPr="00EE580F">
        <w:rPr>
          <w:rFonts w:eastAsia="Times New Roman" w:cstheme="minorHAnsi"/>
          <w:sz w:val="24"/>
          <w:szCs w:val="24"/>
          <w:lang w:eastAsia="en-GB"/>
        </w:rPr>
        <w:t>87(2), pp. 226-232.</w:t>
      </w:r>
    </w:p>
    <w:p w:rsidR="003F35DA" w:rsidRPr="00EE580F" w:rsidRDefault="003F35DA" w:rsidP="00990E05">
      <w:pPr>
        <w:tabs>
          <w:tab w:val="left" w:pos="2208"/>
        </w:tabs>
        <w:rPr>
          <w:rFonts w:cstheme="minorHAnsi"/>
          <w:sz w:val="24"/>
          <w:szCs w:val="24"/>
        </w:rPr>
      </w:pPr>
    </w:p>
    <w:p w:rsidR="0045639A" w:rsidRPr="00EE580F" w:rsidRDefault="000A72C6" w:rsidP="00990E05">
      <w:pPr>
        <w:tabs>
          <w:tab w:val="left" w:pos="2208"/>
        </w:tabs>
        <w:rPr>
          <w:rFonts w:cstheme="minorHAnsi"/>
          <w:sz w:val="24"/>
          <w:szCs w:val="24"/>
        </w:rPr>
      </w:pPr>
      <w:r w:rsidRPr="00EE580F">
        <w:rPr>
          <w:rFonts w:cstheme="minorHAnsi"/>
          <w:sz w:val="24"/>
          <w:szCs w:val="24"/>
        </w:rPr>
        <w:t xml:space="preserve">Van de </w:t>
      </w:r>
      <w:proofErr w:type="spellStart"/>
      <w:r w:rsidRPr="00EE580F">
        <w:rPr>
          <w:rFonts w:cstheme="minorHAnsi"/>
          <w:sz w:val="24"/>
          <w:szCs w:val="24"/>
        </w:rPr>
        <w:t>Glind</w:t>
      </w:r>
      <w:proofErr w:type="spellEnd"/>
      <w:r w:rsidRPr="00EE580F">
        <w:rPr>
          <w:rFonts w:cstheme="minorHAnsi"/>
          <w:sz w:val="24"/>
          <w:szCs w:val="24"/>
        </w:rPr>
        <w:t xml:space="preserve">, I. van </w:t>
      </w:r>
      <w:proofErr w:type="spellStart"/>
      <w:r w:rsidRPr="00EE580F">
        <w:rPr>
          <w:rFonts w:cstheme="minorHAnsi"/>
          <w:sz w:val="24"/>
          <w:szCs w:val="24"/>
        </w:rPr>
        <w:t>Dulmen</w:t>
      </w:r>
      <w:proofErr w:type="spellEnd"/>
      <w:r w:rsidRPr="00EE580F">
        <w:rPr>
          <w:rFonts w:cstheme="minorHAnsi"/>
          <w:sz w:val="24"/>
          <w:szCs w:val="24"/>
        </w:rPr>
        <w:t xml:space="preserve">, S. </w:t>
      </w:r>
      <w:proofErr w:type="spellStart"/>
      <w:r w:rsidRPr="00EE580F">
        <w:rPr>
          <w:rFonts w:cstheme="minorHAnsi"/>
          <w:sz w:val="24"/>
          <w:szCs w:val="24"/>
        </w:rPr>
        <w:t>Goossensen</w:t>
      </w:r>
      <w:proofErr w:type="spellEnd"/>
      <w:r w:rsidRPr="00EE580F">
        <w:rPr>
          <w:rFonts w:cstheme="minorHAnsi"/>
          <w:sz w:val="24"/>
          <w:szCs w:val="24"/>
        </w:rPr>
        <w:t xml:space="preserve">, A. (2008) ‘Physician-patient communication in single-bedded versus four-bedded hospital rooms’, </w:t>
      </w:r>
      <w:r w:rsidRPr="00EE580F">
        <w:rPr>
          <w:rFonts w:cstheme="minorHAnsi"/>
          <w:i/>
          <w:sz w:val="24"/>
          <w:szCs w:val="24"/>
        </w:rPr>
        <w:t xml:space="preserve">Patient Education and </w:t>
      </w:r>
      <w:proofErr w:type="spellStart"/>
      <w:r w:rsidRPr="00EE580F">
        <w:rPr>
          <w:rFonts w:cstheme="minorHAnsi"/>
          <w:i/>
          <w:sz w:val="24"/>
          <w:szCs w:val="24"/>
        </w:rPr>
        <w:t>Counseling</w:t>
      </w:r>
      <w:proofErr w:type="spellEnd"/>
      <w:r w:rsidRPr="00EE580F">
        <w:rPr>
          <w:rFonts w:cstheme="minorHAnsi"/>
          <w:sz w:val="24"/>
          <w:szCs w:val="24"/>
        </w:rPr>
        <w:t>, 73(2), pp. 215-219.</w:t>
      </w:r>
    </w:p>
    <w:p w:rsidR="000A72C6" w:rsidRDefault="000A72C6" w:rsidP="00990E05">
      <w:pPr>
        <w:tabs>
          <w:tab w:val="left" w:pos="2208"/>
        </w:tabs>
      </w:pPr>
    </w:p>
    <w:p w:rsidR="000A72C6" w:rsidRDefault="000A72C6" w:rsidP="00990E05">
      <w:pPr>
        <w:tabs>
          <w:tab w:val="left" w:pos="2208"/>
        </w:tabs>
      </w:pPr>
    </w:p>
    <w:p w:rsidR="0045639A" w:rsidRDefault="0045639A" w:rsidP="00990E05">
      <w:pPr>
        <w:tabs>
          <w:tab w:val="left" w:pos="2208"/>
        </w:tabs>
      </w:pPr>
    </w:p>
    <w:p w:rsidR="0045639A" w:rsidRDefault="0045639A" w:rsidP="00990E05">
      <w:pPr>
        <w:tabs>
          <w:tab w:val="left" w:pos="2208"/>
        </w:tabs>
      </w:pPr>
    </w:p>
    <w:p w:rsidR="0045639A" w:rsidRDefault="0045639A" w:rsidP="00990E05">
      <w:pPr>
        <w:tabs>
          <w:tab w:val="left" w:pos="2208"/>
        </w:tabs>
      </w:pPr>
    </w:p>
    <w:p w:rsidR="0045639A" w:rsidRPr="00990E05" w:rsidRDefault="0045639A" w:rsidP="00990E05">
      <w:pPr>
        <w:tabs>
          <w:tab w:val="left" w:pos="2208"/>
        </w:tabs>
        <w:rPr>
          <w:rFonts w:cstheme="minorHAnsi"/>
          <w:sz w:val="24"/>
          <w:szCs w:val="24"/>
        </w:rPr>
      </w:pPr>
    </w:p>
    <w:sectPr w:rsidR="0045639A" w:rsidRPr="00990E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E4F"/>
    <w:rsid w:val="00094B1C"/>
    <w:rsid w:val="000A72C6"/>
    <w:rsid w:val="001F465B"/>
    <w:rsid w:val="002A183B"/>
    <w:rsid w:val="002A5892"/>
    <w:rsid w:val="002B1E4F"/>
    <w:rsid w:val="003F35DA"/>
    <w:rsid w:val="004319D3"/>
    <w:rsid w:val="0045639A"/>
    <w:rsid w:val="004A3C4F"/>
    <w:rsid w:val="004F06C9"/>
    <w:rsid w:val="00605B45"/>
    <w:rsid w:val="00610C16"/>
    <w:rsid w:val="00662AD1"/>
    <w:rsid w:val="00684D6A"/>
    <w:rsid w:val="00693651"/>
    <w:rsid w:val="006B39B9"/>
    <w:rsid w:val="006C552D"/>
    <w:rsid w:val="006D5B25"/>
    <w:rsid w:val="006E576A"/>
    <w:rsid w:val="00713CC4"/>
    <w:rsid w:val="0085459E"/>
    <w:rsid w:val="00990E05"/>
    <w:rsid w:val="00A543FE"/>
    <w:rsid w:val="00AA7A23"/>
    <w:rsid w:val="00B852F2"/>
    <w:rsid w:val="00BA2AE5"/>
    <w:rsid w:val="00C03444"/>
    <w:rsid w:val="00C05730"/>
    <w:rsid w:val="00C22525"/>
    <w:rsid w:val="00C76695"/>
    <w:rsid w:val="00CC1857"/>
    <w:rsid w:val="00D713F8"/>
    <w:rsid w:val="00D84537"/>
    <w:rsid w:val="00D9762F"/>
    <w:rsid w:val="00DA5903"/>
    <w:rsid w:val="00EE580F"/>
    <w:rsid w:val="00FE56ED"/>
    <w:rsid w:val="00FF46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D67F908-F2C9-4EFD-A53D-CDA3D1C95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639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74469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cqc.org.uk/guidance-providers/regulations/regulation-11-need-consen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CB981C-1799-4037-B099-85AC00DD7D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4</Pages>
  <Words>778</Words>
  <Characters>4439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Aneurin Bevan University Health Board</Company>
  <LinksUpToDate>false</LinksUpToDate>
  <CharactersWithSpaces>5207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Sarah</cp:lastModifiedBy>
  <cp:revision>13</cp:revision>
  <dcterms:created xsi:type="dcterms:W3CDTF">2023-12-30T11:44:00Z</dcterms:created>
  <dcterms:modified xsi:type="dcterms:W3CDTF">2024-01-18T15:12:00Z</dcterms:modified>
</cp:coreProperties>
</file>