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360" w:lineRule="auto"/>
        <w:jc w:val="center"/>
        <w:rPr>
          <w:rFonts w:hint="default" w:ascii="Times New Roman Bold" w:hAnsi="Times New Roman Bold" w:cs="Times New Roman Bold"/>
          <w:b/>
          <w:bCs/>
          <w:sz w:val="28"/>
          <w:szCs w:val="28"/>
        </w:rPr>
      </w:pPr>
      <w:r>
        <w:rPr>
          <w:rFonts w:hint="default" w:ascii="Times New Roman Bold" w:hAnsi="Times New Roman Bold" w:cs="Times New Roman Bold"/>
          <w:b/>
          <w:bCs/>
          <w:sz w:val="28"/>
          <w:szCs w:val="28"/>
        </w:rPr>
        <w:t xml:space="preserve">From Fantasized Expectations to Sensory Empathy: </w:t>
      </w:r>
    </w:p>
    <w:p>
      <w:pPr>
        <w:spacing w:line="360" w:lineRule="auto"/>
        <w:jc w:val="center"/>
        <w:rPr>
          <w:rFonts w:hint="default" w:ascii="Times New Roman Bold" w:hAnsi="Times New Roman Bold" w:cs="Times New Roman Bold"/>
          <w:b w:val="0"/>
          <w:bCs w:val="0"/>
          <w:sz w:val="24"/>
          <w:szCs w:val="24"/>
        </w:rPr>
      </w:pPr>
      <w:r>
        <w:rPr>
          <w:rFonts w:hint="default" w:ascii="Times New Roman Bold" w:hAnsi="Times New Roman Bold" w:cs="Times New Roman Bold"/>
          <w:b/>
          <w:bCs/>
          <w:sz w:val="28"/>
          <w:szCs w:val="28"/>
        </w:rPr>
        <w:t>How TikTok Pet Short Videos and First-Person VR Experiences Participate in Shaping Contemporary Human–Dog Relationships</w:t>
      </w:r>
    </w:p>
    <w:p>
      <w:pPr>
        <w:keepNext w:val="0"/>
        <w:keepLines w:val="0"/>
        <w:pageBreakBefore w:val="0"/>
        <w:widowControl w:val="0"/>
        <w:kinsoku/>
        <w:wordWrap/>
        <w:overflowPunct/>
        <w:topLinePunct w:val="0"/>
        <w:autoSpaceDE/>
        <w:autoSpaceDN/>
        <w:bidi w:val="0"/>
        <w:adjustRightInd/>
        <w:snapToGrid/>
        <w:spacing w:before="313" w:beforeLines="100" w:after="313" w:afterLines="100" w:line="360" w:lineRule="auto"/>
        <w:jc w:val="left"/>
        <w:textAlignment w:val="auto"/>
        <w:rPr>
          <w:rFonts w:hint="default" w:ascii="Times New Roman Bold" w:hAnsi="Times New Roman Bold" w:cs="Times New Roman Bold"/>
          <w:b w:val="0"/>
          <w:bCs w:val="0"/>
          <w:sz w:val="24"/>
          <w:szCs w:val="24"/>
        </w:rPr>
      </w:pPr>
      <w:r>
        <w:rPr>
          <w:rFonts w:hint="default" w:ascii="Times New Roman Bold" w:hAnsi="Times New Roman Bold" w:cs="Times New Roman Bold"/>
          <w:b w:val="0"/>
          <w:bCs w:val="0"/>
          <w:sz w:val="24"/>
          <w:szCs w:val="24"/>
        </w:rPr>
        <w:t>Abstract</w:t>
      </w:r>
    </w:p>
    <w:p>
      <w:pPr>
        <w:spacing w:line="360" w:lineRule="auto"/>
        <w:jc w:val="left"/>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rPr>
        <w:t>This research project focuses on exploring how TikTok pet short videos and first-person VR experiences intervene in the construction of contemporary human–pet relationships within the context of digital media, with particular attention to their potential influence on shaping human expectations, knowledge acquisition, and mechanisms of empathy in interspecies interactions.</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rPr>
        <w:t>The research consists of two main components: firstly, analyzing how visual imagery and textual narratives of pet short videos on TikTok collaboratively shape the public’s emotional fantasies and realistic expectations regarding human–dog relationships; secondly, evaluating the effectiveness of immersive VR experiences, based on a first-person animal perspective, in enhancing human understanding of animals’ sensory worlds and fostering cross-species empathy.</w:t>
      </w:r>
    </w:p>
    <w:p>
      <w:pPr>
        <w:spacing w:line="360" w:lineRule="auto"/>
        <w:jc w:val="left"/>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rPr>
        <w:t xml:space="preserve">To address the first research question, this study integrates fantasy projection theory, narrative theory, and media aesthetics, employing a mixed-methods approach comprising content analysis, surveys, and semi-structured interviews. This aims to systematically examine how idealized portrayals in pet short videos become gradually internalized by viewers into concrete expectations for human–dog relationships. Addressing the second question, the study draws upon immersive experience theory, embodied narrative theory, and perspective-taking theory to structure a </w:t>
      </w:r>
      <w:r>
        <w:rPr>
          <w:rFonts w:hint="default" w:ascii="Times New Roman" w:hAnsi="Times New Roman" w:cs="Times New Roman"/>
          <w:b w:val="0"/>
          <w:bCs w:val="0"/>
          <w:sz w:val="24"/>
          <w:szCs w:val="24"/>
          <w:lang w:val="en-US"/>
        </w:rPr>
        <w:t>‘</w:t>
      </w:r>
      <w:r>
        <w:rPr>
          <w:rFonts w:hint="default" w:ascii="Times New Roman" w:hAnsi="Times New Roman" w:cs="Times New Roman"/>
          <w:b w:val="0"/>
          <w:bCs w:val="0"/>
          <w:sz w:val="24"/>
          <w:szCs w:val="24"/>
        </w:rPr>
        <w:t>pre-test–experience–post-test</w:t>
      </w:r>
      <w:r>
        <w:rPr>
          <w:rFonts w:hint="default" w:ascii="Times New Roman" w:hAnsi="Times New Roman" w:cs="Times New Roman"/>
          <w:b w:val="0"/>
          <w:bCs w:val="0"/>
          <w:sz w:val="24"/>
          <w:szCs w:val="24"/>
          <w:lang w:val="en-US"/>
        </w:rPr>
        <w:t>’</w:t>
      </w:r>
      <w:r>
        <w:rPr>
          <w:rFonts w:hint="default" w:ascii="Times New Roman" w:hAnsi="Times New Roman" w:cs="Times New Roman"/>
          <w:b w:val="0"/>
          <w:bCs w:val="0"/>
          <w:sz w:val="24"/>
          <w:szCs w:val="24"/>
        </w:rPr>
        <w:t xml:space="preserve"> experimental procedure. Through quantitative measurements and qualitative feedback, it explores users’ cognitive and emotional changes after the VR experiences.</w:t>
      </w:r>
    </w:p>
    <w:p>
      <w:pPr>
        <w:spacing w:line="360" w:lineRule="auto"/>
        <w:jc w:val="left"/>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rPr>
        <w:t>Adopting constructivist epistemology and object-oriented ontology as its philosophical foundation, and emphasizing the ethical premises of species difference and trans-species psychology, this research aims to reveal both the potential contributions and challenges that technology and media narratives pose for constructing cross-species understanding, ultimately promoting a more empathetic, realistic, and ethically sustainable model of human–dog relationships.</w:t>
      </w:r>
    </w:p>
    <w:p>
      <w:pPr>
        <w:keepNext w:val="0"/>
        <w:keepLines w:val="0"/>
        <w:pageBreakBefore w:val="0"/>
        <w:widowControl w:val="0"/>
        <w:kinsoku/>
        <w:wordWrap/>
        <w:overflowPunct/>
        <w:topLinePunct w:val="0"/>
        <w:autoSpaceDE/>
        <w:autoSpaceDN/>
        <w:bidi w:val="0"/>
        <w:adjustRightInd/>
        <w:snapToGrid/>
        <w:spacing w:before="313" w:beforeLines="100" w:line="360" w:lineRule="auto"/>
        <w:jc w:val="left"/>
        <w:textAlignment w:val="auto"/>
        <w:rPr>
          <w:rFonts w:hint="default" w:ascii="Times New Roman" w:hAnsi="Times New Roman" w:cs="Times New Roman"/>
          <w:b w:val="0"/>
          <w:bCs w:val="0"/>
          <w:sz w:val="24"/>
          <w:szCs w:val="24"/>
        </w:rPr>
      </w:pPr>
      <w:r>
        <w:rPr>
          <w:rFonts w:hint="default" w:ascii="Times New Roman Bold" w:hAnsi="Times New Roman Bold" w:cs="Times New Roman Bold"/>
          <w:b/>
          <w:bCs/>
          <w:sz w:val="24"/>
          <w:szCs w:val="24"/>
        </w:rPr>
        <w:t>Keywords:</w:t>
      </w:r>
      <w:r>
        <w:rPr>
          <w:rFonts w:hint="default" w:ascii="Times New Roman" w:hAnsi="Times New Roman" w:cs="Times New Roman"/>
          <w:b w:val="0"/>
          <w:bCs w:val="0"/>
          <w:sz w:val="24"/>
          <w:szCs w:val="24"/>
        </w:rPr>
        <w:t xml:space="preserve"> human–dog relationship, short-form pet videos, immersive media, expectations, knowledge, empathy</w:t>
      </w:r>
    </w:p>
    <w:p>
      <w:pPr>
        <w:rPr>
          <w:rFonts w:hint="default" w:ascii="Times New Roman Bold" w:hAnsi="Times New Roman Bold" w:cs="Times New Roman Bold" w:eastAsiaTheme="minorEastAsia"/>
          <w:b/>
          <w:bCs/>
          <w:kern w:val="2"/>
          <w:sz w:val="24"/>
          <w:szCs w:val="24"/>
          <w:lang w:val="en-US" w:eastAsia="zh-CN" w:bidi="ar-SA"/>
        </w:rPr>
      </w:pPr>
      <w:r>
        <w:rPr>
          <w:rFonts w:hint="default" w:ascii="Times New Roman Bold" w:hAnsi="Times New Roman Bold" w:cs="Times New Roman Bold" w:eastAsiaTheme="minorEastAsia"/>
          <w:b/>
          <w:bCs/>
          <w:kern w:val="2"/>
          <w:sz w:val="24"/>
          <w:szCs w:val="24"/>
          <w:lang w:val="en-US" w:eastAsia="zh-CN" w:bidi="ar-SA"/>
        </w:rPr>
        <w:br w:type="page"/>
      </w:r>
    </w:p>
    <w:p>
      <w:pPr>
        <w:pStyle w:val="2"/>
        <w:keepNext w:val="0"/>
        <w:keepLines w:val="0"/>
        <w:pageBreakBefore w:val="0"/>
        <w:widowControl/>
        <w:suppressLineNumbers w:val="0"/>
        <w:kinsoku/>
        <w:wordWrap/>
        <w:overflowPunct/>
        <w:topLinePunct w:val="0"/>
        <w:autoSpaceDE/>
        <w:autoSpaceDN/>
        <w:bidi w:val="0"/>
        <w:adjustRightInd/>
        <w:snapToGrid/>
        <w:spacing w:before="313" w:beforeLines="100" w:beforeAutospacing="0" w:after="313" w:afterLines="100" w:afterAutospacing="0" w:line="360" w:lineRule="auto"/>
        <w:ind w:right="0"/>
        <w:jc w:val="left"/>
        <w:textAlignment w:val="auto"/>
        <w:rPr>
          <w:rFonts w:hint="default" w:ascii="Times New Roman" w:hAnsi="Times New Roman" w:cs="Times New Roman"/>
          <w:b w:val="0"/>
          <w:bCs w:val="0"/>
          <w:sz w:val="24"/>
          <w:szCs w:val="24"/>
        </w:rPr>
      </w:pPr>
      <w:r>
        <w:rPr>
          <w:rFonts w:hint="default" w:ascii="Times New Roman Bold" w:hAnsi="Times New Roman Bold" w:cs="Times New Roman Bold" w:eastAsiaTheme="minorEastAsia"/>
          <w:b/>
          <w:bCs/>
          <w:kern w:val="2"/>
          <w:sz w:val="24"/>
          <w:szCs w:val="24"/>
          <w:lang w:val="en-US" w:eastAsia="zh-CN" w:bidi="ar-SA"/>
        </w:rPr>
        <w:t>1. Introduction</w:t>
      </w:r>
    </w:p>
    <w:p>
      <w:pPr>
        <w:keepNext w:val="0"/>
        <w:keepLines w:val="0"/>
        <w:pageBreakBefore w:val="0"/>
        <w:widowControl w:val="0"/>
        <w:kinsoku/>
        <w:wordWrap/>
        <w:overflowPunct/>
        <w:topLinePunct w:val="0"/>
        <w:autoSpaceDE/>
        <w:autoSpaceDN/>
        <w:bidi w:val="0"/>
        <w:adjustRightInd/>
        <w:snapToGrid/>
        <w:spacing w:line="360" w:lineRule="auto"/>
        <w:ind w:firstLine="720"/>
        <w:jc w:val="left"/>
        <w:textAlignment w:val="auto"/>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rPr>
        <w:t xml:space="preserve">Dogs play an increasingly important emotional role within contemporary family structures, being regarded as intimate companions who fulfill multiple functions such as providing company, comfort, and emotional attachment (Walsh, 2009; Veevers, 2016). As the population of companion animals continues to rise, the rate of animal abandonment has also seen a significant increase. According to data from RSPCA Cymru (2025), the rate of animal abandonment in Wales has reached nearly 29% over the past three years. On the surface, </w:t>
      </w:r>
      <w:r>
        <w:rPr>
          <w:rFonts w:hint="default" w:ascii="Times New Roman" w:hAnsi="Times New Roman" w:cs="Times New Roman"/>
          <w:b w:val="0"/>
          <w:bCs w:val="0"/>
          <w:sz w:val="24"/>
          <w:szCs w:val="24"/>
          <w:lang w:val="en-US"/>
        </w:rPr>
        <w:t>‘</w:t>
      </w:r>
      <w:r>
        <w:rPr>
          <w:rFonts w:hint="default" w:ascii="Times New Roman" w:hAnsi="Times New Roman" w:cs="Times New Roman"/>
          <w:b w:val="0"/>
          <w:bCs w:val="0"/>
          <w:sz w:val="24"/>
          <w:szCs w:val="24"/>
        </w:rPr>
        <w:t>behavioral problems</w:t>
      </w:r>
      <w:r>
        <w:rPr>
          <w:rFonts w:hint="default" w:ascii="Times New Roman" w:hAnsi="Times New Roman" w:cs="Times New Roman"/>
          <w:b w:val="0"/>
          <w:bCs w:val="0"/>
          <w:sz w:val="24"/>
          <w:szCs w:val="24"/>
          <w:lang w:val="en-US"/>
        </w:rPr>
        <w:t>’</w:t>
      </w:r>
      <w:r>
        <w:rPr>
          <w:rFonts w:hint="default" w:ascii="Times New Roman" w:hAnsi="Times New Roman" w:cs="Times New Roman"/>
          <w:b w:val="0"/>
          <w:bCs w:val="0"/>
          <w:sz w:val="24"/>
          <w:szCs w:val="24"/>
        </w:rPr>
        <w:t xml:space="preserve"> are often cited as one of the most common reasons for abandonment (Neidhart and Boyd, 2002; Marston, Bennett and Coleman, 2004), yet studies suggest that many of these so-called </w:t>
      </w:r>
      <w:r>
        <w:rPr>
          <w:rFonts w:hint="default" w:ascii="Times New Roman" w:hAnsi="Times New Roman" w:cs="Times New Roman"/>
          <w:b w:val="0"/>
          <w:bCs w:val="0"/>
          <w:sz w:val="24"/>
          <w:szCs w:val="24"/>
          <w:lang w:val="en-US"/>
        </w:rPr>
        <w:t>‘</w:t>
      </w:r>
      <w:r>
        <w:rPr>
          <w:rFonts w:hint="default" w:ascii="Times New Roman" w:hAnsi="Times New Roman" w:cs="Times New Roman"/>
          <w:b w:val="0"/>
          <w:bCs w:val="0"/>
          <w:sz w:val="24"/>
          <w:szCs w:val="24"/>
        </w:rPr>
        <w:t>problems</w:t>
      </w:r>
      <w:r>
        <w:rPr>
          <w:rFonts w:hint="default" w:ascii="Times New Roman" w:hAnsi="Times New Roman" w:cs="Times New Roman"/>
          <w:b w:val="0"/>
          <w:bCs w:val="0"/>
          <w:sz w:val="24"/>
          <w:szCs w:val="24"/>
          <w:lang w:val="en-US"/>
        </w:rPr>
        <w:t>’</w:t>
      </w:r>
      <w:r>
        <w:rPr>
          <w:rFonts w:hint="default" w:ascii="Times New Roman" w:hAnsi="Times New Roman" w:cs="Times New Roman"/>
          <w:b w:val="0"/>
          <w:bCs w:val="0"/>
          <w:sz w:val="24"/>
          <w:szCs w:val="24"/>
        </w:rPr>
        <w:t xml:space="preserve"> are actually natural responses from animals. The real cause often lies in the owner’s lack of knowledge or understanding, or in unrealistic expectations (Houpt </w:t>
      </w:r>
      <w:r>
        <w:rPr>
          <w:rFonts w:hint="default" w:ascii="Times New Roman Italic" w:hAnsi="Times New Roman Italic" w:cs="Times New Roman Italic"/>
          <w:b w:val="0"/>
          <w:bCs w:val="0"/>
          <w:i/>
          <w:iCs/>
          <w:sz w:val="24"/>
          <w:szCs w:val="24"/>
        </w:rPr>
        <w:t>et al.</w:t>
      </w:r>
      <w:r>
        <w:rPr>
          <w:rFonts w:hint="default" w:ascii="Times New Roman" w:hAnsi="Times New Roman" w:cs="Times New Roman"/>
          <w:b w:val="0"/>
          <w:bCs w:val="0"/>
          <w:sz w:val="24"/>
          <w:szCs w:val="24"/>
        </w:rPr>
        <w:t>, 1996).</w:t>
      </w:r>
    </w:p>
    <w:p>
      <w:pPr>
        <w:keepNext w:val="0"/>
        <w:keepLines w:val="0"/>
        <w:pageBreakBefore w:val="0"/>
        <w:widowControl w:val="0"/>
        <w:kinsoku/>
        <w:wordWrap/>
        <w:overflowPunct/>
        <w:topLinePunct w:val="0"/>
        <w:autoSpaceDE/>
        <w:autoSpaceDN/>
        <w:bidi w:val="0"/>
        <w:adjustRightInd/>
        <w:snapToGrid/>
        <w:spacing w:line="360" w:lineRule="auto"/>
        <w:ind w:firstLine="720"/>
        <w:jc w:val="left"/>
        <w:textAlignment w:val="auto"/>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rPr>
        <w:t>Schneider and Bräuer (2024) propose that human–dog relationships are shaped by three key elements: expectations, knowledge, and empathy. This framework offers a clear path for understanding human–dog interactions and serves as the theoretical point of departure for this research. However, most existing studies focus on the structure and presentation of such relationships in real-life interactions. Far less attention has been paid to how these elements are influenced or constructed on the audience’s side within the context of digital media. This study aims to address that gap.</w:t>
      </w:r>
    </w:p>
    <w:p>
      <w:pPr>
        <w:keepNext w:val="0"/>
        <w:keepLines w:val="0"/>
        <w:pageBreakBefore w:val="0"/>
        <w:widowControl w:val="0"/>
        <w:kinsoku/>
        <w:wordWrap/>
        <w:overflowPunct/>
        <w:topLinePunct w:val="0"/>
        <w:autoSpaceDE/>
        <w:autoSpaceDN/>
        <w:bidi w:val="0"/>
        <w:adjustRightInd/>
        <w:snapToGrid/>
        <w:spacing w:line="360" w:lineRule="auto"/>
        <w:ind w:firstLine="720"/>
        <w:jc w:val="left"/>
        <w:textAlignment w:val="auto"/>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rPr>
        <w:t xml:space="preserve">As short videos become an increasingly important medium for emotional expression and everyday meaning-making—especially on platforms like TikTok—pet videos are being carefully crafted to portray highly idealized visions of human–dog relationships (Jacobson, Hodson and Mittelman, 2022). With the rise of </w:t>
      </w:r>
      <w:r>
        <w:rPr>
          <w:rFonts w:hint="default" w:ascii="Times New Roman" w:hAnsi="Times New Roman" w:cs="Times New Roman"/>
          <w:b w:val="0"/>
          <w:bCs w:val="0"/>
          <w:sz w:val="24"/>
          <w:szCs w:val="24"/>
          <w:lang w:val="en-US"/>
        </w:rPr>
        <w:t>‘</w:t>
      </w:r>
      <w:r>
        <w:rPr>
          <w:rFonts w:hint="default" w:ascii="Times New Roman" w:hAnsi="Times New Roman" w:cs="Times New Roman"/>
          <w:b w:val="0"/>
          <w:bCs w:val="0"/>
          <w:sz w:val="24"/>
          <w:szCs w:val="24"/>
        </w:rPr>
        <w:t>pet influencers,</w:t>
      </w:r>
      <w:r>
        <w:rPr>
          <w:rFonts w:hint="default" w:ascii="Times New Roman" w:hAnsi="Times New Roman" w:cs="Times New Roman"/>
          <w:b w:val="0"/>
          <w:bCs w:val="0"/>
          <w:sz w:val="24"/>
          <w:szCs w:val="24"/>
          <w:lang w:val="en-US"/>
        </w:rPr>
        <w:t>’</w:t>
      </w:r>
      <w:r>
        <w:rPr>
          <w:rFonts w:hint="default" w:ascii="Times New Roman" w:hAnsi="Times New Roman" w:cs="Times New Roman"/>
          <w:b w:val="0"/>
          <w:bCs w:val="0"/>
          <w:sz w:val="24"/>
          <w:szCs w:val="24"/>
        </w:rPr>
        <w:t xml:space="preserve"> users behind these accounts devote significant effort to creating personalized profiles for their animals. Through the manipulation of visual and textual elements, they deliberately produce humanized pet identities, weaving narratives that blur the line between fantasy and reality, often conveying a specific aesthetic of cuteness (Shamayleh and Arsel, 2020; Ngai, 2023; Yoo </w:t>
      </w:r>
      <w:r>
        <w:rPr>
          <w:rFonts w:hint="default" w:ascii="Times New Roman Italic" w:hAnsi="Times New Roman Italic" w:cs="Times New Roman Italic"/>
          <w:b w:val="0"/>
          <w:bCs w:val="0"/>
          <w:i/>
          <w:iCs/>
          <w:sz w:val="24"/>
          <w:szCs w:val="24"/>
        </w:rPr>
        <w:t>et al.</w:t>
      </w:r>
      <w:r>
        <w:rPr>
          <w:rFonts w:hint="default" w:ascii="Times New Roman" w:hAnsi="Times New Roman" w:cs="Times New Roman"/>
          <w:b w:val="0"/>
          <w:bCs w:val="0"/>
          <w:sz w:val="24"/>
          <w:szCs w:val="24"/>
        </w:rPr>
        <w:t xml:space="preserve">, 2024). These short videos frequently highlight joy and intimacy between humans and pets, appealing to audiences seeking emotionally resonant and heartwarming content. At the same time, they implicitly promote a fantasy of dog ownership—suggesting that having a dog is easy and instantly rewarding, offering companionship, comfort, and emotional healing. However, this highly curated narrative logic may also mislead potential dog owners. In demonstrating the cuteness of dogs or the strong emotional connection between humans and dogs, many videos ignore the investment of time and energy involved in dog ownership, the difficulties in understanding behavior, and gloss over the reality of complexity and responsibility. The discrepancy between fantasy and reality is one of the key factors that lead to the breakdown of human-pet relationships and even animal abandonment (New </w:t>
      </w:r>
      <w:r>
        <w:rPr>
          <w:rFonts w:hint="default" w:ascii="Times New Roman Italic" w:hAnsi="Times New Roman Italic" w:cs="Times New Roman Italic"/>
          <w:b w:val="0"/>
          <w:bCs w:val="0"/>
          <w:i/>
          <w:iCs/>
          <w:sz w:val="24"/>
          <w:szCs w:val="24"/>
        </w:rPr>
        <w:t>et al.</w:t>
      </w:r>
      <w:r>
        <w:rPr>
          <w:rFonts w:hint="default" w:ascii="Times New Roman" w:hAnsi="Times New Roman" w:cs="Times New Roman"/>
          <w:b w:val="0"/>
          <w:bCs w:val="0"/>
          <w:sz w:val="24"/>
          <w:szCs w:val="24"/>
        </w:rPr>
        <w:t xml:space="preserve">, 2000; Powell </w:t>
      </w:r>
      <w:r>
        <w:rPr>
          <w:rFonts w:hint="default" w:ascii="Times New Roman Italic" w:hAnsi="Times New Roman Italic" w:cs="Times New Roman Italic"/>
          <w:b w:val="0"/>
          <w:bCs w:val="0"/>
          <w:i/>
          <w:iCs/>
          <w:sz w:val="24"/>
          <w:szCs w:val="24"/>
        </w:rPr>
        <w:t>et al.</w:t>
      </w:r>
      <w:r>
        <w:rPr>
          <w:rFonts w:hint="default" w:ascii="Times New Roman" w:hAnsi="Times New Roman" w:cs="Times New Roman"/>
          <w:b w:val="0"/>
          <w:bCs w:val="0"/>
          <w:sz w:val="24"/>
          <w:szCs w:val="24"/>
        </w:rPr>
        <w:t>, 2018). At the same time, when pets are overly anthropomorphized, owners may underestimate their true needs, affecting animal welfare and relationship quality (Bradshaw and Casey, 2007).</w:t>
      </w:r>
    </w:p>
    <w:p>
      <w:pPr>
        <w:keepNext w:val="0"/>
        <w:keepLines w:val="0"/>
        <w:pageBreakBefore w:val="0"/>
        <w:widowControl w:val="0"/>
        <w:kinsoku/>
        <w:wordWrap/>
        <w:overflowPunct/>
        <w:topLinePunct w:val="0"/>
        <w:autoSpaceDE/>
        <w:autoSpaceDN/>
        <w:bidi w:val="0"/>
        <w:adjustRightInd/>
        <w:snapToGrid/>
        <w:spacing w:line="360" w:lineRule="auto"/>
        <w:ind w:firstLine="720"/>
        <w:jc w:val="left"/>
        <w:textAlignment w:val="auto"/>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rPr>
        <w:t>However, the cognitive bias of humans towards dogs does not only come from misinformation on an emotional level, but one of the deeper reasons lies in the significant sensory structural differences between humans and dogs. (Bradshaw and Casey, 2007</w:t>
      </w:r>
      <w:r>
        <w:rPr>
          <w:rFonts w:hint="default" w:ascii="Times New Roman" w:hAnsi="Times New Roman" w:cs="Times New Roman"/>
          <w:b w:val="0"/>
          <w:bCs w:val="0"/>
          <w:sz w:val="24"/>
          <w:szCs w:val="24"/>
          <w:lang w:val="en-US"/>
        </w:rPr>
        <w:t>;</w:t>
      </w:r>
      <w:r>
        <w:rPr>
          <w:rFonts w:hint="default" w:ascii="Times New Roman" w:hAnsi="Times New Roman" w:cs="Times New Roman"/>
          <w:b w:val="0"/>
          <w:bCs w:val="0"/>
          <w:sz w:val="24"/>
          <w:szCs w:val="24"/>
        </w:rPr>
        <w:t xml:space="preserve"> Schneider and Bräuer, 2024).</w:t>
      </w:r>
      <w:r>
        <w:rPr>
          <w:rFonts w:hint="eastAsia" w:ascii="Times New Roman" w:hAnsi="Times New Roman" w:cs="Times New Roman"/>
          <w:b w:val="0"/>
          <w:bCs w:val="0"/>
          <w:sz w:val="24"/>
          <w:szCs w:val="24"/>
          <w:lang w:val="en-US" w:eastAsia="zh-CN"/>
        </w:rPr>
        <w:t xml:space="preserve"> Sensory asymmetries between humans and dogs often lead people to underestimate a dog</w:t>
      </w:r>
      <w:r>
        <w:rPr>
          <w:rFonts w:hint="default" w:ascii="Times New Roman" w:hAnsi="Times New Roman" w:cs="Times New Roman"/>
          <w:b w:val="0"/>
          <w:bCs w:val="0"/>
          <w:sz w:val="24"/>
          <w:szCs w:val="24"/>
          <w:lang w:val="en-US" w:eastAsia="zh-CN"/>
        </w:rPr>
        <w:t>’</w:t>
      </w:r>
      <w:r>
        <w:rPr>
          <w:rFonts w:hint="eastAsia" w:ascii="Times New Roman" w:hAnsi="Times New Roman" w:cs="Times New Roman"/>
          <w:b w:val="0"/>
          <w:bCs w:val="0"/>
          <w:sz w:val="24"/>
          <w:szCs w:val="24"/>
          <w:lang w:val="en-US" w:eastAsia="zh-CN"/>
        </w:rPr>
        <w:t>s sense of smell and hearing, which in turn makes interpreting a dog</w:t>
      </w:r>
      <w:r>
        <w:rPr>
          <w:rFonts w:hint="default" w:ascii="Times New Roman" w:hAnsi="Times New Roman" w:cs="Times New Roman"/>
          <w:b w:val="0"/>
          <w:bCs w:val="0"/>
          <w:sz w:val="24"/>
          <w:szCs w:val="24"/>
          <w:lang w:val="en-US" w:eastAsia="zh-CN"/>
        </w:rPr>
        <w:t>’</w:t>
      </w:r>
      <w:r>
        <w:rPr>
          <w:rFonts w:hint="eastAsia" w:ascii="Times New Roman" w:hAnsi="Times New Roman" w:cs="Times New Roman"/>
          <w:b w:val="0"/>
          <w:bCs w:val="0"/>
          <w:sz w:val="24"/>
          <w:szCs w:val="24"/>
          <w:lang w:val="en-US" w:eastAsia="zh-CN"/>
        </w:rPr>
        <w:t xml:space="preserve">s emotions challenging (Horowitz, 2016). The inability of traditional graphic communication to convey this </w:t>
      </w:r>
      <w:r>
        <w:rPr>
          <w:rFonts w:hint="default" w:ascii="Times New Roman" w:hAnsi="Times New Roman" w:cs="Times New Roman"/>
          <w:b w:val="0"/>
          <w:bCs w:val="0"/>
          <w:sz w:val="24"/>
          <w:szCs w:val="24"/>
          <w:lang w:val="en-US" w:eastAsia="zh-CN"/>
        </w:rPr>
        <w:t>‘</w:t>
      </w:r>
      <w:r>
        <w:rPr>
          <w:rFonts w:hint="eastAsia" w:ascii="Times New Roman" w:hAnsi="Times New Roman" w:cs="Times New Roman"/>
          <w:b w:val="0"/>
          <w:bCs w:val="0"/>
          <w:sz w:val="24"/>
          <w:szCs w:val="24"/>
          <w:lang w:val="en-US" w:eastAsia="zh-CN"/>
        </w:rPr>
        <w:t>sensory otherness</w:t>
      </w:r>
      <w:r>
        <w:rPr>
          <w:rFonts w:hint="default" w:ascii="Times New Roman" w:hAnsi="Times New Roman" w:cs="Times New Roman"/>
          <w:b w:val="0"/>
          <w:bCs w:val="0"/>
          <w:sz w:val="24"/>
          <w:szCs w:val="24"/>
          <w:lang w:val="en-US" w:eastAsia="zh-CN"/>
        </w:rPr>
        <w:t>’</w:t>
      </w:r>
      <w:r>
        <w:rPr>
          <w:rFonts w:hint="eastAsia" w:ascii="Times New Roman" w:hAnsi="Times New Roman" w:cs="Times New Roman"/>
          <w:b w:val="0"/>
          <w:bCs w:val="0"/>
          <w:sz w:val="24"/>
          <w:szCs w:val="24"/>
          <w:lang w:val="en-US" w:eastAsia="zh-CN"/>
        </w:rPr>
        <w:t xml:space="preserve"> limits the public</w:t>
      </w:r>
      <w:r>
        <w:rPr>
          <w:rFonts w:hint="default" w:ascii="Times New Roman" w:hAnsi="Times New Roman" w:cs="Times New Roman"/>
          <w:b w:val="0"/>
          <w:bCs w:val="0"/>
          <w:sz w:val="24"/>
          <w:szCs w:val="24"/>
          <w:lang w:val="en-US" w:eastAsia="zh-CN"/>
        </w:rPr>
        <w:t>’</w:t>
      </w:r>
      <w:r>
        <w:rPr>
          <w:rFonts w:hint="eastAsia" w:ascii="Times New Roman" w:hAnsi="Times New Roman" w:cs="Times New Roman"/>
          <w:b w:val="0"/>
          <w:bCs w:val="0"/>
          <w:sz w:val="24"/>
          <w:szCs w:val="24"/>
          <w:lang w:val="en-US" w:eastAsia="zh-CN"/>
        </w:rPr>
        <w:t xml:space="preserve">s understanding of how animals perceive the world, and further undermines the potential for humans to build emotional empathy across species. In this context, the development of technological means, especially immersive media, provides new pathways for cross-species understanding.VR enables users to synchronise with a first person's visual acuity with virtual orientation, helping them to overcome cognitive load and achieve better empathetic outcomes with less cognitive effort (Bertrand </w:t>
      </w:r>
      <w:r>
        <w:rPr>
          <w:rFonts w:hint="default" w:ascii="Times New Roman Italic" w:hAnsi="Times New Roman Italic" w:cs="Times New Roman Italic"/>
          <w:b w:val="0"/>
          <w:bCs w:val="0"/>
          <w:i/>
          <w:iCs/>
          <w:sz w:val="24"/>
          <w:szCs w:val="24"/>
          <w:lang w:val="en-US" w:eastAsia="zh-CN"/>
        </w:rPr>
        <w:t>et al.</w:t>
      </w:r>
      <w:r>
        <w:rPr>
          <w:rFonts w:hint="eastAsia" w:ascii="Times New Roman" w:hAnsi="Times New Roman" w:cs="Times New Roman"/>
          <w:b w:val="0"/>
          <w:bCs w:val="0"/>
          <w:sz w:val="24"/>
          <w:szCs w:val="24"/>
          <w:lang w:val="en-US" w:eastAsia="zh-CN"/>
        </w:rPr>
        <w:t xml:space="preserve">, 2018). VR-based transpersonal training has been found to be more effective compared to traditional methods due to properties such as immersion, presence and body perception (Herrera </w:t>
      </w:r>
      <w:r>
        <w:rPr>
          <w:rFonts w:hint="default" w:ascii="Times New Roman Italic" w:hAnsi="Times New Roman Italic" w:cs="Times New Roman Italic"/>
          <w:b w:val="0"/>
          <w:bCs w:val="0"/>
          <w:i/>
          <w:iCs/>
          <w:sz w:val="24"/>
          <w:szCs w:val="24"/>
          <w:lang w:val="en-US" w:eastAsia="zh-CN"/>
        </w:rPr>
        <w:t>et al.</w:t>
      </w:r>
      <w:r>
        <w:rPr>
          <w:rFonts w:hint="eastAsia" w:ascii="Times New Roman" w:hAnsi="Times New Roman" w:cs="Times New Roman"/>
          <w:b w:val="0"/>
          <w:bCs w:val="0"/>
          <w:sz w:val="24"/>
          <w:szCs w:val="24"/>
          <w:lang w:val="en-US" w:eastAsia="zh-CN"/>
        </w:rPr>
        <w:t xml:space="preserve">, 2018; Estrada Villalba, San Martín Azócar and Jacques-García, 2021). </w:t>
      </w:r>
      <w:r>
        <w:rPr>
          <w:rFonts w:hint="default" w:ascii="Times New Roman" w:hAnsi="Times New Roman" w:cs="Times New Roman"/>
          <w:b w:val="0"/>
          <w:bCs w:val="0"/>
          <w:sz w:val="24"/>
          <w:szCs w:val="24"/>
          <w:lang w:val="en-US" w:eastAsia="zh-CN"/>
        </w:rPr>
        <w:t>‘</w:t>
      </w:r>
      <w:r>
        <w:rPr>
          <w:rFonts w:hint="eastAsia" w:ascii="Times New Roman" w:hAnsi="Times New Roman" w:cs="Times New Roman"/>
          <w:b w:val="0"/>
          <w:bCs w:val="0"/>
          <w:sz w:val="24"/>
          <w:szCs w:val="24"/>
          <w:lang w:val="en-US" w:eastAsia="zh-CN"/>
        </w:rPr>
        <w:t>Experiential empathy</w:t>
      </w:r>
      <w:r>
        <w:rPr>
          <w:rFonts w:hint="default" w:ascii="Times New Roman" w:hAnsi="Times New Roman" w:cs="Times New Roman"/>
          <w:b w:val="0"/>
          <w:bCs w:val="0"/>
          <w:sz w:val="24"/>
          <w:szCs w:val="24"/>
          <w:lang w:val="en-US" w:eastAsia="zh-CN"/>
        </w:rPr>
        <w:t>’</w:t>
      </w:r>
      <w:r>
        <w:rPr>
          <w:rFonts w:hint="eastAsia" w:ascii="Times New Roman" w:hAnsi="Times New Roman" w:cs="Times New Roman"/>
          <w:b w:val="0"/>
          <w:bCs w:val="0"/>
          <w:sz w:val="24"/>
          <w:szCs w:val="24"/>
          <w:lang w:val="en-US" w:eastAsia="zh-CN"/>
        </w:rPr>
        <w:t xml:space="preserve"> has become a unique cognitive mechanism in immersive media, allowing users to approach the world of experience of another species in a </w:t>
      </w:r>
      <w:r>
        <w:rPr>
          <w:rFonts w:hint="default" w:ascii="Times New Roman" w:hAnsi="Times New Roman" w:cs="Times New Roman"/>
          <w:b w:val="0"/>
          <w:bCs w:val="0"/>
          <w:sz w:val="24"/>
          <w:szCs w:val="24"/>
          <w:lang w:val="en-US" w:eastAsia="zh-CN"/>
        </w:rPr>
        <w:t>‘</w:t>
      </w:r>
      <w:r>
        <w:rPr>
          <w:rFonts w:hint="eastAsia" w:ascii="Times New Roman" w:hAnsi="Times New Roman" w:cs="Times New Roman"/>
          <w:b w:val="0"/>
          <w:bCs w:val="0"/>
          <w:sz w:val="24"/>
          <w:szCs w:val="24"/>
          <w:lang w:val="en-US" w:eastAsia="zh-CN"/>
        </w:rPr>
        <w:t>bodily way</w:t>
      </w:r>
      <w:r>
        <w:rPr>
          <w:rFonts w:hint="default" w:ascii="Times New Roman" w:hAnsi="Times New Roman" w:cs="Times New Roman"/>
          <w:b w:val="0"/>
          <w:bCs w:val="0"/>
          <w:sz w:val="24"/>
          <w:szCs w:val="24"/>
          <w:lang w:val="en-US" w:eastAsia="zh-CN"/>
        </w:rPr>
        <w:t>’</w:t>
      </w:r>
      <w:r>
        <w:rPr>
          <w:rFonts w:hint="eastAsia" w:ascii="Times New Roman" w:hAnsi="Times New Roman" w:cs="Times New Roman"/>
          <w:b w:val="0"/>
          <w:bCs w:val="0"/>
          <w:sz w:val="24"/>
          <w:szCs w:val="24"/>
          <w:lang w:val="en-US" w:eastAsia="zh-CN"/>
        </w:rPr>
        <w:t xml:space="preserve"> through sensory simulation and role-replacement, thus reaching the possibility of understanding, respect and ethical coexistence.</w:t>
      </w:r>
    </w:p>
    <w:p>
      <w:pPr>
        <w:keepNext w:val="0"/>
        <w:keepLines w:val="0"/>
        <w:pageBreakBefore w:val="0"/>
        <w:widowControl w:val="0"/>
        <w:kinsoku/>
        <w:wordWrap/>
        <w:overflowPunct/>
        <w:topLinePunct w:val="0"/>
        <w:autoSpaceDE/>
        <w:autoSpaceDN/>
        <w:bidi w:val="0"/>
        <w:adjustRightInd/>
        <w:snapToGrid/>
        <w:spacing w:line="360" w:lineRule="auto"/>
        <w:ind w:firstLine="720"/>
        <w:jc w:val="left"/>
        <w:textAlignment w:val="auto"/>
        <w:rPr>
          <w:rFonts w:hint="default" w:ascii="Times New Roman Italic" w:hAnsi="Times New Roman Italic" w:cs="Times New Roman Italic"/>
          <w:b w:val="0"/>
          <w:bCs w:val="0"/>
          <w:i/>
          <w:iCs/>
          <w:sz w:val="24"/>
          <w:szCs w:val="24"/>
        </w:rPr>
      </w:pPr>
      <w:r>
        <w:rPr>
          <w:rFonts w:hint="default" w:ascii="Times New Roman" w:hAnsi="Times New Roman" w:cs="Times New Roman"/>
          <w:b w:val="0"/>
          <w:bCs w:val="0"/>
          <w:sz w:val="24"/>
          <w:szCs w:val="24"/>
        </w:rPr>
        <w:t>In summary, this study focuses on how digital media forms, represented by short videos on social platforms and immersive VR experiences, affect the mechanisms of constructing human expectations, knowledge understanding and empathy in human-dog relationships. The study will focus on two core questions:</w:t>
      </w:r>
    </w:p>
    <w:p>
      <w:pPr>
        <w:keepNext w:val="0"/>
        <w:keepLines w:val="0"/>
        <w:pageBreakBefore w:val="0"/>
        <w:widowControl w:val="0"/>
        <w:kinsoku/>
        <w:wordWrap/>
        <w:overflowPunct/>
        <w:topLinePunct w:val="0"/>
        <w:autoSpaceDE/>
        <w:autoSpaceDN/>
        <w:bidi w:val="0"/>
        <w:adjustRightInd/>
        <w:snapToGrid/>
        <w:spacing w:line="360" w:lineRule="auto"/>
        <w:ind w:firstLine="720"/>
        <w:jc w:val="left"/>
        <w:textAlignment w:val="auto"/>
        <w:rPr>
          <w:rFonts w:hint="default" w:ascii="Times New Roman Italic" w:hAnsi="Times New Roman Italic" w:cs="Times New Roman Italic"/>
          <w:b w:val="0"/>
          <w:bCs w:val="0"/>
          <w:i/>
          <w:iCs/>
          <w:sz w:val="24"/>
          <w:szCs w:val="24"/>
        </w:rPr>
      </w:pPr>
      <w:r>
        <w:rPr>
          <w:rFonts w:hint="default" w:ascii="Times New Roman Italic" w:hAnsi="Times New Roman Italic" w:cs="Times New Roman Italic"/>
          <w:b w:val="0"/>
          <w:bCs w:val="0"/>
          <w:i/>
          <w:iCs/>
          <w:sz w:val="24"/>
          <w:szCs w:val="24"/>
        </w:rPr>
        <w:tab/>
      </w:r>
      <w:r>
        <w:rPr>
          <w:rFonts w:hint="default" w:ascii="Times New Roman Italic" w:hAnsi="Times New Roman Italic" w:cs="Times New Roman Italic"/>
          <w:b w:val="0"/>
          <w:bCs w:val="0"/>
          <w:i/>
          <w:iCs/>
          <w:sz w:val="24"/>
          <w:szCs w:val="24"/>
        </w:rPr>
        <w:t>1. How do short pet videos on the TikTok platform influence viewers' emotional expectations of “reality” and “fantasy” in the human-pet relationship through visual images and textual narratives?</w:t>
      </w:r>
    </w:p>
    <w:p>
      <w:pPr>
        <w:keepNext w:val="0"/>
        <w:keepLines w:val="0"/>
        <w:pageBreakBefore w:val="0"/>
        <w:widowControl w:val="0"/>
        <w:kinsoku/>
        <w:wordWrap/>
        <w:overflowPunct/>
        <w:topLinePunct w:val="0"/>
        <w:autoSpaceDE/>
        <w:autoSpaceDN/>
        <w:bidi w:val="0"/>
        <w:adjustRightInd/>
        <w:snapToGrid/>
        <w:spacing w:line="360" w:lineRule="auto"/>
        <w:ind w:firstLine="720"/>
        <w:jc w:val="left"/>
        <w:textAlignment w:val="auto"/>
        <w:rPr>
          <w:rFonts w:hint="default" w:ascii="Times New Roman Italic" w:hAnsi="Times New Roman Italic" w:cs="Times New Roman Italic"/>
          <w:b w:val="0"/>
          <w:bCs w:val="0"/>
          <w:i/>
          <w:iCs/>
          <w:sz w:val="24"/>
          <w:szCs w:val="24"/>
        </w:rPr>
      </w:pPr>
      <w:r>
        <w:rPr>
          <w:rFonts w:hint="default" w:ascii="Times New Roman Italic" w:hAnsi="Times New Roman Italic" w:cs="Times New Roman Italic"/>
          <w:b w:val="0"/>
          <w:bCs w:val="0"/>
          <w:i/>
          <w:iCs/>
          <w:sz w:val="24"/>
          <w:szCs w:val="24"/>
        </w:rPr>
        <w:tab/>
      </w:r>
      <w:r>
        <w:rPr>
          <w:rFonts w:hint="default" w:ascii="Times New Roman Italic" w:hAnsi="Times New Roman Italic" w:cs="Times New Roman Italic"/>
          <w:b w:val="0"/>
          <w:bCs w:val="0"/>
          <w:i/>
          <w:iCs/>
          <w:sz w:val="24"/>
          <w:szCs w:val="24"/>
        </w:rPr>
        <w:t>2. How effective is the application of first-person VR experiences in promoting human cognitive understanding of the animal sensory world and cross-species empathy?</w:t>
      </w:r>
    </w:p>
    <w:p>
      <w:pPr>
        <w:keepNext w:val="0"/>
        <w:keepLines w:val="0"/>
        <w:pageBreakBefore w:val="0"/>
        <w:widowControl w:val="0"/>
        <w:kinsoku/>
        <w:wordWrap/>
        <w:overflowPunct/>
        <w:topLinePunct w:val="0"/>
        <w:autoSpaceDE/>
        <w:autoSpaceDN/>
        <w:bidi w:val="0"/>
        <w:adjustRightInd/>
        <w:snapToGrid/>
        <w:spacing w:line="360" w:lineRule="auto"/>
        <w:ind w:firstLine="720"/>
        <w:jc w:val="left"/>
        <w:textAlignment w:val="auto"/>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rPr>
        <w:t>In addition, the study will further explore, through design practice, how first-person immersive narrative experiences in virtual reality (VR) can be used to guide pet owners to construct their cognitive expectations of the human-pet relationship in a more rational manner and, in the process, enhance their understanding of and empathy for their canine behaviors and emotional expressions.</w:t>
      </w:r>
    </w:p>
    <w:p>
      <w:pPr>
        <w:keepNext w:val="0"/>
        <w:keepLines w:val="0"/>
        <w:pageBreakBefore w:val="0"/>
        <w:widowControl w:val="0"/>
        <w:kinsoku/>
        <w:wordWrap/>
        <w:overflowPunct/>
        <w:topLinePunct w:val="0"/>
        <w:autoSpaceDE/>
        <w:autoSpaceDN/>
        <w:bidi w:val="0"/>
        <w:adjustRightInd/>
        <w:snapToGrid/>
        <w:spacing w:line="360" w:lineRule="auto"/>
        <w:ind w:firstLine="720"/>
        <w:jc w:val="left"/>
        <w:textAlignment w:val="auto"/>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rPr>
        <w:t>A recent projection by Goldman Sachs (2024) reports that the number of pets in Chinese cities has now surpassed the population of children under the age of four. By 2030, this gap is expected to widen, with pets potentially outnumbering young children by a factor of two. This trend reflects a transformation in the structure of emotional relationships within urban families, where pets are increasingly taking on affective roles once reserved for children. As such, the evolving dynamics of human–dog relationships in the mediated environment deserve urgent attention. This requires not only recognizing how social media shapes fantastical expectations around pet companionship, but also acknowledging the fundamental sensory differences between humans and animals. Only on this basis can we begin to form more grounded expectations, acquire more comprehensive knowledge, and develop enduring empathy through sustained interspecies interaction—ultimately fostering a more stable, reciprocal, and responsive form of human–dog relationship.</w:t>
      </w:r>
    </w:p>
    <w:p>
      <w:pPr>
        <w:pStyle w:val="2"/>
        <w:keepNext w:val="0"/>
        <w:keepLines w:val="0"/>
        <w:pageBreakBefore w:val="0"/>
        <w:widowControl/>
        <w:numPr>
          <w:ilvl w:val="0"/>
          <w:numId w:val="1"/>
        </w:numPr>
        <w:suppressLineNumbers w:val="0"/>
        <w:kinsoku/>
        <w:wordWrap/>
        <w:overflowPunct/>
        <w:topLinePunct w:val="0"/>
        <w:autoSpaceDE/>
        <w:autoSpaceDN/>
        <w:bidi w:val="0"/>
        <w:adjustRightInd/>
        <w:snapToGrid/>
        <w:spacing w:before="313" w:beforeLines="100" w:beforeAutospacing="0" w:after="313" w:afterLines="100" w:afterAutospacing="0"/>
        <w:ind w:left="0" w:right="0"/>
        <w:textAlignment w:val="auto"/>
        <w:rPr>
          <w:rFonts w:hint="default" w:ascii="Times New Roman Bold" w:hAnsi="Times New Roman Bold" w:cs="Times New Roman Bold" w:eastAsiaTheme="minorEastAsia"/>
          <w:b/>
          <w:bCs/>
          <w:kern w:val="2"/>
          <w:sz w:val="24"/>
          <w:szCs w:val="24"/>
          <w:lang w:val="en-US" w:eastAsia="zh-CN" w:bidi="ar-SA"/>
        </w:rPr>
      </w:pPr>
      <w:r>
        <w:rPr>
          <w:rFonts w:hint="default" w:ascii="Times New Roman Bold" w:hAnsi="Times New Roman Bold" w:cs="Times New Roman Bold" w:eastAsiaTheme="minorEastAsia"/>
          <w:b/>
          <w:bCs/>
          <w:kern w:val="2"/>
          <w:sz w:val="24"/>
          <w:szCs w:val="24"/>
          <w:lang w:val="en-US" w:eastAsia="zh-CN" w:bidi="ar-SA"/>
        </w:rPr>
        <w:t>Literature Review</w:t>
      </w:r>
    </w:p>
    <w:p>
      <w:pPr>
        <w:pStyle w:val="2"/>
        <w:keepNext w:val="0"/>
        <w:keepLines w:val="0"/>
        <w:pageBreakBefore w:val="0"/>
        <w:widowControl/>
        <w:suppressLineNumbers w:val="0"/>
        <w:kinsoku/>
        <w:wordWrap/>
        <w:overflowPunct/>
        <w:topLinePunct w:val="0"/>
        <w:autoSpaceDE/>
        <w:autoSpaceDN/>
        <w:bidi w:val="0"/>
        <w:adjustRightInd/>
        <w:snapToGrid/>
        <w:spacing w:before="0" w:beforeAutospacing="1" w:after="0" w:afterAutospacing="1" w:line="360" w:lineRule="auto"/>
        <w:ind w:left="0" w:right="0" w:firstLine="720"/>
        <w:jc w:val="left"/>
        <w:textAlignment w:val="auto"/>
        <w:rPr>
          <w:rFonts w:hint="default" w:ascii="Times New Roman" w:hAnsi="Times New Roman" w:cs="Times New Roman" w:eastAsiaTheme="minorEastAsia"/>
          <w:b w:val="0"/>
          <w:bCs w:val="0"/>
          <w:kern w:val="2"/>
          <w:sz w:val="24"/>
          <w:szCs w:val="24"/>
          <w:lang w:val="en-US" w:eastAsia="zh-CN" w:bidi="ar-SA"/>
        </w:rPr>
      </w:pPr>
      <w:r>
        <w:rPr>
          <w:rFonts w:hint="default" w:ascii="Times New Roman" w:hAnsi="Times New Roman" w:cs="Times New Roman" w:eastAsiaTheme="minorEastAsia"/>
          <w:b w:val="0"/>
          <w:bCs w:val="0"/>
          <w:kern w:val="2"/>
          <w:sz w:val="24"/>
          <w:szCs w:val="24"/>
          <w:lang w:val="en-US" w:eastAsia="zh-CN" w:bidi="ar-SA"/>
        </w:rPr>
        <w:t xml:space="preserve">To address the two core research questions, the literature review is organized into three main areas: human–animal relationships, narrative strategies in pet-related social media content, and the use of immersive media in fostering interspecies empathy. The following sections begin by revisiting the relational model of </w:t>
      </w:r>
      <w:r>
        <w:rPr>
          <w:rFonts w:hint="default" w:ascii="Times New Roman" w:hAnsi="Times New Roman" w:cs="Times New Roman"/>
          <w:b w:val="0"/>
          <w:bCs w:val="0"/>
          <w:kern w:val="2"/>
          <w:sz w:val="24"/>
          <w:szCs w:val="24"/>
          <w:lang w:val="en-US" w:eastAsia="zh-CN" w:bidi="ar-SA"/>
        </w:rPr>
        <w:t>‘</w:t>
      </w:r>
      <w:r>
        <w:rPr>
          <w:rFonts w:hint="default" w:ascii="Times New Roman" w:hAnsi="Times New Roman" w:cs="Times New Roman" w:eastAsiaTheme="minorEastAsia"/>
          <w:b w:val="0"/>
          <w:bCs w:val="0"/>
          <w:kern w:val="2"/>
          <w:sz w:val="24"/>
          <w:szCs w:val="24"/>
          <w:lang w:val="en-US" w:eastAsia="zh-CN" w:bidi="ar-SA"/>
        </w:rPr>
        <w:t>expectations–knowledge–empathy,</w:t>
      </w:r>
      <w:r>
        <w:rPr>
          <w:rFonts w:hint="default" w:ascii="Times New Roman" w:hAnsi="Times New Roman" w:cs="Times New Roman"/>
          <w:b w:val="0"/>
          <w:bCs w:val="0"/>
          <w:kern w:val="2"/>
          <w:sz w:val="24"/>
          <w:szCs w:val="24"/>
          <w:lang w:val="en-US" w:eastAsia="zh-CN" w:bidi="ar-SA"/>
        </w:rPr>
        <w:t>’</w:t>
      </w:r>
      <w:r>
        <w:rPr>
          <w:rFonts w:hint="default" w:ascii="Times New Roman" w:hAnsi="Times New Roman" w:cs="Times New Roman" w:eastAsiaTheme="minorEastAsia"/>
          <w:b w:val="0"/>
          <w:bCs w:val="0"/>
          <w:kern w:val="2"/>
          <w:sz w:val="24"/>
          <w:szCs w:val="24"/>
          <w:lang w:val="en-US" w:eastAsia="zh-CN" w:bidi="ar-SA"/>
        </w:rPr>
        <w:t xml:space="preserve"> followed by a discussion of how pet influencers construct fantasies through visual and textual mechanisms, and concluding with an exploration of how immersive technologies promote sensory-based interspecies understanding.</w:t>
      </w:r>
    </w:p>
    <w:p>
      <w:pPr>
        <w:pStyle w:val="2"/>
        <w:keepNext w:val="0"/>
        <w:keepLines w:val="0"/>
        <w:pageBreakBefore w:val="0"/>
        <w:widowControl/>
        <w:suppressLineNumbers w:val="0"/>
        <w:kinsoku/>
        <w:wordWrap/>
        <w:overflowPunct/>
        <w:topLinePunct w:val="0"/>
        <w:autoSpaceDE/>
        <w:autoSpaceDN/>
        <w:bidi w:val="0"/>
        <w:adjustRightInd/>
        <w:snapToGrid/>
        <w:spacing w:before="313" w:beforeLines="100" w:beforeAutospacing="0" w:after="313" w:afterLines="100" w:afterAutospacing="0" w:line="360" w:lineRule="auto"/>
        <w:ind w:right="0" w:firstLine="720"/>
        <w:jc w:val="left"/>
        <w:textAlignment w:val="auto"/>
        <w:rPr>
          <w:rFonts w:hint="default" w:ascii="Times New Roman Bold" w:hAnsi="Times New Roman Bold" w:cs="Times New Roman Bold" w:eastAsiaTheme="minorEastAsia"/>
          <w:b/>
          <w:bCs/>
          <w:kern w:val="2"/>
          <w:sz w:val="24"/>
          <w:szCs w:val="24"/>
          <w:lang w:val="en-US" w:eastAsia="zh-CN" w:bidi="ar-SA"/>
        </w:rPr>
      </w:pPr>
      <w:r>
        <w:rPr>
          <w:rFonts w:hint="default" w:ascii="Times New Roman Bold" w:hAnsi="Times New Roman Bold" w:cs="Times New Roman Bold" w:eastAsiaTheme="minorEastAsia"/>
          <w:b/>
          <w:bCs/>
          <w:kern w:val="2"/>
          <w:sz w:val="24"/>
          <w:szCs w:val="24"/>
          <w:lang w:val="en-US" w:eastAsia="zh-CN" w:bidi="ar-SA"/>
        </w:rPr>
        <w:t>2.1 Components of the Human–Dog Relationship: Expectations, Knowledge, and Empathy</w:t>
      </w:r>
    </w:p>
    <w:p>
      <w:pPr>
        <w:keepNext w:val="0"/>
        <w:keepLines w:val="0"/>
        <w:pageBreakBefore w:val="0"/>
        <w:widowControl w:val="0"/>
        <w:kinsoku/>
        <w:wordWrap/>
        <w:overflowPunct/>
        <w:topLinePunct w:val="0"/>
        <w:autoSpaceDE/>
        <w:autoSpaceDN/>
        <w:bidi w:val="0"/>
        <w:adjustRightInd/>
        <w:snapToGrid/>
        <w:spacing w:line="360" w:lineRule="auto"/>
        <w:ind w:firstLine="720"/>
        <w:jc w:val="left"/>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Scholars have offered various frameworks for understanding human–animal relationships. Among them, Blouin’s (2013) tripartite model is frequently cited: humanistic, in which pets are seen as beloved companions; protectionist, which regards animals as equal beings deserving of respect and care; and dominionistic, where animals are viewed as subordinate yet instrumentally valuable. In current research on human–dog relationships, the humanistic stance appears most prevalent, with dogs commonly regarded as intimate family members and recipients of strong emotional attachment (Fox and Gee, 2017; Yim </w:t>
      </w:r>
      <w:r>
        <w:rPr>
          <w:rFonts w:hint="default" w:ascii="Times New Roman Italic" w:hAnsi="Times New Roman Italic" w:cs="Times New Roman Italic"/>
          <w:b w:val="0"/>
          <w:bCs w:val="0"/>
          <w:i/>
          <w:iCs/>
          <w:sz w:val="24"/>
          <w:szCs w:val="24"/>
          <w:lang w:val="en-US" w:eastAsia="zh-CN"/>
        </w:rPr>
        <w:t>et al.</w:t>
      </w:r>
      <w:r>
        <w:rPr>
          <w:rFonts w:hint="default" w:ascii="Times New Roman" w:hAnsi="Times New Roman" w:cs="Times New Roman"/>
          <w:b w:val="0"/>
          <w:bCs w:val="0"/>
          <w:sz w:val="24"/>
          <w:szCs w:val="24"/>
          <w:lang w:val="en-US" w:eastAsia="zh-CN"/>
        </w:rPr>
        <w:t>, 2025).</w:t>
      </w:r>
    </w:p>
    <w:p>
      <w:pPr>
        <w:keepNext w:val="0"/>
        <w:keepLines w:val="0"/>
        <w:pageBreakBefore w:val="0"/>
        <w:widowControl w:val="0"/>
        <w:kinsoku/>
        <w:wordWrap/>
        <w:overflowPunct/>
        <w:topLinePunct w:val="0"/>
        <w:autoSpaceDE/>
        <w:autoSpaceDN/>
        <w:bidi w:val="0"/>
        <w:adjustRightInd/>
        <w:snapToGrid/>
        <w:spacing w:line="360" w:lineRule="auto"/>
        <w:ind w:firstLine="720"/>
        <w:jc w:val="left"/>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Building on this, Schneider and Bräuer (2024) argue that expectations, knowledge, and empathy are the three core components that shape human–dog relationships. Through interviews and behavioral observations, they reveal how people often emotionally assign familial roles to dogs even before actual interaction begins—highlighting the human-centered nature of relational construction. Expectations influence the modes of interaction between humans and dogs and constitute the basic structure of the relationship, while empathy is seen as a key link for deep emotional exchange. However, their research mainly identifies these components as structural elements in interaction, rather than systematically exploring how these elements are generated, influenced, or activated. For example: How are expectations formed and reinforced? Where does the lack of knowledge originate? What conditions are necessary for empathy to be sustained over time? These questions remain underexamined. Moreover, the study was based primarily on university students, which may limit its external validity across broader populations.</w:t>
      </w:r>
    </w:p>
    <w:p>
      <w:pPr>
        <w:keepNext w:val="0"/>
        <w:keepLines w:val="0"/>
        <w:pageBreakBefore w:val="0"/>
        <w:widowControl w:val="0"/>
        <w:kinsoku/>
        <w:wordWrap/>
        <w:overflowPunct/>
        <w:topLinePunct w:val="0"/>
        <w:autoSpaceDE/>
        <w:autoSpaceDN/>
        <w:bidi w:val="0"/>
        <w:adjustRightInd/>
        <w:snapToGrid/>
        <w:spacing w:line="360" w:lineRule="auto"/>
        <w:ind w:firstLine="720"/>
        <w:jc w:val="left"/>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On the level of knowledge acquisition, Diesel, Brodbelt, and Pfeiffer (2010) found that individuals who access adequate information about dogs—such as through training programs—prior to pet adoption are more likely to develop realistic expectations and less likely to abandon the animals later. However, despite the growing availability of pet-care knowledge, active information-seeking behavior remains limited. In the UK, only 68% of potential dog owners and 54% of current owners report consulting information sources before acquiring a dog (Mead </w:t>
      </w:r>
      <w:r>
        <w:rPr>
          <w:rFonts w:hint="default" w:ascii="Times New Roman Italic" w:hAnsi="Times New Roman Italic" w:cs="Times New Roman Italic"/>
          <w:b w:val="0"/>
          <w:bCs w:val="0"/>
          <w:i/>
          <w:iCs/>
          <w:sz w:val="24"/>
          <w:szCs w:val="24"/>
          <w:lang w:val="en-US" w:eastAsia="zh-CN"/>
        </w:rPr>
        <w:t>et al.</w:t>
      </w:r>
      <w:r>
        <w:rPr>
          <w:rFonts w:hint="default" w:ascii="Times New Roman" w:hAnsi="Times New Roman" w:cs="Times New Roman"/>
          <w:b w:val="0"/>
          <w:bCs w:val="0"/>
          <w:sz w:val="24"/>
          <w:szCs w:val="24"/>
          <w:lang w:val="en-US" w:eastAsia="zh-CN"/>
        </w:rPr>
        <w:t xml:space="preserve">, 2023). In Hong Kong and mainland China, over half (55%) of respondents admitted they had done no prior research before getting a dog (Yim </w:t>
      </w:r>
      <w:r>
        <w:rPr>
          <w:rFonts w:hint="default" w:ascii="Times New Roman Italic" w:hAnsi="Times New Roman Italic" w:cs="Times New Roman Italic"/>
          <w:b w:val="0"/>
          <w:bCs w:val="0"/>
          <w:i/>
          <w:iCs/>
          <w:sz w:val="24"/>
          <w:szCs w:val="24"/>
          <w:lang w:val="en-US" w:eastAsia="zh-CN"/>
        </w:rPr>
        <w:t>et al.</w:t>
      </w:r>
      <w:r>
        <w:rPr>
          <w:rFonts w:hint="default" w:ascii="Times New Roman" w:hAnsi="Times New Roman" w:cs="Times New Roman"/>
          <w:b w:val="0"/>
          <w:bCs w:val="0"/>
          <w:sz w:val="24"/>
          <w:szCs w:val="24"/>
          <w:lang w:val="en-US" w:eastAsia="zh-CN"/>
        </w:rPr>
        <w:t xml:space="preserve">, 2025). This knowledge gap often lays the foundation for unrealistic expectations. Additionally, while the studies by Mead </w:t>
      </w:r>
      <w:r>
        <w:rPr>
          <w:rFonts w:hint="default" w:ascii="Times New Roman Italic" w:hAnsi="Times New Roman Italic" w:cs="Times New Roman Italic"/>
          <w:b w:val="0"/>
          <w:bCs w:val="0"/>
          <w:i/>
          <w:iCs/>
          <w:sz w:val="24"/>
          <w:szCs w:val="24"/>
          <w:lang w:val="en-US" w:eastAsia="zh-CN"/>
        </w:rPr>
        <w:t xml:space="preserve">et al. </w:t>
      </w:r>
      <w:r>
        <w:rPr>
          <w:rFonts w:hint="default" w:ascii="Times New Roman" w:hAnsi="Times New Roman" w:cs="Times New Roman"/>
          <w:b w:val="0"/>
          <w:bCs w:val="0"/>
          <w:i w:val="0"/>
          <w:iCs w:val="0"/>
          <w:sz w:val="24"/>
          <w:szCs w:val="24"/>
          <w:lang w:val="en-US" w:eastAsia="zh-CN"/>
        </w:rPr>
        <w:t>(</w:t>
      </w:r>
      <w:r>
        <w:rPr>
          <w:rFonts w:hint="default" w:ascii="Times New Roman" w:hAnsi="Times New Roman" w:cs="Times New Roman"/>
          <w:b w:val="0"/>
          <w:bCs w:val="0"/>
          <w:sz w:val="24"/>
          <w:szCs w:val="24"/>
          <w:lang w:val="en-US" w:eastAsia="zh-CN"/>
        </w:rPr>
        <w:t xml:space="preserve">2023) and Yim </w:t>
      </w:r>
      <w:r>
        <w:rPr>
          <w:rFonts w:hint="default" w:ascii="Times New Roman Italic" w:hAnsi="Times New Roman Italic" w:cs="Times New Roman Italic"/>
          <w:b w:val="0"/>
          <w:bCs w:val="0"/>
          <w:i/>
          <w:iCs/>
          <w:sz w:val="24"/>
          <w:szCs w:val="24"/>
          <w:lang w:val="en-US" w:eastAsia="zh-CN"/>
        </w:rPr>
        <w:t>et al.</w:t>
      </w:r>
      <w:r>
        <w:rPr>
          <w:rFonts w:hint="eastAsia" w:ascii="Times New Roman Italic" w:hAnsi="Times New Roman Italic" w:cs="Times New Roman Italic"/>
          <w:b w:val="0"/>
          <w:bCs w:val="0"/>
          <w:i/>
          <w:iCs/>
          <w:sz w:val="24"/>
          <w:szCs w:val="24"/>
          <w:lang w:val="en-US" w:eastAsia="zh-CN"/>
        </w:rPr>
        <w:t xml:space="preserve"> </w:t>
      </w:r>
      <w:r>
        <w:rPr>
          <w:rFonts w:hint="default" w:ascii="Times New Roman" w:hAnsi="Times New Roman" w:cs="Times New Roman"/>
          <w:b w:val="0"/>
          <w:bCs w:val="0"/>
          <w:i w:val="0"/>
          <w:iCs w:val="0"/>
          <w:sz w:val="24"/>
          <w:szCs w:val="24"/>
          <w:lang w:val="en-US" w:eastAsia="zh-CN"/>
        </w:rPr>
        <w:t>(</w:t>
      </w:r>
      <w:r>
        <w:rPr>
          <w:rFonts w:hint="default" w:ascii="Times New Roman" w:hAnsi="Times New Roman" w:cs="Times New Roman"/>
          <w:b w:val="0"/>
          <w:bCs w:val="0"/>
          <w:sz w:val="24"/>
          <w:szCs w:val="24"/>
          <w:lang w:val="en-US" w:eastAsia="zh-CN"/>
        </w:rPr>
        <w:t>2025) focus on whether pet owners seek knowledge, they provide little insight into the depth and scope of that knowledge. This absence may have significant implications for the quality of human–dog relationships and animal welfare. Taken together, these findings emphasize the interdependence of knowledge and expectations: insufficient knowledge not only hinders understanding between humans and dogs but may also exacerbate the gap between fantasy and reality.</w:t>
      </w:r>
    </w:p>
    <w:p>
      <w:pPr>
        <w:pStyle w:val="2"/>
        <w:keepNext w:val="0"/>
        <w:keepLines w:val="0"/>
        <w:pageBreakBefore w:val="0"/>
        <w:widowControl/>
        <w:suppressLineNumbers w:val="0"/>
        <w:kinsoku/>
        <w:wordWrap/>
        <w:overflowPunct/>
        <w:topLinePunct w:val="0"/>
        <w:autoSpaceDE/>
        <w:autoSpaceDN/>
        <w:bidi w:val="0"/>
        <w:adjustRightInd/>
        <w:snapToGrid/>
        <w:spacing w:before="313" w:beforeLines="100" w:beforeAutospacing="0" w:after="313" w:afterLines="100" w:afterAutospacing="0" w:line="360" w:lineRule="auto"/>
        <w:ind w:right="0" w:firstLine="720"/>
        <w:jc w:val="left"/>
        <w:textAlignment w:val="auto"/>
        <w:rPr>
          <w:rFonts w:hint="default" w:ascii="Times New Roman Bold" w:hAnsi="Times New Roman Bold" w:cs="Times New Roman Bold" w:eastAsiaTheme="minorEastAsia"/>
          <w:b/>
          <w:bCs/>
          <w:kern w:val="2"/>
          <w:sz w:val="24"/>
          <w:szCs w:val="24"/>
          <w:lang w:val="en-US" w:eastAsia="zh-CN" w:bidi="ar-SA"/>
        </w:rPr>
      </w:pPr>
      <w:r>
        <w:rPr>
          <w:rFonts w:hint="default" w:ascii="Times New Roman Bold" w:hAnsi="Times New Roman Bold" w:cs="Times New Roman Bold" w:eastAsiaTheme="minorEastAsia"/>
          <w:b/>
          <w:bCs/>
          <w:kern w:val="2"/>
          <w:sz w:val="24"/>
          <w:szCs w:val="24"/>
          <w:lang w:val="en-US" w:eastAsia="zh-CN" w:bidi="ar-SA"/>
        </w:rPr>
        <w:t>2.2 Constructing Fantasies on Social Media: Textual and Visual Strategies of Pet Influencers</w:t>
      </w:r>
    </w:p>
    <w:p>
      <w:pPr>
        <w:keepNext w:val="0"/>
        <w:keepLines w:val="0"/>
        <w:pageBreakBefore w:val="0"/>
        <w:widowControl w:val="0"/>
        <w:kinsoku/>
        <w:wordWrap/>
        <w:overflowPunct/>
        <w:topLinePunct w:val="0"/>
        <w:autoSpaceDE/>
        <w:autoSpaceDN/>
        <w:bidi w:val="0"/>
        <w:adjustRightInd/>
        <w:snapToGrid/>
        <w:spacing w:line="360" w:lineRule="auto"/>
        <w:ind w:firstLine="720"/>
        <w:jc w:val="left"/>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In recent years, an increasing number of pet owners have started creating dedicated social media accounts for their pets, recording and sharing daily moments with their animals (Yoo </w:t>
      </w:r>
      <w:r>
        <w:rPr>
          <w:rFonts w:hint="default" w:ascii="Times New Roman Italic" w:hAnsi="Times New Roman Italic" w:cs="Times New Roman Italic"/>
          <w:b w:val="0"/>
          <w:bCs w:val="0"/>
          <w:i/>
          <w:iCs/>
          <w:sz w:val="24"/>
          <w:szCs w:val="24"/>
          <w:lang w:val="en-US" w:eastAsia="zh-CN"/>
        </w:rPr>
        <w:t>et al.</w:t>
      </w:r>
      <w:r>
        <w:rPr>
          <w:rFonts w:hint="default" w:ascii="Times New Roman" w:hAnsi="Times New Roman" w:cs="Times New Roman"/>
          <w:b w:val="0"/>
          <w:bCs w:val="0"/>
          <w:sz w:val="24"/>
          <w:szCs w:val="24"/>
          <w:lang w:val="en-US" w:eastAsia="zh-CN"/>
        </w:rPr>
        <w:t xml:space="preserve">, 2024). Although existing research has mostly focused on image-based platforms such as Instagram, the emergence of short-form video content has gradually positioned TikTok as a central medium for pet-related content dissemination. According to reports, as of spring 2025, the most-followed pet influencer on Instagram, Jiffpom, had over 9.1 million followers (Alger, 2025), while the most popular pet account on TikTok, That Little Puff, had reached 32.6 million followers (Feedspot, 2025). Compared with Instagram, TikTok not only demonstrates higher levels of user engagement but also aligns more closely with this study’s focus on short-form video media. Existing literature primarily concentrates on pet influencers with large audiences, carefully curated online personas, and brand collaborations (Ngai, 2023; Yoo </w:t>
      </w:r>
      <w:r>
        <w:rPr>
          <w:rFonts w:hint="default" w:ascii="Times New Roman Italic" w:hAnsi="Times New Roman Italic" w:cs="Times New Roman Italic"/>
          <w:b w:val="0"/>
          <w:bCs w:val="0"/>
          <w:i/>
          <w:iCs/>
          <w:sz w:val="24"/>
          <w:szCs w:val="24"/>
          <w:lang w:val="en-US" w:eastAsia="zh-CN"/>
        </w:rPr>
        <w:t>et al.</w:t>
      </w:r>
      <w:r>
        <w:rPr>
          <w:rFonts w:hint="default" w:ascii="Times New Roman" w:hAnsi="Times New Roman" w:cs="Times New Roman"/>
          <w:b w:val="0"/>
          <w:bCs w:val="0"/>
          <w:sz w:val="24"/>
          <w:szCs w:val="24"/>
          <w:lang w:val="en-US" w:eastAsia="zh-CN"/>
        </w:rPr>
        <w:t>, 2024), while giving limited attention to amateur pet account owners who focus more on daily documentation and are not profit-oriented (e.g., Maddox, 2021). Given that this study aims to explore how pet short videos influence public emotional expectations about human–dog relationships, pet influencers serve as a more representative subject of analysis.</w:t>
      </w:r>
    </w:p>
    <w:p>
      <w:pPr>
        <w:keepNext w:val="0"/>
        <w:keepLines w:val="0"/>
        <w:pageBreakBefore w:val="0"/>
        <w:widowControl w:val="0"/>
        <w:kinsoku/>
        <w:wordWrap/>
        <w:overflowPunct/>
        <w:topLinePunct w:val="0"/>
        <w:autoSpaceDE/>
        <w:autoSpaceDN/>
        <w:bidi w:val="0"/>
        <w:adjustRightInd/>
        <w:snapToGrid/>
        <w:spacing w:line="360" w:lineRule="auto"/>
        <w:ind w:firstLine="720"/>
        <w:jc w:val="left"/>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From the perspective of content creation, pet influencers construct idealized portrayals of human–animal relationships through two primary mechanisms: visual presentation and textual narration. First, on the visual level, pet content is often deliberately designed and edited in post-production to reinforce the image of the pet as a ‘performative subject’ within digital media environments (Shamayleh and Arsel, 2020). These visuals frequently remove specific contextual details and highlight idealized traits such as cuteness and obedience, catering to the aesthetic tendencies of the platform’s ‘informal politics’ in order to attract greater attention (Maddox, 2021). This visual style subconsciously establishes a paradigm for the presentation of pets, guiding users to project their emotions into it and fuelling their expectations of an ‘ideal relationship’.</w:t>
      </w:r>
    </w:p>
    <w:p>
      <w:pPr>
        <w:keepNext w:val="0"/>
        <w:keepLines w:val="0"/>
        <w:pageBreakBefore w:val="0"/>
        <w:widowControl w:val="0"/>
        <w:kinsoku/>
        <w:wordWrap/>
        <w:overflowPunct/>
        <w:topLinePunct w:val="0"/>
        <w:autoSpaceDE/>
        <w:autoSpaceDN/>
        <w:bidi w:val="0"/>
        <w:adjustRightInd/>
        <w:snapToGrid/>
        <w:spacing w:line="360" w:lineRule="auto"/>
        <w:ind w:firstLine="720"/>
        <w:jc w:val="left"/>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Second, textual narratives and images work in tandem to shape the character and identity of idealized pets. Through humorous expressions, the use of emoticons, and anthropomorphic ‘animal voices’ to create a sense of intimacy, pet account owners create culturally familiar and highly anthropomorphic performances for their pets to enhance the audience’s sense of immersion and intimacy, and thus promote the establishment of ‘anthropomorphic social relationships’ among fans (Shamayleh and Arsel, 2020; Jacobson </w:t>
      </w:r>
      <w:r>
        <w:rPr>
          <w:rFonts w:hint="default" w:ascii="Times New Roman Italic" w:hAnsi="Times New Roman Italic" w:cs="Times New Roman Italic"/>
          <w:b w:val="0"/>
          <w:bCs w:val="0"/>
          <w:i/>
          <w:iCs/>
          <w:sz w:val="24"/>
          <w:szCs w:val="24"/>
          <w:lang w:val="en-US" w:eastAsia="zh-CN"/>
        </w:rPr>
        <w:t>et al.</w:t>
      </w:r>
      <w:r>
        <w:rPr>
          <w:rFonts w:hint="default" w:ascii="Times New Roman" w:hAnsi="Times New Roman" w:cs="Times New Roman"/>
          <w:b w:val="0"/>
          <w:bCs w:val="0"/>
          <w:sz w:val="24"/>
          <w:szCs w:val="24"/>
          <w:lang w:val="en-US" w:eastAsia="zh-CN"/>
        </w:rPr>
        <w:t>, 2022). At the same time, in portraying their cherished bonds with their pets, account owners also reflect a human-centric orientation. This tendency may generate unrealistic expectations about human–dog relationships, potentially harming animal welfare (Duvall Antonacopoulos and Pychyl, 2014; Turner-Collins and Breitenbecher, 2019; Maddox, 2021) and even affecting pet owners’ personal well-being.</w:t>
      </w:r>
    </w:p>
    <w:p>
      <w:pPr>
        <w:keepNext w:val="0"/>
        <w:keepLines w:val="0"/>
        <w:pageBreakBefore w:val="0"/>
        <w:widowControl w:val="0"/>
        <w:kinsoku/>
        <w:wordWrap/>
        <w:overflowPunct/>
        <w:topLinePunct w:val="0"/>
        <w:autoSpaceDE/>
        <w:autoSpaceDN/>
        <w:bidi w:val="0"/>
        <w:adjustRightInd/>
        <w:snapToGrid/>
        <w:spacing w:line="360" w:lineRule="auto"/>
        <w:ind w:firstLine="720"/>
        <w:jc w:val="left"/>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It is worth noting that the animal personas behind social media accounts can be regarded as fictional characters (Jacobson, Hodson and Mittelman, 2022). As they cannot be physically accessed in real life, these highly anthropomorphized representations often provide the public with greater space for forming ‘imagined relationships.’ However, most existing studies adopt the perspective of content creators and rarely examine how these narrative strategies shape the audience’s perception of pets and their fantasies about human–animal relationships. It is precisely within this gap between theory and practice that this study seeks to initiate a deeper exploration.</w:t>
      </w:r>
    </w:p>
    <w:p>
      <w:pPr>
        <w:pStyle w:val="2"/>
        <w:keepNext w:val="0"/>
        <w:keepLines w:val="0"/>
        <w:pageBreakBefore w:val="0"/>
        <w:widowControl/>
        <w:suppressLineNumbers w:val="0"/>
        <w:kinsoku/>
        <w:wordWrap/>
        <w:overflowPunct/>
        <w:topLinePunct w:val="0"/>
        <w:autoSpaceDE/>
        <w:autoSpaceDN/>
        <w:bidi w:val="0"/>
        <w:adjustRightInd/>
        <w:snapToGrid/>
        <w:spacing w:before="313" w:beforeLines="100" w:beforeAutospacing="0" w:after="313" w:afterLines="100" w:afterAutospacing="0" w:line="360" w:lineRule="auto"/>
        <w:ind w:right="0" w:firstLine="720"/>
        <w:jc w:val="left"/>
        <w:textAlignment w:val="auto"/>
        <w:rPr>
          <w:rFonts w:hint="default" w:ascii="Times New Roman Bold" w:hAnsi="Times New Roman Bold" w:cs="Times New Roman Bold" w:eastAsiaTheme="minorEastAsia"/>
          <w:b/>
          <w:bCs/>
          <w:kern w:val="2"/>
          <w:sz w:val="24"/>
          <w:szCs w:val="24"/>
          <w:lang w:val="en-US" w:eastAsia="zh-CN" w:bidi="ar-SA"/>
        </w:rPr>
      </w:pPr>
      <w:r>
        <w:rPr>
          <w:rFonts w:hint="default" w:ascii="Times New Roman Bold" w:hAnsi="Times New Roman Bold" w:cs="Times New Roman Bold" w:eastAsiaTheme="minorEastAsia"/>
          <w:b/>
          <w:bCs/>
          <w:kern w:val="2"/>
          <w:sz w:val="24"/>
          <w:szCs w:val="24"/>
          <w:lang w:val="en-US" w:eastAsia="zh-CN" w:bidi="ar-SA"/>
        </w:rPr>
        <w:t>2.3 Sensory Empathy in Immersive Media: Applications and Challenges in Interspecies Understanding</w:t>
      </w:r>
    </w:p>
    <w:p>
      <w:pPr>
        <w:keepNext w:val="0"/>
        <w:keepLines w:val="0"/>
        <w:pageBreakBefore w:val="0"/>
        <w:widowControl w:val="0"/>
        <w:kinsoku/>
        <w:wordWrap/>
        <w:overflowPunct/>
        <w:topLinePunct w:val="0"/>
        <w:autoSpaceDE/>
        <w:autoSpaceDN/>
        <w:bidi w:val="0"/>
        <w:adjustRightInd/>
        <w:snapToGrid/>
        <w:spacing w:line="360" w:lineRule="auto"/>
        <w:ind w:firstLine="720"/>
        <w:jc w:val="left"/>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Immersive media, with its ability to engage multiple sensory systems and construct a heightened sense of presence, has been increasingly applied to facilitate perceptual communication between humans and non-human species. Janet Murray (1998) describes immersion as the experience of ‘being completely transported to another reality,’ which relies on the full engagement of the user’s cognitive and sensory faculties. Zhang, Perkis, and Arndt (2017) divide immersion into two dimensions: spatial immersion, which involves the visual and bodily engagement with virtual environments, and emotional immersion, which is triggered by the narrative content to evoke emotional resonance and character identification. Technological advancements, such as head-mounted displays, along with the dramatic coherence of the narrative, are considered key elements in enhancing immersive experiences (Wirth </w:t>
      </w:r>
      <w:r>
        <w:rPr>
          <w:rFonts w:hint="default" w:ascii="Times New Roman Italic" w:hAnsi="Times New Roman Italic" w:cs="Times New Roman Italic"/>
          <w:b w:val="0"/>
          <w:bCs w:val="0"/>
          <w:i/>
          <w:iCs/>
          <w:sz w:val="24"/>
          <w:szCs w:val="24"/>
          <w:lang w:val="en-US" w:eastAsia="zh-CN"/>
        </w:rPr>
        <w:t>et al.</w:t>
      </w:r>
      <w:r>
        <w:rPr>
          <w:rFonts w:hint="default" w:ascii="Times New Roman" w:hAnsi="Times New Roman" w:cs="Times New Roman"/>
          <w:b w:val="0"/>
          <w:bCs w:val="0"/>
          <w:sz w:val="24"/>
          <w:szCs w:val="24"/>
          <w:lang w:val="en-US" w:eastAsia="zh-CN"/>
        </w:rPr>
        <w:t>, 2007; Cummings and Bailenson, 2016; Zhang, Perkis and Arndt, 2017).</w:t>
      </w:r>
    </w:p>
    <w:p>
      <w:pPr>
        <w:keepNext w:val="0"/>
        <w:keepLines w:val="0"/>
        <w:pageBreakBefore w:val="0"/>
        <w:widowControl w:val="0"/>
        <w:kinsoku/>
        <w:wordWrap/>
        <w:overflowPunct/>
        <w:topLinePunct w:val="0"/>
        <w:autoSpaceDE/>
        <w:autoSpaceDN/>
        <w:bidi w:val="0"/>
        <w:adjustRightInd/>
        <w:snapToGrid/>
        <w:spacing w:line="360" w:lineRule="auto"/>
        <w:ind w:firstLine="720"/>
        <w:jc w:val="left"/>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Immersive media are now showing potential for cross-species knowledge dissemination and education. In the case of Axiom Holographics' Holographic Zoo in Australia, for example, 3D technology provides the public with an immersive display of images of numerous endangered animals. While this format has generated attention, it has also been criticized for potentially over-anthropomorphising and diminishing animal subjectivity (Burns &amp; Benz-Schwarzburg, 2024). The ethical challenge in the development of immersive technologies is how to provide educational value while avoiding ‘commodification and re-presentation’.</w:t>
      </w:r>
    </w:p>
    <w:p>
      <w:pPr>
        <w:keepNext w:val="0"/>
        <w:keepLines w:val="0"/>
        <w:pageBreakBefore w:val="0"/>
        <w:widowControl w:val="0"/>
        <w:kinsoku/>
        <w:wordWrap/>
        <w:overflowPunct/>
        <w:topLinePunct w:val="0"/>
        <w:autoSpaceDE/>
        <w:autoSpaceDN/>
        <w:bidi w:val="0"/>
        <w:adjustRightInd/>
        <w:snapToGrid/>
        <w:spacing w:line="360" w:lineRule="auto"/>
        <w:ind w:firstLine="720"/>
        <w:jc w:val="left"/>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Compared to holographic projection, which focuses on display, virtual reality, which is more interactive and capable of transforming perspectives, is opening new pathways for ‘cross-species understanding’. The first-person perspective offered by VR has drawn special attention, as it allows users to feel more fully immersed in another’s experience. Due to its immersive qualities, sense of presence, and embodied perception, perspective-taking in VR is often seen as more effective than traditional approaches (Herrera </w:t>
      </w:r>
      <w:r>
        <w:rPr>
          <w:rFonts w:hint="default" w:ascii="Times New Roman Italic" w:hAnsi="Times New Roman Italic" w:cs="Times New Roman Italic"/>
          <w:b w:val="0"/>
          <w:bCs w:val="0"/>
          <w:i/>
          <w:iCs/>
          <w:sz w:val="24"/>
          <w:szCs w:val="24"/>
          <w:lang w:val="en-US" w:eastAsia="zh-CN"/>
        </w:rPr>
        <w:t>et al.</w:t>
      </w:r>
      <w:r>
        <w:rPr>
          <w:rFonts w:hint="default" w:ascii="Times New Roman" w:hAnsi="Times New Roman" w:cs="Times New Roman"/>
          <w:b w:val="0"/>
          <w:bCs w:val="0"/>
          <w:sz w:val="24"/>
          <w:szCs w:val="24"/>
          <w:lang w:val="en-US" w:eastAsia="zh-CN"/>
        </w:rPr>
        <w:t xml:space="preserve">, 2018; Estrada Villalba, San Martín Azócar and Jacques-García, 2021). It allows the user to ‘enter’ the animal’s perceptual world, which reduces cognitive load and enhances empathic experience (Bertrand </w:t>
      </w:r>
      <w:r>
        <w:rPr>
          <w:rFonts w:hint="default" w:ascii="Times New Roman Italic" w:hAnsi="Times New Roman Italic" w:cs="Times New Roman Italic"/>
          <w:b w:val="0"/>
          <w:bCs w:val="0"/>
          <w:i/>
          <w:iCs/>
          <w:sz w:val="24"/>
          <w:szCs w:val="24"/>
          <w:lang w:val="en-US" w:eastAsia="zh-CN"/>
        </w:rPr>
        <w:t>et al.</w:t>
      </w:r>
      <w:r>
        <w:rPr>
          <w:rFonts w:hint="default" w:ascii="Times New Roman" w:hAnsi="Times New Roman" w:cs="Times New Roman"/>
          <w:b w:val="0"/>
          <w:bCs w:val="0"/>
          <w:sz w:val="24"/>
          <w:szCs w:val="24"/>
          <w:lang w:val="en-US" w:eastAsia="zh-CN"/>
        </w:rPr>
        <w:t xml:space="preserve">, 2018). iStrayPaws system developed by Xu </w:t>
      </w:r>
      <w:r>
        <w:rPr>
          <w:rFonts w:hint="default" w:ascii="Times New Roman Italic" w:hAnsi="Times New Roman Italic" w:cs="Times New Roman Italic"/>
          <w:b w:val="0"/>
          <w:bCs w:val="0"/>
          <w:i/>
          <w:iCs/>
          <w:sz w:val="24"/>
          <w:szCs w:val="24"/>
          <w:lang w:val="en-US" w:eastAsia="zh-CN"/>
        </w:rPr>
        <w:t>et al.</w:t>
      </w:r>
      <w:r>
        <w:rPr>
          <w:rFonts w:hint="default" w:ascii="Times New Roman" w:hAnsi="Times New Roman" w:cs="Times New Roman"/>
          <w:b w:val="0"/>
          <w:bCs w:val="0"/>
          <w:sz w:val="24"/>
          <w:szCs w:val="24"/>
          <w:lang w:val="en-US" w:eastAsia="zh-CN"/>
        </w:rPr>
        <w:t xml:space="preserve"> (2024) adopts this path: the user experiences a stray animal's urban living conditions from its first point of view and incorporates the idea of critical anthropomorphism to enhance empathy. Urban living conditions, combined with the concept of critical anthropomorphism (critical anthropomorphism) enhance the effect of empathy stimulation. The experimental data show that the system is more effective than traditional methods in enhancing users’ emotional awareness and willingness to act on the situation of animals. However, the sample is limited to a group of college students, and its generalisability still needs to be verified.</w:t>
      </w:r>
    </w:p>
    <w:p>
      <w:pPr>
        <w:keepNext w:val="0"/>
        <w:keepLines w:val="0"/>
        <w:pageBreakBefore w:val="0"/>
        <w:widowControl w:val="0"/>
        <w:kinsoku/>
        <w:wordWrap/>
        <w:overflowPunct/>
        <w:topLinePunct w:val="0"/>
        <w:autoSpaceDE/>
        <w:autoSpaceDN/>
        <w:bidi w:val="0"/>
        <w:adjustRightInd/>
        <w:snapToGrid/>
        <w:spacing w:line="360" w:lineRule="auto"/>
        <w:ind w:firstLine="720"/>
        <w:jc w:val="left"/>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In summary, immersive media, especially virtual reality with a first-person perspective, is providing new channels for humans to understand non-human animals. It strengthens users’ sensory engagement and emotional resonance, helping to break through perceptual barriers to cross-species communication. At the same time, the experience has also triggered discussions about ethical reproduction and emotional projection. How to stimulate empathy while avoiding reducing animals to media illusions remains an important direction worthy of continued reflection.</w:t>
      </w:r>
    </w:p>
    <w:p>
      <w:pPr>
        <w:pStyle w:val="2"/>
        <w:keepNext w:val="0"/>
        <w:keepLines w:val="0"/>
        <w:pageBreakBefore w:val="0"/>
        <w:widowControl/>
        <w:suppressLineNumbers w:val="0"/>
        <w:kinsoku/>
        <w:wordWrap/>
        <w:overflowPunct/>
        <w:topLinePunct w:val="0"/>
        <w:autoSpaceDE/>
        <w:autoSpaceDN/>
        <w:bidi w:val="0"/>
        <w:adjustRightInd/>
        <w:snapToGrid/>
        <w:spacing w:before="313" w:beforeLines="100" w:beforeAutospacing="0" w:after="313" w:afterLines="100" w:afterAutospacing="0" w:line="360" w:lineRule="auto"/>
        <w:ind w:right="0"/>
        <w:jc w:val="left"/>
        <w:textAlignment w:val="auto"/>
        <w:rPr>
          <w:rFonts w:hint="default" w:ascii="Times New Roman" w:hAnsi="Times New Roman" w:cs="Times New Roman" w:eastAsiaTheme="minorEastAsia"/>
          <w:b w:val="0"/>
          <w:bCs w:val="0"/>
          <w:kern w:val="2"/>
          <w:sz w:val="24"/>
          <w:szCs w:val="24"/>
          <w:lang w:val="en-US" w:eastAsia="zh-CN" w:bidi="ar-SA"/>
        </w:rPr>
      </w:pPr>
      <w:r>
        <w:rPr>
          <w:rFonts w:hint="default" w:ascii="Times New Roman Bold" w:hAnsi="Times New Roman Bold" w:cs="Times New Roman Bold" w:eastAsiaTheme="minorEastAsia"/>
          <w:b/>
          <w:bCs/>
          <w:kern w:val="2"/>
          <w:sz w:val="24"/>
          <w:szCs w:val="24"/>
          <w:lang w:val="en-US" w:eastAsia="zh-CN" w:bidi="ar-SA"/>
        </w:rPr>
        <w:t>3. Methodology</w:t>
      </w:r>
    </w:p>
    <w:p>
      <w:pPr>
        <w:keepNext w:val="0"/>
        <w:keepLines w:val="0"/>
        <w:pageBreakBefore w:val="0"/>
        <w:widowControl w:val="0"/>
        <w:kinsoku/>
        <w:wordWrap/>
        <w:overflowPunct/>
        <w:topLinePunct w:val="0"/>
        <w:autoSpaceDE/>
        <w:autoSpaceDN/>
        <w:bidi w:val="0"/>
        <w:adjustRightInd/>
        <w:snapToGrid/>
        <w:spacing w:line="360" w:lineRule="auto"/>
        <w:ind w:firstLine="720"/>
        <w:jc w:val="left"/>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The research program will be based on Constructivist Epistemology and guided by the ethical premises of ‘Species Difference’, ‘Trans-Species Psychology’ and ‘Object-Oriented Ontology’ as its main philosophical position. ‘The ethical premise of ‘Species Difference’ and ‘Trans-Species Psychology’ will be followed, and Object-Oriented Ontology will be taken as the main philosophical stance. On this basis, this study will adopt Mixed Methods combining qualitative and quantitative approaches to systematically explore how the fantasy narratives constructed by TikTok pet videos affect users’ cognitive expectations of human-pet relationships on the one hand, and assess the potential application of the immersive medium in stimulating users’ understanding of and empathy for the sensory world of animals on the other.</w:t>
      </w:r>
    </w:p>
    <w:p>
      <w:pPr>
        <w:pStyle w:val="2"/>
        <w:keepNext w:val="0"/>
        <w:keepLines w:val="0"/>
        <w:pageBreakBefore w:val="0"/>
        <w:widowControl/>
        <w:suppressLineNumbers w:val="0"/>
        <w:kinsoku/>
        <w:wordWrap/>
        <w:overflowPunct/>
        <w:topLinePunct w:val="0"/>
        <w:autoSpaceDE/>
        <w:autoSpaceDN/>
        <w:bidi w:val="0"/>
        <w:adjustRightInd/>
        <w:snapToGrid/>
        <w:spacing w:before="313" w:beforeLines="100" w:beforeAutospacing="0" w:after="313" w:afterLines="100" w:afterAutospacing="0" w:line="360" w:lineRule="auto"/>
        <w:ind w:right="0" w:firstLine="720"/>
        <w:jc w:val="left"/>
        <w:textAlignment w:val="auto"/>
        <w:rPr>
          <w:rFonts w:hint="default" w:ascii="Times New Roman Bold" w:hAnsi="Times New Roman Bold" w:cs="Times New Roman Bold" w:eastAsiaTheme="minorEastAsia"/>
          <w:b/>
          <w:bCs/>
          <w:kern w:val="2"/>
          <w:sz w:val="24"/>
          <w:szCs w:val="24"/>
          <w:lang w:val="en-US" w:eastAsia="zh-CN" w:bidi="ar-SA"/>
        </w:rPr>
      </w:pPr>
      <w:r>
        <w:rPr>
          <w:rFonts w:hint="default" w:ascii="Times New Roman Bold" w:hAnsi="Times New Roman Bold" w:cs="Times New Roman Bold" w:eastAsiaTheme="minorEastAsia"/>
          <w:b/>
          <w:bCs/>
          <w:kern w:val="2"/>
          <w:sz w:val="24"/>
          <w:szCs w:val="24"/>
          <w:lang w:val="en-US" w:eastAsia="zh-CN" w:bidi="ar-SA"/>
        </w:rPr>
        <w:t>3.1 Methodology</w:t>
      </w:r>
    </w:p>
    <w:p>
      <w:pPr>
        <w:keepNext w:val="0"/>
        <w:keepLines w:val="0"/>
        <w:pageBreakBefore w:val="0"/>
        <w:widowControl w:val="0"/>
        <w:kinsoku/>
        <w:wordWrap/>
        <w:overflowPunct/>
        <w:topLinePunct w:val="0"/>
        <w:autoSpaceDE/>
        <w:autoSpaceDN/>
        <w:bidi w:val="0"/>
        <w:adjustRightInd/>
        <w:snapToGrid/>
        <w:spacing w:line="360" w:lineRule="auto"/>
        <w:ind w:firstLine="720"/>
        <w:jc w:val="left"/>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This study will take Constructivist Epistemology (CEP) as the basic stance, which argues that knowledge does not exist objectively, but is a system of meaning continuously constructed by individuals through perception, narrative, and interaction in a specific socio-cultural and media environment. Compared to the positivist path of causal deduction, Constructivism is more suitable for explaining how users construct their understanding and fantasy of human-favorite relationships in TikTok short videos and immersive media.</w:t>
      </w:r>
    </w:p>
    <w:p>
      <w:pPr>
        <w:keepNext w:val="0"/>
        <w:keepLines w:val="0"/>
        <w:pageBreakBefore w:val="0"/>
        <w:widowControl w:val="0"/>
        <w:kinsoku/>
        <w:wordWrap/>
        <w:overflowPunct/>
        <w:topLinePunct w:val="0"/>
        <w:autoSpaceDE/>
        <w:autoSpaceDN/>
        <w:bidi w:val="0"/>
        <w:adjustRightInd/>
        <w:snapToGrid/>
        <w:spacing w:line="360" w:lineRule="auto"/>
        <w:ind w:firstLine="720"/>
        <w:jc w:val="left"/>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At the ontological level, the research will adopt Object-Oriented Ontology (OOO). Object-oriented ontology asserts that all beings, including humans, animals, or inanimate beings, are independent and equal beings that together constitute a network of meaning (Howdyshell, 2020). This position helps this study avoid viewing animals as mere containers for the projection of human emotions when analyzing the content of pets, and to emphasize their status as perceiving subjects.</w:t>
      </w:r>
    </w:p>
    <w:p>
      <w:pPr>
        <w:keepNext w:val="0"/>
        <w:keepLines w:val="0"/>
        <w:pageBreakBefore w:val="0"/>
        <w:widowControl w:val="0"/>
        <w:kinsoku/>
        <w:wordWrap/>
        <w:overflowPunct/>
        <w:topLinePunct w:val="0"/>
        <w:autoSpaceDE/>
        <w:autoSpaceDN/>
        <w:bidi w:val="0"/>
        <w:adjustRightInd/>
        <w:snapToGrid/>
        <w:spacing w:line="360" w:lineRule="auto"/>
        <w:ind w:firstLine="720"/>
        <w:jc w:val="left"/>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In addition, this study proposes to use Species Otherness and Trans-Species Psychology as ethical premises. The former emphasizes that non-human animals, as ‘others’, have independent and irreducible ways of perceiving and being; the latter argues that there is a certain cognitive and emotional continuity between humans and non-human animals. This ethical standpoint not only provides a reflective framework for the research but also guides the design of interviews and immersive experiments through principles of empathy and respect.</w:t>
      </w:r>
    </w:p>
    <w:p>
      <w:pPr>
        <w:keepNext w:val="0"/>
        <w:keepLines w:val="0"/>
        <w:pageBreakBefore w:val="0"/>
        <w:widowControl w:val="0"/>
        <w:kinsoku/>
        <w:wordWrap/>
        <w:overflowPunct/>
        <w:topLinePunct w:val="0"/>
        <w:autoSpaceDE/>
        <w:autoSpaceDN/>
        <w:bidi w:val="0"/>
        <w:adjustRightInd/>
        <w:snapToGrid/>
        <w:spacing w:line="360" w:lineRule="auto"/>
        <w:ind w:firstLine="720"/>
        <w:jc w:val="left"/>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In summary, the methodological framework proposed in this study seeks to explore how media narratives construct representations of animals, and how such narratives are perceived and responded to by audiences, on the basis of respecting the subjectivity of animals and acknowledging the sensory differences between species. This framework will serve to provide a coherent logic and ethical orientation for the subsequent stages of research design and analytical processes.</w:t>
      </w:r>
    </w:p>
    <w:p>
      <w:pPr>
        <w:pStyle w:val="2"/>
        <w:keepNext w:val="0"/>
        <w:keepLines w:val="0"/>
        <w:pageBreakBefore w:val="0"/>
        <w:widowControl/>
        <w:suppressLineNumbers w:val="0"/>
        <w:kinsoku/>
        <w:wordWrap/>
        <w:overflowPunct/>
        <w:topLinePunct w:val="0"/>
        <w:autoSpaceDE/>
        <w:autoSpaceDN/>
        <w:bidi w:val="0"/>
        <w:adjustRightInd/>
        <w:snapToGrid/>
        <w:spacing w:before="313" w:beforeLines="100" w:beforeAutospacing="0" w:after="313" w:afterLines="100" w:afterAutospacing="0" w:line="360" w:lineRule="auto"/>
        <w:ind w:right="0" w:firstLine="720"/>
        <w:jc w:val="left"/>
        <w:textAlignment w:val="auto"/>
        <w:rPr>
          <w:rFonts w:hint="default" w:ascii="Times New Roman Bold" w:hAnsi="Times New Roman Bold" w:cs="Times New Roman Bold" w:eastAsiaTheme="minorEastAsia"/>
          <w:b/>
          <w:bCs/>
          <w:kern w:val="2"/>
          <w:sz w:val="24"/>
          <w:szCs w:val="24"/>
          <w:lang w:val="en-US" w:eastAsia="zh-CN" w:bidi="ar-SA"/>
        </w:rPr>
      </w:pPr>
      <w:r>
        <w:rPr>
          <w:rFonts w:hint="default" w:ascii="Times New Roman Bold" w:hAnsi="Times New Roman Bold" w:cs="Times New Roman Bold" w:eastAsiaTheme="minorEastAsia"/>
          <w:b/>
          <w:bCs/>
          <w:kern w:val="2"/>
          <w:sz w:val="24"/>
          <w:szCs w:val="24"/>
          <w:lang w:val="en-US" w:eastAsia="zh-CN" w:bidi="ar-SA"/>
        </w:rPr>
        <w:t>3.2 Methods</w:t>
      </w:r>
    </w:p>
    <w:p>
      <w:pPr>
        <w:keepNext w:val="0"/>
        <w:keepLines w:val="0"/>
        <w:pageBreakBefore w:val="0"/>
        <w:widowControl w:val="0"/>
        <w:kinsoku/>
        <w:wordWrap/>
        <w:overflowPunct/>
        <w:topLinePunct w:val="0"/>
        <w:autoSpaceDE/>
        <w:autoSpaceDN/>
        <w:bidi w:val="0"/>
        <w:adjustRightInd/>
        <w:snapToGrid/>
        <w:spacing w:line="360" w:lineRule="auto"/>
        <w:ind w:firstLine="720"/>
        <w:jc w:val="left"/>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This study will adopt a mixed-methods approach, integrating content analysis, interviews, and experimental procedures to explore how pet short videos construct fantasy narratives and to evaluate the potential of immersive media in fostering empathy toward animals.</w:t>
      </w:r>
    </w:p>
    <w:p>
      <w:pPr>
        <w:keepNext w:val="0"/>
        <w:keepLines w:val="0"/>
        <w:pageBreakBefore w:val="0"/>
        <w:widowControl w:val="0"/>
        <w:kinsoku/>
        <w:wordWrap/>
        <w:overflowPunct/>
        <w:topLinePunct w:val="0"/>
        <w:autoSpaceDE/>
        <w:autoSpaceDN/>
        <w:bidi w:val="0"/>
        <w:adjustRightInd/>
        <w:snapToGrid/>
        <w:spacing w:line="360" w:lineRule="auto"/>
        <w:ind w:firstLine="720"/>
        <w:jc w:val="left"/>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To obtain representative data, the study will recruit TikTok users residing in the United Kingdom as research participants. They will be divided into two categories: potential dog owners and current dog owners. Approximately 15 participants will be recruited for each group, resulting in a total sample size of around 30 individuals. Participants will be selected through purposive sampling and further expanded using snowball sampling. Eligibility criteria include being at least 18 years old, using social media almost daily, having no serious sensory impairments, and being physically able to participate in the VR experiment. Potential dog owners must express a clear intention to adopt a dog within the next year, while current dog owners must have at least one year of dog-raising experience to ensure sufficient cognitive and perceptual grounding in human–dog interactions.</w:t>
      </w:r>
    </w:p>
    <w:p>
      <w:pPr>
        <w:keepNext w:val="0"/>
        <w:keepLines w:val="0"/>
        <w:pageBreakBefore w:val="0"/>
        <w:widowControl w:val="0"/>
        <w:kinsoku/>
        <w:wordWrap/>
        <w:overflowPunct/>
        <w:topLinePunct w:val="0"/>
        <w:autoSpaceDE/>
        <w:autoSpaceDN/>
        <w:bidi w:val="0"/>
        <w:adjustRightInd/>
        <w:snapToGrid/>
        <w:spacing w:line="360" w:lineRule="auto"/>
        <w:ind w:firstLine="720"/>
        <w:jc w:val="left"/>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This study will use two main types of materials: TikTok pet short videos and existing VR content based on first-person dog perspectives. The TikTok videos will serve as the core material for content analysis. Videos will be selected using keyword searches and purposive screening, focusing on those published within the past month on the UK platform, featuring dogs as the central narrative subject, and receiving significantly higher levels of views, likes, and comments than the platform average. Approximately 30 sample videos will be selected. For the immersive experience, publicly available VR content that simulates canine sensory experiences and is designed from a dog’s first-person perspective will be used. The length of each VR video will range from 3 to 8 minutes to ensure immersion while minimizing participant fatigue.</w:t>
      </w:r>
    </w:p>
    <w:p>
      <w:pPr>
        <w:keepNext w:val="0"/>
        <w:keepLines w:val="0"/>
        <w:pageBreakBefore w:val="0"/>
        <w:widowControl w:val="0"/>
        <w:kinsoku/>
        <w:wordWrap/>
        <w:overflowPunct/>
        <w:topLinePunct w:val="0"/>
        <w:autoSpaceDE/>
        <w:autoSpaceDN/>
        <w:bidi w:val="0"/>
        <w:adjustRightInd/>
        <w:snapToGrid/>
        <w:spacing w:line="360" w:lineRule="auto"/>
        <w:ind w:firstLine="720"/>
        <w:jc w:val="left"/>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To address the first research question, the study will apply a triangulated method combining preliminary observation, systematic content analysis, and semi-structured interviews to gradually construct and refine a framework for analyzing fantasy narratives. Preliminary observations will identify key elements and guide the content analysis. Systematic content analysis will extract narrative structures and visual styles, while semi-structured interviews will explore how users perceive and respond to these narratives. Based on these data, the study will initially attempt to build a preliminary analytical framework of fantasy narratives, and revise it in light of insights gained from user interviews. A second round of TikTok short videos will then be introduced to test this framework, aiming to quantify specific narrative features. The ultimate goal is to develop a theoretically sound and interpretively rich framework.</w:t>
      </w:r>
    </w:p>
    <w:p>
      <w:pPr>
        <w:keepNext w:val="0"/>
        <w:keepLines w:val="0"/>
        <w:pageBreakBefore w:val="0"/>
        <w:widowControl w:val="0"/>
        <w:kinsoku/>
        <w:wordWrap/>
        <w:overflowPunct/>
        <w:topLinePunct w:val="0"/>
        <w:autoSpaceDE/>
        <w:autoSpaceDN/>
        <w:bidi w:val="0"/>
        <w:adjustRightInd/>
        <w:snapToGrid/>
        <w:spacing w:line="360" w:lineRule="auto"/>
        <w:ind w:firstLine="720"/>
        <w:jc w:val="left"/>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To address the second research question, the study will conduct a VR-based immersive experiment to assess the effectiveness of first-person animal perspectives in enhancing user understanding and empathy. Each participant will complete a questionnaire before and after the VR experience to measure changes in their cognitive understanding of animal sensory worlds and their emotional attitudes. The questionnaire will include both closed-ended scales and open-ended questions, facilitating statistical analysis while allowing for the expression of subjective perceptions. A paired-sample statistical analysis method (e.g., paired-sample t-test) will be used to compare participants’ responses before and after the immersive experience and to evaluate the application potential of immersive media in promoting interspecies understanding and empathy.</w:t>
      </w:r>
    </w:p>
    <w:p>
      <w:pPr>
        <w:pStyle w:val="2"/>
        <w:keepNext w:val="0"/>
        <w:keepLines w:val="0"/>
        <w:pageBreakBefore w:val="0"/>
        <w:widowControl/>
        <w:suppressLineNumbers w:val="0"/>
        <w:kinsoku/>
        <w:wordWrap/>
        <w:overflowPunct/>
        <w:topLinePunct w:val="0"/>
        <w:autoSpaceDE/>
        <w:autoSpaceDN/>
        <w:bidi w:val="0"/>
        <w:adjustRightInd/>
        <w:snapToGrid/>
        <w:spacing w:before="313" w:beforeLines="100" w:beforeAutospacing="0" w:after="313" w:afterLines="100" w:afterAutospacing="0" w:line="360" w:lineRule="auto"/>
        <w:ind w:right="0" w:firstLine="720"/>
        <w:jc w:val="left"/>
        <w:textAlignment w:val="auto"/>
        <w:rPr>
          <w:rFonts w:hint="default" w:ascii="Times New Roman Bold" w:hAnsi="Times New Roman Bold" w:cs="Times New Roman Bold" w:eastAsiaTheme="minorEastAsia"/>
          <w:b/>
          <w:bCs/>
          <w:kern w:val="2"/>
          <w:sz w:val="24"/>
          <w:szCs w:val="24"/>
          <w:lang w:val="en-US" w:eastAsia="zh-CN" w:bidi="ar-SA"/>
        </w:rPr>
      </w:pPr>
      <w:r>
        <w:rPr>
          <w:rFonts w:hint="default" w:ascii="Times New Roman Bold" w:hAnsi="Times New Roman Bold" w:cs="Times New Roman Bold" w:eastAsiaTheme="minorEastAsia"/>
          <w:b/>
          <w:bCs/>
          <w:kern w:val="2"/>
          <w:sz w:val="24"/>
          <w:szCs w:val="24"/>
          <w:lang w:val="en-US" w:eastAsia="zh-CN" w:bidi="ar-SA"/>
        </w:rPr>
        <w:t>3.3 Ethics Statement</w:t>
      </w:r>
    </w:p>
    <w:p>
      <w:pPr>
        <w:keepNext w:val="0"/>
        <w:keepLines w:val="0"/>
        <w:pageBreakBefore w:val="0"/>
        <w:widowControl w:val="0"/>
        <w:kinsoku/>
        <w:wordWrap/>
        <w:overflowPunct/>
        <w:topLinePunct w:val="0"/>
        <w:autoSpaceDE/>
        <w:autoSpaceDN/>
        <w:bidi w:val="0"/>
        <w:adjustRightInd/>
        <w:snapToGrid/>
        <w:spacing w:line="360" w:lineRule="auto"/>
        <w:ind w:firstLine="720"/>
        <w:jc w:val="left"/>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This study will strictly adhere to the ethical standards for research in the United Kingdom and comply with the GDPR data protection regulations. Prior to the commencement of data collection, the researcher will submit a full ethics application to the Ethics Review Committee of the University of Wales Trinity Saint David, ensuring that all research activities will be carried out only after approval has been granted.</w:t>
      </w:r>
    </w:p>
    <w:p>
      <w:pPr>
        <w:keepNext w:val="0"/>
        <w:keepLines w:val="0"/>
        <w:pageBreakBefore w:val="0"/>
        <w:widowControl w:val="0"/>
        <w:kinsoku/>
        <w:wordWrap/>
        <w:overflowPunct/>
        <w:topLinePunct w:val="0"/>
        <w:autoSpaceDE/>
        <w:autoSpaceDN/>
        <w:bidi w:val="0"/>
        <w:adjustRightInd/>
        <w:snapToGrid/>
        <w:spacing w:line="360" w:lineRule="auto"/>
        <w:ind w:firstLine="720"/>
        <w:jc w:val="left"/>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During the study, all participants will receive a detailed informed consent statement outlining the research purpose, procedures, potential risks, and individual rights. Participants will be explicitly informed that they have the right to withdraw from the study at any stage without any obligation to provide a reason. All data will be anonymized and securely stored in an encrypted database to protect participants’ privacy.</w:t>
      </w:r>
    </w:p>
    <w:p>
      <w:pPr>
        <w:keepNext w:val="0"/>
        <w:keepLines w:val="0"/>
        <w:pageBreakBefore w:val="0"/>
        <w:widowControl w:val="0"/>
        <w:kinsoku/>
        <w:wordWrap/>
        <w:overflowPunct/>
        <w:topLinePunct w:val="0"/>
        <w:autoSpaceDE/>
        <w:autoSpaceDN/>
        <w:bidi w:val="0"/>
        <w:adjustRightInd/>
        <w:snapToGrid/>
        <w:spacing w:line="360" w:lineRule="auto"/>
        <w:ind w:firstLine="720"/>
        <w:jc w:val="left"/>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Given that VR experiences may induce mild motion sickness or emotional fluctuations, the research team will provide thorough pre-experience instructions and implement a mechanism that allows participants to stop the experience at any time to ensure their physical and emotional comfort. Additionally, in the semi-structured interviews, if sensitive topics such as pet loss arise, the researcher will remain highly empathetic and guide the conversation with respect and care to avoid discomfort.</w:t>
      </w:r>
    </w:p>
    <w:p>
      <w:pPr>
        <w:pStyle w:val="2"/>
        <w:keepNext w:val="0"/>
        <w:keepLines w:val="0"/>
        <w:pageBreakBefore w:val="0"/>
        <w:widowControl/>
        <w:suppressLineNumbers w:val="0"/>
        <w:kinsoku/>
        <w:wordWrap/>
        <w:overflowPunct/>
        <w:topLinePunct w:val="0"/>
        <w:autoSpaceDE/>
        <w:autoSpaceDN/>
        <w:bidi w:val="0"/>
        <w:adjustRightInd/>
        <w:snapToGrid/>
        <w:spacing w:before="313" w:beforeLines="100" w:beforeAutospacing="0" w:after="313" w:afterLines="100" w:afterAutospacing="0" w:line="360" w:lineRule="auto"/>
        <w:ind w:right="0" w:firstLine="720"/>
        <w:jc w:val="left"/>
        <w:textAlignment w:val="auto"/>
        <w:rPr>
          <w:rFonts w:hint="default" w:ascii="Times New Roman Bold" w:hAnsi="Times New Roman Bold" w:cs="Times New Roman Bold" w:eastAsiaTheme="minorEastAsia"/>
          <w:b/>
          <w:bCs/>
          <w:kern w:val="2"/>
          <w:sz w:val="24"/>
          <w:szCs w:val="24"/>
          <w:lang w:val="en-US" w:eastAsia="zh-CN" w:bidi="ar-SA"/>
        </w:rPr>
      </w:pPr>
      <w:r>
        <w:rPr>
          <w:rFonts w:hint="default" w:ascii="Times New Roman Bold" w:hAnsi="Times New Roman Bold" w:cs="Times New Roman Bold" w:eastAsiaTheme="minorEastAsia"/>
          <w:b/>
          <w:bCs/>
          <w:kern w:val="2"/>
          <w:sz w:val="24"/>
          <w:szCs w:val="24"/>
          <w:lang w:val="en-US" w:eastAsia="zh-CN" w:bidi="ar-SA"/>
        </w:rPr>
        <w:t>3.4 Limitations</w:t>
      </w:r>
    </w:p>
    <w:p>
      <w:pPr>
        <w:keepNext w:val="0"/>
        <w:keepLines w:val="0"/>
        <w:pageBreakBefore w:val="0"/>
        <w:widowControl w:val="0"/>
        <w:kinsoku/>
        <w:wordWrap/>
        <w:overflowPunct/>
        <w:topLinePunct w:val="0"/>
        <w:autoSpaceDE/>
        <w:autoSpaceDN/>
        <w:bidi w:val="0"/>
        <w:adjustRightInd/>
        <w:snapToGrid/>
        <w:spacing w:line="360" w:lineRule="auto"/>
        <w:ind w:firstLine="720"/>
        <w:jc w:val="left"/>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Although this study’s mixed-methods design seeks to present a multidimensional understanding of how pet short videos influence public cognition and emotion, certain methodological limitations may still arise.</w:t>
      </w:r>
    </w:p>
    <w:p>
      <w:pPr>
        <w:keepNext w:val="0"/>
        <w:keepLines w:val="0"/>
        <w:pageBreakBefore w:val="0"/>
        <w:widowControl w:val="0"/>
        <w:kinsoku/>
        <w:wordWrap/>
        <w:overflowPunct/>
        <w:topLinePunct w:val="0"/>
        <w:autoSpaceDE/>
        <w:autoSpaceDN/>
        <w:bidi w:val="0"/>
        <w:adjustRightInd/>
        <w:snapToGrid/>
        <w:spacing w:line="360" w:lineRule="auto"/>
        <w:ind w:firstLine="720"/>
        <w:jc w:val="left"/>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First, on a methodological level, while the constructivist approach helps reveal the complexity of media meaning-making, a positivist approach might be more suitable for establishing clear causal models and conducting large-scale quantitative analyses of variable relationships. However, as this study focuses on subjective experiences and narrative perception, constructivism remains the more appropriate philosophical foundation.</w:t>
      </w:r>
    </w:p>
    <w:p>
      <w:pPr>
        <w:keepNext w:val="0"/>
        <w:keepLines w:val="0"/>
        <w:pageBreakBefore w:val="0"/>
        <w:widowControl w:val="0"/>
        <w:kinsoku/>
        <w:wordWrap/>
        <w:overflowPunct/>
        <w:topLinePunct w:val="0"/>
        <w:autoSpaceDE/>
        <w:autoSpaceDN/>
        <w:bidi w:val="0"/>
        <w:adjustRightInd/>
        <w:snapToGrid/>
        <w:spacing w:line="360" w:lineRule="auto"/>
        <w:ind w:firstLine="720"/>
        <w:jc w:val="left"/>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Second, in terms of research methods, qualitative content analysis is beneficial for identifying deeper narrative logics, but it may also be subject to the researcher’s interpretive biases. Although future studies may consider adding quantitative content analysis methods—such as standardized coding and scoring—to enhance objectivity, this might come at the expense of nuanced interpretations of media aesthetics and fantasy mechanisms.</w:t>
      </w:r>
    </w:p>
    <w:p>
      <w:pPr>
        <w:keepNext w:val="0"/>
        <w:keepLines w:val="0"/>
        <w:pageBreakBefore w:val="0"/>
        <w:widowControl w:val="0"/>
        <w:kinsoku/>
        <w:wordWrap/>
        <w:overflowPunct/>
        <w:topLinePunct w:val="0"/>
        <w:autoSpaceDE/>
        <w:autoSpaceDN/>
        <w:bidi w:val="0"/>
        <w:adjustRightInd/>
        <w:snapToGrid/>
        <w:spacing w:line="360" w:lineRule="auto"/>
        <w:ind w:firstLine="720"/>
        <w:jc w:val="left"/>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Furthermore, the sample size in this study is relatively limited, especially in the VR experiment, which is constrained by access to technical equipment and time, allowing only a small-scale test of effects. This limitation may affect the generalizability of the findings. Additionally, the highly dynamic nature of TikTok content—where popular videos change rapidly—may pose challenges to the timeliness of video samples.</w:t>
      </w:r>
    </w:p>
    <w:p>
      <w:pPr>
        <w:keepNext w:val="0"/>
        <w:keepLines w:val="0"/>
        <w:pageBreakBefore w:val="0"/>
        <w:widowControl w:val="0"/>
        <w:kinsoku/>
        <w:wordWrap/>
        <w:overflowPunct/>
        <w:topLinePunct w:val="0"/>
        <w:autoSpaceDE/>
        <w:autoSpaceDN/>
        <w:bidi w:val="0"/>
        <w:adjustRightInd/>
        <w:snapToGrid/>
        <w:spacing w:line="360" w:lineRule="auto"/>
        <w:ind w:firstLine="720"/>
        <w:jc w:val="left"/>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Lastly, individual differences in physiological responses to VR (e.g., sensitivity to motion sickness) may influence the consistency of participants’ experiences. To address these limitations, the study also intends to incorporate post-experience feedback and reflective interviews, in order to supplement and deepen the interpretation of the data from multiple perspectives.</w:t>
      </w:r>
    </w:p>
    <w:p>
      <w:pPr>
        <w:pStyle w:val="2"/>
        <w:keepNext w:val="0"/>
        <w:keepLines w:val="0"/>
        <w:pageBreakBefore w:val="0"/>
        <w:widowControl/>
        <w:suppressLineNumbers w:val="0"/>
        <w:kinsoku/>
        <w:wordWrap/>
        <w:overflowPunct/>
        <w:topLinePunct w:val="0"/>
        <w:autoSpaceDE/>
        <w:autoSpaceDN/>
        <w:bidi w:val="0"/>
        <w:adjustRightInd/>
        <w:snapToGrid/>
        <w:spacing w:before="313" w:beforeLines="100" w:beforeAutospacing="0" w:after="313" w:afterLines="100" w:afterAutospacing="0" w:line="360" w:lineRule="auto"/>
        <w:ind w:right="0"/>
        <w:jc w:val="left"/>
        <w:textAlignment w:val="auto"/>
        <w:rPr>
          <w:rFonts w:hint="default" w:ascii="Times New Roman" w:hAnsi="Times New Roman" w:cs="Times New Roman" w:eastAsiaTheme="minorEastAsia"/>
          <w:b w:val="0"/>
          <w:bCs w:val="0"/>
          <w:kern w:val="2"/>
          <w:sz w:val="24"/>
          <w:szCs w:val="24"/>
          <w:lang w:val="en-US" w:eastAsia="zh-CN" w:bidi="ar-SA"/>
        </w:rPr>
      </w:pPr>
      <w:r>
        <w:rPr>
          <w:rFonts w:hint="default" w:ascii="Times New Roman Bold" w:hAnsi="Times New Roman Bold" w:cs="Times New Roman Bold" w:eastAsiaTheme="minorEastAsia"/>
          <w:b/>
          <w:bCs/>
          <w:kern w:val="2"/>
          <w:sz w:val="24"/>
          <w:szCs w:val="24"/>
          <w:lang w:val="en-US" w:eastAsia="zh-CN" w:bidi="ar-SA"/>
        </w:rPr>
        <w:t>4 Discussion and Analysis</w:t>
      </w:r>
    </w:p>
    <w:p>
      <w:pPr>
        <w:keepNext w:val="0"/>
        <w:keepLines w:val="0"/>
        <w:pageBreakBefore w:val="0"/>
        <w:widowControl w:val="0"/>
        <w:kinsoku/>
        <w:wordWrap/>
        <w:overflowPunct/>
        <w:topLinePunct w:val="0"/>
        <w:autoSpaceDE/>
        <w:autoSpaceDN/>
        <w:bidi w:val="0"/>
        <w:adjustRightInd/>
        <w:snapToGrid/>
        <w:spacing w:line="360" w:lineRule="auto"/>
        <w:ind w:firstLine="720"/>
        <w:jc w:val="left"/>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This chapter addresses the two core research questions proposed in this study, discussing the responsiveness of the research design, the anticipated findings, the theoretical contributions, and potential directions for future development.</w:t>
      </w:r>
    </w:p>
    <w:p>
      <w:pPr>
        <w:pStyle w:val="2"/>
        <w:keepNext w:val="0"/>
        <w:keepLines w:val="0"/>
        <w:pageBreakBefore w:val="0"/>
        <w:widowControl/>
        <w:suppressLineNumbers w:val="0"/>
        <w:kinsoku/>
        <w:wordWrap/>
        <w:overflowPunct/>
        <w:topLinePunct w:val="0"/>
        <w:autoSpaceDE/>
        <w:autoSpaceDN/>
        <w:bidi w:val="0"/>
        <w:adjustRightInd/>
        <w:snapToGrid/>
        <w:spacing w:before="313" w:beforeLines="100" w:beforeAutospacing="0" w:after="313" w:afterLines="100" w:afterAutospacing="0" w:line="360" w:lineRule="auto"/>
        <w:ind w:right="0" w:firstLine="720"/>
        <w:jc w:val="left"/>
        <w:textAlignment w:val="auto"/>
        <w:rPr>
          <w:rFonts w:hint="default" w:ascii="Times New Roman Bold" w:hAnsi="Times New Roman Bold" w:cs="Times New Roman Bold" w:eastAsiaTheme="minorEastAsia"/>
          <w:b/>
          <w:bCs/>
          <w:kern w:val="2"/>
          <w:sz w:val="24"/>
          <w:szCs w:val="24"/>
          <w:lang w:val="en-US" w:eastAsia="zh-CN" w:bidi="ar-SA"/>
        </w:rPr>
      </w:pPr>
      <w:r>
        <w:rPr>
          <w:rFonts w:hint="default" w:ascii="Times New Roman Bold" w:hAnsi="Times New Roman Bold" w:cs="Times New Roman Bold" w:eastAsiaTheme="minorEastAsia"/>
          <w:b/>
          <w:bCs/>
          <w:kern w:val="2"/>
          <w:sz w:val="24"/>
          <w:szCs w:val="24"/>
          <w:lang w:val="en-US" w:eastAsia="zh-CN" w:bidi="ar-SA"/>
        </w:rPr>
        <w:t>4.1 Responsiveness of the Research Design to the Research Questions</w:t>
      </w:r>
    </w:p>
    <w:p>
      <w:pPr>
        <w:keepNext w:val="0"/>
        <w:keepLines w:val="0"/>
        <w:pageBreakBefore w:val="0"/>
        <w:widowControl w:val="0"/>
        <w:kinsoku/>
        <w:wordWrap/>
        <w:overflowPunct/>
        <w:topLinePunct w:val="0"/>
        <w:autoSpaceDE/>
        <w:autoSpaceDN/>
        <w:bidi w:val="0"/>
        <w:adjustRightInd/>
        <w:snapToGrid/>
        <w:spacing w:line="360" w:lineRule="auto"/>
        <w:ind w:firstLine="720"/>
        <w:jc w:val="left"/>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This study centers around two interrelated yet distinct research questions: first, how pet short videos on social media influence pet owners’ expectations about the reality and fantasy of human–dog relationships through visual imagery and textual narration; and second, how immersive media experiences may enhance human understanding of animals’ sensory worlds and foster empathy.</w:t>
      </w:r>
    </w:p>
    <w:p>
      <w:pPr>
        <w:keepNext w:val="0"/>
        <w:keepLines w:val="0"/>
        <w:pageBreakBefore w:val="0"/>
        <w:widowControl w:val="0"/>
        <w:kinsoku/>
        <w:wordWrap/>
        <w:overflowPunct/>
        <w:topLinePunct w:val="0"/>
        <w:autoSpaceDE/>
        <w:autoSpaceDN/>
        <w:bidi w:val="0"/>
        <w:adjustRightInd/>
        <w:snapToGrid/>
        <w:spacing w:line="360" w:lineRule="auto"/>
        <w:ind w:firstLine="720"/>
        <w:jc w:val="left"/>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As discussed in the methodology section, this research adopts a constructivist epistemology and an object-oriented ontology. This perspective emphasizes that the meaning of human–animal relationships is not fixed but is continually constructed through the interplay of specific media environments and individual experiences. Based on this understanding, the research design focuses on how human–animal relationships are constructed in the context of the contemporary media landscape—where short-form video is pervasive and immersive technologies are rapidly evolving—how idealized expectations are activated, and how understanding and emotional resonance with animals are triggered through technological experience.</w:t>
      </w:r>
    </w:p>
    <w:p>
      <w:pPr>
        <w:keepNext w:val="0"/>
        <w:keepLines w:val="0"/>
        <w:pageBreakBefore w:val="0"/>
        <w:widowControl w:val="0"/>
        <w:kinsoku/>
        <w:wordWrap/>
        <w:overflowPunct/>
        <w:topLinePunct w:val="0"/>
        <w:autoSpaceDE/>
        <w:autoSpaceDN/>
        <w:bidi w:val="0"/>
        <w:adjustRightInd/>
        <w:snapToGrid/>
        <w:spacing w:line="360" w:lineRule="auto"/>
        <w:ind w:firstLine="720"/>
        <w:jc w:val="left"/>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For the first research question, the study employs a triangulation method combining content analysis, semi-structured interviews, and surveys to examine how fantasy narratives presented in pet short videos subtly shape public emotional expectations of human–animal relationships. More specifically, the study explores how these fantasy narratives—disseminated through daily exposure and social interaction on short video platforms—gradually shape a particular orientation of expectations toward human–animal interaction, which audiences then absorb, respond to, and internalize as emotional fantasies of an ‘ideal relationship.’ Rather than focusing on how fantasy is constructed by creators, this study is concerned with how media-generated fantasy is received, internalized, and emotionally mobilized by audiences, leading to imagined projections of future relationships.</w:t>
      </w:r>
    </w:p>
    <w:p>
      <w:pPr>
        <w:keepNext w:val="0"/>
        <w:keepLines w:val="0"/>
        <w:pageBreakBefore w:val="0"/>
        <w:widowControl w:val="0"/>
        <w:kinsoku/>
        <w:wordWrap/>
        <w:overflowPunct/>
        <w:topLinePunct w:val="0"/>
        <w:autoSpaceDE/>
        <w:autoSpaceDN/>
        <w:bidi w:val="0"/>
        <w:adjustRightInd/>
        <w:snapToGrid/>
        <w:spacing w:line="360" w:lineRule="auto"/>
        <w:ind w:firstLine="720"/>
        <w:jc w:val="left"/>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For the second research question, the study adopts a ‘pre-test–immersive experience–post-test’ experimental design, using first-person VR videos simulating canine perception to guide participants into the sensory world of dogs. Pre- and post-experience questionnaires will assess changes in cognitive understanding and emotional attitudes. The questionnaire combines closed-ended scales and open-ended responses to capture both quantifiable data and participants’ subjective impressions. This design goes beyond measuring the immediate emotional response triggered by immersive experiences. It aims to explore whether participants, through deep bodily involvement, can gain a richer understanding of animals’ sensory worlds and gradually develop a cognitively grounded form of interspecies empathy.</w:t>
      </w:r>
    </w:p>
    <w:p>
      <w:pPr>
        <w:keepNext w:val="0"/>
        <w:keepLines w:val="0"/>
        <w:pageBreakBefore w:val="0"/>
        <w:widowControl w:val="0"/>
        <w:kinsoku/>
        <w:wordWrap/>
        <w:overflowPunct/>
        <w:topLinePunct w:val="0"/>
        <w:autoSpaceDE/>
        <w:autoSpaceDN/>
        <w:bidi w:val="0"/>
        <w:adjustRightInd/>
        <w:snapToGrid/>
        <w:spacing w:line="360" w:lineRule="auto"/>
        <w:ind w:firstLine="720"/>
        <w:jc w:val="left"/>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In summary, this study aims to address both research questions through a multi-pronged approach, observing the construction of human–animal relationships from the perspectives of fantasy, sensory understanding, and empathy. The short video component focuses on how fantasy narratives shape emotional expectations, while the immersive experience component explores whether first-person perspectives can deepen understanding and evoke empathy. This research trajectory aligns with the ‘expectation–knowledge–empathy’ model proposed in existing literature. As the study is still in progress, the design intends to explore whether contemporary media environments enable the formation of a more realistic and understanding-based empathetic relationship between humans and animals.</w:t>
      </w:r>
    </w:p>
    <w:p>
      <w:pPr>
        <w:pStyle w:val="2"/>
        <w:keepNext w:val="0"/>
        <w:keepLines w:val="0"/>
        <w:pageBreakBefore w:val="0"/>
        <w:widowControl/>
        <w:suppressLineNumbers w:val="0"/>
        <w:kinsoku/>
        <w:wordWrap/>
        <w:overflowPunct/>
        <w:topLinePunct w:val="0"/>
        <w:autoSpaceDE/>
        <w:autoSpaceDN/>
        <w:bidi w:val="0"/>
        <w:adjustRightInd/>
        <w:snapToGrid/>
        <w:spacing w:before="313" w:beforeLines="100" w:beforeAutospacing="0" w:after="313" w:afterLines="100" w:afterAutospacing="0" w:line="360" w:lineRule="auto"/>
        <w:ind w:right="0" w:firstLine="720"/>
        <w:jc w:val="left"/>
        <w:textAlignment w:val="auto"/>
        <w:rPr>
          <w:rFonts w:hint="default" w:ascii="Times New Roman Bold" w:hAnsi="Times New Roman Bold" w:cs="Times New Roman Bold" w:eastAsiaTheme="minorEastAsia"/>
          <w:b/>
          <w:bCs/>
          <w:kern w:val="2"/>
          <w:sz w:val="24"/>
          <w:szCs w:val="24"/>
          <w:lang w:val="en-US" w:eastAsia="zh-CN" w:bidi="ar-SA"/>
        </w:rPr>
      </w:pPr>
      <w:r>
        <w:rPr>
          <w:rFonts w:hint="default" w:ascii="Times New Roman Bold" w:hAnsi="Times New Roman Bold" w:cs="Times New Roman Bold" w:eastAsiaTheme="minorEastAsia"/>
          <w:b/>
          <w:bCs/>
          <w:kern w:val="2"/>
          <w:sz w:val="24"/>
          <w:szCs w:val="24"/>
          <w:lang w:val="en-US" w:eastAsia="zh-CN" w:bidi="ar-SA"/>
        </w:rPr>
        <w:t>4.2 Anticipated Findings and Theoretical Contributions</w:t>
      </w:r>
    </w:p>
    <w:p>
      <w:pPr>
        <w:keepNext w:val="0"/>
        <w:keepLines w:val="0"/>
        <w:pageBreakBefore w:val="0"/>
        <w:widowControl w:val="0"/>
        <w:kinsoku/>
        <w:wordWrap/>
        <w:overflowPunct/>
        <w:topLinePunct w:val="0"/>
        <w:autoSpaceDE/>
        <w:autoSpaceDN/>
        <w:bidi w:val="0"/>
        <w:adjustRightInd/>
        <w:snapToGrid/>
        <w:spacing w:line="360" w:lineRule="auto"/>
        <w:ind w:firstLine="720"/>
        <w:jc w:val="left"/>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In addressing the two research questions, this study is expected to reveal the distinct yet complementary ways in which media content and immersive experiences shape understandings of human–animal relationships. Fantasy narratives in short videos may evoke affective expectations of idealized relationships, while immersive experiences may trigger more cognitively grounded understanding and empathic responses through bodily engagement and sensory simulation. Although each approach emphasizes different aspects, together they provide entry points into the tripartite model of expectation, knowledge, and empathy. By pursuing both questions in parallel, this study seeks to expand and respond to theoretical constructs surrounding human–animal interaction and explore the potential role of contemporary media in facilitating interspecies understanding.</w:t>
      </w:r>
    </w:p>
    <w:p>
      <w:pPr>
        <w:keepNext w:val="0"/>
        <w:keepLines w:val="0"/>
        <w:pageBreakBefore w:val="0"/>
        <w:widowControl w:val="0"/>
        <w:kinsoku/>
        <w:wordWrap/>
        <w:overflowPunct/>
        <w:topLinePunct w:val="0"/>
        <w:autoSpaceDE/>
        <w:autoSpaceDN/>
        <w:bidi w:val="0"/>
        <w:adjustRightInd/>
        <w:snapToGrid/>
        <w:spacing w:line="360" w:lineRule="auto"/>
        <w:ind w:firstLine="720"/>
        <w:jc w:val="left"/>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In terms of theoretical contribution, regarding the first research question, the study will integrate three theoretical perspectives—fantasy projection theory, narrative theory, and media aesthetics—to deeply analyze how fantasy narratives in pet short videos stimulate the emotional expectations of the audience. Fantasy projection theory will serve as the core theoretical framework, emphasizing how viewers, based on their emotional needs, project idealized relationship expectations onto the pet characters in the videos. This process is not a passive acceptance but rather an active construction by the viewers of a concrete ‘ideal relationship’ model through media interaction. Narrative theory will focus on the textual and situational arrangements in pet short videos, including everyday scenes, story structures, and anthropomorphic expressions, shaping the pet into an emotionally rich character. The media aesthetics perspective will analyze how the visual style of the video, in conjunction with the narrative, enhances the immersive quality of the fantasy. For example, the aesthetics of cuteness, through neotenic features, soft textures, and visual decontextualization, aligns with social media aesthetic trends, shaping the fantasy of an idealized relationship.</w:t>
      </w:r>
    </w:p>
    <w:p>
      <w:pPr>
        <w:keepNext w:val="0"/>
        <w:keepLines w:val="0"/>
        <w:pageBreakBefore w:val="0"/>
        <w:widowControl w:val="0"/>
        <w:kinsoku/>
        <w:wordWrap/>
        <w:overflowPunct/>
        <w:topLinePunct w:val="0"/>
        <w:autoSpaceDE/>
        <w:autoSpaceDN/>
        <w:bidi w:val="0"/>
        <w:adjustRightInd/>
        <w:snapToGrid/>
        <w:spacing w:line="360" w:lineRule="auto"/>
        <w:ind w:firstLine="720"/>
        <w:jc w:val="left"/>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Regarding the second research question, the study will use immersive experience theory, embodied narrative theory, and perspective-taking theory as analytical frameworks to understand the formation mechanisms of immersion and psychological effects in first-person VR experiences. Immersive experience theory will be used to examine how spatial presence and sensory engagement jointly create the conditions for entering the canine world. Embodied narrative theory will focus on how users perceive the experience of ‘being a dog’ through visual, auditory, olfactory, and movement-based cues. Perspective-taking theory will provide a cognitive framework to help analyze how users shift their cognitive position during the experience, re-perceiving the world and, in the process, fostering an understanding and empathy toward non-human animals. By integrating these three theoretical paths, the study will further explore the potential role of immersive media in fostering interspecies cognitive understanding and emotional communication.</w:t>
      </w:r>
    </w:p>
    <w:p>
      <w:pPr>
        <w:keepNext w:val="0"/>
        <w:keepLines w:val="0"/>
        <w:pageBreakBefore w:val="0"/>
        <w:widowControl w:val="0"/>
        <w:kinsoku/>
        <w:wordWrap/>
        <w:overflowPunct/>
        <w:topLinePunct w:val="0"/>
        <w:autoSpaceDE/>
        <w:autoSpaceDN/>
        <w:bidi w:val="0"/>
        <w:adjustRightInd/>
        <w:snapToGrid/>
        <w:spacing w:line="360" w:lineRule="auto"/>
        <w:ind w:firstLine="720"/>
        <w:jc w:val="left"/>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In conclusion, while exploring the fantasy mechanisms in pet short videos, this study also seeks to establish a closer theoretical connection between immersive media technologies and animal communication practices. This approach may offer structural contributions to pet narrative research and media aesthetics while encouraging further development of narrative and immersion theory in interspecies contexts.</w:t>
      </w:r>
    </w:p>
    <w:p>
      <w:pPr>
        <w:pStyle w:val="2"/>
        <w:keepNext w:val="0"/>
        <w:keepLines w:val="0"/>
        <w:pageBreakBefore w:val="0"/>
        <w:widowControl/>
        <w:suppressLineNumbers w:val="0"/>
        <w:kinsoku/>
        <w:wordWrap/>
        <w:overflowPunct/>
        <w:topLinePunct w:val="0"/>
        <w:autoSpaceDE/>
        <w:autoSpaceDN/>
        <w:bidi w:val="0"/>
        <w:adjustRightInd/>
        <w:snapToGrid/>
        <w:spacing w:before="313" w:beforeLines="100" w:beforeAutospacing="0" w:after="313" w:afterLines="100" w:afterAutospacing="0" w:line="360" w:lineRule="auto"/>
        <w:ind w:right="0" w:firstLine="720"/>
        <w:jc w:val="left"/>
        <w:textAlignment w:val="auto"/>
        <w:rPr>
          <w:rFonts w:hint="default" w:ascii="Times New Roman Bold" w:hAnsi="Times New Roman Bold" w:cs="Times New Roman Bold" w:eastAsiaTheme="minorEastAsia"/>
          <w:b/>
          <w:bCs/>
          <w:kern w:val="2"/>
          <w:sz w:val="24"/>
          <w:szCs w:val="24"/>
          <w:lang w:val="en-US" w:eastAsia="zh-CN" w:bidi="ar-SA"/>
        </w:rPr>
      </w:pPr>
      <w:r>
        <w:rPr>
          <w:rFonts w:hint="default" w:ascii="Times New Roman Bold" w:hAnsi="Times New Roman Bold" w:cs="Times New Roman Bold" w:eastAsiaTheme="minorEastAsia"/>
          <w:b/>
          <w:bCs/>
          <w:kern w:val="2"/>
          <w:sz w:val="24"/>
          <w:szCs w:val="24"/>
          <w:lang w:val="en-US" w:eastAsia="zh-CN" w:bidi="ar-SA"/>
        </w:rPr>
        <w:t>4.3 Further Questions and Directions for Future Research</w:t>
      </w:r>
    </w:p>
    <w:p>
      <w:pPr>
        <w:keepNext w:val="0"/>
        <w:keepLines w:val="0"/>
        <w:pageBreakBefore w:val="0"/>
        <w:widowControl w:val="0"/>
        <w:kinsoku/>
        <w:wordWrap/>
        <w:overflowPunct/>
        <w:topLinePunct w:val="0"/>
        <w:autoSpaceDE/>
        <w:autoSpaceDN/>
        <w:bidi w:val="0"/>
        <w:adjustRightInd/>
        <w:snapToGrid/>
        <w:spacing w:line="360" w:lineRule="auto"/>
        <w:ind w:firstLine="720"/>
        <w:jc w:val="left"/>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Focusing on the fantasy mechanisms of pet short videos and the immersive media experiences designed in this study has led to the emergence of several issues that warrant further investigation.</w:t>
      </w:r>
    </w:p>
    <w:p>
      <w:pPr>
        <w:keepNext w:val="0"/>
        <w:keepLines w:val="0"/>
        <w:pageBreakBefore w:val="0"/>
        <w:widowControl w:val="0"/>
        <w:kinsoku/>
        <w:wordWrap/>
        <w:overflowPunct/>
        <w:topLinePunct w:val="0"/>
        <w:autoSpaceDE/>
        <w:autoSpaceDN/>
        <w:bidi w:val="0"/>
        <w:adjustRightInd/>
        <w:snapToGrid/>
        <w:spacing w:line="360" w:lineRule="auto"/>
        <w:ind w:firstLine="720"/>
        <w:jc w:val="left"/>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First, in the context of social media, it remains to be systematically examined whether the gap between fantasy narratives and real-life caregiving experiences influences individuals’ development of pet-related responsibility. This is particularly important for potential pet owners who are motivated by short video content. Future research should examine whether such idealized expectations affect their decision-making and, consequently, the welfare of animals.</w:t>
      </w:r>
    </w:p>
    <w:p>
      <w:pPr>
        <w:keepNext w:val="0"/>
        <w:keepLines w:val="0"/>
        <w:pageBreakBefore w:val="0"/>
        <w:widowControl w:val="0"/>
        <w:kinsoku/>
        <w:wordWrap/>
        <w:overflowPunct/>
        <w:topLinePunct w:val="0"/>
        <w:autoSpaceDE/>
        <w:autoSpaceDN/>
        <w:bidi w:val="0"/>
        <w:adjustRightInd/>
        <w:snapToGrid/>
        <w:spacing w:line="360" w:lineRule="auto"/>
        <w:ind w:firstLine="720"/>
        <w:jc w:val="left"/>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Second, the long-term effects of immersive experiences are still insufficiently understood. Most existing studies focus on immediate responses during the experience, while few track sustained impact. Future research could adopt longitudinal designs to examine whether first-person immersive experiences can lead to lasting cognitive shifts and reflective behavior.</w:t>
      </w:r>
    </w:p>
    <w:p>
      <w:pPr>
        <w:keepNext w:val="0"/>
        <w:keepLines w:val="0"/>
        <w:pageBreakBefore w:val="0"/>
        <w:widowControl w:val="0"/>
        <w:kinsoku/>
        <w:wordWrap/>
        <w:overflowPunct/>
        <w:topLinePunct w:val="0"/>
        <w:autoSpaceDE/>
        <w:autoSpaceDN/>
        <w:bidi w:val="0"/>
        <w:adjustRightInd/>
        <w:snapToGrid/>
        <w:spacing w:line="360" w:lineRule="auto"/>
        <w:ind w:firstLine="720"/>
        <w:jc w:val="left"/>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In addition, the rapid development of virtual reality technology has also brought about new ethical considerations. When designing immersive experiences based on the ‘animal perspective’, how to avoid oversimplifying or consumerising animal images while stimulating empathy requires future research to pay more attention to how to realistically reproduce and respectfully present the complex perceptual world of animals in addition to sensory immersion.</w:t>
      </w:r>
    </w:p>
    <w:p>
      <w:pPr>
        <w:keepNext w:val="0"/>
        <w:keepLines w:val="0"/>
        <w:pageBreakBefore w:val="0"/>
        <w:widowControl w:val="0"/>
        <w:kinsoku/>
        <w:wordWrap/>
        <w:overflowPunct/>
        <w:topLinePunct w:val="0"/>
        <w:autoSpaceDE/>
        <w:autoSpaceDN/>
        <w:bidi w:val="0"/>
        <w:adjustRightInd/>
        <w:snapToGrid/>
        <w:spacing w:line="360" w:lineRule="auto"/>
        <w:ind w:firstLine="720"/>
        <w:jc w:val="left"/>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Currently, animal protection organizations in the UK still rely on traditional texts and offline communication tools to advocate public awareness of dog ownership. However, the fragmented structure and immediate feedback mechanisms of short videos are undermining people’s ability to assimilate and internalize systematic information from longer texts (Alfatih </w:t>
      </w:r>
      <w:r>
        <w:rPr>
          <w:rFonts w:hint="default" w:ascii="Times New Roman Italic" w:hAnsi="Times New Roman Italic" w:cs="Times New Roman Italic"/>
          <w:b w:val="0"/>
          <w:bCs w:val="0"/>
          <w:i/>
          <w:iCs/>
          <w:sz w:val="24"/>
          <w:szCs w:val="24"/>
          <w:lang w:val="en-US" w:eastAsia="zh-CN"/>
        </w:rPr>
        <w:t>et al.</w:t>
      </w:r>
      <w:r>
        <w:rPr>
          <w:rFonts w:hint="default" w:ascii="Times New Roman" w:hAnsi="Times New Roman" w:cs="Times New Roman"/>
          <w:b w:val="0"/>
          <w:bCs w:val="0"/>
          <w:sz w:val="24"/>
          <w:szCs w:val="24"/>
          <w:lang w:val="en-US" w:eastAsia="zh-CN"/>
        </w:rPr>
        <w:t>, 2024). In this context, immersive media technologies may bring complementary solutions to the existing communication pathways. In the future, cognitive measurement tools such as eye-tracking can be introduced to analyze users' visual focus and emotional responses during immersion experiences or short video viewing, to further understand how the media stimulates attention and emotions. Cross-cultural perspectives are also one of the future directions. Differences in pet narrative style and fantasy construction on TikTok’s Chinese and English platforms can be compared to test the boundaries of the applicability of the theoretical model. In addition, collaborating with animal behavior researchers to get closer to the real experiences of animals will also help to enhance the authenticity of media expression.</w:t>
      </w:r>
    </w:p>
    <w:p>
      <w:pPr>
        <w:keepNext w:val="0"/>
        <w:keepLines w:val="0"/>
        <w:pageBreakBefore w:val="0"/>
        <w:widowControl w:val="0"/>
        <w:kinsoku/>
        <w:wordWrap/>
        <w:overflowPunct/>
        <w:topLinePunct w:val="0"/>
        <w:autoSpaceDE/>
        <w:autoSpaceDN/>
        <w:bidi w:val="0"/>
        <w:adjustRightInd/>
        <w:snapToGrid/>
        <w:spacing w:line="360" w:lineRule="auto"/>
        <w:ind w:firstLine="720"/>
        <w:jc w:val="left"/>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Starting from human emotional expectations, technology may either amplify the illusion of an ideal human-favourite relationship, triggering misunderstandings or serve as a bridge to promote cross-species sensory understanding and empathy. How to find a balance between technological mediation and ethical responsibility will be an important topic worthy of continued reflection.</w:t>
      </w:r>
    </w:p>
    <w:p>
      <w:pPr>
        <w:pStyle w:val="2"/>
        <w:keepNext w:val="0"/>
        <w:keepLines w:val="0"/>
        <w:pageBreakBefore w:val="0"/>
        <w:widowControl/>
        <w:suppressLineNumbers w:val="0"/>
        <w:kinsoku/>
        <w:wordWrap/>
        <w:overflowPunct/>
        <w:topLinePunct w:val="0"/>
        <w:autoSpaceDE/>
        <w:autoSpaceDN/>
        <w:bidi w:val="0"/>
        <w:adjustRightInd/>
        <w:snapToGrid/>
        <w:spacing w:before="313" w:beforeLines="100" w:beforeAutospacing="0" w:after="313" w:afterLines="100" w:afterAutospacing="0" w:line="360" w:lineRule="auto"/>
        <w:ind w:right="0"/>
        <w:jc w:val="left"/>
        <w:textAlignment w:val="auto"/>
        <w:rPr>
          <w:rFonts w:hint="default" w:ascii="Times New Roman Bold" w:hAnsi="Times New Roman Bold" w:cs="Times New Roman Bold" w:eastAsiaTheme="minorEastAsia"/>
          <w:b/>
          <w:bCs/>
          <w:kern w:val="2"/>
          <w:sz w:val="24"/>
          <w:szCs w:val="24"/>
          <w:lang w:val="en-US" w:eastAsia="zh-CN" w:bidi="ar-SA"/>
        </w:rPr>
      </w:pPr>
      <w:r>
        <w:rPr>
          <w:rFonts w:hint="default" w:ascii="Times New Roman Bold" w:hAnsi="Times New Roman Bold" w:cs="Times New Roman Bold" w:eastAsiaTheme="minorEastAsia"/>
          <w:b/>
          <w:bCs/>
          <w:kern w:val="2"/>
          <w:sz w:val="24"/>
          <w:szCs w:val="24"/>
          <w:lang w:val="en-US" w:eastAsia="zh-CN" w:bidi="ar-SA"/>
        </w:rPr>
        <w:t>5 Conclusion</w:t>
      </w:r>
    </w:p>
    <w:p>
      <w:pPr>
        <w:keepNext w:val="0"/>
        <w:keepLines w:val="0"/>
        <w:pageBreakBefore w:val="0"/>
        <w:widowControl w:val="0"/>
        <w:kinsoku/>
        <w:wordWrap/>
        <w:overflowPunct/>
        <w:topLinePunct w:val="0"/>
        <w:autoSpaceDE/>
        <w:autoSpaceDN/>
        <w:bidi w:val="0"/>
        <w:adjustRightInd/>
        <w:snapToGrid/>
        <w:spacing w:line="360" w:lineRule="auto"/>
        <w:ind w:firstLine="720"/>
        <w:jc w:val="left"/>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This research aims to investigate how pet short videos and immersive VR experiences within digital media environments may influence the construction of contemporary human–dog relationships. Specifically, it explores how pet short videos shape public emotional expectations toward these relationships, and how immersive VR experiences enhance human understanding of animals’ sensory worlds and foster cross-species empathy.</w:t>
      </w:r>
    </w:p>
    <w:p>
      <w:pPr>
        <w:keepNext w:val="0"/>
        <w:keepLines w:val="0"/>
        <w:pageBreakBefore w:val="0"/>
        <w:widowControl w:val="0"/>
        <w:kinsoku/>
        <w:wordWrap/>
        <w:overflowPunct/>
        <w:topLinePunct w:val="0"/>
        <w:autoSpaceDE/>
        <w:autoSpaceDN/>
        <w:bidi w:val="0"/>
        <w:adjustRightInd/>
        <w:snapToGrid/>
        <w:spacing w:line="360" w:lineRule="auto"/>
        <w:ind w:firstLine="720"/>
        <w:jc w:val="left"/>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Through analyzing visual imagery and textual narratives presented in pet short videos on TikTok, the research expects to reveal how such content gradually influences potential dog owners’ fantasies and realistic expectations of ideal human–dog relationships. Additionally, the study will design immersive VR experiments adopting a first-person animal perspective, assessing the potential effectiveness of sensory simulation and perspective-taking in enhancing humans’ comprehension and emotional resonance with animals. This research intends to highlight the role of media content and technological methods in the contemporary construction of human–animal relationships, while also addressing how media technologies navigate the delicate balance between ethical responsibility and practical application.</w:t>
      </w:r>
    </w:p>
    <w:p>
      <w:pPr>
        <w:keepNext w:val="0"/>
        <w:keepLines w:val="0"/>
        <w:pageBreakBefore w:val="0"/>
        <w:widowControl w:val="0"/>
        <w:kinsoku/>
        <w:wordWrap/>
        <w:overflowPunct/>
        <w:topLinePunct w:val="0"/>
        <w:autoSpaceDE/>
        <w:autoSpaceDN/>
        <w:bidi w:val="0"/>
        <w:adjustRightInd/>
        <w:snapToGrid/>
        <w:spacing w:line="360" w:lineRule="auto"/>
        <w:ind w:firstLine="720"/>
        <w:jc w:val="left"/>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On a personal level, this study represents more than an academic exploration driven by passion; it constitutes a profound attempt to reflect on the human–dog relationship. As Haraway (2008) argues, understanding the world from an animal’s perspective is a challenging task, and the relationship between humans and animals should be conceived as collaborative rather than controlling. Starting from the sensory perceptions and needs of dogs—establishing realistic expectations, acquiring relevant knowledge, respecting differences, and cultivating genuine empathy through interaction—not only guides my academic practice but deeply influences my daily life with dogs.</w:t>
      </w:r>
    </w:p>
    <w:p>
      <w:pPr>
        <w:pStyle w:val="2"/>
        <w:keepNext w:val="0"/>
        <w:keepLines w:val="0"/>
        <w:pageBreakBefore w:val="0"/>
        <w:widowControl/>
        <w:suppressLineNumbers w:val="0"/>
        <w:kinsoku/>
        <w:wordWrap/>
        <w:overflowPunct/>
        <w:topLinePunct w:val="0"/>
        <w:autoSpaceDE/>
        <w:autoSpaceDN/>
        <w:bidi w:val="0"/>
        <w:adjustRightInd/>
        <w:snapToGrid/>
        <w:spacing w:before="0" w:beforeAutospacing="1" w:after="0" w:afterAutospacing="1" w:line="360" w:lineRule="auto"/>
        <w:ind w:left="0" w:right="0" w:firstLine="720"/>
        <w:jc w:val="left"/>
        <w:textAlignment w:val="auto"/>
        <w:rPr>
          <w:rFonts w:hint="default" w:ascii="Times New Roman" w:hAnsi="Times New Roman" w:cs="Times New Roman" w:eastAsiaTheme="minorEastAsia"/>
          <w:b w:val="0"/>
          <w:bCs w:val="0"/>
          <w:kern w:val="2"/>
          <w:sz w:val="24"/>
          <w:szCs w:val="24"/>
          <w:lang w:val="en-US" w:eastAsia="zh-CN" w:bidi="ar-SA"/>
        </w:rPr>
      </w:pPr>
    </w:p>
    <w:p>
      <w:pPr>
        <w:rPr>
          <w:rFonts w:hint="default" w:ascii="Times New Roman" w:hAnsi="Times New Roman" w:cs="Times New Roman" w:eastAsiaTheme="minorEastAsia"/>
          <w:b w:val="0"/>
          <w:bCs w:val="0"/>
          <w:kern w:val="2"/>
          <w:sz w:val="24"/>
          <w:szCs w:val="24"/>
          <w:lang w:val="en-US" w:eastAsia="zh-CN" w:bidi="ar-SA"/>
        </w:rPr>
      </w:pPr>
      <w:r>
        <w:rPr>
          <w:rFonts w:hint="default" w:ascii="Times New Roman" w:hAnsi="Times New Roman" w:cs="Times New Roman" w:eastAsiaTheme="minorEastAsia"/>
          <w:b w:val="0"/>
          <w:bCs w:val="0"/>
          <w:kern w:val="2"/>
          <w:sz w:val="24"/>
          <w:szCs w:val="24"/>
          <w:lang w:val="en-US" w:eastAsia="zh-CN" w:bidi="ar-SA"/>
        </w:rPr>
        <w:br w:type="page"/>
      </w:r>
    </w:p>
    <w:p>
      <w:pPr>
        <w:keepNext w:val="0"/>
        <w:keepLines w:val="0"/>
        <w:pageBreakBefore w:val="0"/>
        <w:widowControl w:val="0"/>
        <w:kinsoku/>
        <w:wordWrap/>
        <w:overflowPunct/>
        <w:topLinePunct w:val="0"/>
        <w:autoSpaceDE/>
        <w:autoSpaceDN/>
        <w:bidi w:val="0"/>
        <w:adjustRightInd/>
        <w:snapToGrid/>
        <w:spacing w:after="157" w:afterLines="50" w:line="360" w:lineRule="auto"/>
        <w:ind w:left="720" w:hanging="720"/>
        <w:textAlignment w:val="auto"/>
        <w:rPr>
          <w:rFonts w:hint="default" w:ascii="Times New Roman Bold" w:hAnsi="Times New Roman Bold" w:cs="Times New Roman Bold"/>
          <w:b/>
          <w:bCs/>
          <w:sz w:val="24"/>
          <w:szCs w:val="24"/>
          <w:lang w:val="en-US" w:eastAsia="zh-CN"/>
        </w:rPr>
      </w:pPr>
      <w:r>
        <w:rPr>
          <w:rFonts w:hint="default" w:ascii="Times New Roman Bold" w:hAnsi="Times New Roman Bold" w:cs="Times New Roman Bold"/>
          <w:b/>
          <w:bCs/>
          <w:sz w:val="24"/>
          <w:szCs w:val="24"/>
          <w:lang w:val="en-US" w:eastAsia="zh-CN"/>
        </w:rPr>
        <w:t>References</w:t>
      </w:r>
    </w:p>
    <w:p>
      <w:pPr>
        <w:keepNext w:val="0"/>
        <w:keepLines w:val="0"/>
        <w:pageBreakBefore w:val="0"/>
        <w:kinsoku/>
        <w:wordWrap/>
        <w:overflowPunct/>
        <w:topLinePunct w:val="0"/>
        <w:autoSpaceDE/>
        <w:autoSpaceDN/>
        <w:bidi w:val="0"/>
        <w:adjustRightInd/>
        <w:snapToGrid/>
        <w:spacing w:line="360" w:lineRule="auto"/>
        <w:ind w:left="720" w:hanging="720"/>
        <w:jc w:val="left"/>
        <w:textAlignment w:val="auto"/>
        <w:rPr>
          <w:rFonts w:hint="eastAsia" w:ascii="Times New Roman Regular" w:hAnsi="Times New Roman Regular" w:cs="Times New Roman Regular"/>
          <w:b w:val="0"/>
          <w:bCs w:val="0"/>
          <w:i w:val="0"/>
          <w:iCs w:val="0"/>
          <w:kern w:val="2"/>
          <w:sz w:val="24"/>
          <w:szCs w:val="24"/>
          <w:lang w:val="en-US" w:eastAsia="zh-CN" w:bidi="ar-SA"/>
        </w:rPr>
      </w:pPr>
      <w:r>
        <w:rPr>
          <w:rFonts w:hint="eastAsia" w:ascii="Times New Roman Regular" w:hAnsi="Times New Roman Regular" w:cs="Times New Roman Regular"/>
          <w:b w:val="0"/>
          <w:bCs w:val="0"/>
          <w:i w:val="0"/>
          <w:iCs w:val="0"/>
          <w:kern w:val="2"/>
          <w:sz w:val="24"/>
          <w:szCs w:val="24"/>
          <w:lang w:val="en-US" w:eastAsia="zh-CN" w:bidi="ar-SA"/>
        </w:rPr>
        <w:t xml:space="preserve">Alfatih, M.F., Nashwandra, N.B., Nugraha, N.I., Banyubasa, A., Simangunsong, G.A., Barus, I.R.G. and Fami, A. (2024) </w:t>
      </w:r>
      <w:r>
        <w:rPr>
          <w:rFonts w:hint="default" w:ascii="Times New Roman Regular" w:hAnsi="Times New Roman Regular" w:cs="Times New Roman Regular"/>
          <w:b w:val="0"/>
          <w:bCs w:val="0"/>
          <w:i w:val="0"/>
          <w:iCs w:val="0"/>
          <w:kern w:val="2"/>
          <w:sz w:val="24"/>
          <w:szCs w:val="24"/>
          <w:lang w:val="en-US" w:eastAsia="zh-CN" w:bidi="ar-SA"/>
        </w:rPr>
        <w:t>‘</w:t>
      </w:r>
      <w:r>
        <w:rPr>
          <w:rFonts w:hint="eastAsia" w:ascii="Times New Roman Regular" w:hAnsi="Times New Roman Regular" w:cs="Times New Roman Regular"/>
          <w:b w:val="0"/>
          <w:bCs w:val="0"/>
          <w:i w:val="0"/>
          <w:iCs w:val="0"/>
          <w:kern w:val="2"/>
          <w:sz w:val="24"/>
          <w:szCs w:val="24"/>
          <w:lang w:val="en-US" w:eastAsia="zh-CN" w:bidi="ar-SA"/>
        </w:rPr>
        <w:t>The influence of TikTok short-form videos on attention span and study habits of students in College of Vocational Studies IPB University</w:t>
      </w:r>
      <w:r>
        <w:rPr>
          <w:rFonts w:hint="default" w:ascii="Times New Roman Regular" w:hAnsi="Times New Roman Regular" w:cs="Times New Roman Regular"/>
          <w:b w:val="0"/>
          <w:bCs w:val="0"/>
          <w:i w:val="0"/>
          <w:iCs w:val="0"/>
          <w:kern w:val="2"/>
          <w:sz w:val="24"/>
          <w:szCs w:val="24"/>
          <w:lang w:val="en-US" w:eastAsia="zh-CN" w:bidi="ar-SA"/>
        </w:rPr>
        <w:t>’</w:t>
      </w:r>
      <w:r>
        <w:rPr>
          <w:rFonts w:hint="eastAsia" w:ascii="Times New Roman Regular" w:hAnsi="Times New Roman Regular" w:cs="Times New Roman Regular"/>
          <w:b w:val="0"/>
          <w:bCs w:val="0"/>
          <w:i w:val="0"/>
          <w:iCs w:val="0"/>
          <w:kern w:val="2"/>
          <w:sz w:val="24"/>
          <w:szCs w:val="24"/>
          <w:lang w:val="en-US" w:eastAsia="zh-CN" w:bidi="ar-SA"/>
        </w:rPr>
        <w:t xml:space="preserve">, </w:t>
      </w:r>
      <w:r>
        <w:rPr>
          <w:rFonts w:hint="default" w:ascii="Times New Roman Italic" w:hAnsi="Times New Roman Italic" w:cs="Times New Roman Italic"/>
          <w:b w:val="0"/>
          <w:bCs w:val="0"/>
          <w:i/>
          <w:iCs/>
          <w:kern w:val="2"/>
          <w:sz w:val="24"/>
          <w:szCs w:val="24"/>
          <w:lang w:val="en-US" w:eastAsia="zh-CN" w:bidi="ar-SA"/>
        </w:rPr>
        <w:t>EDUTECH</w:t>
      </w:r>
      <w:r>
        <w:rPr>
          <w:rFonts w:hint="eastAsia" w:ascii="Times New Roman Regular" w:hAnsi="Times New Roman Regular" w:cs="Times New Roman Regular"/>
          <w:b w:val="0"/>
          <w:bCs w:val="0"/>
          <w:i w:val="0"/>
          <w:iCs w:val="0"/>
          <w:kern w:val="2"/>
          <w:sz w:val="24"/>
          <w:szCs w:val="24"/>
          <w:lang w:val="en-US" w:eastAsia="zh-CN" w:bidi="ar-SA"/>
        </w:rPr>
        <w:t xml:space="preserve">, 23(2), pp. 202–212. </w:t>
      </w:r>
      <w:r>
        <w:rPr>
          <w:rFonts w:hint="default" w:ascii="Times New Roman" w:hAnsi="Times New Roman" w:eastAsia=".applesystemuifont" w:cs="Times New Roman"/>
          <w:b w:val="0"/>
          <w:bCs w:val="0"/>
          <w:i w:val="0"/>
          <w:color w:val="0E0E0E"/>
          <w:kern w:val="0"/>
          <w:sz w:val="24"/>
          <w:szCs w:val="24"/>
          <w:lang w:val="en-US" w:eastAsia="zh-CN" w:bidi="ar"/>
        </w:rPr>
        <w:t xml:space="preserve">Available at: </w:t>
      </w:r>
      <w:r>
        <w:rPr>
          <w:rFonts w:hint="eastAsia" w:ascii="Times New Roman Regular" w:hAnsi="Times New Roman Regular" w:cs="Times New Roman Regular"/>
          <w:b w:val="0"/>
          <w:bCs w:val="0"/>
          <w:i w:val="0"/>
          <w:iCs w:val="0"/>
          <w:kern w:val="2"/>
          <w:sz w:val="24"/>
          <w:szCs w:val="24"/>
          <w:lang w:val="en-US" w:eastAsia="zh-CN" w:bidi="ar-SA"/>
        </w:rPr>
        <w:t>https://doi.org/10.17509/e.v23i2.69229.</w:t>
      </w:r>
    </w:p>
    <w:p>
      <w:pPr>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720" w:right="720" w:hanging="720"/>
        <w:jc w:val="left"/>
        <w:textAlignment w:val="auto"/>
        <w:rPr>
          <w:rFonts w:hint="default" w:ascii="Times New Roman Regular" w:hAnsi="Times New Roman Regular" w:eastAsia=".applesystemuifont" w:cs="Times New Roman Regular"/>
          <w:b w:val="0"/>
          <w:bCs w:val="0"/>
          <w:i w:val="0"/>
          <w:color w:val="0E0E0E"/>
          <w:kern w:val="0"/>
          <w:sz w:val="24"/>
          <w:szCs w:val="24"/>
          <w:lang w:val="en-US" w:eastAsia="zh-CN" w:bidi="ar"/>
        </w:rPr>
      </w:pPr>
      <w:r>
        <w:rPr>
          <w:rFonts w:hint="default" w:ascii="Times New Roman Regular" w:hAnsi="Times New Roman Regular" w:eastAsia=".applesystemuifont" w:cs="Times New Roman Regular"/>
          <w:b w:val="0"/>
          <w:bCs w:val="0"/>
          <w:i w:val="0"/>
          <w:color w:val="0E0E0E"/>
          <w:kern w:val="0"/>
          <w:sz w:val="24"/>
          <w:szCs w:val="24"/>
          <w:lang w:val="en-US" w:eastAsia="zh-CN" w:bidi="ar"/>
        </w:rPr>
        <w:t xml:space="preserve">Alger, J. (2025) ‘10 top dog influencers: Highest earning pets on social media in 2025’, </w:t>
      </w:r>
      <w:r>
        <w:rPr>
          <w:rFonts w:hint="default" w:ascii="Times New Roman Italic" w:hAnsi="Times New Roman Italic" w:eastAsia=".applesystemuifont" w:cs="Times New Roman Italic"/>
          <w:b w:val="0"/>
          <w:bCs w:val="0"/>
          <w:i/>
          <w:iCs/>
          <w:color w:val="0E0E0E"/>
          <w:kern w:val="0"/>
          <w:sz w:val="24"/>
          <w:szCs w:val="24"/>
          <w:lang w:val="en-US" w:eastAsia="zh-CN" w:bidi="ar"/>
        </w:rPr>
        <w:t>Dogster</w:t>
      </w:r>
      <w:r>
        <w:rPr>
          <w:rFonts w:hint="default" w:ascii="Times New Roman Regular" w:hAnsi="Times New Roman Regular" w:eastAsia=".applesystemuifont" w:cs="Times New Roman Regular"/>
          <w:b w:val="0"/>
          <w:bCs w:val="0"/>
          <w:i w:val="0"/>
          <w:color w:val="0E0E0E"/>
          <w:kern w:val="0"/>
          <w:sz w:val="24"/>
          <w:szCs w:val="24"/>
          <w:lang w:val="en-US" w:eastAsia="zh-CN" w:bidi="ar"/>
        </w:rPr>
        <w:t xml:space="preserve"> [Online]. </w:t>
      </w:r>
      <w:r>
        <w:rPr>
          <w:rFonts w:hint="default" w:ascii="Times New Roman" w:hAnsi="Times New Roman" w:eastAsia=".applesystemuifont" w:cs="Times New Roman"/>
          <w:b w:val="0"/>
          <w:bCs w:val="0"/>
          <w:i w:val="0"/>
          <w:color w:val="0E0E0E"/>
          <w:kern w:val="0"/>
          <w:sz w:val="24"/>
          <w:szCs w:val="24"/>
          <w:lang w:val="en-US" w:eastAsia="zh-CN" w:bidi="ar"/>
        </w:rPr>
        <w:t xml:space="preserve">Available at: </w:t>
      </w:r>
      <w:r>
        <w:rPr>
          <w:rFonts w:hint="default" w:ascii="Times New Roman Regular" w:hAnsi="Times New Roman Regular" w:eastAsia=".applesystemuifont" w:cs="Times New Roman Regular"/>
          <w:b w:val="0"/>
          <w:bCs w:val="0"/>
          <w:i w:val="0"/>
          <w:color w:val="0E0E0E"/>
          <w:kern w:val="0"/>
          <w:sz w:val="24"/>
          <w:szCs w:val="24"/>
          <w:lang w:val="en-US" w:eastAsia="zh-CN" w:bidi="ar"/>
        </w:rPr>
        <w:t>https://www.dogster.com/lifestyle/who-are-the-top-dog-influencers (Accessed: 23 April 2025).</w:t>
      </w:r>
    </w:p>
    <w:p>
      <w:pPr>
        <w:keepNext w:val="0"/>
        <w:keepLines w:val="0"/>
        <w:pageBreakBefore w:val="0"/>
        <w:kinsoku/>
        <w:wordWrap/>
        <w:overflowPunct/>
        <w:topLinePunct w:val="0"/>
        <w:autoSpaceDE/>
        <w:autoSpaceDN/>
        <w:bidi w:val="0"/>
        <w:adjustRightInd/>
        <w:snapToGrid/>
        <w:spacing w:line="360" w:lineRule="auto"/>
        <w:ind w:left="720" w:hanging="720"/>
        <w:jc w:val="left"/>
        <w:textAlignment w:val="auto"/>
        <w:rPr>
          <w:rFonts w:hint="eastAsia" w:ascii="Times New Roman Regular" w:hAnsi="Times New Roman Regular" w:cs="Times New Roman Regular"/>
          <w:b w:val="0"/>
          <w:bCs w:val="0"/>
          <w:i w:val="0"/>
          <w:iCs w:val="0"/>
          <w:kern w:val="2"/>
          <w:sz w:val="24"/>
          <w:szCs w:val="24"/>
          <w:lang w:val="en-US" w:eastAsia="zh-CN" w:bidi="ar-SA"/>
        </w:rPr>
      </w:pPr>
      <w:r>
        <w:rPr>
          <w:rFonts w:hint="eastAsia" w:ascii="Times New Roman Regular" w:hAnsi="Times New Roman Regular" w:cs="Times New Roman Regular"/>
          <w:b w:val="0"/>
          <w:bCs w:val="0"/>
          <w:i w:val="0"/>
          <w:iCs w:val="0"/>
          <w:kern w:val="2"/>
          <w:sz w:val="24"/>
          <w:szCs w:val="24"/>
          <w:lang w:val="en-US" w:eastAsia="zh-CN" w:bidi="ar-SA"/>
        </w:rPr>
        <w:t xml:space="preserve">Bertrand, P., Guegan, J., Robieux, L., McCall, C. A., &amp; Zenasni, F. (2018) </w:t>
      </w:r>
      <w:r>
        <w:rPr>
          <w:rFonts w:hint="default" w:ascii="Times New Roman Regular" w:hAnsi="Times New Roman Regular" w:cs="Times New Roman Regular"/>
          <w:b w:val="0"/>
          <w:bCs w:val="0"/>
          <w:i w:val="0"/>
          <w:iCs w:val="0"/>
          <w:kern w:val="2"/>
          <w:sz w:val="24"/>
          <w:szCs w:val="24"/>
          <w:lang w:val="en-US" w:eastAsia="zh-CN" w:bidi="ar-SA"/>
        </w:rPr>
        <w:t>‘</w:t>
      </w:r>
      <w:r>
        <w:rPr>
          <w:rFonts w:hint="eastAsia" w:ascii="Times New Roman Regular" w:hAnsi="Times New Roman Regular" w:cs="Times New Roman Regular"/>
          <w:b w:val="0"/>
          <w:bCs w:val="0"/>
          <w:i w:val="0"/>
          <w:iCs w:val="0"/>
          <w:kern w:val="2"/>
          <w:sz w:val="24"/>
          <w:szCs w:val="24"/>
          <w:lang w:val="en-US" w:eastAsia="zh-CN" w:bidi="ar-SA"/>
        </w:rPr>
        <w:t>Learning empathy through virtual reality: Multiple strategies for training empathy-related abilities using body ownership illusions in embodied virtual reality</w:t>
      </w:r>
      <w:r>
        <w:rPr>
          <w:rFonts w:hint="default" w:ascii="Times New Roman Regular" w:hAnsi="Times New Roman Regular" w:cs="Times New Roman Regular"/>
          <w:b w:val="0"/>
          <w:bCs w:val="0"/>
          <w:i w:val="0"/>
          <w:iCs w:val="0"/>
          <w:kern w:val="2"/>
          <w:sz w:val="24"/>
          <w:szCs w:val="24"/>
          <w:lang w:val="en-US" w:eastAsia="zh-CN" w:bidi="ar-SA"/>
        </w:rPr>
        <w:t>’</w:t>
      </w:r>
      <w:r>
        <w:rPr>
          <w:rFonts w:hint="eastAsia" w:ascii="Times New Roman Regular" w:hAnsi="Times New Roman Regular" w:cs="Times New Roman Regular"/>
          <w:b w:val="0"/>
          <w:bCs w:val="0"/>
          <w:i w:val="0"/>
          <w:iCs w:val="0"/>
          <w:kern w:val="2"/>
          <w:sz w:val="24"/>
          <w:szCs w:val="24"/>
          <w:lang w:val="en-US" w:eastAsia="zh-CN" w:bidi="ar-SA"/>
        </w:rPr>
        <w:t xml:space="preserve">, </w:t>
      </w:r>
      <w:r>
        <w:rPr>
          <w:rFonts w:hint="default" w:ascii="Times New Roman Italic" w:hAnsi="Times New Roman Italic" w:cs="Times New Roman Italic"/>
          <w:b w:val="0"/>
          <w:bCs w:val="0"/>
          <w:i/>
          <w:iCs/>
          <w:kern w:val="2"/>
          <w:sz w:val="24"/>
          <w:szCs w:val="24"/>
          <w:lang w:val="en-US" w:eastAsia="zh-CN" w:bidi="ar-SA"/>
        </w:rPr>
        <w:t>Frontiers in Robotics and AI</w:t>
      </w:r>
      <w:r>
        <w:rPr>
          <w:rFonts w:hint="eastAsia" w:ascii="Times New Roman Regular" w:hAnsi="Times New Roman Regular" w:cs="Times New Roman Regular"/>
          <w:b w:val="0"/>
          <w:bCs w:val="0"/>
          <w:i w:val="0"/>
          <w:iCs w:val="0"/>
          <w:kern w:val="2"/>
          <w:sz w:val="24"/>
          <w:szCs w:val="24"/>
          <w:lang w:val="en-US" w:eastAsia="zh-CN" w:bidi="ar-SA"/>
        </w:rPr>
        <w:t xml:space="preserve">, 5. </w:t>
      </w:r>
      <w:r>
        <w:rPr>
          <w:rFonts w:hint="default" w:ascii="Times New Roman" w:hAnsi="Times New Roman" w:eastAsia=".applesystemuifont" w:cs="Times New Roman"/>
          <w:b w:val="0"/>
          <w:bCs w:val="0"/>
          <w:i w:val="0"/>
          <w:color w:val="0E0E0E"/>
          <w:kern w:val="0"/>
          <w:sz w:val="24"/>
          <w:szCs w:val="24"/>
          <w:lang w:val="en-US" w:eastAsia="zh-CN" w:bidi="ar"/>
        </w:rPr>
        <w:t xml:space="preserve">Available at: </w:t>
      </w:r>
      <w:r>
        <w:rPr>
          <w:rFonts w:hint="eastAsia" w:ascii="Times New Roman Regular" w:hAnsi="Times New Roman Regular" w:cs="Times New Roman Regular"/>
          <w:b w:val="0"/>
          <w:bCs w:val="0"/>
          <w:i w:val="0"/>
          <w:iCs w:val="0"/>
          <w:kern w:val="2"/>
          <w:sz w:val="24"/>
          <w:szCs w:val="24"/>
          <w:lang w:val="en-US" w:eastAsia="zh-CN" w:bidi="ar-SA"/>
        </w:rPr>
        <w:t>https://doi.org/10.3389/frobt.2018.00026.</w:t>
      </w:r>
    </w:p>
    <w:p>
      <w:pPr>
        <w:keepNext w:val="0"/>
        <w:keepLines w:val="0"/>
        <w:pageBreakBefore w:val="0"/>
        <w:kinsoku/>
        <w:wordWrap/>
        <w:overflowPunct/>
        <w:topLinePunct w:val="0"/>
        <w:autoSpaceDE/>
        <w:autoSpaceDN/>
        <w:bidi w:val="0"/>
        <w:adjustRightInd/>
        <w:snapToGrid/>
        <w:spacing w:line="360" w:lineRule="auto"/>
        <w:ind w:left="720" w:hanging="720"/>
        <w:jc w:val="left"/>
        <w:textAlignment w:val="auto"/>
        <w:rPr>
          <w:rFonts w:hint="eastAsia" w:ascii="Times New Roman Regular" w:hAnsi="Times New Roman Regular" w:cs="Times New Roman Regular"/>
          <w:b w:val="0"/>
          <w:bCs w:val="0"/>
          <w:i w:val="0"/>
          <w:iCs w:val="0"/>
          <w:kern w:val="2"/>
          <w:sz w:val="24"/>
          <w:szCs w:val="24"/>
          <w:lang w:val="en-US" w:eastAsia="zh-CN" w:bidi="ar-SA"/>
        </w:rPr>
      </w:pPr>
      <w:r>
        <w:rPr>
          <w:rFonts w:hint="eastAsia" w:ascii="Times New Roman Regular" w:hAnsi="Times New Roman Regular" w:cs="Times New Roman Regular"/>
          <w:b w:val="0"/>
          <w:bCs w:val="0"/>
          <w:i w:val="0"/>
          <w:iCs w:val="0"/>
          <w:kern w:val="2"/>
          <w:sz w:val="24"/>
          <w:szCs w:val="24"/>
          <w:lang w:val="en-US" w:eastAsia="zh-CN" w:bidi="ar-SA"/>
        </w:rPr>
        <w:t xml:space="preserve">Blouin, D.D. (2013) </w:t>
      </w:r>
      <w:r>
        <w:rPr>
          <w:rFonts w:hint="default" w:ascii="Times New Roman Regular" w:hAnsi="Times New Roman Regular" w:cs="Times New Roman Regular"/>
          <w:b w:val="0"/>
          <w:bCs w:val="0"/>
          <w:i w:val="0"/>
          <w:iCs w:val="0"/>
          <w:kern w:val="2"/>
          <w:sz w:val="24"/>
          <w:szCs w:val="24"/>
          <w:lang w:val="en-US" w:eastAsia="zh-CN" w:bidi="ar-SA"/>
        </w:rPr>
        <w:t>‘</w:t>
      </w:r>
      <w:r>
        <w:rPr>
          <w:rFonts w:hint="eastAsia" w:ascii="Times New Roman Regular" w:hAnsi="Times New Roman Regular" w:cs="Times New Roman Regular"/>
          <w:b w:val="0"/>
          <w:bCs w:val="0"/>
          <w:i w:val="0"/>
          <w:iCs w:val="0"/>
          <w:kern w:val="2"/>
          <w:sz w:val="24"/>
          <w:szCs w:val="24"/>
          <w:lang w:val="en-US" w:eastAsia="zh-CN" w:bidi="ar-SA"/>
        </w:rPr>
        <w:t>Are dogs children, companions, or just animals? Understanding variations in people’s orientations toward animals</w:t>
      </w:r>
      <w:r>
        <w:rPr>
          <w:rFonts w:hint="default" w:ascii="Times New Roman Regular" w:hAnsi="Times New Roman Regular" w:cs="Times New Roman Regular"/>
          <w:b w:val="0"/>
          <w:bCs w:val="0"/>
          <w:i w:val="0"/>
          <w:iCs w:val="0"/>
          <w:kern w:val="2"/>
          <w:sz w:val="24"/>
          <w:szCs w:val="24"/>
          <w:lang w:val="en-US" w:eastAsia="zh-CN" w:bidi="ar-SA"/>
        </w:rPr>
        <w:t>’</w:t>
      </w:r>
      <w:r>
        <w:rPr>
          <w:rFonts w:hint="eastAsia" w:ascii="Times New Roman Regular" w:hAnsi="Times New Roman Regular" w:cs="Times New Roman Regular"/>
          <w:b w:val="0"/>
          <w:bCs w:val="0"/>
          <w:i w:val="0"/>
          <w:iCs w:val="0"/>
          <w:kern w:val="2"/>
          <w:sz w:val="24"/>
          <w:szCs w:val="24"/>
          <w:lang w:val="en-US" w:eastAsia="zh-CN" w:bidi="ar-SA"/>
        </w:rPr>
        <w:t xml:space="preserve">, </w:t>
      </w:r>
      <w:r>
        <w:rPr>
          <w:rFonts w:hint="default" w:ascii="Times New Roman Italic" w:hAnsi="Times New Roman Italic" w:cs="Times New Roman Italic"/>
          <w:b w:val="0"/>
          <w:bCs w:val="0"/>
          <w:i/>
          <w:iCs/>
          <w:kern w:val="2"/>
          <w:sz w:val="24"/>
          <w:szCs w:val="24"/>
          <w:lang w:val="en-US" w:eastAsia="zh-CN" w:bidi="ar-SA"/>
        </w:rPr>
        <w:t>Anthrozoös</w:t>
      </w:r>
      <w:r>
        <w:rPr>
          <w:rFonts w:hint="eastAsia" w:ascii="Times New Roman Regular" w:hAnsi="Times New Roman Regular" w:cs="Times New Roman Regular"/>
          <w:b w:val="0"/>
          <w:bCs w:val="0"/>
          <w:i w:val="0"/>
          <w:iCs w:val="0"/>
          <w:kern w:val="2"/>
          <w:sz w:val="24"/>
          <w:szCs w:val="24"/>
          <w:lang w:val="en-US" w:eastAsia="zh-CN" w:bidi="ar-SA"/>
        </w:rPr>
        <w:t xml:space="preserve">, 26(2), pp. 279–294. </w:t>
      </w:r>
      <w:r>
        <w:rPr>
          <w:rFonts w:hint="default" w:ascii="Times New Roman" w:hAnsi="Times New Roman" w:eastAsia=".applesystemuifont" w:cs="Times New Roman"/>
          <w:b w:val="0"/>
          <w:bCs w:val="0"/>
          <w:i w:val="0"/>
          <w:color w:val="0E0E0E"/>
          <w:kern w:val="0"/>
          <w:sz w:val="24"/>
          <w:szCs w:val="24"/>
          <w:lang w:val="en-US" w:eastAsia="zh-CN" w:bidi="ar"/>
        </w:rPr>
        <w:t>Available at:</w:t>
      </w:r>
      <w:r>
        <w:rPr>
          <w:rFonts w:hint="default" w:ascii="Times New Roman Bold" w:hAnsi="Times New Roman Bold" w:cs="Times New Roman Bold"/>
          <w:b w:val="0"/>
          <w:bCs w:val="0"/>
          <w:i w:val="0"/>
          <w:iCs w:val="0"/>
          <w:kern w:val="2"/>
          <w:sz w:val="24"/>
          <w:szCs w:val="24"/>
          <w:lang w:val="en-US" w:eastAsia="zh-CN" w:bidi="ar-SA"/>
        </w:rPr>
        <w:t xml:space="preserve"> </w:t>
      </w:r>
      <w:r>
        <w:rPr>
          <w:rFonts w:hint="eastAsia" w:ascii="Times New Roman Regular" w:hAnsi="Times New Roman Regular" w:cs="Times New Roman Regular"/>
          <w:b w:val="0"/>
          <w:bCs w:val="0"/>
          <w:i w:val="0"/>
          <w:iCs w:val="0"/>
          <w:kern w:val="2"/>
          <w:sz w:val="24"/>
          <w:szCs w:val="24"/>
          <w:lang w:val="en-US" w:eastAsia="zh-CN" w:bidi="ar-SA"/>
        </w:rPr>
        <w:t>https://doi.org/10.2752/175303713X13636846944402.</w:t>
      </w:r>
    </w:p>
    <w:p>
      <w:pPr>
        <w:keepNext w:val="0"/>
        <w:keepLines w:val="0"/>
        <w:pageBreakBefore w:val="0"/>
        <w:kinsoku/>
        <w:wordWrap/>
        <w:overflowPunct/>
        <w:topLinePunct w:val="0"/>
        <w:autoSpaceDE/>
        <w:autoSpaceDN/>
        <w:bidi w:val="0"/>
        <w:adjustRightInd/>
        <w:snapToGrid/>
        <w:spacing w:line="360" w:lineRule="auto"/>
        <w:ind w:left="720" w:hanging="720"/>
        <w:jc w:val="left"/>
        <w:textAlignment w:val="auto"/>
        <w:rPr>
          <w:rFonts w:hint="default" w:ascii="Times New Roman Regular" w:hAnsi="Times New Roman Regular" w:cs="Times New Roman Regular"/>
          <w:b w:val="0"/>
          <w:bCs w:val="0"/>
          <w:i w:val="0"/>
          <w:iCs w:val="0"/>
          <w:kern w:val="2"/>
          <w:sz w:val="24"/>
          <w:szCs w:val="24"/>
          <w:lang w:val="en-US" w:eastAsia="zh-CN" w:bidi="ar-SA"/>
        </w:rPr>
      </w:pPr>
      <w:r>
        <w:rPr>
          <w:rFonts w:hint="eastAsia" w:ascii="Times New Roman Regular" w:hAnsi="Times New Roman Regular" w:cs="Times New Roman Regular"/>
          <w:b w:val="0"/>
          <w:bCs w:val="0"/>
          <w:i w:val="0"/>
          <w:iCs w:val="0"/>
          <w:kern w:val="2"/>
          <w:sz w:val="24"/>
          <w:szCs w:val="24"/>
          <w:lang w:val="en-US" w:eastAsia="zh-CN" w:bidi="ar-SA"/>
        </w:rPr>
        <w:t xml:space="preserve">Bradshaw, J. and Casey, R. (2007) </w:t>
      </w:r>
      <w:r>
        <w:rPr>
          <w:rFonts w:hint="default" w:ascii="Times New Roman Regular" w:hAnsi="Times New Roman Regular" w:cs="Times New Roman Regular"/>
          <w:b w:val="0"/>
          <w:bCs w:val="0"/>
          <w:i w:val="0"/>
          <w:iCs w:val="0"/>
          <w:kern w:val="2"/>
          <w:sz w:val="24"/>
          <w:szCs w:val="24"/>
          <w:lang w:val="en-US" w:eastAsia="zh-CN" w:bidi="ar-SA"/>
        </w:rPr>
        <w:t>‘</w:t>
      </w:r>
      <w:r>
        <w:rPr>
          <w:rFonts w:hint="eastAsia" w:ascii="Times New Roman Regular" w:hAnsi="Times New Roman Regular" w:cs="Times New Roman Regular"/>
          <w:b w:val="0"/>
          <w:bCs w:val="0"/>
          <w:i w:val="0"/>
          <w:iCs w:val="0"/>
          <w:kern w:val="2"/>
          <w:sz w:val="24"/>
          <w:szCs w:val="24"/>
          <w:lang w:val="en-US" w:eastAsia="zh-CN" w:bidi="ar-SA"/>
        </w:rPr>
        <w:t>Anthropomorphism and anthropocentrism as influences in the quality of life of companion animals</w:t>
      </w:r>
      <w:r>
        <w:rPr>
          <w:rFonts w:hint="default" w:ascii="Times New Roman Regular" w:hAnsi="Times New Roman Regular" w:cs="Times New Roman Regular"/>
          <w:b w:val="0"/>
          <w:bCs w:val="0"/>
          <w:i w:val="0"/>
          <w:iCs w:val="0"/>
          <w:kern w:val="2"/>
          <w:sz w:val="24"/>
          <w:szCs w:val="24"/>
          <w:lang w:val="en-US" w:eastAsia="zh-CN" w:bidi="ar-SA"/>
        </w:rPr>
        <w:t>’</w:t>
      </w:r>
      <w:r>
        <w:rPr>
          <w:rFonts w:hint="eastAsia" w:ascii="Times New Roman Regular" w:hAnsi="Times New Roman Regular" w:cs="Times New Roman Regular"/>
          <w:b w:val="0"/>
          <w:bCs w:val="0"/>
          <w:i w:val="0"/>
          <w:iCs w:val="0"/>
          <w:kern w:val="2"/>
          <w:sz w:val="24"/>
          <w:szCs w:val="24"/>
          <w:lang w:val="en-US" w:eastAsia="zh-CN" w:bidi="ar-SA"/>
        </w:rPr>
        <w:t xml:space="preserve">, </w:t>
      </w:r>
      <w:r>
        <w:rPr>
          <w:rFonts w:hint="default" w:ascii="Times New Roman Italic" w:hAnsi="Times New Roman Italic" w:cs="Times New Roman Italic"/>
          <w:b w:val="0"/>
          <w:bCs w:val="0"/>
          <w:i/>
          <w:iCs/>
          <w:kern w:val="2"/>
          <w:sz w:val="24"/>
          <w:szCs w:val="24"/>
          <w:lang w:val="en-US" w:eastAsia="zh-CN" w:bidi="ar-SA"/>
        </w:rPr>
        <w:t>Animal Welfare</w:t>
      </w:r>
      <w:r>
        <w:rPr>
          <w:rFonts w:hint="eastAsia" w:ascii="Times New Roman Regular" w:hAnsi="Times New Roman Regular" w:cs="Times New Roman Regular"/>
          <w:b w:val="0"/>
          <w:bCs w:val="0"/>
          <w:i w:val="0"/>
          <w:iCs w:val="0"/>
          <w:kern w:val="2"/>
          <w:sz w:val="24"/>
          <w:szCs w:val="24"/>
          <w:lang w:val="en-US" w:eastAsia="zh-CN" w:bidi="ar-SA"/>
        </w:rPr>
        <w:t xml:space="preserve">, 16(S1), pp. 149–154. </w:t>
      </w:r>
      <w:r>
        <w:rPr>
          <w:rFonts w:hint="default" w:ascii="Times New Roman" w:hAnsi="Times New Roman" w:eastAsia=".applesystemuifont" w:cs="Times New Roman"/>
          <w:b w:val="0"/>
          <w:bCs w:val="0"/>
          <w:i w:val="0"/>
          <w:color w:val="0E0E0E"/>
          <w:kern w:val="0"/>
          <w:sz w:val="24"/>
          <w:szCs w:val="24"/>
          <w:lang w:val="en-US" w:eastAsia="zh-CN" w:bidi="ar"/>
        </w:rPr>
        <w:t>Available at:</w:t>
      </w:r>
      <w:r>
        <w:rPr>
          <w:rFonts w:hint="eastAsia" w:ascii="Times New Roman" w:hAnsi="Times New Roman" w:eastAsia=".applesystemuifont" w:cs="Times New Roman"/>
          <w:b w:val="0"/>
          <w:bCs w:val="0"/>
          <w:i w:val="0"/>
          <w:color w:val="0E0E0E"/>
          <w:kern w:val="0"/>
          <w:sz w:val="24"/>
          <w:szCs w:val="24"/>
          <w:lang w:val="en-US" w:eastAsia="zh-CN" w:bidi="ar"/>
        </w:rPr>
        <w:t xml:space="preserve"> </w:t>
      </w:r>
      <w:r>
        <w:rPr>
          <w:rFonts w:hint="eastAsia" w:ascii="Times New Roman Regular" w:hAnsi="Times New Roman Regular" w:cs="Times New Roman Regular"/>
          <w:b w:val="0"/>
          <w:bCs w:val="0"/>
          <w:i w:val="0"/>
          <w:iCs w:val="0"/>
          <w:kern w:val="2"/>
          <w:sz w:val="24"/>
          <w:szCs w:val="24"/>
          <w:lang w:val="en-US" w:eastAsia="zh-CN" w:bidi="ar-SA"/>
        </w:rPr>
        <w:t>https://doi.org/10.1017/S0962728600031869.</w:t>
      </w:r>
    </w:p>
    <w:p>
      <w:pPr>
        <w:keepNext w:val="0"/>
        <w:keepLines w:val="0"/>
        <w:pageBreakBefore w:val="0"/>
        <w:kinsoku/>
        <w:wordWrap/>
        <w:overflowPunct/>
        <w:topLinePunct w:val="0"/>
        <w:autoSpaceDE/>
        <w:autoSpaceDN/>
        <w:bidi w:val="0"/>
        <w:adjustRightInd/>
        <w:snapToGrid/>
        <w:spacing w:line="360" w:lineRule="auto"/>
        <w:ind w:left="720" w:hanging="720"/>
        <w:jc w:val="left"/>
        <w:textAlignment w:val="auto"/>
        <w:rPr>
          <w:rFonts w:hint="eastAsia" w:ascii="Times New Roman Regular" w:hAnsi="Times New Roman Regular" w:cs="Times New Roman Regular"/>
          <w:b w:val="0"/>
          <w:bCs w:val="0"/>
          <w:i w:val="0"/>
          <w:iCs w:val="0"/>
          <w:kern w:val="2"/>
          <w:sz w:val="24"/>
          <w:szCs w:val="24"/>
          <w:lang w:val="en-US" w:eastAsia="zh-CN" w:bidi="ar-SA"/>
        </w:rPr>
      </w:pPr>
      <w:r>
        <w:rPr>
          <w:rFonts w:hint="eastAsia" w:ascii="Times New Roman Regular" w:hAnsi="Times New Roman Regular" w:cs="Times New Roman Regular"/>
          <w:b w:val="0"/>
          <w:bCs w:val="0"/>
          <w:i w:val="0"/>
          <w:iCs w:val="0"/>
          <w:kern w:val="2"/>
          <w:sz w:val="24"/>
          <w:szCs w:val="24"/>
          <w:lang w:val="en-US" w:eastAsia="zh-CN" w:bidi="ar-SA"/>
        </w:rPr>
        <w:t xml:space="preserve">Burns, G.L. and Benz-Schwarzburg, J. (2024) </w:t>
      </w:r>
      <w:r>
        <w:rPr>
          <w:rFonts w:hint="default" w:ascii="Times New Roman Regular" w:hAnsi="Times New Roman Regular" w:cs="Times New Roman Regular"/>
          <w:b w:val="0"/>
          <w:bCs w:val="0"/>
          <w:i w:val="0"/>
          <w:iCs w:val="0"/>
          <w:kern w:val="2"/>
          <w:sz w:val="24"/>
          <w:szCs w:val="24"/>
          <w:lang w:val="en-US" w:eastAsia="zh-CN" w:bidi="ar-SA"/>
        </w:rPr>
        <w:t>‘</w:t>
      </w:r>
      <w:r>
        <w:rPr>
          <w:rFonts w:hint="eastAsia" w:ascii="Times New Roman Regular" w:hAnsi="Times New Roman Regular" w:cs="Times New Roman Regular"/>
          <w:b w:val="0"/>
          <w:bCs w:val="0"/>
          <w:i w:val="0"/>
          <w:iCs w:val="0"/>
          <w:kern w:val="2"/>
          <w:sz w:val="24"/>
          <w:szCs w:val="24"/>
          <w:lang w:val="en-US" w:eastAsia="zh-CN" w:bidi="ar-SA"/>
        </w:rPr>
        <w:t>Virtual wildlife tourism: An ideal form of ecotourism?</w:t>
      </w:r>
      <w:r>
        <w:rPr>
          <w:rFonts w:hint="default" w:ascii="Times New Roman Regular" w:hAnsi="Times New Roman Regular" w:cs="Times New Roman Regular"/>
          <w:b w:val="0"/>
          <w:bCs w:val="0"/>
          <w:i w:val="0"/>
          <w:iCs w:val="0"/>
          <w:kern w:val="2"/>
          <w:sz w:val="24"/>
          <w:szCs w:val="24"/>
          <w:lang w:val="en-US" w:eastAsia="zh-CN" w:bidi="ar-SA"/>
        </w:rPr>
        <w:t>’</w:t>
      </w:r>
      <w:r>
        <w:rPr>
          <w:rFonts w:hint="eastAsia" w:ascii="Times New Roman Regular" w:hAnsi="Times New Roman Regular" w:cs="Times New Roman Regular"/>
          <w:b w:val="0"/>
          <w:bCs w:val="0"/>
          <w:i w:val="0"/>
          <w:iCs w:val="0"/>
          <w:kern w:val="2"/>
          <w:sz w:val="24"/>
          <w:szCs w:val="24"/>
          <w:lang w:val="en-US" w:eastAsia="zh-CN" w:bidi="ar-SA"/>
        </w:rPr>
        <w:t xml:space="preserve">, </w:t>
      </w:r>
      <w:r>
        <w:rPr>
          <w:rFonts w:hint="default" w:ascii="Times New Roman Italic" w:hAnsi="Times New Roman Italic" w:cs="Times New Roman Italic"/>
          <w:b w:val="0"/>
          <w:bCs w:val="0"/>
          <w:i/>
          <w:iCs/>
          <w:kern w:val="2"/>
          <w:sz w:val="24"/>
          <w:szCs w:val="24"/>
          <w:lang w:val="en-US" w:eastAsia="zh-CN" w:bidi="ar-SA"/>
        </w:rPr>
        <w:t>Journal of Ecotourism</w:t>
      </w:r>
      <w:r>
        <w:rPr>
          <w:rFonts w:hint="eastAsia" w:ascii="Times New Roman Regular" w:hAnsi="Times New Roman Regular" w:cs="Times New Roman Regular"/>
          <w:b w:val="0"/>
          <w:bCs w:val="0"/>
          <w:i w:val="0"/>
          <w:iCs w:val="0"/>
          <w:kern w:val="2"/>
          <w:sz w:val="24"/>
          <w:szCs w:val="24"/>
          <w:lang w:val="en-US" w:eastAsia="zh-CN" w:bidi="ar-SA"/>
        </w:rPr>
        <w:t xml:space="preserve">, 23(3), pp. 260–276. </w:t>
      </w:r>
      <w:r>
        <w:rPr>
          <w:rFonts w:hint="default" w:ascii="Times New Roman" w:hAnsi="Times New Roman" w:eastAsia=".applesystemuifont" w:cs="Times New Roman"/>
          <w:b w:val="0"/>
          <w:bCs w:val="0"/>
          <w:i w:val="0"/>
          <w:color w:val="0E0E0E"/>
          <w:kern w:val="0"/>
          <w:sz w:val="24"/>
          <w:szCs w:val="24"/>
          <w:lang w:val="en-US" w:eastAsia="zh-CN" w:bidi="ar"/>
        </w:rPr>
        <w:t xml:space="preserve">Available </w:t>
      </w:r>
      <w:r>
        <w:rPr>
          <w:rFonts w:hint="default" w:ascii="Times New Roman" w:hAnsi="Times New Roman" w:cs="Times New Roman"/>
          <w:b w:val="0"/>
          <w:bCs w:val="0"/>
          <w:i w:val="0"/>
          <w:iCs w:val="0"/>
          <w:kern w:val="2"/>
          <w:sz w:val="24"/>
          <w:szCs w:val="24"/>
          <w:lang w:val="en-US" w:eastAsia="zh-CN" w:bidi="ar-SA"/>
        </w:rPr>
        <w:t xml:space="preserve">at: </w:t>
      </w:r>
      <w:r>
        <w:rPr>
          <w:rFonts w:hint="eastAsia" w:ascii="Times New Roman Regular" w:hAnsi="Times New Roman Regular" w:cs="Times New Roman Regular"/>
          <w:b w:val="0"/>
          <w:bCs w:val="0"/>
          <w:i w:val="0"/>
          <w:iCs w:val="0"/>
          <w:kern w:val="2"/>
          <w:sz w:val="24"/>
          <w:szCs w:val="24"/>
          <w:lang w:val="en-US" w:eastAsia="zh-CN" w:bidi="ar-SA"/>
        </w:rPr>
        <w:t>https://doi.org/10.1080/14724049.2023.2175835.</w:t>
      </w:r>
    </w:p>
    <w:p>
      <w:pPr>
        <w:keepNext w:val="0"/>
        <w:keepLines w:val="0"/>
        <w:pageBreakBefore w:val="0"/>
        <w:kinsoku/>
        <w:wordWrap/>
        <w:overflowPunct/>
        <w:topLinePunct w:val="0"/>
        <w:autoSpaceDE/>
        <w:autoSpaceDN/>
        <w:bidi w:val="0"/>
        <w:adjustRightInd/>
        <w:snapToGrid/>
        <w:spacing w:line="360" w:lineRule="auto"/>
        <w:ind w:left="720" w:hanging="720"/>
        <w:jc w:val="left"/>
        <w:textAlignment w:val="auto"/>
        <w:rPr>
          <w:rFonts w:hint="eastAsia" w:ascii="Times New Roman Regular" w:hAnsi="Times New Roman Regular" w:cs="Times New Roman Regular"/>
          <w:b w:val="0"/>
          <w:bCs w:val="0"/>
          <w:i w:val="0"/>
          <w:iCs w:val="0"/>
          <w:kern w:val="2"/>
          <w:sz w:val="24"/>
          <w:szCs w:val="24"/>
          <w:lang w:val="en-US" w:eastAsia="zh-CN" w:bidi="ar-SA"/>
        </w:rPr>
      </w:pPr>
      <w:r>
        <w:rPr>
          <w:rFonts w:hint="eastAsia" w:ascii="Times New Roman Regular" w:hAnsi="Times New Roman Regular" w:cs="Times New Roman Regular"/>
          <w:b w:val="0"/>
          <w:bCs w:val="0"/>
          <w:i w:val="0"/>
          <w:iCs w:val="0"/>
          <w:kern w:val="2"/>
          <w:sz w:val="24"/>
          <w:szCs w:val="24"/>
          <w:lang w:val="en-US" w:eastAsia="zh-CN" w:bidi="ar-SA"/>
        </w:rPr>
        <w:t xml:space="preserve">Cummings, J.J. and Bailenson, J.N. (2016) </w:t>
      </w:r>
      <w:r>
        <w:rPr>
          <w:rFonts w:hint="default" w:ascii="Times New Roman Regular" w:hAnsi="Times New Roman Regular" w:cs="Times New Roman Regular"/>
          <w:b w:val="0"/>
          <w:bCs w:val="0"/>
          <w:i w:val="0"/>
          <w:iCs w:val="0"/>
          <w:kern w:val="2"/>
          <w:sz w:val="24"/>
          <w:szCs w:val="24"/>
          <w:lang w:val="en-US" w:eastAsia="zh-CN" w:bidi="ar-SA"/>
        </w:rPr>
        <w:t>‘</w:t>
      </w:r>
      <w:r>
        <w:rPr>
          <w:rFonts w:hint="eastAsia" w:ascii="Times New Roman Regular" w:hAnsi="Times New Roman Regular" w:cs="Times New Roman Regular"/>
          <w:b w:val="0"/>
          <w:bCs w:val="0"/>
          <w:i w:val="0"/>
          <w:iCs w:val="0"/>
          <w:kern w:val="2"/>
          <w:sz w:val="24"/>
          <w:szCs w:val="24"/>
          <w:lang w:val="en-US" w:eastAsia="zh-CN" w:bidi="ar-SA"/>
        </w:rPr>
        <w:t>How immersive is enough? A meta-analysis of the effect of immersive technology on user presence</w:t>
      </w:r>
      <w:r>
        <w:rPr>
          <w:rFonts w:hint="default" w:ascii="Times New Roman Regular" w:hAnsi="Times New Roman Regular" w:cs="Times New Roman Regular"/>
          <w:b w:val="0"/>
          <w:bCs w:val="0"/>
          <w:i w:val="0"/>
          <w:iCs w:val="0"/>
          <w:kern w:val="2"/>
          <w:sz w:val="24"/>
          <w:szCs w:val="24"/>
          <w:lang w:val="en-US" w:eastAsia="zh-CN" w:bidi="ar-SA"/>
        </w:rPr>
        <w:t>’</w:t>
      </w:r>
      <w:r>
        <w:rPr>
          <w:rFonts w:hint="eastAsia" w:ascii="Times New Roman Regular" w:hAnsi="Times New Roman Regular" w:cs="Times New Roman Regular"/>
          <w:b w:val="0"/>
          <w:bCs w:val="0"/>
          <w:i w:val="0"/>
          <w:iCs w:val="0"/>
          <w:kern w:val="2"/>
          <w:sz w:val="24"/>
          <w:szCs w:val="24"/>
          <w:lang w:val="en-US" w:eastAsia="zh-CN" w:bidi="ar-SA"/>
        </w:rPr>
        <w:t xml:space="preserve">, </w:t>
      </w:r>
      <w:r>
        <w:rPr>
          <w:rFonts w:hint="default" w:ascii="Times New Roman Italic" w:hAnsi="Times New Roman Italic" w:cs="Times New Roman Italic"/>
          <w:b w:val="0"/>
          <w:bCs w:val="0"/>
          <w:i/>
          <w:iCs/>
          <w:kern w:val="2"/>
          <w:sz w:val="24"/>
          <w:szCs w:val="24"/>
          <w:lang w:val="en-US" w:eastAsia="zh-CN" w:bidi="ar-SA"/>
        </w:rPr>
        <w:t>Media Psychology</w:t>
      </w:r>
      <w:r>
        <w:rPr>
          <w:rFonts w:hint="eastAsia" w:ascii="Times New Roman Regular" w:hAnsi="Times New Roman Regular" w:cs="Times New Roman Regular"/>
          <w:b w:val="0"/>
          <w:bCs w:val="0"/>
          <w:i w:val="0"/>
          <w:iCs w:val="0"/>
          <w:kern w:val="2"/>
          <w:sz w:val="24"/>
          <w:szCs w:val="24"/>
          <w:lang w:val="en-US" w:eastAsia="zh-CN" w:bidi="ar-SA"/>
        </w:rPr>
        <w:t xml:space="preserve">, 19(2), pp. 272–309. </w:t>
      </w:r>
      <w:r>
        <w:rPr>
          <w:rFonts w:hint="default" w:ascii="Times New Roman" w:hAnsi="Times New Roman" w:eastAsia=".applesystemuifont" w:cs="Times New Roman"/>
          <w:b w:val="0"/>
          <w:bCs w:val="0"/>
          <w:i w:val="0"/>
          <w:color w:val="0E0E0E"/>
          <w:kern w:val="0"/>
          <w:sz w:val="24"/>
          <w:szCs w:val="24"/>
          <w:lang w:val="en-US" w:eastAsia="zh-CN" w:bidi="ar"/>
        </w:rPr>
        <w:t xml:space="preserve">Available at: </w:t>
      </w:r>
      <w:r>
        <w:rPr>
          <w:rFonts w:hint="eastAsia" w:ascii="Times New Roman Regular" w:hAnsi="Times New Roman Regular" w:cs="Times New Roman Regular"/>
          <w:b w:val="0"/>
          <w:bCs w:val="0"/>
          <w:i w:val="0"/>
          <w:iCs w:val="0"/>
          <w:kern w:val="2"/>
          <w:sz w:val="24"/>
          <w:szCs w:val="24"/>
          <w:lang w:val="en-US" w:eastAsia="zh-CN" w:bidi="ar-SA"/>
        </w:rPr>
        <w:t>https://doi.org/10.1080/15213269.2015.1015740.</w:t>
      </w:r>
    </w:p>
    <w:p>
      <w:pPr>
        <w:keepNext w:val="0"/>
        <w:keepLines w:val="0"/>
        <w:pageBreakBefore w:val="0"/>
        <w:kinsoku/>
        <w:wordWrap/>
        <w:overflowPunct/>
        <w:topLinePunct w:val="0"/>
        <w:autoSpaceDE/>
        <w:autoSpaceDN/>
        <w:bidi w:val="0"/>
        <w:adjustRightInd/>
        <w:snapToGrid/>
        <w:spacing w:line="360" w:lineRule="auto"/>
        <w:ind w:left="720" w:hanging="720"/>
        <w:jc w:val="left"/>
        <w:textAlignment w:val="auto"/>
        <w:rPr>
          <w:rFonts w:hint="eastAsia" w:ascii="Times New Roman Regular" w:hAnsi="Times New Roman Regular" w:cs="Times New Roman Regular"/>
          <w:b w:val="0"/>
          <w:bCs w:val="0"/>
          <w:i w:val="0"/>
          <w:iCs w:val="0"/>
          <w:kern w:val="2"/>
          <w:sz w:val="24"/>
          <w:szCs w:val="24"/>
          <w:lang w:val="en-US" w:eastAsia="zh-CN" w:bidi="ar-SA"/>
        </w:rPr>
      </w:pPr>
      <w:r>
        <w:rPr>
          <w:rFonts w:hint="eastAsia" w:ascii="Times New Roman Regular" w:hAnsi="Times New Roman Regular" w:cs="Times New Roman Regular"/>
          <w:b w:val="0"/>
          <w:bCs w:val="0"/>
          <w:i w:val="0"/>
          <w:iCs w:val="0"/>
          <w:kern w:val="2"/>
          <w:sz w:val="24"/>
          <w:szCs w:val="24"/>
          <w:lang w:val="en-US" w:eastAsia="zh-CN" w:bidi="ar-SA"/>
        </w:rPr>
        <w:t xml:space="preserve">Diesel, G., Brodbelt, D. and Pfeiffer, D.U. (2010) </w:t>
      </w:r>
      <w:r>
        <w:rPr>
          <w:rFonts w:hint="default" w:ascii="Times New Roman Regular" w:hAnsi="Times New Roman Regular" w:cs="Times New Roman Regular"/>
          <w:b w:val="0"/>
          <w:bCs w:val="0"/>
          <w:i w:val="0"/>
          <w:iCs w:val="0"/>
          <w:kern w:val="2"/>
          <w:sz w:val="24"/>
          <w:szCs w:val="24"/>
          <w:lang w:val="en-US" w:eastAsia="zh-CN" w:bidi="ar-SA"/>
        </w:rPr>
        <w:t>‘</w:t>
      </w:r>
      <w:r>
        <w:rPr>
          <w:rFonts w:hint="eastAsia" w:ascii="Times New Roman Regular" w:hAnsi="Times New Roman Regular" w:cs="Times New Roman Regular"/>
          <w:b w:val="0"/>
          <w:bCs w:val="0"/>
          <w:i w:val="0"/>
          <w:iCs w:val="0"/>
          <w:kern w:val="2"/>
          <w:sz w:val="24"/>
          <w:szCs w:val="24"/>
          <w:lang w:val="en-US" w:eastAsia="zh-CN" w:bidi="ar-SA"/>
        </w:rPr>
        <w:t>Characteristics of relinquished dogs and their owners at 14 rehoming centers in the United Kingdom</w:t>
      </w:r>
      <w:r>
        <w:rPr>
          <w:rFonts w:hint="default" w:ascii="Times New Roman Regular" w:hAnsi="Times New Roman Regular" w:cs="Times New Roman Regular"/>
          <w:b w:val="0"/>
          <w:bCs w:val="0"/>
          <w:i w:val="0"/>
          <w:iCs w:val="0"/>
          <w:kern w:val="2"/>
          <w:sz w:val="24"/>
          <w:szCs w:val="24"/>
          <w:lang w:val="en-US" w:eastAsia="zh-CN" w:bidi="ar-SA"/>
        </w:rPr>
        <w:t>’</w:t>
      </w:r>
      <w:r>
        <w:rPr>
          <w:rFonts w:hint="eastAsia" w:ascii="Times New Roman Regular" w:hAnsi="Times New Roman Regular" w:cs="Times New Roman Regular"/>
          <w:b w:val="0"/>
          <w:bCs w:val="0"/>
          <w:i w:val="0"/>
          <w:iCs w:val="0"/>
          <w:kern w:val="2"/>
          <w:sz w:val="24"/>
          <w:szCs w:val="24"/>
          <w:lang w:val="en-US" w:eastAsia="zh-CN" w:bidi="ar-SA"/>
        </w:rPr>
        <w:t xml:space="preserve">, </w:t>
      </w:r>
      <w:r>
        <w:rPr>
          <w:rFonts w:hint="default" w:ascii="Times New Roman Italic" w:hAnsi="Times New Roman Italic" w:cs="Times New Roman Italic"/>
          <w:b w:val="0"/>
          <w:bCs w:val="0"/>
          <w:i/>
          <w:iCs/>
          <w:kern w:val="2"/>
          <w:sz w:val="24"/>
          <w:szCs w:val="24"/>
          <w:lang w:val="en-US" w:eastAsia="zh-CN" w:bidi="ar-SA"/>
        </w:rPr>
        <w:t>Journal of Applied Animal Welfare Science</w:t>
      </w:r>
      <w:r>
        <w:rPr>
          <w:rFonts w:hint="eastAsia" w:ascii="Times New Roman Regular" w:hAnsi="Times New Roman Regular" w:cs="Times New Roman Regular"/>
          <w:b w:val="0"/>
          <w:bCs w:val="0"/>
          <w:i w:val="0"/>
          <w:iCs w:val="0"/>
          <w:kern w:val="2"/>
          <w:sz w:val="24"/>
          <w:szCs w:val="24"/>
          <w:lang w:val="en-US" w:eastAsia="zh-CN" w:bidi="ar-SA"/>
        </w:rPr>
        <w:t xml:space="preserve">, 13(1), pp. 15–30. </w:t>
      </w:r>
      <w:r>
        <w:rPr>
          <w:rFonts w:hint="default" w:ascii="Times New Roman" w:hAnsi="Times New Roman" w:eastAsia=".applesystemuifont" w:cs="Times New Roman"/>
          <w:b w:val="0"/>
          <w:bCs w:val="0"/>
          <w:i w:val="0"/>
          <w:color w:val="0E0E0E"/>
          <w:kern w:val="0"/>
          <w:sz w:val="24"/>
          <w:szCs w:val="24"/>
          <w:lang w:val="en-US" w:eastAsia="zh-CN" w:bidi="ar"/>
        </w:rPr>
        <w:t xml:space="preserve">Available at: </w:t>
      </w:r>
      <w:r>
        <w:rPr>
          <w:rFonts w:hint="eastAsia" w:ascii="Times New Roman Regular" w:hAnsi="Times New Roman Regular" w:cs="Times New Roman Regular"/>
          <w:b w:val="0"/>
          <w:bCs w:val="0"/>
          <w:i w:val="0"/>
          <w:iCs w:val="0"/>
          <w:kern w:val="2"/>
          <w:sz w:val="24"/>
          <w:szCs w:val="24"/>
          <w:lang w:val="en-US" w:eastAsia="zh-CN" w:bidi="ar-SA"/>
        </w:rPr>
        <w:t>https://doi.org/10.1080/10888700903369255.</w:t>
      </w:r>
    </w:p>
    <w:p>
      <w:pPr>
        <w:keepNext w:val="0"/>
        <w:keepLines w:val="0"/>
        <w:pageBreakBefore w:val="0"/>
        <w:kinsoku/>
        <w:wordWrap/>
        <w:overflowPunct/>
        <w:topLinePunct w:val="0"/>
        <w:autoSpaceDE/>
        <w:autoSpaceDN/>
        <w:bidi w:val="0"/>
        <w:adjustRightInd/>
        <w:snapToGrid/>
        <w:spacing w:line="360" w:lineRule="auto"/>
        <w:ind w:left="720" w:hanging="720"/>
        <w:jc w:val="left"/>
        <w:textAlignment w:val="auto"/>
        <w:rPr>
          <w:rFonts w:hint="eastAsia" w:ascii="Times New Roman Regular" w:hAnsi="Times New Roman Regular" w:cs="Times New Roman Regular"/>
          <w:b w:val="0"/>
          <w:bCs w:val="0"/>
          <w:i w:val="0"/>
          <w:iCs w:val="0"/>
          <w:kern w:val="2"/>
          <w:sz w:val="24"/>
          <w:szCs w:val="24"/>
          <w:lang w:val="en-US" w:eastAsia="zh-CN" w:bidi="ar-SA"/>
        </w:rPr>
      </w:pPr>
      <w:r>
        <w:rPr>
          <w:rFonts w:hint="eastAsia" w:ascii="Times New Roman Regular" w:hAnsi="Times New Roman Regular" w:cs="Times New Roman Regular"/>
          <w:b w:val="0"/>
          <w:bCs w:val="0"/>
          <w:i w:val="0"/>
          <w:iCs w:val="0"/>
          <w:kern w:val="2"/>
          <w:sz w:val="24"/>
          <w:szCs w:val="24"/>
          <w:lang w:val="en-US" w:eastAsia="zh-CN" w:bidi="ar-SA"/>
        </w:rPr>
        <w:t xml:space="preserve">Duvall Antonacopoulos, N.M. and Pychyl, T.A. (2014) </w:t>
      </w:r>
      <w:r>
        <w:rPr>
          <w:rFonts w:hint="default" w:ascii="Times New Roman Regular" w:hAnsi="Times New Roman Regular" w:cs="Times New Roman Regular"/>
          <w:b w:val="0"/>
          <w:bCs w:val="0"/>
          <w:i w:val="0"/>
          <w:iCs w:val="0"/>
          <w:kern w:val="2"/>
          <w:sz w:val="24"/>
          <w:szCs w:val="24"/>
          <w:lang w:val="en-US" w:eastAsia="zh-CN" w:bidi="ar-SA"/>
        </w:rPr>
        <w:t>‘</w:t>
      </w:r>
      <w:r>
        <w:rPr>
          <w:rFonts w:hint="eastAsia" w:ascii="Times New Roman Regular" w:hAnsi="Times New Roman Regular" w:cs="Times New Roman Regular"/>
          <w:b w:val="0"/>
          <w:bCs w:val="0"/>
          <w:i w:val="0"/>
          <w:iCs w:val="0"/>
          <w:kern w:val="2"/>
          <w:sz w:val="24"/>
          <w:szCs w:val="24"/>
          <w:lang w:val="en-US" w:eastAsia="zh-CN" w:bidi="ar-SA"/>
        </w:rPr>
        <w:t>An examination of the possible benefits for well-being arising from the social interactions that occur while dog walking</w:t>
      </w:r>
      <w:r>
        <w:rPr>
          <w:rFonts w:hint="default" w:ascii="Times New Roman Regular" w:hAnsi="Times New Roman Regular" w:cs="Times New Roman Regular"/>
          <w:b w:val="0"/>
          <w:bCs w:val="0"/>
          <w:i w:val="0"/>
          <w:iCs w:val="0"/>
          <w:kern w:val="2"/>
          <w:sz w:val="24"/>
          <w:szCs w:val="24"/>
          <w:lang w:val="en-US" w:eastAsia="zh-CN" w:bidi="ar-SA"/>
        </w:rPr>
        <w:t>’</w:t>
      </w:r>
      <w:r>
        <w:rPr>
          <w:rFonts w:hint="eastAsia" w:ascii="Times New Roman Regular" w:hAnsi="Times New Roman Regular" w:cs="Times New Roman Regular"/>
          <w:b w:val="0"/>
          <w:bCs w:val="0"/>
          <w:i w:val="0"/>
          <w:iCs w:val="0"/>
          <w:kern w:val="2"/>
          <w:sz w:val="24"/>
          <w:szCs w:val="24"/>
          <w:lang w:val="en-US" w:eastAsia="zh-CN" w:bidi="ar-SA"/>
        </w:rPr>
        <w:t xml:space="preserve">, </w:t>
      </w:r>
      <w:r>
        <w:rPr>
          <w:rFonts w:hint="default" w:ascii="Times New Roman Italic" w:hAnsi="Times New Roman Italic" w:cs="Times New Roman Italic"/>
          <w:b w:val="0"/>
          <w:bCs w:val="0"/>
          <w:i/>
          <w:iCs/>
          <w:kern w:val="2"/>
          <w:sz w:val="24"/>
          <w:szCs w:val="24"/>
          <w:lang w:val="en-US" w:eastAsia="zh-CN" w:bidi="ar-SA"/>
        </w:rPr>
        <w:t>Society &amp; Animals</w:t>
      </w:r>
      <w:r>
        <w:rPr>
          <w:rFonts w:hint="eastAsia" w:ascii="Times New Roman Regular" w:hAnsi="Times New Roman Regular" w:cs="Times New Roman Regular"/>
          <w:b w:val="0"/>
          <w:bCs w:val="0"/>
          <w:i w:val="0"/>
          <w:iCs w:val="0"/>
          <w:kern w:val="2"/>
          <w:sz w:val="24"/>
          <w:szCs w:val="24"/>
          <w:lang w:val="en-US" w:eastAsia="zh-CN" w:bidi="ar-SA"/>
        </w:rPr>
        <w:t xml:space="preserve">, 22(5), pp. 459–480. </w:t>
      </w:r>
      <w:r>
        <w:rPr>
          <w:rFonts w:hint="default" w:ascii="Times New Roman" w:hAnsi="Times New Roman" w:eastAsia=".applesystemuifont" w:cs="Times New Roman"/>
          <w:b w:val="0"/>
          <w:bCs w:val="0"/>
          <w:i w:val="0"/>
          <w:color w:val="0E0E0E"/>
          <w:kern w:val="0"/>
          <w:sz w:val="24"/>
          <w:szCs w:val="24"/>
          <w:lang w:val="en-US" w:eastAsia="zh-CN" w:bidi="ar"/>
        </w:rPr>
        <w:t>Available at:</w:t>
      </w:r>
      <w:r>
        <w:rPr>
          <w:rFonts w:hint="eastAsia" w:ascii="Times New Roman" w:hAnsi="Times New Roman" w:eastAsia=".applesystemuifont" w:cs="Times New Roman"/>
          <w:b w:val="0"/>
          <w:bCs w:val="0"/>
          <w:i w:val="0"/>
          <w:color w:val="0E0E0E"/>
          <w:kern w:val="0"/>
          <w:sz w:val="24"/>
          <w:szCs w:val="24"/>
          <w:lang w:val="en-US" w:eastAsia="zh-CN" w:bidi="ar"/>
        </w:rPr>
        <w:t xml:space="preserve"> </w:t>
      </w:r>
      <w:r>
        <w:rPr>
          <w:rFonts w:hint="eastAsia" w:ascii="Times New Roman Regular" w:hAnsi="Times New Roman Regular" w:cs="Times New Roman Regular"/>
          <w:b w:val="0"/>
          <w:bCs w:val="0"/>
          <w:i w:val="0"/>
          <w:iCs w:val="0"/>
          <w:kern w:val="2"/>
          <w:sz w:val="24"/>
          <w:szCs w:val="24"/>
          <w:lang w:val="en-US" w:eastAsia="zh-CN" w:bidi="ar-SA"/>
        </w:rPr>
        <w:t>https://doi.org/10.1163/15685306-12341338.</w:t>
      </w:r>
    </w:p>
    <w:p>
      <w:pPr>
        <w:keepNext w:val="0"/>
        <w:keepLines w:val="0"/>
        <w:pageBreakBefore w:val="0"/>
        <w:kinsoku/>
        <w:wordWrap/>
        <w:overflowPunct/>
        <w:topLinePunct w:val="0"/>
        <w:autoSpaceDE/>
        <w:autoSpaceDN/>
        <w:bidi w:val="0"/>
        <w:adjustRightInd/>
        <w:snapToGrid/>
        <w:spacing w:line="360" w:lineRule="auto"/>
        <w:ind w:left="720" w:hanging="720"/>
        <w:jc w:val="left"/>
        <w:textAlignment w:val="auto"/>
        <w:rPr>
          <w:rFonts w:hint="eastAsia" w:ascii="Times New Roman Regular" w:hAnsi="Times New Roman Regular" w:cs="Times New Roman Regular"/>
          <w:b w:val="0"/>
          <w:bCs w:val="0"/>
          <w:i w:val="0"/>
          <w:iCs w:val="0"/>
          <w:kern w:val="2"/>
          <w:sz w:val="24"/>
          <w:szCs w:val="24"/>
          <w:lang w:val="en-US" w:eastAsia="zh-CN" w:bidi="ar-SA"/>
        </w:rPr>
      </w:pPr>
      <w:r>
        <w:rPr>
          <w:rFonts w:hint="eastAsia" w:ascii="Times New Roman Regular" w:hAnsi="Times New Roman Regular" w:cs="Times New Roman Regular"/>
          <w:b w:val="0"/>
          <w:bCs w:val="0"/>
          <w:i w:val="0"/>
          <w:iCs w:val="0"/>
          <w:kern w:val="2"/>
          <w:sz w:val="24"/>
          <w:szCs w:val="24"/>
          <w:lang w:val="en-US" w:eastAsia="zh-CN" w:bidi="ar-SA"/>
        </w:rPr>
        <w:t xml:space="preserve">Estrada Villalba, É., San Martín Azócar, A.L. and Jacques-García, F.A. (2021) </w:t>
      </w:r>
      <w:r>
        <w:rPr>
          <w:rFonts w:hint="default" w:ascii="Times New Roman Regular" w:hAnsi="Times New Roman Regular" w:cs="Times New Roman Regular"/>
          <w:b w:val="0"/>
          <w:bCs w:val="0"/>
          <w:i w:val="0"/>
          <w:iCs w:val="0"/>
          <w:kern w:val="2"/>
          <w:sz w:val="24"/>
          <w:szCs w:val="24"/>
          <w:lang w:val="en-US" w:eastAsia="zh-CN" w:bidi="ar-SA"/>
        </w:rPr>
        <w:t>‘</w:t>
      </w:r>
      <w:r>
        <w:rPr>
          <w:rFonts w:hint="eastAsia" w:ascii="Times New Roman Regular" w:hAnsi="Times New Roman Regular" w:cs="Times New Roman Regular"/>
          <w:b w:val="0"/>
          <w:bCs w:val="0"/>
          <w:i w:val="0"/>
          <w:iCs w:val="0"/>
          <w:kern w:val="2"/>
          <w:sz w:val="24"/>
          <w:szCs w:val="24"/>
          <w:lang w:val="en-US" w:eastAsia="zh-CN" w:bidi="ar-SA"/>
        </w:rPr>
        <w:t>State of the art on immersive virtual reality and its use in developing meaningful empathy</w:t>
      </w:r>
      <w:r>
        <w:rPr>
          <w:rFonts w:hint="default" w:ascii="Times New Roman Regular" w:hAnsi="Times New Roman Regular" w:cs="Times New Roman Regular"/>
          <w:b w:val="0"/>
          <w:bCs w:val="0"/>
          <w:i w:val="0"/>
          <w:iCs w:val="0"/>
          <w:kern w:val="2"/>
          <w:sz w:val="24"/>
          <w:szCs w:val="24"/>
          <w:lang w:val="en-US" w:eastAsia="zh-CN" w:bidi="ar-SA"/>
        </w:rPr>
        <w:t>’</w:t>
      </w:r>
      <w:r>
        <w:rPr>
          <w:rFonts w:hint="eastAsia" w:ascii="Times New Roman Regular" w:hAnsi="Times New Roman Regular" w:cs="Times New Roman Regular"/>
          <w:b w:val="0"/>
          <w:bCs w:val="0"/>
          <w:i w:val="0"/>
          <w:iCs w:val="0"/>
          <w:kern w:val="2"/>
          <w:sz w:val="24"/>
          <w:szCs w:val="24"/>
          <w:lang w:val="en-US" w:eastAsia="zh-CN" w:bidi="ar-SA"/>
        </w:rPr>
        <w:t xml:space="preserve">, </w:t>
      </w:r>
      <w:r>
        <w:rPr>
          <w:rFonts w:hint="default" w:ascii="Times New Roman Italic" w:hAnsi="Times New Roman Italic" w:cs="Times New Roman Italic"/>
          <w:b w:val="0"/>
          <w:bCs w:val="0"/>
          <w:i/>
          <w:iCs/>
          <w:kern w:val="2"/>
          <w:sz w:val="24"/>
          <w:szCs w:val="24"/>
          <w:lang w:val="en-US" w:eastAsia="zh-CN" w:bidi="ar-SA"/>
        </w:rPr>
        <w:t>Computers &amp; Electrical Engineering</w:t>
      </w:r>
      <w:r>
        <w:rPr>
          <w:rFonts w:hint="eastAsia" w:ascii="Times New Roman Regular" w:hAnsi="Times New Roman Regular" w:cs="Times New Roman Regular"/>
          <w:b w:val="0"/>
          <w:bCs w:val="0"/>
          <w:i w:val="0"/>
          <w:iCs w:val="0"/>
          <w:kern w:val="2"/>
          <w:sz w:val="24"/>
          <w:szCs w:val="24"/>
          <w:lang w:val="en-US" w:eastAsia="zh-CN" w:bidi="ar-SA"/>
        </w:rPr>
        <w:t xml:space="preserve">, 93, p. 107272. </w:t>
      </w:r>
      <w:r>
        <w:rPr>
          <w:rFonts w:hint="default" w:ascii="Times New Roman" w:hAnsi="Times New Roman" w:eastAsia=".applesystemuifont" w:cs="Times New Roman"/>
          <w:b w:val="0"/>
          <w:bCs w:val="0"/>
          <w:i w:val="0"/>
          <w:color w:val="0E0E0E"/>
          <w:kern w:val="0"/>
          <w:sz w:val="24"/>
          <w:szCs w:val="24"/>
          <w:lang w:val="en-US" w:eastAsia="zh-CN" w:bidi="ar"/>
        </w:rPr>
        <w:t xml:space="preserve">Available at: </w:t>
      </w:r>
      <w:r>
        <w:rPr>
          <w:rFonts w:hint="eastAsia" w:ascii="Times New Roman Regular" w:hAnsi="Times New Roman Regular" w:cs="Times New Roman Regular"/>
          <w:b w:val="0"/>
          <w:bCs w:val="0"/>
          <w:i w:val="0"/>
          <w:iCs w:val="0"/>
          <w:kern w:val="2"/>
          <w:sz w:val="24"/>
          <w:szCs w:val="24"/>
          <w:lang w:val="en-US" w:eastAsia="zh-CN" w:bidi="ar-SA"/>
        </w:rPr>
        <w:t>https://doi.org/10.1016/j.compeleceng.2021.107272.</w:t>
      </w:r>
    </w:p>
    <w:p>
      <w:pPr>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720" w:right="720" w:hanging="720"/>
        <w:jc w:val="left"/>
        <w:textAlignment w:val="auto"/>
        <w:rPr>
          <w:rFonts w:hint="default" w:ascii="Times New Roman Regular" w:hAnsi="Times New Roman Regular" w:eastAsia=".applesystemuifont" w:cs="Times New Roman Regular"/>
          <w:b w:val="0"/>
          <w:bCs w:val="0"/>
          <w:i w:val="0"/>
          <w:color w:val="0E0E0E"/>
          <w:kern w:val="0"/>
          <w:sz w:val="24"/>
          <w:szCs w:val="24"/>
          <w:lang w:val="en-US" w:eastAsia="zh-CN" w:bidi="ar"/>
        </w:rPr>
      </w:pPr>
      <w:r>
        <w:rPr>
          <w:rFonts w:hint="default" w:ascii="Times New Roman Regular" w:hAnsi="Times New Roman Regular" w:eastAsia=".applesystemuifont" w:cs="Times New Roman Regular"/>
          <w:b w:val="0"/>
          <w:bCs w:val="0"/>
          <w:i w:val="0"/>
          <w:color w:val="0E0E0E"/>
          <w:kern w:val="0"/>
          <w:sz w:val="24"/>
          <w:szCs w:val="24"/>
          <w:lang w:val="en-US" w:eastAsia="zh-CN" w:bidi="ar"/>
        </w:rPr>
        <w:t xml:space="preserve">Fox, R. and Gee, N.R. (2017) ‘Great expectations: changing social, spatial and emotional understandings of the companion animal–human relationship’, </w:t>
      </w:r>
      <w:r>
        <w:rPr>
          <w:rFonts w:hint="default" w:ascii="Times New Roman Italic" w:hAnsi="Times New Roman Italic" w:eastAsia=".applesystemuifont" w:cs="Times New Roman Italic"/>
          <w:b w:val="0"/>
          <w:bCs w:val="0"/>
          <w:i/>
          <w:iCs/>
          <w:color w:val="0E0E0E"/>
          <w:kern w:val="0"/>
          <w:sz w:val="24"/>
          <w:szCs w:val="24"/>
          <w:lang w:val="en-US" w:eastAsia="zh-CN" w:bidi="ar"/>
        </w:rPr>
        <w:t>Social &amp; Cultural Geography</w:t>
      </w:r>
      <w:r>
        <w:rPr>
          <w:rFonts w:hint="default" w:ascii="Times New Roman Regular" w:hAnsi="Times New Roman Regular" w:eastAsia=".applesystemuifont" w:cs="Times New Roman Regular"/>
          <w:b w:val="0"/>
          <w:bCs w:val="0"/>
          <w:i w:val="0"/>
          <w:color w:val="0E0E0E"/>
          <w:kern w:val="0"/>
          <w:sz w:val="24"/>
          <w:szCs w:val="24"/>
          <w:lang w:val="en-US" w:eastAsia="zh-CN" w:bidi="ar"/>
        </w:rPr>
        <w:t xml:space="preserve">, 20(1), pp. 43–63. </w:t>
      </w:r>
      <w:r>
        <w:rPr>
          <w:rFonts w:hint="default" w:ascii="Times New Roman" w:hAnsi="Times New Roman" w:eastAsia=".applesystemuifont" w:cs="Times New Roman"/>
          <w:b w:val="0"/>
          <w:bCs w:val="0"/>
          <w:i w:val="0"/>
          <w:color w:val="0E0E0E"/>
          <w:kern w:val="0"/>
          <w:sz w:val="24"/>
          <w:szCs w:val="24"/>
          <w:lang w:val="en-US" w:eastAsia="zh-CN" w:bidi="ar"/>
        </w:rPr>
        <w:t>Available at:</w:t>
      </w:r>
      <w:r>
        <w:rPr>
          <w:rFonts w:hint="default" w:ascii="Times New Roman Bold" w:hAnsi="Times New Roman Bold" w:eastAsia=".applesystemuifont" w:cs="Times New Roman Bold"/>
          <w:b w:val="0"/>
          <w:bCs w:val="0"/>
          <w:i w:val="0"/>
          <w:color w:val="0E0E0E"/>
          <w:kern w:val="0"/>
          <w:sz w:val="24"/>
          <w:szCs w:val="24"/>
          <w:lang w:val="en-US" w:eastAsia="zh-CN" w:bidi="ar"/>
        </w:rPr>
        <w:t xml:space="preserve"> </w:t>
      </w:r>
      <w:r>
        <w:rPr>
          <w:rFonts w:hint="default" w:ascii="Times New Roman Regular" w:hAnsi="Times New Roman Regular" w:eastAsia=".applesystemuifont" w:cs="Times New Roman Regular"/>
          <w:b w:val="0"/>
          <w:bCs w:val="0"/>
          <w:i w:val="0"/>
          <w:color w:val="0E0E0E"/>
          <w:kern w:val="0"/>
          <w:sz w:val="24"/>
          <w:szCs w:val="24"/>
          <w:lang w:val="en-US" w:eastAsia="zh-CN" w:bidi="ar"/>
        </w:rPr>
        <w:t>https://doi.org/10.1080/14649365.2017.1347954.</w:t>
      </w:r>
    </w:p>
    <w:p>
      <w:pPr>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720" w:right="720" w:hanging="720"/>
        <w:jc w:val="left"/>
        <w:textAlignment w:val="auto"/>
        <w:rPr>
          <w:rFonts w:hint="default" w:ascii="Times New Roman Regular" w:hAnsi="Times New Roman Regular" w:eastAsia=".applesystemuifont" w:cs="Times New Roman Regular"/>
          <w:b w:val="0"/>
          <w:bCs w:val="0"/>
          <w:i w:val="0"/>
          <w:color w:val="0E0E0E"/>
          <w:kern w:val="0"/>
          <w:sz w:val="24"/>
          <w:szCs w:val="24"/>
          <w:lang w:val="en-US" w:eastAsia="zh-CN" w:bidi="ar"/>
        </w:rPr>
      </w:pPr>
      <w:r>
        <w:rPr>
          <w:rFonts w:hint="default" w:ascii="Times New Roman Regular" w:hAnsi="Times New Roman Regular" w:eastAsia=".applesystemuifont" w:cs="Times New Roman Regular"/>
          <w:b w:val="0"/>
          <w:bCs w:val="0"/>
          <w:i w:val="0"/>
          <w:color w:val="0E0E0E"/>
          <w:kern w:val="0"/>
          <w:sz w:val="24"/>
          <w:szCs w:val="24"/>
          <w:lang w:val="en-US" w:eastAsia="zh-CN" w:bidi="ar"/>
        </w:rPr>
        <w:t xml:space="preserve">Goldman Sachs (2024) </w:t>
      </w:r>
      <w:r>
        <w:rPr>
          <w:rFonts w:hint="default" w:ascii="Times New Roman Italic" w:hAnsi="Times New Roman Italic" w:eastAsia=".applesystemuifont" w:cs="Times New Roman Italic"/>
          <w:b w:val="0"/>
          <w:bCs w:val="0"/>
          <w:i/>
          <w:iCs/>
          <w:color w:val="0E0E0E"/>
          <w:kern w:val="0"/>
          <w:sz w:val="24"/>
          <w:szCs w:val="24"/>
          <w:lang w:val="en-US" w:eastAsia="zh-CN" w:bidi="ar"/>
        </w:rPr>
        <w:t>‘China’s urban pets forecast to outnumber toddlers this year’</w:t>
      </w:r>
      <w:r>
        <w:rPr>
          <w:rFonts w:hint="default" w:ascii="Times New Roman Regular" w:hAnsi="Times New Roman Regular" w:eastAsia=".applesystemuifont" w:cs="Times New Roman Regular"/>
          <w:b w:val="0"/>
          <w:bCs w:val="0"/>
          <w:i w:val="0"/>
          <w:color w:val="0E0E0E"/>
          <w:kern w:val="0"/>
          <w:sz w:val="24"/>
          <w:szCs w:val="24"/>
          <w:lang w:val="en-US" w:eastAsia="zh-CN" w:bidi="ar"/>
        </w:rPr>
        <w:t xml:space="preserve">. Financial Times, 3 August [Online]. </w:t>
      </w:r>
      <w:r>
        <w:rPr>
          <w:rFonts w:hint="default" w:ascii="Times New Roman" w:hAnsi="Times New Roman" w:eastAsia=".applesystemuifont" w:cs="Times New Roman"/>
          <w:b w:val="0"/>
          <w:bCs w:val="0"/>
          <w:i w:val="0"/>
          <w:color w:val="0E0E0E"/>
          <w:kern w:val="0"/>
          <w:sz w:val="24"/>
          <w:szCs w:val="24"/>
          <w:lang w:val="en-US" w:eastAsia="zh-CN" w:bidi="ar"/>
        </w:rPr>
        <w:t xml:space="preserve">Available at: </w:t>
      </w:r>
      <w:r>
        <w:rPr>
          <w:rFonts w:hint="default" w:ascii="Times New Roman Regular" w:hAnsi="Times New Roman Regular" w:eastAsia=".applesystemuifont" w:cs="Times New Roman Regular"/>
          <w:b w:val="0"/>
          <w:bCs w:val="0"/>
          <w:i w:val="0"/>
          <w:color w:val="0E0E0E"/>
          <w:kern w:val="0"/>
          <w:sz w:val="24"/>
          <w:szCs w:val="24"/>
          <w:lang w:val="en-US" w:eastAsia="zh-CN" w:bidi="ar"/>
        </w:rPr>
        <w:t>https://www.ft.com/content/2ce7213d-c9cd-44eb-b456-0600f9ce356c (Accessed: 20 April 2025).</w:t>
      </w:r>
    </w:p>
    <w:p>
      <w:pPr>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720" w:right="720" w:hanging="720"/>
        <w:jc w:val="left"/>
        <w:textAlignment w:val="auto"/>
        <w:rPr>
          <w:rFonts w:hint="default" w:ascii="Times New Roman Regular" w:hAnsi="Times New Roman Regular" w:eastAsia=".applesystemuifont" w:cs="Times New Roman Regular"/>
          <w:b w:val="0"/>
          <w:bCs w:val="0"/>
          <w:i w:val="0"/>
          <w:color w:val="0E0E0E"/>
          <w:kern w:val="0"/>
          <w:sz w:val="24"/>
          <w:szCs w:val="24"/>
          <w:lang w:val="en-US" w:eastAsia="zh-CN" w:bidi="ar"/>
        </w:rPr>
      </w:pPr>
      <w:r>
        <w:rPr>
          <w:rFonts w:hint="default" w:ascii="Times New Roman Regular" w:hAnsi="Times New Roman Regular" w:eastAsia=".applesystemuifont" w:cs="Times New Roman Regular"/>
          <w:b w:val="0"/>
          <w:bCs w:val="0"/>
          <w:i w:val="0"/>
          <w:color w:val="0E0E0E"/>
          <w:kern w:val="0"/>
          <w:sz w:val="24"/>
          <w:szCs w:val="24"/>
          <w:lang w:val="en-US" w:eastAsia="zh-CN" w:bidi="ar"/>
        </w:rPr>
        <w:t xml:space="preserve">Haraway, D.J. (2008) </w:t>
      </w:r>
      <w:r>
        <w:rPr>
          <w:rFonts w:hint="default" w:ascii="Times New Roman Italic" w:hAnsi="Times New Roman Italic" w:eastAsia=".applesystemuifont" w:cs="Times New Roman Italic"/>
          <w:b w:val="0"/>
          <w:bCs w:val="0"/>
          <w:i/>
          <w:iCs/>
          <w:color w:val="0E0E0E"/>
          <w:kern w:val="0"/>
          <w:sz w:val="24"/>
          <w:szCs w:val="24"/>
          <w:lang w:val="en-US" w:eastAsia="zh-CN" w:bidi="ar"/>
        </w:rPr>
        <w:t>When species meet</w:t>
      </w:r>
      <w:r>
        <w:rPr>
          <w:rFonts w:hint="default" w:ascii="Times New Roman Regular" w:hAnsi="Times New Roman Regular" w:eastAsia=".applesystemuifont" w:cs="Times New Roman Regular"/>
          <w:b w:val="0"/>
          <w:bCs w:val="0"/>
          <w:i w:val="0"/>
          <w:color w:val="0E0E0E"/>
          <w:kern w:val="0"/>
          <w:sz w:val="24"/>
          <w:szCs w:val="24"/>
          <w:lang w:val="en-US" w:eastAsia="zh-CN" w:bidi="ar"/>
        </w:rPr>
        <w:t>. Minneapolis: University of Minnesota Press.</w:t>
      </w:r>
    </w:p>
    <w:p>
      <w:pPr>
        <w:keepNext w:val="0"/>
        <w:keepLines w:val="0"/>
        <w:pageBreakBefore w:val="0"/>
        <w:kinsoku/>
        <w:wordWrap/>
        <w:overflowPunct/>
        <w:topLinePunct w:val="0"/>
        <w:autoSpaceDE/>
        <w:autoSpaceDN/>
        <w:bidi w:val="0"/>
        <w:adjustRightInd/>
        <w:snapToGrid/>
        <w:spacing w:line="360" w:lineRule="auto"/>
        <w:ind w:left="720" w:hanging="720"/>
        <w:jc w:val="left"/>
        <w:textAlignment w:val="auto"/>
        <w:rPr>
          <w:rFonts w:hint="eastAsia" w:ascii="Times New Roman Regular" w:hAnsi="Times New Roman Regular" w:cs="Times New Roman Regular"/>
          <w:b w:val="0"/>
          <w:bCs w:val="0"/>
          <w:i w:val="0"/>
          <w:iCs w:val="0"/>
          <w:kern w:val="2"/>
          <w:sz w:val="24"/>
          <w:szCs w:val="24"/>
          <w:lang w:val="en-US" w:eastAsia="zh-CN" w:bidi="ar-SA"/>
        </w:rPr>
      </w:pPr>
      <w:r>
        <w:rPr>
          <w:rFonts w:hint="eastAsia" w:ascii="Times New Roman Regular" w:hAnsi="Times New Roman Regular" w:cs="Times New Roman Regular"/>
          <w:b w:val="0"/>
          <w:bCs w:val="0"/>
          <w:i w:val="0"/>
          <w:iCs w:val="0"/>
          <w:kern w:val="2"/>
          <w:sz w:val="24"/>
          <w:szCs w:val="24"/>
          <w:lang w:val="en-US" w:eastAsia="zh-CN" w:bidi="ar-SA"/>
        </w:rPr>
        <w:t xml:space="preserve">Herrera, F., Bailenson, J., Weisz, E., Ogle, E., &amp; Zaki, J. (2018) </w:t>
      </w:r>
      <w:r>
        <w:rPr>
          <w:rFonts w:hint="default" w:ascii="Times New Roman Regular" w:hAnsi="Times New Roman Regular" w:cs="Times New Roman Regular"/>
          <w:b w:val="0"/>
          <w:bCs w:val="0"/>
          <w:i w:val="0"/>
          <w:iCs w:val="0"/>
          <w:kern w:val="2"/>
          <w:sz w:val="24"/>
          <w:szCs w:val="24"/>
          <w:lang w:val="en-US" w:eastAsia="zh-CN" w:bidi="ar-SA"/>
        </w:rPr>
        <w:t>‘</w:t>
      </w:r>
      <w:r>
        <w:rPr>
          <w:rFonts w:hint="eastAsia" w:ascii="Times New Roman Regular" w:hAnsi="Times New Roman Regular" w:cs="Times New Roman Regular"/>
          <w:b w:val="0"/>
          <w:bCs w:val="0"/>
          <w:i w:val="0"/>
          <w:iCs w:val="0"/>
          <w:kern w:val="2"/>
          <w:sz w:val="24"/>
          <w:szCs w:val="24"/>
          <w:lang w:val="en-US" w:eastAsia="zh-CN" w:bidi="ar-SA"/>
        </w:rPr>
        <w:t>Building long-term empathy: A large-scale comparison of traditional and virtual reality perspective-taking</w:t>
      </w:r>
      <w:r>
        <w:rPr>
          <w:rFonts w:hint="default" w:ascii="Times New Roman Regular" w:hAnsi="Times New Roman Regular" w:cs="Times New Roman Regular"/>
          <w:b w:val="0"/>
          <w:bCs w:val="0"/>
          <w:i w:val="0"/>
          <w:iCs w:val="0"/>
          <w:kern w:val="2"/>
          <w:sz w:val="24"/>
          <w:szCs w:val="24"/>
          <w:lang w:val="en-US" w:eastAsia="zh-CN" w:bidi="ar-SA"/>
        </w:rPr>
        <w:t>’</w:t>
      </w:r>
      <w:r>
        <w:rPr>
          <w:rFonts w:hint="eastAsia" w:ascii="Times New Roman Regular" w:hAnsi="Times New Roman Regular" w:cs="Times New Roman Regular"/>
          <w:b w:val="0"/>
          <w:bCs w:val="0"/>
          <w:i w:val="0"/>
          <w:iCs w:val="0"/>
          <w:kern w:val="2"/>
          <w:sz w:val="24"/>
          <w:szCs w:val="24"/>
          <w:lang w:val="en-US" w:eastAsia="zh-CN" w:bidi="ar-SA"/>
        </w:rPr>
        <w:t xml:space="preserve">, </w:t>
      </w:r>
      <w:r>
        <w:rPr>
          <w:rFonts w:hint="default" w:ascii="Times New Roman Italic" w:hAnsi="Times New Roman Italic" w:cs="Times New Roman Italic"/>
          <w:b w:val="0"/>
          <w:bCs w:val="0"/>
          <w:i/>
          <w:iCs/>
          <w:kern w:val="2"/>
          <w:sz w:val="24"/>
          <w:szCs w:val="24"/>
          <w:lang w:val="en-US" w:eastAsia="zh-CN" w:bidi="ar-SA"/>
        </w:rPr>
        <w:t>PLOS ONE</w:t>
      </w:r>
      <w:r>
        <w:rPr>
          <w:rFonts w:hint="eastAsia" w:ascii="Times New Roman Regular" w:hAnsi="Times New Roman Regular" w:cs="Times New Roman Regular"/>
          <w:b w:val="0"/>
          <w:bCs w:val="0"/>
          <w:i w:val="0"/>
          <w:iCs w:val="0"/>
          <w:kern w:val="2"/>
          <w:sz w:val="24"/>
          <w:szCs w:val="24"/>
          <w:lang w:val="en-US" w:eastAsia="zh-CN" w:bidi="ar-SA"/>
        </w:rPr>
        <w:t xml:space="preserve">, 13(10), p. e0204494. </w:t>
      </w:r>
      <w:r>
        <w:rPr>
          <w:rFonts w:hint="default" w:ascii="Times New Roman" w:hAnsi="Times New Roman" w:eastAsia=".applesystemuifont" w:cs="Times New Roman"/>
          <w:b w:val="0"/>
          <w:bCs w:val="0"/>
          <w:i w:val="0"/>
          <w:color w:val="0E0E0E"/>
          <w:kern w:val="0"/>
          <w:sz w:val="24"/>
          <w:szCs w:val="24"/>
          <w:lang w:val="en-US" w:eastAsia="zh-CN" w:bidi="ar"/>
        </w:rPr>
        <w:t>Available at:</w:t>
      </w:r>
      <w:r>
        <w:rPr>
          <w:rFonts w:hint="default" w:ascii="Times New Roman Bold" w:hAnsi="Times New Roman Bold" w:cs="Times New Roman Bold"/>
          <w:b w:val="0"/>
          <w:bCs w:val="0"/>
          <w:i w:val="0"/>
          <w:iCs w:val="0"/>
          <w:kern w:val="2"/>
          <w:sz w:val="24"/>
          <w:szCs w:val="24"/>
          <w:lang w:val="en-US" w:eastAsia="zh-CN" w:bidi="ar-SA"/>
        </w:rPr>
        <w:t xml:space="preserve"> </w:t>
      </w:r>
      <w:r>
        <w:rPr>
          <w:rFonts w:hint="eastAsia" w:ascii="Times New Roman Regular" w:hAnsi="Times New Roman Regular" w:cs="Times New Roman Regular"/>
          <w:b w:val="0"/>
          <w:bCs w:val="0"/>
          <w:i w:val="0"/>
          <w:iCs w:val="0"/>
          <w:kern w:val="2"/>
          <w:sz w:val="24"/>
          <w:szCs w:val="24"/>
          <w:lang w:val="en-US" w:eastAsia="zh-CN" w:bidi="ar-SA"/>
        </w:rPr>
        <w:t>https://doi.org/10.1371/journal.pone.0204494.</w:t>
      </w:r>
    </w:p>
    <w:p>
      <w:pPr>
        <w:keepNext w:val="0"/>
        <w:keepLines w:val="0"/>
        <w:pageBreakBefore w:val="0"/>
        <w:kinsoku/>
        <w:wordWrap/>
        <w:overflowPunct/>
        <w:topLinePunct w:val="0"/>
        <w:autoSpaceDE/>
        <w:autoSpaceDN/>
        <w:bidi w:val="0"/>
        <w:adjustRightInd/>
        <w:snapToGrid/>
        <w:spacing w:line="360" w:lineRule="auto"/>
        <w:ind w:left="720" w:hanging="720"/>
        <w:jc w:val="left"/>
        <w:textAlignment w:val="auto"/>
        <w:rPr>
          <w:rFonts w:hint="eastAsia" w:ascii="Times New Roman Regular" w:hAnsi="Times New Roman Regular" w:cs="Times New Roman Regular"/>
          <w:b w:val="0"/>
          <w:bCs w:val="0"/>
          <w:i w:val="0"/>
          <w:iCs w:val="0"/>
          <w:kern w:val="2"/>
          <w:sz w:val="24"/>
          <w:szCs w:val="24"/>
          <w:lang w:val="en-US" w:eastAsia="zh-CN" w:bidi="ar-SA"/>
        </w:rPr>
      </w:pPr>
      <w:r>
        <w:rPr>
          <w:rFonts w:hint="eastAsia" w:ascii="Times New Roman Regular" w:hAnsi="Times New Roman Regular" w:cs="Times New Roman Regular"/>
          <w:b w:val="0"/>
          <w:bCs w:val="0"/>
          <w:i w:val="0"/>
          <w:iCs w:val="0"/>
          <w:kern w:val="2"/>
          <w:sz w:val="24"/>
          <w:szCs w:val="24"/>
          <w:lang w:val="en-US" w:eastAsia="zh-CN" w:bidi="ar-SA"/>
        </w:rPr>
        <w:t xml:space="preserve">Hobbs Online News (2025) </w:t>
      </w:r>
      <w:r>
        <w:rPr>
          <w:rFonts w:hint="default" w:ascii="Times New Roman Regular" w:hAnsi="Times New Roman Regular" w:cs="Times New Roman Regular"/>
          <w:b w:val="0"/>
          <w:bCs w:val="0"/>
          <w:i w:val="0"/>
          <w:iCs w:val="0"/>
          <w:kern w:val="2"/>
          <w:sz w:val="24"/>
          <w:szCs w:val="24"/>
          <w:lang w:val="en-US" w:eastAsia="zh-CN" w:bidi="ar-SA"/>
        </w:rPr>
        <w:t>‘</w:t>
      </w:r>
      <w:r>
        <w:rPr>
          <w:rFonts w:hint="eastAsia" w:ascii="Times New Roman Regular" w:hAnsi="Times New Roman Regular" w:cs="Times New Roman Regular"/>
          <w:b w:val="0"/>
          <w:bCs w:val="0"/>
          <w:i w:val="0"/>
          <w:iCs w:val="0"/>
          <w:kern w:val="2"/>
          <w:sz w:val="24"/>
          <w:szCs w:val="24"/>
          <w:lang w:val="en-US" w:eastAsia="zh-CN" w:bidi="ar-SA"/>
        </w:rPr>
        <w:t>Swansea charity tackles rising animal abandonment in Wales</w:t>
      </w:r>
      <w:r>
        <w:rPr>
          <w:rFonts w:hint="default" w:ascii="Times New Roman Regular" w:hAnsi="Times New Roman Regular" w:cs="Times New Roman Regular"/>
          <w:b w:val="0"/>
          <w:bCs w:val="0"/>
          <w:i w:val="0"/>
          <w:iCs w:val="0"/>
          <w:kern w:val="2"/>
          <w:sz w:val="24"/>
          <w:szCs w:val="24"/>
          <w:lang w:val="en-US" w:eastAsia="zh-CN" w:bidi="ar-SA"/>
        </w:rPr>
        <w:t xml:space="preserve">’ </w:t>
      </w:r>
      <w:r>
        <w:rPr>
          <w:rFonts w:hint="eastAsia" w:ascii="Times New Roman Regular" w:hAnsi="Times New Roman Regular" w:cs="Times New Roman Regular"/>
          <w:b w:val="0"/>
          <w:bCs w:val="0"/>
          <w:i w:val="0"/>
          <w:iCs w:val="0"/>
          <w:kern w:val="2"/>
          <w:sz w:val="24"/>
          <w:szCs w:val="24"/>
          <w:lang w:val="en-US" w:eastAsia="zh-CN" w:bidi="ar-SA"/>
        </w:rPr>
        <w:t xml:space="preserve">[Online]. </w:t>
      </w:r>
      <w:r>
        <w:rPr>
          <w:rFonts w:hint="default" w:ascii="Times New Roman" w:hAnsi="Times New Roman" w:eastAsia=".applesystemuifont" w:cs="Times New Roman"/>
          <w:b w:val="0"/>
          <w:bCs w:val="0"/>
          <w:i w:val="0"/>
          <w:color w:val="0E0E0E"/>
          <w:kern w:val="0"/>
          <w:sz w:val="24"/>
          <w:szCs w:val="24"/>
          <w:lang w:val="en-US" w:eastAsia="zh-CN" w:bidi="ar"/>
        </w:rPr>
        <w:t xml:space="preserve">Available at: </w:t>
      </w:r>
      <w:r>
        <w:rPr>
          <w:rFonts w:hint="eastAsia" w:ascii="Times New Roman Regular" w:hAnsi="Times New Roman Regular" w:cs="Times New Roman Regular"/>
          <w:b w:val="0"/>
          <w:bCs w:val="0"/>
          <w:i w:val="0"/>
          <w:iCs w:val="0"/>
          <w:kern w:val="2"/>
          <w:sz w:val="24"/>
          <w:szCs w:val="24"/>
          <w:lang w:val="en-US" w:eastAsia="zh-CN" w:bidi="ar-SA"/>
        </w:rPr>
        <w:t>https://www.hobbsonlinenews.net/swansea-charity-tackles-rising-animal-abandonment-wales/ (Accessed: 21 March 2025).</w:t>
      </w:r>
    </w:p>
    <w:p>
      <w:pPr>
        <w:keepNext w:val="0"/>
        <w:keepLines w:val="0"/>
        <w:pageBreakBefore w:val="0"/>
        <w:kinsoku/>
        <w:wordWrap/>
        <w:overflowPunct/>
        <w:topLinePunct w:val="0"/>
        <w:autoSpaceDE/>
        <w:autoSpaceDN/>
        <w:bidi w:val="0"/>
        <w:adjustRightInd/>
        <w:snapToGrid/>
        <w:spacing w:line="360" w:lineRule="auto"/>
        <w:ind w:left="720" w:hanging="720"/>
        <w:jc w:val="left"/>
        <w:textAlignment w:val="auto"/>
        <w:rPr>
          <w:rFonts w:hint="eastAsia" w:ascii="Times New Roman Regular" w:hAnsi="Times New Roman Regular" w:cs="Times New Roman Regular"/>
          <w:b w:val="0"/>
          <w:bCs w:val="0"/>
          <w:i w:val="0"/>
          <w:iCs w:val="0"/>
          <w:kern w:val="2"/>
          <w:sz w:val="24"/>
          <w:szCs w:val="24"/>
          <w:lang w:val="en-US" w:eastAsia="zh-CN" w:bidi="ar-SA"/>
        </w:rPr>
      </w:pPr>
      <w:r>
        <w:rPr>
          <w:rFonts w:hint="eastAsia" w:ascii="Times New Roman Regular" w:hAnsi="Times New Roman Regular" w:cs="Times New Roman Regular"/>
          <w:b w:val="0"/>
          <w:bCs w:val="0"/>
          <w:i w:val="0"/>
          <w:iCs w:val="0"/>
          <w:kern w:val="2"/>
          <w:sz w:val="24"/>
          <w:szCs w:val="24"/>
          <w:lang w:val="en-US" w:eastAsia="zh-CN" w:bidi="ar-SA"/>
        </w:rPr>
        <w:t xml:space="preserve">Horowitz, A. (2016) </w:t>
      </w:r>
      <w:r>
        <w:rPr>
          <w:rFonts w:hint="default" w:ascii="Times New Roman Italic" w:hAnsi="Times New Roman Italic" w:cs="Times New Roman Italic"/>
          <w:b w:val="0"/>
          <w:bCs w:val="0"/>
          <w:i/>
          <w:iCs/>
          <w:kern w:val="2"/>
          <w:sz w:val="24"/>
          <w:szCs w:val="24"/>
          <w:lang w:val="en-US" w:eastAsia="zh-CN" w:bidi="ar-SA"/>
        </w:rPr>
        <w:t>Being a dog: Following the dog into a world of smell</w:t>
      </w:r>
      <w:r>
        <w:rPr>
          <w:rFonts w:hint="eastAsia" w:ascii="Times New Roman Regular" w:hAnsi="Times New Roman Regular" w:cs="Times New Roman Regular"/>
          <w:b w:val="0"/>
          <w:bCs w:val="0"/>
          <w:i w:val="0"/>
          <w:iCs w:val="0"/>
          <w:kern w:val="2"/>
          <w:sz w:val="24"/>
          <w:szCs w:val="24"/>
          <w:lang w:val="en-US" w:eastAsia="zh-CN" w:bidi="ar-SA"/>
        </w:rPr>
        <w:t>. New York: Simon and Schuster.</w:t>
      </w:r>
    </w:p>
    <w:p>
      <w:pPr>
        <w:keepNext w:val="0"/>
        <w:keepLines w:val="0"/>
        <w:pageBreakBefore w:val="0"/>
        <w:kinsoku/>
        <w:wordWrap/>
        <w:overflowPunct/>
        <w:topLinePunct w:val="0"/>
        <w:autoSpaceDE/>
        <w:autoSpaceDN/>
        <w:bidi w:val="0"/>
        <w:adjustRightInd/>
        <w:snapToGrid/>
        <w:spacing w:line="360" w:lineRule="auto"/>
        <w:ind w:left="720" w:hanging="720"/>
        <w:jc w:val="left"/>
        <w:textAlignment w:val="auto"/>
        <w:rPr>
          <w:rFonts w:hint="eastAsia" w:ascii="Times New Roman Regular" w:hAnsi="Times New Roman Regular" w:cs="Times New Roman Regular"/>
          <w:b w:val="0"/>
          <w:bCs w:val="0"/>
          <w:i w:val="0"/>
          <w:iCs w:val="0"/>
          <w:kern w:val="2"/>
          <w:sz w:val="24"/>
          <w:szCs w:val="24"/>
          <w:lang w:val="en-US" w:eastAsia="zh-CN" w:bidi="ar-SA"/>
        </w:rPr>
      </w:pPr>
      <w:r>
        <w:rPr>
          <w:rFonts w:hint="eastAsia" w:ascii="Times New Roman Regular" w:hAnsi="Times New Roman Regular" w:cs="Times New Roman Regular"/>
          <w:b w:val="0"/>
          <w:bCs w:val="0"/>
          <w:i w:val="0"/>
          <w:iCs w:val="0"/>
          <w:kern w:val="2"/>
          <w:sz w:val="24"/>
          <w:szCs w:val="24"/>
          <w:lang w:val="en-US" w:eastAsia="zh-CN" w:bidi="ar-SA"/>
        </w:rPr>
        <w:t xml:space="preserve">Houpt, K.A., Honig, S.U. and Reisner, I.R. (1996) </w:t>
      </w:r>
      <w:r>
        <w:rPr>
          <w:rFonts w:hint="default" w:ascii="Times New Roman Regular" w:hAnsi="Times New Roman Regular" w:cs="Times New Roman Regular"/>
          <w:b w:val="0"/>
          <w:bCs w:val="0"/>
          <w:i w:val="0"/>
          <w:iCs w:val="0"/>
          <w:kern w:val="2"/>
          <w:sz w:val="24"/>
          <w:szCs w:val="24"/>
          <w:lang w:val="en-US" w:eastAsia="zh-CN" w:bidi="ar-SA"/>
        </w:rPr>
        <w:t>‘</w:t>
      </w:r>
      <w:r>
        <w:rPr>
          <w:rFonts w:hint="eastAsia" w:ascii="Times New Roman Regular" w:hAnsi="Times New Roman Regular" w:cs="Times New Roman Regular"/>
          <w:b w:val="0"/>
          <w:bCs w:val="0"/>
          <w:i w:val="0"/>
          <w:iCs w:val="0"/>
          <w:kern w:val="2"/>
          <w:sz w:val="24"/>
          <w:szCs w:val="24"/>
          <w:lang w:val="en-US" w:eastAsia="zh-CN" w:bidi="ar-SA"/>
        </w:rPr>
        <w:t>Breaking the human-companion animal bond</w:t>
      </w:r>
      <w:r>
        <w:rPr>
          <w:rFonts w:hint="default" w:ascii="Times New Roman Regular" w:hAnsi="Times New Roman Regular" w:cs="Times New Roman Regular"/>
          <w:b w:val="0"/>
          <w:bCs w:val="0"/>
          <w:i w:val="0"/>
          <w:iCs w:val="0"/>
          <w:kern w:val="2"/>
          <w:sz w:val="24"/>
          <w:szCs w:val="24"/>
          <w:lang w:val="en-US" w:eastAsia="zh-CN" w:bidi="ar-SA"/>
        </w:rPr>
        <w:t>’</w:t>
      </w:r>
      <w:r>
        <w:rPr>
          <w:rFonts w:hint="eastAsia" w:ascii="Times New Roman Regular" w:hAnsi="Times New Roman Regular" w:cs="Times New Roman Regular"/>
          <w:b w:val="0"/>
          <w:bCs w:val="0"/>
          <w:i w:val="0"/>
          <w:iCs w:val="0"/>
          <w:kern w:val="2"/>
          <w:sz w:val="24"/>
          <w:szCs w:val="24"/>
          <w:lang w:val="en-US" w:eastAsia="zh-CN" w:bidi="ar-SA"/>
        </w:rPr>
        <w:t xml:space="preserve">, </w:t>
      </w:r>
      <w:r>
        <w:rPr>
          <w:rFonts w:hint="default" w:ascii="Times New Roman Italic" w:hAnsi="Times New Roman Italic" w:cs="Times New Roman Italic"/>
          <w:b w:val="0"/>
          <w:bCs w:val="0"/>
          <w:i/>
          <w:iCs/>
          <w:kern w:val="2"/>
          <w:sz w:val="24"/>
          <w:szCs w:val="24"/>
          <w:lang w:val="en-US" w:eastAsia="zh-CN" w:bidi="ar-SA"/>
        </w:rPr>
        <w:t>Journal of the American Veterinary Medical Association</w:t>
      </w:r>
      <w:r>
        <w:rPr>
          <w:rFonts w:hint="eastAsia" w:ascii="Times New Roman Regular" w:hAnsi="Times New Roman Regular" w:cs="Times New Roman Regular"/>
          <w:b w:val="0"/>
          <w:bCs w:val="0"/>
          <w:i w:val="0"/>
          <w:iCs w:val="0"/>
          <w:kern w:val="2"/>
          <w:sz w:val="24"/>
          <w:szCs w:val="24"/>
          <w:lang w:val="en-US" w:eastAsia="zh-CN" w:bidi="ar-SA"/>
        </w:rPr>
        <w:t xml:space="preserve">, 208(10), pp. 1653–1659. </w:t>
      </w:r>
      <w:r>
        <w:rPr>
          <w:rFonts w:hint="default" w:ascii="Times New Roman" w:hAnsi="Times New Roman" w:eastAsia=".applesystemuifont" w:cs="Times New Roman"/>
          <w:b w:val="0"/>
          <w:bCs w:val="0"/>
          <w:i w:val="0"/>
          <w:color w:val="0E0E0E"/>
          <w:kern w:val="0"/>
          <w:sz w:val="24"/>
          <w:szCs w:val="24"/>
          <w:lang w:val="en-US" w:eastAsia="zh-CN" w:bidi="ar"/>
        </w:rPr>
        <w:t xml:space="preserve">Available at: </w:t>
      </w:r>
      <w:r>
        <w:rPr>
          <w:rFonts w:hint="eastAsia" w:ascii="Times New Roman Regular" w:hAnsi="Times New Roman Regular" w:cs="Times New Roman Regular"/>
          <w:b w:val="0"/>
          <w:bCs w:val="0"/>
          <w:i w:val="0"/>
          <w:iCs w:val="0"/>
          <w:kern w:val="2"/>
          <w:sz w:val="24"/>
          <w:szCs w:val="24"/>
          <w:lang w:val="en-US" w:eastAsia="zh-CN" w:bidi="ar-SA"/>
        </w:rPr>
        <w:t>https://doi.org/10.2460/javma.1996.208.10.1653.</w:t>
      </w:r>
    </w:p>
    <w:p>
      <w:pPr>
        <w:keepNext w:val="0"/>
        <w:keepLines w:val="0"/>
        <w:pageBreakBefore w:val="0"/>
        <w:kinsoku/>
        <w:wordWrap/>
        <w:overflowPunct/>
        <w:topLinePunct w:val="0"/>
        <w:autoSpaceDE/>
        <w:autoSpaceDN/>
        <w:bidi w:val="0"/>
        <w:adjustRightInd/>
        <w:snapToGrid/>
        <w:spacing w:line="360" w:lineRule="auto"/>
        <w:ind w:left="720" w:hanging="720"/>
        <w:jc w:val="left"/>
        <w:textAlignment w:val="auto"/>
        <w:rPr>
          <w:rFonts w:hint="eastAsia" w:ascii="Times New Roman Regular" w:hAnsi="Times New Roman Regular" w:cs="Times New Roman Regular"/>
          <w:b w:val="0"/>
          <w:bCs w:val="0"/>
          <w:i w:val="0"/>
          <w:iCs w:val="0"/>
          <w:kern w:val="2"/>
          <w:sz w:val="24"/>
          <w:szCs w:val="24"/>
          <w:lang w:val="en-US" w:eastAsia="zh-CN" w:bidi="ar-SA"/>
        </w:rPr>
      </w:pPr>
      <w:r>
        <w:rPr>
          <w:rFonts w:hint="eastAsia" w:ascii="Times New Roman Regular" w:hAnsi="Times New Roman Regular" w:cs="Times New Roman Regular"/>
          <w:b w:val="0"/>
          <w:bCs w:val="0"/>
          <w:i w:val="0"/>
          <w:iCs w:val="0"/>
          <w:kern w:val="2"/>
          <w:sz w:val="24"/>
          <w:szCs w:val="24"/>
          <w:lang w:val="en-US" w:eastAsia="zh-CN" w:bidi="ar-SA"/>
        </w:rPr>
        <w:t xml:space="preserve">Howdyshell, S. (2020) </w:t>
      </w:r>
      <w:r>
        <w:rPr>
          <w:rFonts w:hint="default" w:ascii="Times New Roman Regular" w:hAnsi="Times New Roman Regular" w:cs="Times New Roman Regular"/>
          <w:b w:val="0"/>
          <w:bCs w:val="0"/>
          <w:i w:val="0"/>
          <w:iCs w:val="0"/>
          <w:kern w:val="2"/>
          <w:sz w:val="24"/>
          <w:szCs w:val="24"/>
          <w:lang w:val="en-US" w:eastAsia="zh-CN" w:bidi="ar-SA"/>
        </w:rPr>
        <w:t>‘</w:t>
      </w:r>
      <w:r>
        <w:rPr>
          <w:rFonts w:hint="eastAsia" w:ascii="Times New Roman Regular" w:hAnsi="Times New Roman Regular" w:cs="Times New Roman Regular"/>
          <w:b w:val="0"/>
          <w:bCs w:val="0"/>
          <w:i w:val="0"/>
          <w:iCs w:val="0"/>
          <w:kern w:val="2"/>
          <w:sz w:val="24"/>
          <w:szCs w:val="24"/>
          <w:lang w:val="en-US" w:eastAsia="zh-CN" w:bidi="ar-SA"/>
        </w:rPr>
        <w:t>The essences of objects: Explicating a theory of essence in object-oriented ontology</w:t>
      </w:r>
      <w:r>
        <w:rPr>
          <w:rFonts w:hint="default" w:ascii="Times New Roman Regular" w:hAnsi="Times New Roman Regular" w:cs="Times New Roman Regular"/>
          <w:b w:val="0"/>
          <w:bCs w:val="0"/>
          <w:i w:val="0"/>
          <w:iCs w:val="0"/>
          <w:kern w:val="2"/>
          <w:sz w:val="24"/>
          <w:szCs w:val="24"/>
          <w:lang w:val="en-US" w:eastAsia="zh-CN" w:bidi="ar-SA"/>
        </w:rPr>
        <w:t>’</w:t>
      </w:r>
      <w:r>
        <w:rPr>
          <w:rFonts w:hint="eastAsia" w:ascii="Times New Roman Regular" w:hAnsi="Times New Roman Regular" w:cs="Times New Roman Regular"/>
          <w:b w:val="0"/>
          <w:bCs w:val="0"/>
          <w:i w:val="0"/>
          <w:iCs w:val="0"/>
          <w:kern w:val="2"/>
          <w:sz w:val="24"/>
          <w:szCs w:val="24"/>
          <w:lang w:val="en-US" w:eastAsia="zh-CN" w:bidi="ar-SA"/>
        </w:rPr>
        <w:t xml:space="preserve">, </w:t>
      </w:r>
      <w:r>
        <w:rPr>
          <w:rFonts w:hint="default" w:ascii="Times New Roman Italic" w:hAnsi="Times New Roman Italic" w:cs="Times New Roman Italic"/>
          <w:b w:val="0"/>
          <w:bCs w:val="0"/>
          <w:i/>
          <w:iCs/>
          <w:kern w:val="2"/>
          <w:sz w:val="24"/>
          <w:szCs w:val="24"/>
          <w:lang w:val="en-US" w:eastAsia="zh-CN" w:bidi="ar-SA"/>
        </w:rPr>
        <w:t>Open Philosophy</w:t>
      </w:r>
      <w:r>
        <w:rPr>
          <w:rFonts w:hint="eastAsia" w:ascii="Times New Roman Regular" w:hAnsi="Times New Roman Regular" w:cs="Times New Roman Regular"/>
          <w:b w:val="0"/>
          <w:bCs w:val="0"/>
          <w:i w:val="0"/>
          <w:iCs w:val="0"/>
          <w:kern w:val="2"/>
          <w:sz w:val="24"/>
          <w:szCs w:val="24"/>
          <w:lang w:val="en-US" w:eastAsia="zh-CN" w:bidi="ar-SA"/>
        </w:rPr>
        <w:t xml:space="preserve">, 3(1), pp. 1–10. </w:t>
      </w:r>
      <w:r>
        <w:rPr>
          <w:rFonts w:hint="default" w:ascii="Times New Roman" w:hAnsi="Times New Roman" w:eastAsia=".applesystemuifont" w:cs="Times New Roman"/>
          <w:b w:val="0"/>
          <w:bCs w:val="0"/>
          <w:i w:val="0"/>
          <w:color w:val="0E0E0E"/>
          <w:kern w:val="0"/>
          <w:sz w:val="24"/>
          <w:szCs w:val="24"/>
          <w:lang w:val="en-US" w:eastAsia="zh-CN" w:bidi="ar"/>
        </w:rPr>
        <w:t xml:space="preserve">Available at: </w:t>
      </w:r>
      <w:r>
        <w:rPr>
          <w:rFonts w:hint="eastAsia" w:ascii="Times New Roman Regular" w:hAnsi="Times New Roman Regular" w:cs="Times New Roman Regular"/>
          <w:b w:val="0"/>
          <w:bCs w:val="0"/>
          <w:i w:val="0"/>
          <w:iCs w:val="0"/>
          <w:kern w:val="2"/>
          <w:sz w:val="24"/>
          <w:szCs w:val="24"/>
          <w:lang w:val="en-US" w:eastAsia="zh-CN" w:bidi="ar-SA"/>
        </w:rPr>
        <w:t>https://doi.org/10.1515/opphil-2020-0001.</w:t>
      </w:r>
    </w:p>
    <w:p>
      <w:pPr>
        <w:keepNext w:val="0"/>
        <w:keepLines w:val="0"/>
        <w:pageBreakBefore w:val="0"/>
        <w:kinsoku/>
        <w:wordWrap/>
        <w:overflowPunct/>
        <w:topLinePunct w:val="0"/>
        <w:autoSpaceDE/>
        <w:autoSpaceDN/>
        <w:bidi w:val="0"/>
        <w:adjustRightInd/>
        <w:snapToGrid/>
        <w:spacing w:line="360" w:lineRule="auto"/>
        <w:ind w:left="720" w:hanging="720"/>
        <w:jc w:val="left"/>
        <w:textAlignment w:val="auto"/>
        <w:rPr>
          <w:rFonts w:hint="eastAsia" w:ascii="Times New Roman Regular" w:hAnsi="Times New Roman Regular" w:cs="Times New Roman Regular"/>
          <w:b w:val="0"/>
          <w:bCs w:val="0"/>
          <w:i w:val="0"/>
          <w:iCs w:val="0"/>
          <w:kern w:val="2"/>
          <w:sz w:val="24"/>
          <w:szCs w:val="24"/>
          <w:lang w:val="en-US" w:eastAsia="zh-CN" w:bidi="ar-SA"/>
        </w:rPr>
      </w:pPr>
      <w:r>
        <w:rPr>
          <w:rFonts w:hint="eastAsia" w:ascii="Times New Roman Regular" w:hAnsi="Times New Roman Regular" w:cs="Times New Roman Regular"/>
          <w:b w:val="0"/>
          <w:bCs w:val="0"/>
          <w:i w:val="0"/>
          <w:iCs w:val="0"/>
          <w:kern w:val="2"/>
          <w:sz w:val="24"/>
          <w:szCs w:val="24"/>
          <w:lang w:val="en-US" w:eastAsia="zh-CN" w:bidi="ar-SA"/>
        </w:rPr>
        <w:t xml:space="preserve">Jacobson, J., Hodson, J. and Mittelman, R. (2022) </w:t>
      </w:r>
      <w:r>
        <w:rPr>
          <w:rFonts w:hint="default" w:ascii="Times New Roman Regular" w:hAnsi="Times New Roman Regular" w:cs="Times New Roman Regular"/>
          <w:b w:val="0"/>
          <w:bCs w:val="0"/>
          <w:i w:val="0"/>
          <w:iCs w:val="0"/>
          <w:kern w:val="2"/>
          <w:sz w:val="24"/>
          <w:szCs w:val="24"/>
          <w:lang w:val="en-US" w:eastAsia="zh-CN" w:bidi="ar-SA"/>
        </w:rPr>
        <w:t>‘</w:t>
      </w:r>
      <w:r>
        <w:rPr>
          <w:rFonts w:hint="eastAsia" w:ascii="Times New Roman Regular" w:hAnsi="Times New Roman Regular" w:cs="Times New Roman Regular"/>
          <w:b w:val="0"/>
          <w:bCs w:val="0"/>
          <w:i w:val="0"/>
          <w:iCs w:val="0"/>
          <w:kern w:val="2"/>
          <w:sz w:val="24"/>
          <w:szCs w:val="24"/>
          <w:lang w:val="en-US" w:eastAsia="zh-CN" w:bidi="ar-SA"/>
        </w:rPr>
        <w:t>Pup-ularity contest: The advertising practices of popular animal influencers on Instagram</w:t>
      </w:r>
      <w:r>
        <w:rPr>
          <w:rFonts w:hint="default" w:ascii="Times New Roman Regular" w:hAnsi="Times New Roman Regular" w:cs="Times New Roman Regular"/>
          <w:b w:val="0"/>
          <w:bCs w:val="0"/>
          <w:i w:val="0"/>
          <w:iCs w:val="0"/>
          <w:kern w:val="2"/>
          <w:sz w:val="24"/>
          <w:szCs w:val="24"/>
          <w:lang w:val="en-US" w:eastAsia="zh-CN" w:bidi="ar-SA"/>
        </w:rPr>
        <w:t>’</w:t>
      </w:r>
      <w:r>
        <w:rPr>
          <w:rFonts w:hint="eastAsia" w:ascii="Times New Roman Regular" w:hAnsi="Times New Roman Regular" w:cs="Times New Roman Regular"/>
          <w:b w:val="0"/>
          <w:bCs w:val="0"/>
          <w:i w:val="0"/>
          <w:iCs w:val="0"/>
          <w:kern w:val="2"/>
          <w:sz w:val="24"/>
          <w:szCs w:val="24"/>
          <w:lang w:val="en-US" w:eastAsia="zh-CN" w:bidi="ar-SA"/>
        </w:rPr>
        <w:t xml:space="preserve">, </w:t>
      </w:r>
      <w:r>
        <w:rPr>
          <w:rFonts w:hint="default" w:ascii="Times New Roman Italic" w:hAnsi="Times New Roman Italic" w:cs="Times New Roman Italic"/>
          <w:b w:val="0"/>
          <w:bCs w:val="0"/>
          <w:i/>
          <w:iCs/>
          <w:kern w:val="2"/>
          <w:sz w:val="24"/>
          <w:szCs w:val="24"/>
          <w:lang w:val="en-US" w:eastAsia="zh-CN" w:bidi="ar-SA"/>
        </w:rPr>
        <w:t>Technological Forecasting &amp; Social Change</w:t>
      </w:r>
      <w:r>
        <w:rPr>
          <w:rFonts w:hint="eastAsia" w:ascii="Times New Roman Regular" w:hAnsi="Times New Roman Regular" w:cs="Times New Roman Regular"/>
          <w:b w:val="0"/>
          <w:bCs w:val="0"/>
          <w:i w:val="0"/>
          <w:iCs w:val="0"/>
          <w:kern w:val="2"/>
          <w:sz w:val="24"/>
          <w:szCs w:val="24"/>
          <w:lang w:val="en-US" w:eastAsia="zh-CN" w:bidi="ar-SA"/>
        </w:rPr>
        <w:t xml:space="preserve">, 174, p. 121226. </w:t>
      </w:r>
      <w:r>
        <w:rPr>
          <w:rFonts w:hint="default" w:ascii="Times New Roman" w:hAnsi="Times New Roman" w:eastAsia=".applesystemuifont" w:cs="Times New Roman"/>
          <w:b w:val="0"/>
          <w:bCs w:val="0"/>
          <w:i w:val="0"/>
          <w:color w:val="0E0E0E"/>
          <w:kern w:val="0"/>
          <w:sz w:val="24"/>
          <w:szCs w:val="24"/>
          <w:lang w:val="en-US" w:eastAsia="zh-CN" w:bidi="ar"/>
        </w:rPr>
        <w:t xml:space="preserve">Available at: </w:t>
      </w:r>
      <w:r>
        <w:rPr>
          <w:rFonts w:hint="eastAsia" w:ascii="Times New Roman Regular" w:hAnsi="Times New Roman Regular" w:cs="Times New Roman Regular"/>
          <w:b w:val="0"/>
          <w:bCs w:val="0"/>
          <w:i w:val="0"/>
          <w:iCs w:val="0"/>
          <w:kern w:val="2"/>
          <w:sz w:val="24"/>
          <w:szCs w:val="24"/>
          <w:lang w:val="en-US" w:eastAsia="zh-CN" w:bidi="ar-SA"/>
        </w:rPr>
        <w:t>https://doi.org/10.1016/j.techfore.2021.121226.</w:t>
      </w:r>
    </w:p>
    <w:p>
      <w:pPr>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720" w:right="720" w:hanging="720"/>
        <w:jc w:val="left"/>
        <w:textAlignment w:val="auto"/>
        <w:rPr>
          <w:rFonts w:hint="default" w:ascii="Times New Roman Regular" w:hAnsi="Times New Roman Regular" w:eastAsia=".applesystemuifont" w:cs="Times New Roman Regular"/>
          <w:b w:val="0"/>
          <w:bCs w:val="0"/>
          <w:i w:val="0"/>
          <w:color w:val="0E0E0E"/>
          <w:kern w:val="0"/>
          <w:sz w:val="24"/>
          <w:szCs w:val="24"/>
          <w:lang w:val="en-US" w:eastAsia="zh-CN" w:bidi="ar"/>
        </w:rPr>
      </w:pPr>
      <w:r>
        <w:rPr>
          <w:rFonts w:hint="default" w:ascii="Times New Roman Regular" w:hAnsi="Times New Roman Regular" w:eastAsia=".applesystemuifont" w:cs="Times New Roman Regular"/>
          <w:b w:val="0"/>
          <w:bCs w:val="0"/>
          <w:i w:val="0"/>
          <w:color w:val="0E0E0E"/>
          <w:kern w:val="0"/>
          <w:sz w:val="24"/>
          <w:szCs w:val="24"/>
          <w:lang w:val="en-US" w:eastAsia="zh-CN" w:bidi="ar"/>
        </w:rPr>
        <w:t xml:space="preserve">Maddox, J. (2021) ‘The secret life of pet Instagram accounts: Joy, resistance, and commodification in the Internet’s cute economy’, </w:t>
      </w:r>
      <w:r>
        <w:rPr>
          <w:rFonts w:hint="default" w:ascii="Times New Roman Italic" w:hAnsi="Times New Roman Italic" w:eastAsia=".applesystemuifont" w:cs="Times New Roman Italic"/>
          <w:b w:val="0"/>
          <w:bCs w:val="0"/>
          <w:i/>
          <w:iCs/>
          <w:color w:val="0E0E0E"/>
          <w:kern w:val="0"/>
          <w:sz w:val="24"/>
          <w:szCs w:val="24"/>
          <w:lang w:val="en-US" w:eastAsia="zh-CN" w:bidi="ar"/>
        </w:rPr>
        <w:t>New Media &amp; Society</w:t>
      </w:r>
      <w:r>
        <w:rPr>
          <w:rFonts w:hint="default" w:ascii="Times New Roman Regular" w:hAnsi="Times New Roman Regular" w:eastAsia=".applesystemuifont" w:cs="Times New Roman Regular"/>
          <w:b w:val="0"/>
          <w:bCs w:val="0"/>
          <w:i w:val="0"/>
          <w:color w:val="0E0E0E"/>
          <w:kern w:val="0"/>
          <w:sz w:val="24"/>
          <w:szCs w:val="24"/>
          <w:lang w:val="en-US" w:eastAsia="zh-CN" w:bidi="ar"/>
        </w:rPr>
        <w:t>, 23(11), pp. 3332–3348.</w:t>
      </w:r>
      <w:r>
        <w:rPr>
          <w:rFonts w:hint="default" w:ascii="Times New Roman" w:hAnsi="Times New Roman" w:eastAsia=".applesystemuifont" w:cs="Times New Roman"/>
          <w:b w:val="0"/>
          <w:bCs w:val="0"/>
          <w:i w:val="0"/>
          <w:color w:val="0E0E0E"/>
          <w:kern w:val="0"/>
          <w:sz w:val="24"/>
          <w:szCs w:val="24"/>
          <w:lang w:val="en-US" w:eastAsia="zh-CN" w:bidi="ar"/>
        </w:rPr>
        <w:t xml:space="preserve"> Available at: </w:t>
      </w:r>
      <w:r>
        <w:rPr>
          <w:rFonts w:hint="default" w:ascii="Times New Roman Regular" w:hAnsi="Times New Roman Regular" w:eastAsia=".applesystemuifont" w:cs="Times New Roman Regular"/>
          <w:b w:val="0"/>
          <w:bCs w:val="0"/>
          <w:i w:val="0"/>
          <w:color w:val="0E0E0E"/>
          <w:kern w:val="0"/>
          <w:sz w:val="24"/>
          <w:szCs w:val="24"/>
          <w:lang w:val="en-US" w:eastAsia="zh-CN" w:bidi="ar"/>
        </w:rPr>
        <w:t>https://doi.org/10.1177/1461444820956345.</w:t>
      </w:r>
    </w:p>
    <w:p>
      <w:pPr>
        <w:keepNext w:val="0"/>
        <w:keepLines w:val="0"/>
        <w:pageBreakBefore w:val="0"/>
        <w:kinsoku/>
        <w:wordWrap/>
        <w:overflowPunct/>
        <w:topLinePunct w:val="0"/>
        <w:autoSpaceDE/>
        <w:autoSpaceDN/>
        <w:bidi w:val="0"/>
        <w:adjustRightInd/>
        <w:snapToGrid/>
        <w:spacing w:line="360" w:lineRule="auto"/>
        <w:ind w:left="720" w:hanging="720"/>
        <w:jc w:val="left"/>
        <w:textAlignment w:val="auto"/>
        <w:rPr>
          <w:rFonts w:hint="eastAsia" w:ascii="Times New Roman Regular" w:hAnsi="Times New Roman Regular" w:cs="Times New Roman Regular"/>
          <w:b w:val="0"/>
          <w:bCs w:val="0"/>
          <w:i w:val="0"/>
          <w:iCs w:val="0"/>
          <w:kern w:val="2"/>
          <w:sz w:val="24"/>
          <w:szCs w:val="24"/>
          <w:lang w:val="en-US" w:eastAsia="zh-CN" w:bidi="ar-SA"/>
        </w:rPr>
      </w:pPr>
      <w:r>
        <w:rPr>
          <w:rFonts w:hint="eastAsia" w:ascii="Times New Roman Regular" w:hAnsi="Times New Roman Regular" w:cs="Times New Roman Regular"/>
          <w:b w:val="0"/>
          <w:bCs w:val="0"/>
          <w:i w:val="0"/>
          <w:iCs w:val="0"/>
          <w:kern w:val="2"/>
          <w:sz w:val="24"/>
          <w:szCs w:val="24"/>
          <w:lang w:val="en-US" w:eastAsia="zh-CN" w:bidi="ar-SA"/>
        </w:rPr>
        <w:t xml:space="preserve">Marston, L.C., Bennett, P.C. and Coleman, G.J. (2004) </w:t>
      </w:r>
      <w:r>
        <w:rPr>
          <w:rFonts w:hint="default" w:ascii="Times New Roman Regular" w:hAnsi="Times New Roman Regular" w:cs="Times New Roman Regular"/>
          <w:b w:val="0"/>
          <w:bCs w:val="0"/>
          <w:i w:val="0"/>
          <w:iCs w:val="0"/>
          <w:kern w:val="2"/>
          <w:sz w:val="24"/>
          <w:szCs w:val="24"/>
          <w:lang w:val="en-US" w:eastAsia="zh-CN" w:bidi="ar-SA"/>
        </w:rPr>
        <w:t>‘</w:t>
      </w:r>
      <w:r>
        <w:rPr>
          <w:rFonts w:hint="eastAsia" w:ascii="Times New Roman Regular" w:hAnsi="Times New Roman Regular" w:cs="Times New Roman Regular"/>
          <w:b w:val="0"/>
          <w:bCs w:val="0"/>
          <w:i w:val="0"/>
          <w:iCs w:val="0"/>
          <w:kern w:val="2"/>
          <w:sz w:val="24"/>
          <w:szCs w:val="24"/>
          <w:lang w:val="en-US" w:eastAsia="zh-CN" w:bidi="ar-SA"/>
        </w:rPr>
        <w:t>What happens to shelter dogs? An analysis of data for 1 year from three Australian shelters</w:t>
      </w:r>
      <w:r>
        <w:rPr>
          <w:rFonts w:hint="default" w:ascii="Times New Roman Regular" w:hAnsi="Times New Roman Regular" w:cs="Times New Roman Regular"/>
          <w:b w:val="0"/>
          <w:bCs w:val="0"/>
          <w:i w:val="0"/>
          <w:iCs w:val="0"/>
          <w:kern w:val="2"/>
          <w:sz w:val="24"/>
          <w:szCs w:val="24"/>
          <w:lang w:val="en-US" w:eastAsia="zh-CN" w:bidi="ar-SA"/>
        </w:rPr>
        <w:t>’</w:t>
      </w:r>
      <w:r>
        <w:rPr>
          <w:rFonts w:hint="eastAsia" w:ascii="Times New Roman Regular" w:hAnsi="Times New Roman Regular" w:cs="Times New Roman Regular"/>
          <w:b w:val="0"/>
          <w:bCs w:val="0"/>
          <w:i w:val="0"/>
          <w:iCs w:val="0"/>
          <w:kern w:val="2"/>
          <w:sz w:val="24"/>
          <w:szCs w:val="24"/>
          <w:lang w:val="en-US" w:eastAsia="zh-CN" w:bidi="ar-SA"/>
        </w:rPr>
        <w:t xml:space="preserve">, </w:t>
      </w:r>
      <w:r>
        <w:rPr>
          <w:rFonts w:hint="default" w:ascii="Times New Roman Italic" w:hAnsi="Times New Roman Italic" w:cs="Times New Roman Italic"/>
          <w:b w:val="0"/>
          <w:bCs w:val="0"/>
          <w:i/>
          <w:iCs/>
          <w:kern w:val="2"/>
          <w:sz w:val="24"/>
          <w:szCs w:val="24"/>
          <w:lang w:val="en-US" w:eastAsia="zh-CN" w:bidi="ar-SA"/>
        </w:rPr>
        <w:t>Journal of Applied Animal Welfare Science</w:t>
      </w:r>
      <w:r>
        <w:rPr>
          <w:rFonts w:hint="eastAsia" w:ascii="Times New Roman Regular" w:hAnsi="Times New Roman Regular" w:cs="Times New Roman Regular"/>
          <w:b w:val="0"/>
          <w:bCs w:val="0"/>
          <w:i w:val="0"/>
          <w:iCs w:val="0"/>
          <w:kern w:val="2"/>
          <w:sz w:val="24"/>
          <w:szCs w:val="24"/>
          <w:lang w:val="en-US" w:eastAsia="zh-CN" w:bidi="ar-SA"/>
        </w:rPr>
        <w:t xml:space="preserve">, 7(1), pp. 27–47. </w:t>
      </w:r>
      <w:r>
        <w:rPr>
          <w:rFonts w:hint="default" w:ascii="Times New Roman" w:hAnsi="Times New Roman" w:eastAsia=".applesystemuifont" w:cs="Times New Roman"/>
          <w:b w:val="0"/>
          <w:bCs w:val="0"/>
          <w:i w:val="0"/>
          <w:color w:val="0E0E0E"/>
          <w:kern w:val="0"/>
          <w:sz w:val="24"/>
          <w:szCs w:val="24"/>
          <w:lang w:val="en-US" w:eastAsia="zh-CN" w:bidi="ar"/>
        </w:rPr>
        <w:t xml:space="preserve">Available at: </w:t>
      </w:r>
      <w:r>
        <w:rPr>
          <w:rFonts w:hint="eastAsia" w:ascii="Times New Roman Regular" w:hAnsi="Times New Roman Regular" w:cs="Times New Roman Regular"/>
          <w:b w:val="0"/>
          <w:bCs w:val="0"/>
          <w:i w:val="0"/>
          <w:iCs w:val="0"/>
          <w:kern w:val="2"/>
          <w:sz w:val="24"/>
          <w:szCs w:val="24"/>
          <w:lang w:val="en-US" w:eastAsia="zh-CN" w:bidi="ar-SA"/>
        </w:rPr>
        <w:t>https://doi.org/10.1207/s15327604jaws0701_2.</w:t>
      </w:r>
    </w:p>
    <w:p>
      <w:pPr>
        <w:keepNext w:val="0"/>
        <w:keepLines w:val="0"/>
        <w:pageBreakBefore w:val="0"/>
        <w:kinsoku/>
        <w:wordWrap/>
        <w:overflowPunct/>
        <w:topLinePunct w:val="0"/>
        <w:autoSpaceDE/>
        <w:autoSpaceDN/>
        <w:bidi w:val="0"/>
        <w:adjustRightInd/>
        <w:snapToGrid/>
        <w:spacing w:line="360" w:lineRule="auto"/>
        <w:ind w:left="720" w:hanging="720"/>
        <w:jc w:val="left"/>
        <w:textAlignment w:val="auto"/>
        <w:rPr>
          <w:rFonts w:hint="eastAsia" w:ascii="Times New Roman Regular" w:hAnsi="Times New Roman Regular" w:cs="Times New Roman Regular"/>
          <w:b w:val="0"/>
          <w:bCs w:val="0"/>
          <w:i w:val="0"/>
          <w:iCs w:val="0"/>
          <w:kern w:val="2"/>
          <w:sz w:val="24"/>
          <w:szCs w:val="24"/>
          <w:lang w:val="en-US" w:eastAsia="zh-CN" w:bidi="ar-SA"/>
        </w:rPr>
      </w:pPr>
      <w:r>
        <w:rPr>
          <w:rFonts w:hint="eastAsia" w:ascii="Times New Roman Regular" w:hAnsi="Times New Roman Regular" w:cs="Times New Roman Regular"/>
          <w:b w:val="0"/>
          <w:bCs w:val="0"/>
          <w:i w:val="0"/>
          <w:iCs w:val="0"/>
          <w:kern w:val="2"/>
          <w:sz w:val="24"/>
          <w:szCs w:val="24"/>
          <w:lang w:val="en-US" w:eastAsia="zh-CN" w:bidi="ar-SA"/>
        </w:rPr>
        <w:t xml:space="preserve">Mead, R., Holland, K.E., Casey, R.A., Upjohn, M.M. and Christley, R.M. (2023) </w:t>
      </w:r>
      <w:r>
        <w:rPr>
          <w:rFonts w:hint="default" w:ascii="Times New Roman Regular" w:hAnsi="Times New Roman Regular" w:cs="Times New Roman Regular"/>
          <w:b w:val="0"/>
          <w:bCs w:val="0"/>
          <w:i w:val="0"/>
          <w:iCs w:val="0"/>
          <w:kern w:val="2"/>
          <w:sz w:val="24"/>
          <w:szCs w:val="24"/>
          <w:lang w:val="en-US" w:eastAsia="zh-CN" w:bidi="ar-SA"/>
        </w:rPr>
        <w:t>‘</w:t>
      </w:r>
      <w:r>
        <w:rPr>
          <w:rFonts w:hint="eastAsia" w:ascii="Times New Roman Regular" w:hAnsi="Times New Roman Regular" w:cs="Times New Roman Regular"/>
          <w:b w:val="0"/>
          <w:bCs w:val="0"/>
          <w:i w:val="0"/>
          <w:iCs w:val="0"/>
          <w:kern w:val="2"/>
          <w:sz w:val="24"/>
          <w:szCs w:val="24"/>
          <w:lang w:val="en-US" w:eastAsia="zh-CN" w:bidi="ar-SA"/>
        </w:rPr>
        <w:t>"Do your homework as your heart takes over when you go looking": Factors associated with pre-acquisition information-seeking among prospective UK dog owners</w:t>
      </w:r>
      <w:r>
        <w:rPr>
          <w:rFonts w:hint="default" w:ascii="Times New Roman Regular" w:hAnsi="Times New Roman Regular" w:cs="Times New Roman Regular"/>
          <w:b w:val="0"/>
          <w:bCs w:val="0"/>
          <w:i w:val="0"/>
          <w:iCs w:val="0"/>
          <w:kern w:val="2"/>
          <w:sz w:val="24"/>
          <w:szCs w:val="24"/>
          <w:lang w:val="en-US" w:eastAsia="zh-CN" w:bidi="ar-SA"/>
        </w:rPr>
        <w:t>’</w:t>
      </w:r>
      <w:r>
        <w:rPr>
          <w:rFonts w:hint="eastAsia" w:ascii="Times New Roman Regular" w:hAnsi="Times New Roman Regular" w:cs="Times New Roman Regular"/>
          <w:b w:val="0"/>
          <w:bCs w:val="0"/>
          <w:i w:val="0"/>
          <w:iCs w:val="0"/>
          <w:kern w:val="2"/>
          <w:sz w:val="24"/>
          <w:szCs w:val="24"/>
          <w:lang w:val="en-US" w:eastAsia="zh-CN" w:bidi="ar-SA"/>
        </w:rPr>
        <w:t xml:space="preserve">, </w:t>
      </w:r>
      <w:r>
        <w:rPr>
          <w:rFonts w:hint="default" w:ascii="Times New Roman Italic" w:hAnsi="Times New Roman Italic" w:cs="Times New Roman Italic"/>
          <w:b w:val="0"/>
          <w:bCs w:val="0"/>
          <w:i/>
          <w:iCs/>
          <w:kern w:val="2"/>
          <w:sz w:val="24"/>
          <w:szCs w:val="24"/>
          <w:lang w:val="en-US" w:eastAsia="zh-CN" w:bidi="ar-SA"/>
        </w:rPr>
        <w:t>Animals</w:t>
      </w:r>
      <w:r>
        <w:rPr>
          <w:rFonts w:hint="eastAsia" w:ascii="Times New Roman Regular" w:hAnsi="Times New Roman Regular" w:cs="Times New Roman Regular"/>
          <w:b w:val="0"/>
          <w:bCs w:val="0"/>
          <w:i w:val="0"/>
          <w:iCs w:val="0"/>
          <w:kern w:val="2"/>
          <w:sz w:val="24"/>
          <w:szCs w:val="24"/>
          <w:lang w:val="en-US" w:eastAsia="zh-CN" w:bidi="ar-SA"/>
        </w:rPr>
        <w:t xml:space="preserve">, 13(6), p. 1015. </w:t>
      </w:r>
      <w:r>
        <w:rPr>
          <w:rFonts w:hint="default" w:ascii="Times New Roman" w:hAnsi="Times New Roman" w:eastAsia=".applesystemuifont" w:cs="Times New Roman"/>
          <w:b w:val="0"/>
          <w:bCs w:val="0"/>
          <w:i w:val="0"/>
          <w:color w:val="0E0E0E"/>
          <w:kern w:val="0"/>
          <w:sz w:val="24"/>
          <w:szCs w:val="24"/>
          <w:lang w:val="en-US" w:eastAsia="zh-CN" w:bidi="ar"/>
        </w:rPr>
        <w:t xml:space="preserve">Available at: </w:t>
      </w:r>
      <w:r>
        <w:rPr>
          <w:rFonts w:hint="eastAsia" w:ascii="Times New Roman Regular" w:hAnsi="Times New Roman Regular" w:cs="Times New Roman Regular"/>
          <w:b w:val="0"/>
          <w:bCs w:val="0"/>
          <w:i w:val="0"/>
          <w:iCs w:val="0"/>
          <w:kern w:val="2"/>
          <w:sz w:val="24"/>
          <w:szCs w:val="24"/>
          <w:lang w:val="en-US" w:eastAsia="zh-CN" w:bidi="ar-SA"/>
        </w:rPr>
        <w:t>https://doi.org/10.3390/ani13061015.</w:t>
      </w:r>
    </w:p>
    <w:p>
      <w:pPr>
        <w:keepNext w:val="0"/>
        <w:keepLines w:val="0"/>
        <w:pageBreakBefore w:val="0"/>
        <w:kinsoku/>
        <w:wordWrap/>
        <w:overflowPunct/>
        <w:topLinePunct w:val="0"/>
        <w:autoSpaceDE/>
        <w:autoSpaceDN/>
        <w:bidi w:val="0"/>
        <w:adjustRightInd/>
        <w:snapToGrid/>
        <w:spacing w:line="360" w:lineRule="auto"/>
        <w:ind w:left="720" w:hanging="720"/>
        <w:jc w:val="left"/>
        <w:textAlignment w:val="auto"/>
        <w:rPr>
          <w:rFonts w:hint="eastAsia" w:ascii="Times New Roman Regular" w:hAnsi="Times New Roman Regular" w:cs="Times New Roman Regular"/>
          <w:b w:val="0"/>
          <w:bCs w:val="0"/>
          <w:i w:val="0"/>
          <w:iCs w:val="0"/>
          <w:kern w:val="2"/>
          <w:sz w:val="24"/>
          <w:szCs w:val="24"/>
          <w:lang w:val="en-US" w:eastAsia="zh-CN" w:bidi="ar-SA"/>
        </w:rPr>
      </w:pPr>
      <w:r>
        <w:rPr>
          <w:rFonts w:hint="eastAsia" w:ascii="Times New Roman Regular" w:hAnsi="Times New Roman Regular" w:cs="Times New Roman Regular"/>
          <w:b w:val="0"/>
          <w:bCs w:val="0"/>
          <w:i w:val="0"/>
          <w:iCs w:val="0"/>
          <w:kern w:val="2"/>
          <w:sz w:val="24"/>
          <w:szCs w:val="24"/>
          <w:lang w:val="en-US" w:eastAsia="zh-CN" w:bidi="ar-SA"/>
        </w:rPr>
        <w:t xml:space="preserve">Murray, J.H. (1998) </w:t>
      </w:r>
      <w:r>
        <w:rPr>
          <w:rFonts w:hint="default" w:ascii="Times New Roman Italic" w:hAnsi="Times New Roman Italic" w:cs="Times New Roman Italic"/>
          <w:b w:val="0"/>
          <w:bCs w:val="0"/>
          <w:i/>
          <w:iCs/>
          <w:kern w:val="2"/>
          <w:sz w:val="24"/>
          <w:szCs w:val="24"/>
          <w:lang w:val="en-US" w:eastAsia="zh-CN" w:bidi="ar-SA"/>
        </w:rPr>
        <w:t>Hamlet on the holodeck: The future of narrative in cyberspace.</w:t>
      </w:r>
      <w:r>
        <w:rPr>
          <w:rFonts w:hint="eastAsia" w:ascii="Times New Roman Regular" w:hAnsi="Times New Roman Regular" w:cs="Times New Roman Regular"/>
          <w:b w:val="0"/>
          <w:bCs w:val="0"/>
          <w:i w:val="0"/>
          <w:iCs w:val="0"/>
          <w:kern w:val="2"/>
          <w:sz w:val="24"/>
          <w:szCs w:val="24"/>
          <w:lang w:val="en-US" w:eastAsia="zh-CN" w:bidi="ar-SA"/>
        </w:rPr>
        <w:t xml:space="preserve"> Cambridge, Mass: MIT Press.</w:t>
      </w:r>
    </w:p>
    <w:p>
      <w:pPr>
        <w:keepNext w:val="0"/>
        <w:keepLines w:val="0"/>
        <w:pageBreakBefore w:val="0"/>
        <w:kinsoku/>
        <w:wordWrap/>
        <w:overflowPunct/>
        <w:topLinePunct w:val="0"/>
        <w:autoSpaceDE/>
        <w:autoSpaceDN/>
        <w:bidi w:val="0"/>
        <w:adjustRightInd/>
        <w:snapToGrid/>
        <w:spacing w:line="360" w:lineRule="auto"/>
        <w:ind w:left="720" w:hanging="720"/>
        <w:jc w:val="left"/>
        <w:textAlignment w:val="auto"/>
        <w:rPr>
          <w:rFonts w:hint="eastAsia" w:ascii="Times New Roman Regular" w:hAnsi="Times New Roman Regular" w:cs="Times New Roman Regular"/>
          <w:b w:val="0"/>
          <w:bCs w:val="0"/>
          <w:i w:val="0"/>
          <w:iCs w:val="0"/>
          <w:kern w:val="2"/>
          <w:sz w:val="24"/>
          <w:szCs w:val="24"/>
          <w:lang w:val="en-US" w:eastAsia="zh-CN" w:bidi="ar-SA"/>
        </w:rPr>
      </w:pPr>
      <w:r>
        <w:rPr>
          <w:rFonts w:hint="eastAsia" w:ascii="Times New Roman Regular" w:hAnsi="Times New Roman Regular" w:cs="Times New Roman Regular"/>
          <w:b w:val="0"/>
          <w:bCs w:val="0"/>
          <w:i w:val="0"/>
          <w:iCs w:val="0"/>
          <w:kern w:val="2"/>
          <w:sz w:val="24"/>
          <w:szCs w:val="24"/>
          <w:lang w:val="en-US" w:eastAsia="zh-CN" w:bidi="ar-SA"/>
        </w:rPr>
        <w:t xml:space="preserve">Neidhart, L. and Boyd, R. (2002) </w:t>
      </w:r>
      <w:r>
        <w:rPr>
          <w:rFonts w:hint="default" w:ascii="Times New Roman Regular" w:hAnsi="Times New Roman Regular" w:cs="Times New Roman Regular"/>
          <w:b w:val="0"/>
          <w:bCs w:val="0"/>
          <w:i w:val="0"/>
          <w:iCs w:val="0"/>
          <w:kern w:val="2"/>
          <w:sz w:val="24"/>
          <w:szCs w:val="24"/>
          <w:lang w:val="en-US" w:eastAsia="zh-CN" w:bidi="ar-SA"/>
        </w:rPr>
        <w:t>‘</w:t>
      </w:r>
      <w:r>
        <w:rPr>
          <w:rFonts w:hint="eastAsia" w:ascii="Times New Roman Regular" w:hAnsi="Times New Roman Regular" w:cs="Times New Roman Regular"/>
          <w:b w:val="0"/>
          <w:bCs w:val="0"/>
          <w:i w:val="0"/>
          <w:iCs w:val="0"/>
          <w:kern w:val="2"/>
          <w:sz w:val="24"/>
          <w:szCs w:val="24"/>
          <w:lang w:val="en-US" w:eastAsia="zh-CN" w:bidi="ar-SA"/>
        </w:rPr>
        <w:t>Companion Animal Adoption Study</w:t>
      </w:r>
      <w:r>
        <w:rPr>
          <w:rFonts w:hint="default" w:ascii="Times New Roman Regular" w:hAnsi="Times New Roman Regular" w:cs="Times New Roman Regular"/>
          <w:b w:val="0"/>
          <w:bCs w:val="0"/>
          <w:i w:val="0"/>
          <w:iCs w:val="0"/>
          <w:kern w:val="2"/>
          <w:sz w:val="24"/>
          <w:szCs w:val="24"/>
          <w:lang w:val="en-US" w:eastAsia="zh-CN" w:bidi="ar-SA"/>
        </w:rPr>
        <w:t>’</w:t>
      </w:r>
      <w:r>
        <w:rPr>
          <w:rFonts w:hint="eastAsia" w:ascii="Times New Roman Regular" w:hAnsi="Times New Roman Regular" w:cs="Times New Roman Regular"/>
          <w:b w:val="0"/>
          <w:bCs w:val="0"/>
          <w:i w:val="0"/>
          <w:iCs w:val="0"/>
          <w:kern w:val="2"/>
          <w:sz w:val="24"/>
          <w:szCs w:val="24"/>
          <w:lang w:val="en-US" w:eastAsia="zh-CN" w:bidi="ar-SA"/>
        </w:rPr>
        <w:t xml:space="preserve">, </w:t>
      </w:r>
      <w:r>
        <w:rPr>
          <w:rFonts w:hint="default" w:ascii="Times New Roman Italic" w:hAnsi="Times New Roman Italic" w:cs="Times New Roman Italic"/>
          <w:b w:val="0"/>
          <w:bCs w:val="0"/>
          <w:i/>
          <w:iCs/>
          <w:kern w:val="2"/>
          <w:sz w:val="24"/>
          <w:szCs w:val="24"/>
          <w:lang w:val="en-US" w:eastAsia="zh-CN" w:bidi="ar-SA"/>
        </w:rPr>
        <w:t>Journal of Applied Animal Welfare Science</w:t>
      </w:r>
      <w:r>
        <w:rPr>
          <w:rFonts w:hint="eastAsia" w:ascii="Times New Roman Regular" w:hAnsi="Times New Roman Regular" w:cs="Times New Roman Regular"/>
          <w:b w:val="0"/>
          <w:bCs w:val="0"/>
          <w:i w:val="0"/>
          <w:iCs w:val="0"/>
          <w:kern w:val="2"/>
          <w:sz w:val="24"/>
          <w:szCs w:val="24"/>
          <w:lang w:val="en-US" w:eastAsia="zh-CN" w:bidi="ar-SA"/>
        </w:rPr>
        <w:t xml:space="preserve">, 5(3), pp. 175–192. </w:t>
      </w:r>
      <w:r>
        <w:rPr>
          <w:rFonts w:hint="default" w:ascii="Times New Roman" w:hAnsi="Times New Roman" w:eastAsia=".applesystemuifont" w:cs="Times New Roman"/>
          <w:b w:val="0"/>
          <w:bCs w:val="0"/>
          <w:i w:val="0"/>
          <w:color w:val="0E0E0E"/>
          <w:kern w:val="0"/>
          <w:sz w:val="24"/>
          <w:szCs w:val="24"/>
          <w:lang w:val="en-US" w:eastAsia="zh-CN" w:bidi="ar"/>
        </w:rPr>
        <w:t xml:space="preserve">Available at: </w:t>
      </w:r>
      <w:r>
        <w:rPr>
          <w:rFonts w:hint="eastAsia" w:ascii="Times New Roman Regular" w:hAnsi="Times New Roman Regular" w:cs="Times New Roman Regular"/>
          <w:b w:val="0"/>
          <w:bCs w:val="0"/>
          <w:i w:val="0"/>
          <w:iCs w:val="0"/>
          <w:kern w:val="2"/>
          <w:sz w:val="24"/>
          <w:szCs w:val="24"/>
          <w:lang w:val="en-US" w:eastAsia="zh-CN" w:bidi="ar-SA"/>
        </w:rPr>
        <w:t>https://doi.org/10.1207/S15327604JAWS0503_02.</w:t>
      </w:r>
    </w:p>
    <w:p>
      <w:pPr>
        <w:keepNext w:val="0"/>
        <w:keepLines w:val="0"/>
        <w:pageBreakBefore w:val="0"/>
        <w:kinsoku/>
        <w:wordWrap/>
        <w:overflowPunct/>
        <w:topLinePunct w:val="0"/>
        <w:autoSpaceDE/>
        <w:autoSpaceDN/>
        <w:bidi w:val="0"/>
        <w:adjustRightInd/>
        <w:snapToGrid/>
        <w:spacing w:line="360" w:lineRule="auto"/>
        <w:ind w:left="720" w:hanging="720"/>
        <w:jc w:val="left"/>
        <w:textAlignment w:val="auto"/>
        <w:rPr>
          <w:rFonts w:hint="eastAsia" w:ascii="Times New Roman Regular" w:hAnsi="Times New Roman Regular" w:cs="Times New Roman Regular"/>
          <w:b w:val="0"/>
          <w:bCs w:val="0"/>
          <w:i w:val="0"/>
          <w:iCs w:val="0"/>
          <w:kern w:val="2"/>
          <w:sz w:val="24"/>
          <w:szCs w:val="24"/>
          <w:lang w:val="en-US" w:eastAsia="zh-CN" w:bidi="ar-SA"/>
        </w:rPr>
      </w:pPr>
      <w:r>
        <w:rPr>
          <w:rFonts w:hint="eastAsia" w:ascii="Times New Roman Regular" w:hAnsi="Times New Roman Regular" w:cs="Times New Roman Regular"/>
          <w:b w:val="0"/>
          <w:bCs w:val="0"/>
          <w:i w:val="0"/>
          <w:iCs w:val="0"/>
          <w:kern w:val="2"/>
          <w:sz w:val="24"/>
          <w:szCs w:val="24"/>
          <w:lang w:val="en-US" w:eastAsia="zh-CN" w:bidi="ar-SA"/>
        </w:rPr>
        <w:t xml:space="preserve">New Jr, J. C., Salman, M. D., King, M., Scarlett, J. M., Kass, P. H., &amp; Hutchison, J. M. (2000) </w:t>
      </w:r>
      <w:r>
        <w:rPr>
          <w:rFonts w:hint="default" w:ascii="Times New Roman Regular" w:hAnsi="Times New Roman Regular" w:cs="Times New Roman Regular"/>
          <w:b w:val="0"/>
          <w:bCs w:val="0"/>
          <w:i w:val="0"/>
          <w:iCs w:val="0"/>
          <w:kern w:val="2"/>
          <w:sz w:val="24"/>
          <w:szCs w:val="24"/>
          <w:lang w:val="en-US" w:eastAsia="zh-CN" w:bidi="ar-SA"/>
        </w:rPr>
        <w:t>‘</w:t>
      </w:r>
      <w:r>
        <w:rPr>
          <w:rFonts w:hint="eastAsia" w:ascii="Times New Roman Regular" w:hAnsi="Times New Roman Regular" w:cs="Times New Roman Regular"/>
          <w:b w:val="0"/>
          <w:bCs w:val="0"/>
          <w:i w:val="0"/>
          <w:iCs w:val="0"/>
          <w:kern w:val="2"/>
          <w:sz w:val="24"/>
          <w:szCs w:val="24"/>
          <w:lang w:val="en-US" w:eastAsia="zh-CN" w:bidi="ar-SA"/>
        </w:rPr>
        <w:t>Characteristics of shelter-relinquished animals and their owners compared with animals and their owners in U.S. pet-owning households</w:t>
      </w:r>
      <w:r>
        <w:rPr>
          <w:rFonts w:hint="default" w:ascii="Times New Roman Regular" w:hAnsi="Times New Roman Regular" w:cs="Times New Roman Regular"/>
          <w:b w:val="0"/>
          <w:bCs w:val="0"/>
          <w:i w:val="0"/>
          <w:iCs w:val="0"/>
          <w:kern w:val="2"/>
          <w:sz w:val="24"/>
          <w:szCs w:val="24"/>
          <w:lang w:val="en-US" w:eastAsia="zh-CN" w:bidi="ar-SA"/>
        </w:rPr>
        <w:t>’</w:t>
      </w:r>
      <w:r>
        <w:rPr>
          <w:rFonts w:hint="eastAsia" w:ascii="Times New Roman Regular" w:hAnsi="Times New Roman Regular" w:cs="Times New Roman Regular"/>
          <w:b w:val="0"/>
          <w:bCs w:val="0"/>
          <w:i w:val="0"/>
          <w:iCs w:val="0"/>
          <w:kern w:val="2"/>
          <w:sz w:val="24"/>
          <w:szCs w:val="24"/>
          <w:lang w:val="en-US" w:eastAsia="zh-CN" w:bidi="ar-SA"/>
        </w:rPr>
        <w:t xml:space="preserve">, </w:t>
      </w:r>
      <w:r>
        <w:rPr>
          <w:rFonts w:hint="default" w:ascii="Times New Roman Italic" w:hAnsi="Times New Roman Italic" w:cs="Times New Roman Italic"/>
          <w:b w:val="0"/>
          <w:bCs w:val="0"/>
          <w:i/>
          <w:iCs/>
          <w:kern w:val="2"/>
          <w:sz w:val="24"/>
          <w:szCs w:val="24"/>
          <w:lang w:val="en-US" w:eastAsia="zh-CN" w:bidi="ar-SA"/>
        </w:rPr>
        <w:t>Journal of Applied Animal Welfare Science,</w:t>
      </w:r>
      <w:r>
        <w:rPr>
          <w:rFonts w:hint="eastAsia" w:ascii="Times New Roman Regular" w:hAnsi="Times New Roman Regular" w:cs="Times New Roman Regular"/>
          <w:b w:val="0"/>
          <w:bCs w:val="0"/>
          <w:i w:val="0"/>
          <w:iCs w:val="0"/>
          <w:kern w:val="2"/>
          <w:sz w:val="24"/>
          <w:szCs w:val="24"/>
          <w:lang w:val="en-US" w:eastAsia="zh-CN" w:bidi="ar-SA"/>
        </w:rPr>
        <w:t xml:space="preserve"> 3(3), pp. 179–201. </w:t>
      </w:r>
      <w:r>
        <w:rPr>
          <w:rFonts w:hint="default" w:ascii="Times New Roman" w:hAnsi="Times New Roman" w:eastAsia=".applesystemuifont" w:cs="Times New Roman"/>
          <w:b w:val="0"/>
          <w:bCs w:val="0"/>
          <w:i w:val="0"/>
          <w:color w:val="0E0E0E"/>
          <w:kern w:val="0"/>
          <w:sz w:val="24"/>
          <w:szCs w:val="24"/>
          <w:lang w:val="en-US" w:eastAsia="zh-CN" w:bidi="ar"/>
        </w:rPr>
        <w:t xml:space="preserve">Available at: </w:t>
      </w:r>
      <w:r>
        <w:rPr>
          <w:rFonts w:hint="eastAsia" w:ascii="Times New Roman Regular" w:hAnsi="Times New Roman Regular" w:cs="Times New Roman Regular"/>
          <w:b w:val="0"/>
          <w:bCs w:val="0"/>
          <w:i w:val="0"/>
          <w:iCs w:val="0"/>
          <w:kern w:val="2"/>
          <w:sz w:val="24"/>
          <w:szCs w:val="24"/>
          <w:lang w:val="en-US" w:eastAsia="zh-CN" w:bidi="ar-SA"/>
        </w:rPr>
        <w:t>https://doi.org/10.1207/S15327604JAWS0303_1.</w:t>
      </w:r>
    </w:p>
    <w:p>
      <w:pPr>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720" w:right="720" w:hanging="720"/>
        <w:jc w:val="left"/>
        <w:textAlignment w:val="auto"/>
        <w:rPr>
          <w:rFonts w:hint="default" w:ascii="Times New Roman Regular" w:hAnsi="Times New Roman Regular" w:eastAsia=".applesystemuifont" w:cs="Times New Roman Regular"/>
          <w:b w:val="0"/>
          <w:bCs w:val="0"/>
          <w:i w:val="0"/>
          <w:color w:val="0E0E0E"/>
          <w:kern w:val="0"/>
          <w:sz w:val="24"/>
          <w:szCs w:val="24"/>
          <w:lang w:val="en-US" w:eastAsia="zh-CN" w:bidi="ar"/>
        </w:rPr>
      </w:pPr>
      <w:r>
        <w:rPr>
          <w:rFonts w:hint="default" w:ascii="Times New Roman Regular" w:hAnsi="Times New Roman Regular" w:eastAsia=".applesystemuifont" w:cs="Times New Roman Regular"/>
          <w:b w:val="0"/>
          <w:bCs w:val="0"/>
          <w:i w:val="0"/>
          <w:color w:val="0E0E0E"/>
          <w:kern w:val="0"/>
          <w:sz w:val="24"/>
          <w:szCs w:val="24"/>
          <w:lang w:val="en-US" w:eastAsia="zh-CN" w:bidi="ar"/>
        </w:rPr>
        <w:t xml:space="preserve">Ngai, N. (2023) ‘Homemade pet celebrities: the everyday experience of micro-celebrity in promoting the self and others’, </w:t>
      </w:r>
      <w:r>
        <w:rPr>
          <w:rFonts w:hint="default" w:ascii="Times New Roman Italic" w:hAnsi="Times New Roman Italic" w:eastAsia=".applesystemuifont" w:cs="Times New Roman Italic"/>
          <w:b w:val="0"/>
          <w:bCs w:val="0"/>
          <w:i/>
          <w:iCs/>
          <w:color w:val="0E0E0E"/>
          <w:kern w:val="0"/>
          <w:sz w:val="24"/>
          <w:szCs w:val="24"/>
          <w:lang w:val="en-US" w:eastAsia="zh-CN" w:bidi="ar"/>
        </w:rPr>
        <w:t>Celebrity Studies</w:t>
      </w:r>
      <w:r>
        <w:rPr>
          <w:rFonts w:hint="default" w:ascii="Times New Roman Regular" w:hAnsi="Times New Roman Regular" w:eastAsia=".applesystemuifont" w:cs="Times New Roman Regular"/>
          <w:b w:val="0"/>
          <w:bCs w:val="0"/>
          <w:i w:val="0"/>
          <w:color w:val="0E0E0E"/>
          <w:kern w:val="0"/>
          <w:sz w:val="24"/>
          <w:szCs w:val="24"/>
          <w:lang w:val="en-US" w:eastAsia="zh-CN" w:bidi="ar"/>
        </w:rPr>
        <w:t xml:space="preserve">, 14(4), pp. 437–454. </w:t>
      </w:r>
      <w:r>
        <w:rPr>
          <w:rFonts w:hint="default" w:ascii="Times New Roman" w:hAnsi="Times New Roman" w:eastAsia=".applesystemuifont" w:cs="Times New Roman"/>
          <w:b w:val="0"/>
          <w:bCs w:val="0"/>
          <w:i w:val="0"/>
          <w:color w:val="0E0E0E"/>
          <w:kern w:val="0"/>
          <w:sz w:val="24"/>
          <w:szCs w:val="24"/>
          <w:lang w:val="en-US" w:eastAsia="zh-CN" w:bidi="ar"/>
        </w:rPr>
        <w:t xml:space="preserve">Available at: </w:t>
      </w:r>
      <w:r>
        <w:rPr>
          <w:rFonts w:hint="default" w:ascii="Times New Roman Regular" w:hAnsi="Times New Roman Regular" w:eastAsia=".applesystemuifont" w:cs="Times New Roman Regular"/>
          <w:b w:val="0"/>
          <w:bCs w:val="0"/>
          <w:i w:val="0"/>
          <w:color w:val="0E0E0E"/>
          <w:kern w:val="0"/>
          <w:sz w:val="24"/>
          <w:szCs w:val="24"/>
          <w:lang w:val="en-US" w:eastAsia="zh-CN" w:bidi="ar"/>
        </w:rPr>
        <w:t>https://doi.org/10.1080/19392397.2022.2070714.</w:t>
      </w:r>
    </w:p>
    <w:p>
      <w:pPr>
        <w:keepNext w:val="0"/>
        <w:keepLines w:val="0"/>
        <w:pageBreakBefore w:val="0"/>
        <w:kinsoku/>
        <w:wordWrap/>
        <w:overflowPunct/>
        <w:topLinePunct w:val="0"/>
        <w:autoSpaceDE/>
        <w:autoSpaceDN/>
        <w:bidi w:val="0"/>
        <w:adjustRightInd/>
        <w:snapToGrid/>
        <w:spacing w:line="360" w:lineRule="auto"/>
        <w:ind w:left="720" w:hanging="720"/>
        <w:jc w:val="left"/>
        <w:textAlignment w:val="auto"/>
        <w:rPr>
          <w:rFonts w:hint="eastAsia" w:ascii="Times New Roman Regular" w:hAnsi="Times New Roman Regular" w:cs="Times New Roman Regular"/>
          <w:b w:val="0"/>
          <w:bCs w:val="0"/>
          <w:i w:val="0"/>
          <w:iCs w:val="0"/>
          <w:kern w:val="2"/>
          <w:sz w:val="24"/>
          <w:szCs w:val="24"/>
          <w:lang w:val="en-US" w:eastAsia="zh-CN" w:bidi="ar-SA"/>
        </w:rPr>
      </w:pPr>
      <w:r>
        <w:rPr>
          <w:rFonts w:hint="eastAsia" w:ascii="Times New Roman Regular" w:hAnsi="Times New Roman Regular" w:cs="Times New Roman Regular"/>
          <w:b w:val="0"/>
          <w:bCs w:val="0"/>
          <w:i w:val="0"/>
          <w:iCs w:val="0"/>
          <w:kern w:val="2"/>
          <w:sz w:val="24"/>
          <w:szCs w:val="24"/>
          <w:lang w:val="en-US" w:eastAsia="zh-CN" w:bidi="ar-SA"/>
        </w:rPr>
        <w:t xml:space="preserve">Powell, L., Chia, D., McGreevy, P., Podberscek, A. L., Edwards, K. M., Neilly, B., ... &amp; Stamatakis, E. (2018) </w:t>
      </w:r>
      <w:r>
        <w:rPr>
          <w:rFonts w:hint="default" w:ascii="Times New Roman Regular" w:hAnsi="Times New Roman Regular" w:cs="Times New Roman Regular"/>
          <w:b w:val="0"/>
          <w:bCs w:val="0"/>
          <w:i w:val="0"/>
          <w:iCs w:val="0"/>
          <w:kern w:val="2"/>
          <w:sz w:val="24"/>
          <w:szCs w:val="24"/>
          <w:lang w:val="en-US" w:eastAsia="zh-CN" w:bidi="ar-SA"/>
        </w:rPr>
        <w:t>‘</w:t>
      </w:r>
      <w:r>
        <w:rPr>
          <w:rFonts w:hint="eastAsia" w:ascii="Times New Roman Regular" w:hAnsi="Times New Roman Regular" w:cs="Times New Roman Regular"/>
          <w:b w:val="0"/>
          <w:bCs w:val="0"/>
          <w:i w:val="0"/>
          <w:iCs w:val="0"/>
          <w:kern w:val="2"/>
          <w:sz w:val="24"/>
          <w:szCs w:val="24"/>
          <w:lang w:val="en-US" w:eastAsia="zh-CN" w:bidi="ar-SA"/>
        </w:rPr>
        <w:t>Expectations for dog ownership: Perceived physical, mental and psychosocial health consequences among prospective adopters</w:t>
      </w:r>
      <w:r>
        <w:rPr>
          <w:rFonts w:hint="default" w:ascii="Times New Roman Regular" w:hAnsi="Times New Roman Regular" w:cs="Times New Roman Regular"/>
          <w:b w:val="0"/>
          <w:bCs w:val="0"/>
          <w:i w:val="0"/>
          <w:iCs w:val="0"/>
          <w:kern w:val="2"/>
          <w:sz w:val="24"/>
          <w:szCs w:val="24"/>
          <w:lang w:val="en-US" w:eastAsia="zh-CN" w:bidi="ar-SA"/>
        </w:rPr>
        <w:t>’</w:t>
      </w:r>
      <w:r>
        <w:rPr>
          <w:rFonts w:hint="eastAsia" w:ascii="Times New Roman Regular" w:hAnsi="Times New Roman Regular" w:cs="Times New Roman Regular"/>
          <w:b w:val="0"/>
          <w:bCs w:val="0"/>
          <w:i w:val="0"/>
          <w:iCs w:val="0"/>
          <w:kern w:val="2"/>
          <w:sz w:val="24"/>
          <w:szCs w:val="24"/>
          <w:lang w:val="en-US" w:eastAsia="zh-CN" w:bidi="ar-SA"/>
        </w:rPr>
        <w:t xml:space="preserve">, </w:t>
      </w:r>
      <w:r>
        <w:rPr>
          <w:rFonts w:hint="default" w:ascii="Times New Roman Italic" w:hAnsi="Times New Roman Italic" w:cs="Times New Roman Italic"/>
          <w:b w:val="0"/>
          <w:bCs w:val="0"/>
          <w:i/>
          <w:iCs/>
          <w:kern w:val="2"/>
          <w:sz w:val="24"/>
          <w:szCs w:val="24"/>
          <w:lang w:val="en-US" w:eastAsia="zh-CN" w:bidi="ar-SA"/>
        </w:rPr>
        <w:t>PLOS ONE</w:t>
      </w:r>
      <w:r>
        <w:rPr>
          <w:rFonts w:hint="eastAsia" w:ascii="Times New Roman Regular" w:hAnsi="Times New Roman Regular" w:cs="Times New Roman Regular"/>
          <w:b w:val="0"/>
          <w:bCs w:val="0"/>
          <w:i w:val="0"/>
          <w:iCs w:val="0"/>
          <w:kern w:val="2"/>
          <w:sz w:val="24"/>
          <w:szCs w:val="24"/>
          <w:lang w:val="en-US" w:eastAsia="zh-CN" w:bidi="ar-SA"/>
        </w:rPr>
        <w:t xml:space="preserve">, 13(7), pp. e0200276–e0200276. </w:t>
      </w:r>
      <w:r>
        <w:rPr>
          <w:rFonts w:hint="default" w:ascii="Times New Roman" w:hAnsi="Times New Roman" w:eastAsia=".applesystemuifont" w:cs="Times New Roman"/>
          <w:b w:val="0"/>
          <w:bCs w:val="0"/>
          <w:i w:val="0"/>
          <w:color w:val="0E0E0E"/>
          <w:kern w:val="0"/>
          <w:sz w:val="24"/>
          <w:szCs w:val="24"/>
          <w:lang w:val="en-US" w:eastAsia="zh-CN" w:bidi="ar"/>
        </w:rPr>
        <w:t xml:space="preserve">Available at: </w:t>
      </w:r>
      <w:r>
        <w:rPr>
          <w:rFonts w:hint="eastAsia" w:ascii="Times New Roman Regular" w:hAnsi="Times New Roman Regular" w:cs="Times New Roman Regular"/>
          <w:b w:val="0"/>
          <w:bCs w:val="0"/>
          <w:i w:val="0"/>
          <w:iCs w:val="0"/>
          <w:kern w:val="2"/>
          <w:sz w:val="24"/>
          <w:szCs w:val="24"/>
          <w:lang w:val="en-US" w:eastAsia="zh-CN" w:bidi="ar-SA"/>
        </w:rPr>
        <w:t>https://doi.org/10.1371/journal.pone.0200276.</w:t>
      </w:r>
    </w:p>
    <w:p>
      <w:pPr>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720" w:right="720" w:hanging="720"/>
        <w:jc w:val="left"/>
        <w:textAlignment w:val="auto"/>
        <w:rPr>
          <w:rFonts w:hint="default" w:ascii="Times New Roman Regular" w:hAnsi="Times New Roman Regular" w:eastAsia=".applesystemuifont" w:cs="Times New Roman Regular"/>
          <w:b w:val="0"/>
          <w:bCs w:val="0"/>
          <w:i w:val="0"/>
          <w:color w:val="0E0E0E"/>
          <w:kern w:val="0"/>
          <w:sz w:val="24"/>
          <w:szCs w:val="24"/>
          <w:lang w:val="en-US" w:eastAsia="zh-CN" w:bidi="ar"/>
        </w:rPr>
      </w:pPr>
      <w:r>
        <w:rPr>
          <w:rFonts w:hint="default" w:ascii="Times New Roman Regular" w:hAnsi="Times New Roman Regular" w:eastAsia=".applesystemuifont" w:cs="Times New Roman Regular"/>
          <w:b w:val="0"/>
          <w:bCs w:val="0"/>
          <w:i w:val="0"/>
          <w:color w:val="0E0E0E"/>
          <w:kern w:val="0"/>
          <w:sz w:val="24"/>
          <w:szCs w:val="24"/>
          <w:lang w:val="en-US" w:eastAsia="zh-CN" w:bidi="ar"/>
        </w:rPr>
        <w:t xml:space="preserve">Schneider, A.K.E. and Bräuer, J. (2024) ‘Exploring levels of interspecies interaction: Expectations, knowledge, and empathy in human–dog relationships’, </w:t>
      </w:r>
      <w:r>
        <w:rPr>
          <w:rFonts w:hint="default" w:ascii="Times New Roman Italic" w:hAnsi="Times New Roman Italic" w:eastAsia=".applesystemuifont" w:cs="Times New Roman Italic"/>
          <w:b w:val="0"/>
          <w:bCs w:val="0"/>
          <w:i/>
          <w:iCs/>
          <w:color w:val="0E0E0E"/>
          <w:kern w:val="0"/>
          <w:sz w:val="24"/>
          <w:szCs w:val="24"/>
          <w:lang w:val="en-US" w:eastAsia="zh-CN" w:bidi="ar"/>
        </w:rPr>
        <w:t>Animals</w:t>
      </w:r>
      <w:r>
        <w:rPr>
          <w:rFonts w:hint="default" w:ascii="Times New Roman Regular" w:hAnsi="Times New Roman Regular" w:eastAsia=".applesystemuifont" w:cs="Times New Roman Regular"/>
          <w:b w:val="0"/>
          <w:bCs w:val="0"/>
          <w:i w:val="0"/>
          <w:color w:val="0E0E0E"/>
          <w:kern w:val="0"/>
          <w:sz w:val="24"/>
          <w:szCs w:val="24"/>
          <w:lang w:val="en-US" w:eastAsia="zh-CN" w:bidi="ar"/>
        </w:rPr>
        <w:t xml:space="preserve">, 14(17), p. 2509. </w:t>
      </w:r>
      <w:r>
        <w:rPr>
          <w:rFonts w:hint="default" w:ascii="Times New Roman" w:hAnsi="Times New Roman" w:eastAsia=".applesystemuifont" w:cs="Times New Roman"/>
          <w:b w:val="0"/>
          <w:bCs w:val="0"/>
          <w:i w:val="0"/>
          <w:color w:val="0E0E0E"/>
          <w:kern w:val="0"/>
          <w:sz w:val="24"/>
          <w:szCs w:val="24"/>
          <w:lang w:val="en-US" w:eastAsia="zh-CN" w:bidi="ar"/>
        </w:rPr>
        <w:t>Available at:</w:t>
      </w:r>
      <w:r>
        <w:rPr>
          <w:rFonts w:hint="default" w:ascii="Times New Roman Bold" w:hAnsi="Times New Roman Bold" w:eastAsia=".applesystemuifont" w:cs="Times New Roman Bold"/>
          <w:b w:val="0"/>
          <w:bCs w:val="0"/>
          <w:i w:val="0"/>
          <w:color w:val="0E0E0E"/>
          <w:kern w:val="0"/>
          <w:sz w:val="24"/>
          <w:szCs w:val="24"/>
          <w:lang w:val="en-US" w:eastAsia="zh-CN" w:bidi="ar"/>
        </w:rPr>
        <w:t xml:space="preserve"> </w:t>
      </w:r>
      <w:r>
        <w:rPr>
          <w:rFonts w:hint="default" w:ascii="Times New Roman Regular" w:hAnsi="Times New Roman Regular" w:eastAsia=".applesystemuifont" w:cs="Times New Roman Regular"/>
          <w:b w:val="0"/>
          <w:bCs w:val="0"/>
          <w:i w:val="0"/>
          <w:color w:val="0E0E0E"/>
          <w:kern w:val="0"/>
          <w:sz w:val="24"/>
          <w:szCs w:val="24"/>
          <w:lang w:val="en-US" w:eastAsia="zh-CN" w:bidi="ar"/>
        </w:rPr>
        <w:t>ProQuest [Online]</w:t>
      </w:r>
      <w:r>
        <w:rPr>
          <w:rFonts w:hint="eastAsia" w:ascii="Times New Roman Regular" w:hAnsi="Times New Roman Regular" w:eastAsia=".applesystemuifont" w:cs="Times New Roman Regular"/>
          <w:b w:val="0"/>
          <w:bCs w:val="0"/>
          <w:i w:val="0"/>
          <w:color w:val="0E0E0E"/>
          <w:kern w:val="0"/>
          <w:sz w:val="24"/>
          <w:szCs w:val="24"/>
          <w:lang w:val="en-US" w:eastAsia="zh-CN" w:bidi="ar"/>
        </w:rPr>
        <w:t xml:space="preserve"> </w:t>
      </w:r>
      <w:r>
        <w:rPr>
          <w:rFonts w:hint="default" w:ascii="Times New Roman Regular" w:hAnsi="Times New Roman Regular" w:eastAsia=".applesystemuifont" w:cs="Times New Roman Regular"/>
          <w:b w:val="0"/>
          <w:bCs w:val="0"/>
          <w:i w:val="0"/>
          <w:color w:val="0E0E0E"/>
          <w:kern w:val="0"/>
          <w:sz w:val="24"/>
          <w:szCs w:val="24"/>
          <w:lang w:val="en-US" w:eastAsia="zh-CN" w:bidi="ar"/>
        </w:rPr>
        <w:t>(Accessed: 20 April 2025).</w:t>
      </w:r>
    </w:p>
    <w:p>
      <w:pPr>
        <w:keepNext w:val="0"/>
        <w:keepLines w:val="0"/>
        <w:pageBreakBefore w:val="0"/>
        <w:kinsoku/>
        <w:wordWrap/>
        <w:overflowPunct/>
        <w:topLinePunct w:val="0"/>
        <w:autoSpaceDE/>
        <w:autoSpaceDN/>
        <w:bidi w:val="0"/>
        <w:adjustRightInd/>
        <w:snapToGrid/>
        <w:spacing w:line="360" w:lineRule="auto"/>
        <w:ind w:left="720" w:hanging="720"/>
        <w:jc w:val="left"/>
        <w:textAlignment w:val="auto"/>
        <w:rPr>
          <w:rFonts w:hint="eastAsia" w:ascii="Times New Roman Regular" w:hAnsi="Times New Roman Regular" w:cs="Times New Roman Regular"/>
          <w:b w:val="0"/>
          <w:bCs w:val="0"/>
          <w:i w:val="0"/>
          <w:iCs w:val="0"/>
          <w:kern w:val="2"/>
          <w:sz w:val="24"/>
          <w:szCs w:val="24"/>
          <w:lang w:val="en-US" w:eastAsia="zh-CN" w:bidi="ar-SA"/>
        </w:rPr>
      </w:pPr>
      <w:r>
        <w:rPr>
          <w:rFonts w:hint="eastAsia" w:ascii="Times New Roman Regular" w:hAnsi="Times New Roman Regular" w:cs="Times New Roman Regular"/>
          <w:b w:val="0"/>
          <w:bCs w:val="0"/>
          <w:i w:val="0"/>
          <w:iCs w:val="0"/>
          <w:kern w:val="2"/>
          <w:sz w:val="24"/>
          <w:szCs w:val="24"/>
          <w:lang w:val="en-US" w:eastAsia="zh-CN" w:bidi="ar-SA"/>
        </w:rPr>
        <w:t xml:space="preserve">Shamayleh, G. and Arsel, Z. (2020) </w:t>
      </w:r>
      <w:r>
        <w:rPr>
          <w:rFonts w:hint="default" w:ascii="Times New Roman Regular" w:hAnsi="Times New Roman Regular" w:cs="Times New Roman Regular"/>
          <w:b w:val="0"/>
          <w:bCs w:val="0"/>
          <w:i w:val="0"/>
          <w:iCs w:val="0"/>
          <w:kern w:val="2"/>
          <w:sz w:val="24"/>
          <w:szCs w:val="24"/>
          <w:lang w:val="en-US" w:eastAsia="zh-CN" w:bidi="ar-SA"/>
        </w:rPr>
        <w:t>‘</w:t>
      </w:r>
      <w:r>
        <w:rPr>
          <w:rFonts w:hint="eastAsia" w:ascii="Times New Roman Regular" w:hAnsi="Times New Roman Regular" w:cs="Times New Roman Regular"/>
          <w:b w:val="0"/>
          <w:bCs w:val="0"/>
          <w:i w:val="0"/>
          <w:iCs w:val="0"/>
          <w:kern w:val="2"/>
          <w:sz w:val="24"/>
          <w:szCs w:val="24"/>
          <w:lang w:val="en-US" w:eastAsia="zh-CN" w:bidi="ar-SA"/>
        </w:rPr>
        <w:t>Orchestrating pet influencers: Rhetorical and visual strategies in creating mediated platform content</w:t>
      </w:r>
      <w:r>
        <w:rPr>
          <w:rFonts w:hint="default" w:ascii="Times New Roman Regular" w:hAnsi="Times New Roman Regular" w:cs="Times New Roman Regular"/>
          <w:b w:val="0"/>
          <w:bCs w:val="0"/>
          <w:i w:val="0"/>
          <w:iCs w:val="0"/>
          <w:kern w:val="2"/>
          <w:sz w:val="24"/>
          <w:szCs w:val="24"/>
          <w:lang w:val="en-US" w:eastAsia="zh-CN" w:bidi="ar-SA"/>
        </w:rPr>
        <w:t>’</w:t>
      </w:r>
      <w:r>
        <w:rPr>
          <w:rFonts w:hint="eastAsia" w:ascii="Times New Roman Regular" w:hAnsi="Times New Roman Regular" w:cs="Times New Roman Regular"/>
          <w:b w:val="0"/>
          <w:bCs w:val="0"/>
          <w:i w:val="0"/>
          <w:iCs w:val="0"/>
          <w:kern w:val="2"/>
          <w:sz w:val="24"/>
          <w:szCs w:val="24"/>
          <w:lang w:val="en-US" w:eastAsia="zh-CN" w:bidi="ar-SA"/>
        </w:rPr>
        <w:t xml:space="preserve">, in Argo, J., Lowrey, T.M. and Schau, H.J. (eds) </w:t>
      </w:r>
      <w:r>
        <w:rPr>
          <w:rFonts w:hint="default" w:ascii="Times New Roman Italic" w:hAnsi="Times New Roman Italic" w:cs="Times New Roman Italic"/>
          <w:b w:val="0"/>
          <w:bCs w:val="0"/>
          <w:i/>
          <w:iCs/>
          <w:kern w:val="2"/>
          <w:sz w:val="24"/>
          <w:szCs w:val="24"/>
          <w:lang w:val="en-US" w:eastAsia="zh-CN" w:bidi="ar-SA"/>
        </w:rPr>
        <w:t>Advances in Consumer Research: Volume 48</w:t>
      </w:r>
      <w:r>
        <w:rPr>
          <w:rFonts w:hint="eastAsia" w:ascii="Times New Roman Regular" w:hAnsi="Times New Roman Regular" w:cs="Times New Roman Regular"/>
          <w:b w:val="0"/>
          <w:bCs w:val="0"/>
          <w:i w:val="0"/>
          <w:iCs w:val="0"/>
          <w:kern w:val="2"/>
          <w:sz w:val="24"/>
          <w:szCs w:val="24"/>
          <w:lang w:val="en-US" w:eastAsia="zh-CN" w:bidi="ar-SA"/>
        </w:rPr>
        <w:t>. Duluth, MN: Association for Consumer Research, pp. 876–877.</w:t>
      </w:r>
    </w:p>
    <w:p>
      <w:pPr>
        <w:keepNext w:val="0"/>
        <w:keepLines w:val="0"/>
        <w:pageBreakBefore w:val="0"/>
        <w:kinsoku/>
        <w:wordWrap/>
        <w:overflowPunct/>
        <w:topLinePunct w:val="0"/>
        <w:autoSpaceDE/>
        <w:autoSpaceDN/>
        <w:bidi w:val="0"/>
        <w:adjustRightInd/>
        <w:snapToGrid/>
        <w:spacing w:line="360" w:lineRule="auto"/>
        <w:ind w:left="720" w:hanging="720"/>
        <w:jc w:val="left"/>
        <w:textAlignment w:val="auto"/>
        <w:rPr>
          <w:rFonts w:hint="eastAsia" w:ascii="Times New Roman Regular" w:hAnsi="Times New Roman Regular" w:cs="Times New Roman Regular"/>
          <w:b w:val="0"/>
          <w:bCs w:val="0"/>
          <w:i w:val="0"/>
          <w:iCs w:val="0"/>
          <w:kern w:val="2"/>
          <w:sz w:val="24"/>
          <w:szCs w:val="24"/>
          <w:lang w:val="en-US" w:eastAsia="zh-CN" w:bidi="ar-SA"/>
        </w:rPr>
      </w:pPr>
      <w:r>
        <w:rPr>
          <w:rFonts w:hint="eastAsia" w:ascii="Times New Roman Regular" w:hAnsi="Times New Roman Regular" w:cs="Times New Roman Regular"/>
          <w:b w:val="0"/>
          <w:bCs w:val="0"/>
          <w:i w:val="0"/>
          <w:iCs w:val="0"/>
          <w:kern w:val="2"/>
          <w:sz w:val="24"/>
          <w:szCs w:val="24"/>
          <w:lang w:val="en-US" w:eastAsia="zh-CN" w:bidi="ar-SA"/>
        </w:rPr>
        <w:t xml:space="preserve">Turner-Collins, C. and Breitenbecher, K.H. (2019) </w:t>
      </w:r>
      <w:r>
        <w:rPr>
          <w:rFonts w:hint="default" w:ascii="Times New Roman Regular" w:hAnsi="Times New Roman Regular" w:cs="Times New Roman Regular"/>
          <w:b w:val="0"/>
          <w:bCs w:val="0"/>
          <w:i w:val="0"/>
          <w:iCs w:val="0"/>
          <w:kern w:val="2"/>
          <w:sz w:val="24"/>
          <w:szCs w:val="24"/>
          <w:lang w:val="en-US" w:eastAsia="zh-CN" w:bidi="ar-SA"/>
        </w:rPr>
        <w:t>‘</w:t>
      </w:r>
      <w:r>
        <w:rPr>
          <w:rFonts w:hint="eastAsia" w:ascii="Times New Roman Regular" w:hAnsi="Times New Roman Regular" w:cs="Times New Roman Regular"/>
          <w:b w:val="0"/>
          <w:bCs w:val="0"/>
          <w:i w:val="0"/>
          <w:iCs w:val="0"/>
          <w:kern w:val="2"/>
          <w:sz w:val="24"/>
          <w:szCs w:val="24"/>
          <w:lang w:val="en-US" w:eastAsia="zh-CN" w:bidi="ar-SA"/>
        </w:rPr>
        <w:t>Does anthropomorphism of dogs affect pain perception in animal-assisted interventions? An exploratory study</w:t>
      </w:r>
      <w:r>
        <w:rPr>
          <w:rFonts w:hint="default" w:ascii="Times New Roman Regular" w:hAnsi="Times New Roman Regular" w:cs="Times New Roman Regular"/>
          <w:b w:val="0"/>
          <w:bCs w:val="0"/>
          <w:i w:val="0"/>
          <w:iCs w:val="0"/>
          <w:kern w:val="2"/>
          <w:sz w:val="24"/>
          <w:szCs w:val="24"/>
          <w:lang w:val="en-US" w:eastAsia="zh-CN" w:bidi="ar-SA"/>
        </w:rPr>
        <w:t>’</w:t>
      </w:r>
      <w:r>
        <w:rPr>
          <w:rFonts w:hint="eastAsia" w:ascii="Times New Roman Regular" w:hAnsi="Times New Roman Regular" w:cs="Times New Roman Regular"/>
          <w:b w:val="0"/>
          <w:bCs w:val="0"/>
          <w:i w:val="0"/>
          <w:iCs w:val="0"/>
          <w:kern w:val="2"/>
          <w:sz w:val="24"/>
          <w:szCs w:val="24"/>
          <w:lang w:val="en-US" w:eastAsia="zh-CN" w:bidi="ar-SA"/>
        </w:rPr>
        <w:t xml:space="preserve">, </w:t>
      </w:r>
      <w:r>
        <w:rPr>
          <w:rFonts w:hint="default" w:ascii="Times New Roman Italic" w:hAnsi="Times New Roman Italic" w:cs="Times New Roman Italic"/>
          <w:b w:val="0"/>
          <w:bCs w:val="0"/>
          <w:i/>
          <w:iCs/>
          <w:kern w:val="2"/>
          <w:sz w:val="24"/>
          <w:szCs w:val="24"/>
          <w:lang w:val="en-US" w:eastAsia="zh-CN" w:bidi="ar-SA"/>
        </w:rPr>
        <w:t>Anthrozoös</w:t>
      </w:r>
      <w:r>
        <w:rPr>
          <w:rFonts w:hint="eastAsia" w:ascii="Times New Roman Regular" w:hAnsi="Times New Roman Regular" w:cs="Times New Roman Regular"/>
          <w:b w:val="0"/>
          <w:bCs w:val="0"/>
          <w:i w:val="0"/>
          <w:iCs w:val="0"/>
          <w:kern w:val="2"/>
          <w:sz w:val="24"/>
          <w:szCs w:val="24"/>
          <w:lang w:val="en-US" w:eastAsia="zh-CN" w:bidi="ar-SA"/>
        </w:rPr>
        <w:t xml:space="preserve">, 32(3), pp. 387–398. </w:t>
      </w:r>
      <w:r>
        <w:rPr>
          <w:rFonts w:hint="default" w:ascii="Times New Roman" w:hAnsi="Times New Roman" w:eastAsia=".applesystemuifont" w:cs="Times New Roman"/>
          <w:b w:val="0"/>
          <w:bCs w:val="0"/>
          <w:i w:val="0"/>
          <w:color w:val="0E0E0E"/>
          <w:kern w:val="0"/>
          <w:sz w:val="24"/>
          <w:szCs w:val="24"/>
          <w:lang w:val="en-US" w:eastAsia="zh-CN" w:bidi="ar"/>
        </w:rPr>
        <w:t xml:space="preserve">Available at: </w:t>
      </w:r>
      <w:r>
        <w:rPr>
          <w:rFonts w:hint="eastAsia" w:ascii="Times New Roman Regular" w:hAnsi="Times New Roman Regular" w:cs="Times New Roman Regular"/>
          <w:b w:val="0"/>
          <w:bCs w:val="0"/>
          <w:i w:val="0"/>
          <w:iCs w:val="0"/>
          <w:kern w:val="2"/>
          <w:sz w:val="24"/>
          <w:szCs w:val="24"/>
          <w:lang w:val="en-US" w:eastAsia="zh-CN" w:bidi="ar-SA"/>
        </w:rPr>
        <w:t>https://doi.org/10.1080/08927936.2019.1598659.</w:t>
      </w:r>
    </w:p>
    <w:p>
      <w:pPr>
        <w:keepNext w:val="0"/>
        <w:keepLines w:val="0"/>
        <w:pageBreakBefore w:val="0"/>
        <w:kinsoku/>
        <w:wordWrap/>
        <w:overflowPunct/>
        <w:topLinePunct w:val="0"/>
        <w:autoSpaceDE/>
        <w:autoSpaceDN/>
        <w:bidi w:val="0"/>
        <w:adjustRightInd/>
        <w:snapToGrid/>
        <w:spacing w:line="360" w:lineRule="auto"/>
        <w:ind w:left="720" w:hanging="720"/>
        <w:jc w:val="left"/>
        <w:textAlignment w:val="auto"/>
        <w:rPr>
          <w:rFonts w:hint="default" w:ascii="Times New Roman" w:hAnsi="Times New Roman" w:cs="Times New Roman" w:eastAsiaTheme="minorEastAsia"/>
          <w:b w:val="0"/>
          <w:bCs w:val="0"/>
          <w:i w:val="0"/>
          <w:iCs w:val="0"/>
          <w:kern w:val="2"/>
          <w:sz w:val="24"/>
          <w:szCs w:val="24"/>
          <w:lang w:val="en-US" w:eastAsia="zh-CN" w:bidi="ar-SA"/>
        </w:rPr>
      </w:pPr>
      <w:r>
        <w:rPr>
          <w:rFonts w:hint="default" w:ascii="Times New Roman" w:hAnsi="Times New Roman" w:cs="Times New Roman" w:eastAsiaTheme="minorEastAsia"/>
          <w:b w:val="0"/>
          <w:bCs w:val="0"/>
          <w:i w:val="0"/>
          <w:iCs w:val="0"/>
          <w:kern w:val="2"/>
          <w:sz w:val="24"/>
          <w:szCs w:val="24"/>
          <w:lang w:val="en-US" w:eastAsia="zh-CN" w:bidi="ar-SA"/>
        </w:rPr>
        <w:t xml:space="preserve">Veevers, J.E. (2016) ‘The social meanings of pets: Alternative roles for companion animals’, in Podberscek, A.L., Paul, E.S. and Serpell, J.A. (eds) </w:t>
      </w:r>
      <w:r>
        <w:rPr>
          <w:rFonts w:hint="default" w:ascii="Times New Roman Italic" w:hAnsi="Times New Roman Italic" w:cs="Times New Roman Italic" w:eastAsiaTheme="minorEastAsia"/>
          <w:b w:val="0"/>
          <w:bCs w:val="0"/>
          <w:i/>
          <w:iCs/>
          <w:kern w:val="2"/>
          <w:sz w:val="24"/>
          <w:szCs w:val="24"/>
          <w:lang w:val="en-US" w:eastAsia="zh-CN" w:bidi="ar-SA"/>
        </w:rPr>
        <w:t xml:space="preserve">Pets and the Family. </w:t>
      </w:r>
      <w:r>
        <w:rPr>
          <w:rFonts w:hint="default" w:ascii="Times New Roman" w:hAnsi="Times New Roman" w:cs="Times New Roman" w:eastAsiaTheme="minorEastAsia"/>
          <w:b w:val="0"/>
          <w:bCs w:val="0"/>
          <w:i w:val="0"/>
          <w:iCs w:val="0"/>
          <w:kern w:val="2"/>
          <w:sz w:val="24"/>
          <w:szCs w:val="24"/>
          <w:lang w:val="en-US" w:eastAsia="zh-CN" w:bidi="ar-SA"/>
        </w:rPr>
        <w:t>London: Routledge, pp. 11–30.</w:t>
      </w:r>
    </w:p>
    <w:p>
      <w:pPr>
        <w:keepNext w:val="0"/>
        <w:keepLines w:val="0"/>
        <w:pageBreakBefore w:val="0"/>
        <w:kinsoku/>
        <w:wordWrap/>
        <w:overflowPunct/>
        <w:topLinePunct w:val="0"/>
        <w:autoSpaceDE/>
        <w:autoSpaceDN/>
        <w:bidi w:val="0"/>
        <w:adjustRightInd/>
        <w:snapToGrid/>
        <w:spacing w:line="360" w:lineRule="auto"/>
        <w:ind w:left="720" w:hanging="720"/>
        <w:jc w:val="left"/>
        <w:textAlignment w:val="auto"/>
        <w:rPr>
          <w:rFonts w:hint="default" w:ascii="Times New Roman Regular" w:hAnsi="Times New Roman Regular" w:cs="Times New Roman Regular" w:eastAsiaTheme="minorEastAsia"/>
          <w:b w:val="0"/>
          <w:bCs w:val="0"/>
          <w:i w:val="0"/>
          <w:iCs w:val="0"/>
          <w:kern w:val="2"/>
          <w:sz w:val="24"/>
          <w:szCs w:val="24"/>
          <w:lang w:val="en-US" w:eastAsia="zh-CN" w:bidi="ar-SA"/>
        </w:rPr>
      </w:pPr>
      <w:r>
        <w:rPr>
          <w:rFonts w:hint="default" w:ascii="Times New Roman Regular" w:hAnsi="Times New Roman Regular" w:cs="Times New Roman Regular" w:eastAsiaTheme="minorEastAsia"/>
          <w:b w:val="0"/>
          <w:bCs w:val="0"/>
          <w:i w:val="0"/>
          <w:iCs w:val="0"/>
          <w:kern w:val="2"/>
          <w:sz w:val="24"/>
          <w:szCs w:val="24"/>
          <w:lang w:val="en-US" w:eastAsia="zh-CN" w:bidi="ar-SA"/>
        </w:rPr>
        <w:t xml:space="preserve">Walsh, F. (2009) ‘Human-animal bonds I: The relational significance of companion animals’, </w:t>
      </w:r>
      <w:r>
        <w:rPr>
          <w:rFonts w:hint="default" w:ascii="Times New Roman Italic" w:hAnsi="Times New Roman Italic" w:cs="Times New Roman Italic" w:eastAsiaTheme="minorEastAsia"/>
          <w:b w:val="0"/>
          <w:bCs w:val="0"/>
          <w:i/>
          <w:iCs/>
          <w:kern w:val="2"/>
          <w:sz w:val="24"/>
          <w:szCs w:val="24"/>
          <w:lang w:val="en-US" w:eastAsia="zh-CN" w:bidi="ar-SA"/>
        </w:rPr>
        <w:t>Family Process</w:t>
      </w:r>
      <w:r>
        <w:rPr>
          <w:rFonts w:hint="default" w:ascii="Times New Roman" w:hAnsi="Times New Roman" w:cs="Times New Roman" w:eastAsiaTheme="minorEastAsia"/>
          <w:b w:val="0"/>
          <w:bCs w:val="0"/>
          <w:i w:val="0"/>
          <w:iCs w:val="0"/>
          <w:kern w:val="2"/>
          <w:sz w:val="24"/>
          <w:szCs w:val="24"/>
          <w:lang w:val="en-US" w:eastAsia="zh-CN" w:bidi="ar-SA"/>
        </w:rPr>
        <w:t>,</w:t>
      </w:r>
      <w:r>
        <w:rPr>
          <w:rFonts w:hint="default" w:ascii="Times New Roman Regular" w:hAnsi="Times New Roman Regular" w:cs="Times New Roman Regular" w:eastAsiaTheme="minorEastAsia"/>
          <w:b w:val="0"/>
          <w:bCs w:val="0"/>
          <w:i w:val="0"/>
          <w:iCs w:val="0"/>
          <w:kern w:val="2"/>
          <w:sz w:val="24"/>
          <w:szCs w:val="24"/>
          <w:lang w:val="en-US" w:eastAsia="zh-CN" w:bidi="ar-SA"/>
        </w:rPr>
        <w:t xml:space="preserve"> 48(4), pp. 462–480. </w:t>
      </w:r>
      <w:r>
        <w:rPr>
          <w:rFonts w:hint="default" w:ascii="Times New Roman" w:hAnsi="Times New Roman" w:eastAsia=".applesystemuifont" w:cs="Times New Roman"/>
          <w:b w:val="0"/>
          <w:bCs w:val="0"/>
          <w:i w:val="0"/>
          <w:color w:val="0E0E0E"/>
          <w:kern w:val="0"/>
          <w:sz w:val="24"/>
          <w:szCs w:val="24"/>
          <w:lang w:val="en-US" w:eastAsia="zh-CN" w:bidi="ar"/>
        </w:rPr>
        <w:t xml:space="preserve">Available at: </w:t>
      </w:r>
      <w:r>
        <w:rPr>
          <w:rFonts w:hint="default" w:ascii="Times New Roman Regular" w:hAnsi="Times New Roman Regular" w:cs="Times New Roman Regular" w:eastAsiaTheme="minorEastAsia"/>
          <w:b w:val="0"/>
          <w:bCs w:val="0"/>
          <w:i w:val="0"/>
          <w:iCs w:val="0"/>
          <w:kern w:val="2"/>
          <w:sz w:val="24"/>
          <w:szCs w:val="24"/>
          <w:lang w:val="en-US" w:eastAsia="zh-CN" w:bidi="ar-SA"/>
        </w:rPr>
        <w:t>https://doi.org/10.1111/j.1545-5300.2009.01296.x.</w:t>
      </w:r>
    </w:p>
    <w:p>
      <w:pPr>
        <w:keepNext w:val="0"/>
        <w:keepLines w:val="0"/>
        <w:pageBreakBefore w:val="0"/>
        <w:kinsoku/>
        <w:wordWrap/>
        <w:overflowPunct/>
        <w:topLinePunct w:val="0"/>
        <w:autoSpaceDE/>
        <w:autoSpaceDN/>
        <w:bidi w:val="0"/>
        <w:adjustRightInd/>
        <w:snapToGrid/>
        <w:spacing w:line="360" w:lineRule="auto"/>
        <w:ind w:left="720" w:hanging="720"/>
        <w:jc w:val="left"/>
        <w:textAlignment w:val="auto"/>
        <w:rPr>
          <w:rFonts w:hint="eastAsia" w:ascii="Times New Roman Regular" w:hAnsi="Times New Roman Regular" w:cs="Times New Roman Regular"/>
          <w:b w:val="0"/>
          <w:bCs w:val="0"/>
          <w:i w:val="0"/>
          <w:iCs w:val="0"/>
          <w:kern w:val="2"/>
          <w:sz w:val="24"/>
          <w:szCs w:val="24"/>
          <w:lang w:val="en-US" w:eastAsia="zh-CN" w:bidi="ar-SA"/>
        </w:rPr>
      </w:pPr>
      <w:r>
        <w:rPr>
          <w:rFonts w:hint="eastAsia" w:ascii="Times New Roman Regular" w:hAnsi="Times New Roman Regular" w:cs="Times New Roman Regular"/>
          <w:b w:val="0"/>
          <w:bCs w:val="0"/>
          <w:i w:val="0"/>
          <w:iCs w:val="0"/>
          <w:kern w:val="2"/>
          <w:sz w:val="24"/>
          <w:szCs w:val="24"/>
          <w:lang w:val="en-US" w:eastAsia="zh-CN" w:bidi="ar-SA"/>
        </w:rPr>
        <w:t xml:space="preserve">Wirth, W., Hartmann, T., Böcking, S., Vorderer, P., Klimmt, C., Schramm, H., ... &amp; Jäncke, P. (2007) </w:t>
      </w:r>
      <w:r>
        <w:rPr>
          <w:rFonts w:hint="default" w:ascii="Times New Roman Regular" w:hAnsi="Times New Roman Regular" w:cs="Times New Roman Regular"/>
          <w:b w:val="0"/>
          <w:bCs w:val="0"/>
          <w:i w:val="0"/>
          <w:iCs w:val="0"/>
          <w:kern w:val="2"/>
          <w:sz w:val="24"/>
          <w:szCs w:val="24"/>
          <w:lang w:val="en-US" w:eastAsia="zh-CN" w:bidi="ar-SA"/>
        </w:rPr>
        <w:t>‘</w:t>
      </w:r>
      <w:r>
        <w:rPr>
          <w:rFonts w:hint="eastAsia" w:ascii="Times New Roman Regular" w:hAnsi="Times New Roman Regular" w:cs="Times New Roman Regular"/>
          <w:b w:val="0"/>
          <w:bCs w:val="0"/>
          <w:i w:val="0"/>
          <w:iCs w:val="0"/>
          <w:kern w:val="2"/>
          <w:sz w:val="24"/>
          <w:szCs w:val="24"/>
          <w:lang w:val="en-US" w:eastAsia="zh-CN" w:bidi="ar-SA"/>
        </w:rPr>
        <w:t>A Process Model of the Formation of Spatial Presence Experiences</w:t>
      </w:r>
      <w:r>
        <w:rPr>
          <w:rFonts w:hint="default" w:ascii="Times New Roman Regular" w:hAnsi="Times New Roman Regular" w:cs="Times New Roman Regular"/>
          <w:b w:val="0"/>
          <w:bCs w:val="0"/>
          <w:i w:val="0"/>
          <w:iCs w:val="0"/>
          <w:kern w:val="2"/>
          <w:sz w:val="24"/>
          <w:szCs w:val="24"/>
          <w:lang w:val="en-US" w:eastAsia="zh-CN" w:bidi="ar-SA"/>
        </w:rPr>
        <w:t>’</w:t>
      </w:r>
      <w:r>
        <w:rPr>
          <w:rFonts w:hint="eastAsia" w:ascii="Times New Roman Regular" w:hAnsi="Times New Roman Regular" w:cs="Times New Roman Regular"/>
          <w:b w:val="0"/>
          <w:bCs w:val="0"/>
          <w:i w:val="0"/>
          <w:iCs w:val="0"/>
          <w:kern w:val="2"/>
          <w:sz w:val="24"/>
          <w:szCs w:val="24"/>
          <w:lang w:val="en-US" w:eastAsia="zh-CN" w:bidi="ar-SA"/>
        </w:rPr>
        <w:t xml:space="preserve">, </w:t>
      </w:r>
      <w:r>
        <w:rPr>
          <w:rFonts w:hint="default" w:ascii="Times New Roman Italic" w:hAnsi="Times New Roman Italic" w:cs="Times New Roman Italic"/>
          <w:b w:val="0"/>
          <w:bCs w:val="0"/>
          <w:i/>
          <w:iCs/>
          <w:kern w:val="2"/>
          <w:sz w:val="24"/>
          <w:szCs w:val="24"/>
          <w:lang w:val="en-US" w:eastAsia="zh-CN" w:bidi="ar-SA"/>
        </w:rPr>
        <w:t xml:space="preserve">Media </w:t>
      </w:r>
      <w:r>
        <w:rPr>
          <w:rFonts w:hint="eastAsia" w:ascii="Times New Roman Italic" w:hAnsi="Times New Roman Italic" w:cs="Times New Roman Italic"/>
          <w:b w:val="0"/>
          <w:bCs w:val="0"/>
          <w:i/>
          <w:iCs/>
          <w:kern w:val="2"/>
          <w:sz w:val="24"/>
          <w:szCs w:val="24"/>
          <w:lang w:val="en-US" w:eastAsia="zh-CN" w:bidi="ar-SA"/>
        </w:rPr>
        <w:t>P</w:t>
      </w:r>
      <w:r>
        <w:rPr>
          <w:rFonts w:hint="default" w:ascii="Times New Roman Italic" w:hAnsi="Times New Roman Italic" w:cs="Times New Roman Italic"/>
          <w:b w:val="0"/>
          <w:bCs w:val="0"/>
          <w:i/>
          <w:iCs/>
          <w:kern w:val="2"/>
          <w:sz w:val="24"/>
          <w:szCs w:val="24"/>
          <w:lang w:val="en-US" w:eastAsia="zh-CN" w:bidi="ar-SA"/>
        </w:rPr>
        <w:t>sychology</w:t>
      </w:r>
      <w:r>
        <w:rPr>
          <w:rFonts w:hint="eastAsia" w:ascii="Times New Roman Regular" w:hAnsi="Times New Roman Regular" w:cs="Times New Roman Regular"/>
          <w:b w:val="0"/>
          <w:bCs w:val="0"/>
          <w:i w:val="0"/>
          <w:iCs w:val="0"/>
          <w:kern w:val="2"/>
          <w:sz w:val="24"/>
          <w:szCs w:val="24"/>
          <w:lang w:val="en-US" w:eastAsia="zh-CN" w:bidi="ar-SA"/>
        </w:rPr>
        <w:t xml:space="preserve">, 9(3), pp. 493–525. </w:t>
      </w:r>
      <w:r>
        <w:rPr>
          <w:rFonts w:hint="default" w:ascii="Times New Roman" w:hAnsi="Times New Roman" w:eastAsia=".applesystemuifont" w:cs="Times New Roman"/>
          <w:b w:val="0"/>
          <w:bCs w:val="0"/>
          <w:i w:val="0"/>
          <w:color w:val="0E0E0E"/>
          <w:kern w:val="0"/>
          <w:sz w:val="24"/>
          <w:szCs w:val="24"/>
          <w:lang w:val="en-US" w:eastAsia="zh-CN" w:bidi="ar"/>
        </w:rPr>
        <w:t xml:space="preserve">Available at: </w:t>
      </w:r>
      <w:r>
        <w:rPr>
          <w:rFonts w:hint="eastAsia" w:ascii="Times New Roman Regular" w:hAnsi="Times New Roman Regular" w:cs="Times New Roman Regular"/>
          <w:b w:val="0"/>
          <w:bCs w:val="0"/>
          <w:i w:val="0"/>
          <w:iCs w:val="0"/>
          <w:kern w:val="2"/>
          <w:sz w:val="24"/>
          <w:szCs w:val="24"/>
          <w:lang w:val="en-US" w:eastAsia="zh-CN" w:bidi="ar-SA"/>
        </w:rPr>
        <w:t>https://doi.org/10.1080/15213260701283079.</w:t>
      </w:r>
    </w:p>
    <w:p>
      <w:pPr>
        <w:keepNext w:val="0"/>
        <w:keepLines w:val="0"/>
        <w:pageBreakBefore w:val="0"/>
        <w:kinsoku/>
        <w:wordWrap/>
        <w:overflowPunct/>
        <w:topLinePunct w:val="0"/>
        <w:autoSpaceDE/>
        <w:autoSpaceDN/>
        <w:bidi w:val="0"/>
        <w:adjustRightInd/>
        <w:snapToGrid/>
        <w:spacing w:line="360" w:lineRule="auto"/>
        <w:ind w:left="720" w:hanging="720"/>
        <w:jc w:val="left"/>
        <w:textAlignment w:val="auto"/>
        <w:rPr>
          <w:rFonts w:hint="eastAsia" w:ascii="Times New Roman Regular" w:hAnsi="Times New Roman Regular" w:cs="Times New Roman Regular"/>
          <w:b w:val="0"/>
          <w:bCs w:val="0"/>
          <w:i w:val="0"/>
          <w:iCs w:val="0"/>
          <w:kern w:val="2"/>
          <w:sz w:val="24"/>
          <w:szCs w:val="24"/>
          <w:lang w:val="en-US" w:eastAsia="zh-CN" w:bidi="ar-SA"/>
        </w:rPr>
      </w:pPr>
      <w:r>
        <w:rPr>
          <w:rFonts w:hint="eastAsia" w:ascii="Times New Roman Regular" w:hAnsi="Times New Roman Regular" w:cs="Times New Roman Regular"/>
          <w:b w:val="0"/>
          <w:bCs w:val="0"/>
          <w:i w:val="0"/>
          <w:iCs w:val="0"/>
          <w:kern w:val="2"/>
          <w:sz w:val="24"/>
          <w:szCs w:val="24"/>
          <w:lang w:val="en-US" w:eastAsia="zh-CN" w:bidi="ar-SA"/>
        </w:rPr>
        <w:t xml:space="preserve">Xu, Y., Ding, D., Chen, Y., Li, Z., &amp; Xu, X. (2024) </w:t>
      </w:r>
      <w:r>
        <w:rPr>
          <w:rFonts w:hint="default" w:ascii="Times New Roman Regular" w:hAnsi="Times New Roman Regular" w:cs="Times New Roman Regular"/>
          <w:b w:val="0"/>
          <w:bCs w:val="0"/>
          <w:i w:val="0"/>
          <w:iCs w:val="0"/>
          <w:kern w:val="2"/>
          <w:sz w:val="24"/>
          <w:szCs w:val="24"/>
          <w:lang w:val="en-US" w:eastAsia="zh-CN" w:bidi="ar-SA"/>
        </w:rPr>
        <w:t>‘</w:t>
      </w:r>
      <w:r>
        <w:rPr>
          <w:rFonts w:hint="eastAsia" w:ascii="Times New Roman Regular" w:hAnsi="Times New Roman Regular" w:cs="Times New Roman Regular"/>
          <w:b w:val="0"/>
          <w:bCs w:val="0"/>
          <w:i w:val="0"/>
          <w:iCs w:val="0"/>
          <w:kern w:val="2"/>
          <w:sz w:val="24"/>
          <w:szCs w:val="24"/>
          <w:lang w:val="en-US" w:eastAsia="zh-CN" w:bidi="ar-SA"/>
        </w:rPr>
        <w:t>iStrayPaws: Immersing in a Stray Animal</w:t>
      </w:r>
      <w:r>
        <w:rPr>
          <w:rFonts w:hint="default" w:ascii="Times New Roman Regular" w:hAnsi="Times New Roman Regular" w:cs="Times New Roman Regular"/>
          <w:b w:val="0"/>
          <w:bCs w:val="0"/>
          <w:i w:val="0"/>
          <w:iCs w:val="0"/>
          <w:kern w:val="2"/>
          <w:sz w:val="24"/>
          <w:szCs w:val="24"/>
          <w:lang w:val="en-US" w:eastAsia="zh-CN" w:bidi="ar-SA"/>
        </w:rPr>
        <w:t>’</w:t>
      </w:r>
      <w:r>
        <w:rPr>
          <w:rFonts w:hint="eastAsia" w:ascii="Times New Roman Regular" w:hAnsi="Times New Roman Regular" w:cs="Times New Roman Regular"/>
          <w:b w:val="0"/>
          <w:bCs w:val="0"/>
          <w:i w:val="0"/>
          <w:iCs w:val="0"/>
          <w:kern w:val="2"/>
          <w:sz w:val="24"/>
          <w:szCs w:val="24"/>
          <w:lang w:val="en-US" w:eastAsia="zh-CN" w:bidi="ar-SA"/>
        </w:rPr>
        <w:t>s World through First-Person VR to Bridge Human-Animal Empathy</w:t>
      </w:r>
      <w:r>
        <w:rPr>
          <w:rFonts w:hint="default" w:ascii="Times New Roman Regular" w:hAnsi="Times New Roman Regular" w:cs="Times New Roman Regular"/>
          <w:b w:val="0"/>
          <w:bCs w:val="0"/>
          <w:i w:val="0"/>
          <w:iCs w:val="0"/>
          <w:kern w:val="2"/>
          <w:sz w:val="24"/>
          <w:szCs w:val="24"/>
          <w:lang w:val="en-US" w:eastAsia="zh-CN" w:bidi="ar-SA"/>
        </w:rPr>
        <w:t>’</w:t>
      </w:r>
      <w:r>
        <w:rPr>
          <w:rFonts w:hint="eastAsia" w:ascii="Times New Roman Regular" w:hAnsi="Times New Roman Regular" w:cs="Times New Roman Regular"/>
          <w:b w:val="0"/>
          <w:bCs w:val="0"/>
          <w:i w:val="0"/>
          <w:iCs w:val="0"/>
          <w:kern w:val="2"/>
          <w:sz w:val="24"/>
          <w:szCs w:val="24"/>
          <w:lang w:val="en-US" w:eastAsia="zh-CN" w:bidi="ar-SA"/>
        </w:rPr>
        <w:t xml:space="preserve">, </w:t>
      </w:r>
      <w:r>
        <w:rPr>
          <w:rFonts w:hint="default" w:ascii="Times New Roman Italic" w:hAnsi="Times New Roman Italic" w:cs="Times New Roman Italic"/>
          <w:b w:val="0"/>
          <w:bCs w:val="0"/>
          <w:i/>
          <w:iCs/>
          <w:kern w:val="2"/>
          <w:sz w:val="24"/>
          <w:szCs w:val="24"/>
          <w:lang w:val="en-US" w:eastAsia="zh-CN" w:bidi="ar-SA"/>
        </w:rPr>
        <w:t>in Proceedings of the 30th ACM Symposium on Virtual Reality Software and Technology</w:t>
      </w:r>
      <w:r>
        <w:rPr>
          <w:rFonts w:hint="eastAsia" w:ascii="Times New Roman Regular" w:hAnsi="Times New Roman Regular" w:cs="Times New Roman Regular"/>
          <w:b w:val="0"/>
          <w:bCs w:val="0"/>
          <w:i w:val="0"/>
          <w:iCs w:val="0"/>
          <w:kern w:val="2"/>
          <w:sz w:val="24"/>
          <w:szCs w:val="24"/>
          <w:lang w:val="en-US" w:eastAsia="zh-CN" w:bidi="ar-SA"/>
        </w:rPr>
        <w:t xml:space="preserve">. New York, NY, USA: ACM, pp. 1–11. </w:t>
      </w:r>
      <w:r>
        <w:rPr>
          <w:rFonts w:hint="default" w:ascii="Times New Roman" w:hAnsi="Times New Roman" w:eastAsia=".applesystemuifont" w:cs="Times New Roman"/>
          <w:b w:val="0"/>
          <w:bCs w:val="0"/>
          <w:i w:val="0"/>
          <w:color w:val="0E0E0E"/>
          <w:kern w:val="0"/>
          <w:sz w:val="24"/>
          <w:szCs w:val="24"/>
          <w:lang w:val="en-US" w:eastAsia="zh-CN" w:bidi="ar"/>
        </w:rPr>
        <w:t>Available at:</w:t>
      </w:r>
      <w:r>
        <w:rPr>
          <w:rFonts w:hint="eastAsia" w:ascii="Times New Roman" w:hAnsi="Times New Roman" w:eastAsia=".applesystemuifont" w:cs="Times New Roman"/>
          <w:b w:val="0"/>
          <w:bCs w:val="0"/>
          <w:i w:val="0"/>
          <w:color w:val="0E0E0E"/>
          <w:kern w:val="0"/>
          <w:sz w:val="24"/>
          <w:szCs w:val="24"/>
          <w:lang w:val="en-US" w:eastAsia="zh-CN" w:bidi="ar"/>
        </w:rPr>
        <w:t xml:space="preserve"> </w:t>
      </w:r>
      <w:r>
        <w:rPr>
          <w:rFonts w:hint="eastAsia" w:ascii="Times New Roman Regular" w:hAnsi="Times New Roman Regular" w:cs="Times New Roman Regular"/>
          <w:b w:val="0"/>
          <w:bCs w:val="0"/>
          <w:i w:val="0"/>
          <w:iCs w:val="0"/>
          <w:kern w:val="2"/>
          <w:sz w:val="24"/>
          <w:szCs w:val="24"/>
          <w:lang w:val="en-US" w:eastAsia="zh-CN" w:bidi="ar-SA"/>
        </w:rPr>
        <w:t>https://doi.org/10.1145/3641825.3687729.</w:t>
      </w:r>
    </w:p>
    <w:p>
      <w:pPr>
        <w:keepNext w:val="0"/>
        <w:keepLines w:val="0"/>
        <w:pageBreakBefore w:val="0"/>
        <w:kinsoku/>
        <w:wordWrap/>
        <w:overflowPunct/>
        <w:topLinePunct w:val="0"/>
        <w:autoSpaceDE/>
        <w:autoSpaceDN/>
        <w:bidi w:val="0"/>
        <w:adjustRightInd/>
        <w:snapToGrid/>
        <w:spacing w:line="360" w:lineRule="auto"/>
        <w:ind w:left="720" w:hanging="720"/>
        <w:jc w:val="left"/>
        <w:textAlignment w:val="auto"/>
        <w:rPr>
          <w:rFonts w:hint="eastAsia" w:ascii="Times New Roman Regular" w:hAnsi="Times New Roman Regular" w:cs="Times New Roman Regular"/>
          <w:b w:val="0"/>
          <w:bCs w:val="0"/>
          <w:i w:val="0"/>
          <w:iCs w:val="0"/>
          <w:kern w:val="2"/>
          <w:sz w:val="24"/>
          <w:szCs w:val="24"/>
          <w:lang w:val="en-US" w:eastAsia="zh-CN" w:bidi="ar-SA"/>
        </w:rPr>
      </w:pPr>
      <w:r>
        <w:rPr>
          <w:rFonts w:hint="eastAsia" w:ascii="Times New Roman Regular" w:hAnsi="Times New Roman Regular" w:cs="Times New Roman Regular"/>
          <w:b w:val="0"/>
          <w:bCs w:val="0"/>
          <w:i w:val="0"/>
          <w:iCs w:val="0"/>
          <w:kern w:val="2"/>
          <w:sz w:val="24"/>
          <w:szCs w:val="24"/>
          <w:lang w:val="en-US" w:eastAsia="zh-CN" w:bidi="ar-SA"/>
        </w:rPr>
        <w:t xml:space="preserve">Yim, H. T., Flay, K. J., Nekouei, O., Steagall, P. V., &amp; Beatty, J. A. (2025) </w:t>
      </w:r>
      <w:r>
        <w:rPr>
          <w:rFonts w:hint="default" w:ascii="Times New Roman Regular" w:hAnsi="Times New Roman Regular" w:cs="Times New Roman Regular"/>
          <w:b w:val="0"/>
          <w:bCs w:val="0"/>
          <w:i w:val="0"/>
          <w:iCs w:val="0"/>
          <w:kern w:val="2"/>
          <w:sz w:val="24"/>
          <w:szCs w:val="24"/>
          <w:lang w:val="en-US" w:eastAsia="zh-CN" w:bidi="ar-SA"/>
        </w:rPr>
        <w:t>‘</w:t>
      </w:r>
      <w:r>
        <w:rPr>
          <w:rFonts w:hint="eastAsia" w:ascii="Times New Roman Regular" w:hAnsi="Times New Roman Regular" w:cs="Times New Roman Regular"/>
          <w:b w:val="0"/>
          <w:bCs w:val="0"/>
          <w:i w:val="0"/>
          <w:iCs w:val="0"/>
          <w:kern w:val="2"/>
          <w:sz w:val="24"/>
          <w:szCs w:val="24"/>
          <w:lang w:val="en-US" w:eastAsia="zh-CN" w:bidi="ar-SA"/>
        </w:rPr>
        <w:t>Pet dog choice in Hong Kong and Mainland China: Exploring owners’ motivations, behaviours, and perceptions</w:t>
      </w:r>
      <w:r>
        <w:rPr>
          <w:rFonts w:hint="default" w:ascii="Times New Roman Regular" w:hAnsi="Times New Roman Regular" w:cs="Times New Roman Regular"/>
          <w:b w:val="0"/>
          <w:bCs w:val="0"/>
          <w:i w:val="0"/>
          <w:iCs w:val="0"/>
          <w:kern w:val="2"/>
          <w:sz w:val="24"/>
          <w:szCs w:val="24"/>
          <w:lang w:val="en-US" w:eastAsia="zh-CN" w:bidi="ar-SA"/>
        </w:rPr>
        <w:t>’</w:t>
      </w:r>
      <w:r>
        <w:rPr>
          <w:rFonts w:hint="eastAsia" w:ascii="Times New Roman Regular" w:hAnsi="Times New Roman Regular" w:cs="Times New Roman Regular"/>
          <w:b w:val="0"/>
          <w:bCs w:val="0"/>
          <w:i w:val="0"/>
          <w:iCs w:val="0"/>
          <w:kern w:val="2"/>
          <w:sz w:val="24"/>
          <w:szCs w:val="24"/>
          <w:lang w:val="en-US" w:eastAsia="zh-CN" w:bidi="ar-SA"/>
        </w:rPr>
        <w:t xml:space="preserve">, </w:t>
      </w:r>
      <w:r>
        <w:rPr>
          <w:rFonts w:hint="default" w:ascii="Times New Roman Italic" w:hAnsi="Times New Roman Italic" w:cs="Times New Roman Italic"/>
          <w:b w:val="0"/>
          <w:bCs w:val="0"/>
          <w:i/>
          <w:iCs/>
          <w:kern w:val="2"/>
          <w:sz w:val="24"/>
          <w:szCs w:val="24"/>
          <w:lang w:val="en-US" w:eastAsia="zh-CN" w:bidi="ar-SA"/>
        </w:rPr>
        <w:t>Animals</w:t>
      </w:r>
      <w:r>
        <w:rPr>
          <w:rFonts w:hint="eastAsia" w:ascii="Times New Roman Regular" w:hAnsi="Times New Roman Regular" w:cs="Times New Roman Regular"/>
          <w:b w:val="0"/>
          <w:bCs w:val="0"/>
          <w:i w:val="0"/>
          <w:iCs w:val="0"/>
          <w:kern w:val="2"/>
          <w:sz w:val="24"/>
          <w:szCs w:val="24"/>
          <w:lang w:val="en-US" w:eastAsia="zh-CN" w:bidi="ar-SA"/>
        </w:rPr>
        <w:t xml:space="preserve">, 15(4), p. 486. </w:t>
      </w:r>
      <w:r>
        <w:rPr>
          <w:rFonts w:hint="default" w:ascii="Times New Roman" w:hAnsi="Times New Roman" w:eastAsia=".applesystemuifont" w:cs="Times New Roman"/>
          <w:b w:val="0"/>
          <w:bCs w:val="0"/>
          <w:i w:val="0"/>
          <w:color w:val="0E0E0E"/>
          <w:kern w:val="0"/>
          <w:sz w:val="24"/>
          <w:szCs w:val="24"/>
          <w:lang w:val="en-US" w:eastAsia="zh-CN" w:bidi="ar"/>
        </w:rPr>
        <w:t>Available at:</w:t>
      </w:r>
      <w:r>
        <w:rPr>
          <w:rFonts w:hint="default" w:ascii="Times New Roman Bold" w:hAnsi="Times New Roman Bold" w:cs="Times New Roman Bold"/>
          <w:b w:val="0"/>
          <w:bCs w:val="0"/>
          <w:i w:val="0"/>
          <w:iCs w:val="0"/>
          <w:kern w:val="2"/>
          <w:sz w:val="24"/>
          <w:szCs w:val="24"/>
          <w:lang w:val="en-US" w:eastAsia="zh-CN" w:bidi="ar-SA"/>
        </w:rPr>
        <w:t xml:space="preserve"> </w:t>
      </w:r>
      <w:r>
        <w:rPr>
          <w:rFonts w:hint="eastAsia" w:ascii="Times New Roman Regular" w:hAnsi="Times New Roman Regular" w:cs="Times New Roman Regular"/>
          <w:b w:val="0"/>
          <w:bCs w:val="0"/>
          <w:i w:val="0"/>
          <w:iCs w:val="0"/>
          <w:kern w:val="2"/>
          <w:sz w:val="24"/>
          <w:szCs w:val="24"/>
          <w:lang w:val="en-US" w:eastAsia="zh-CN" w:bidi="ar-SA"/>
        </w:rPr>
        <w:t>https://doi.org/10.3390/ani15040486.</w:t>
      </w:r>
    </w:p>
    <w:p>
      <w:pPr>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720" w:right="720" w:hanging="720"/>
        <w:jc w:val="left"/>
        <w:textAlignment w:val="auto"/>
        <w:rPr>
          <w:rFonts w:hint="default" w:ascii="Times New Roman Regular" w:hAnsi="Times New Roman Regular" w:eastAsia=".applesystemuifont" w:cs="Times New Roman Regular"/>
          <w:b w:val="0"/>
          <w:bCs w:val="0"/>
          <w:i w:val="0"/>
          <w:color w:val="0E0E0E"/>
          <w:kern w:val="0"/>
          <w:sz w:val="24"/>
          <w:szCs w:val="24"/>
          <w:lang w:val="en-US" w:eastAsia="zh-CN" w:bidi="ar"/>
        </w:rPr>
      </w:pPr>
      <w:r>
        <w:rPr>
          <w:rFonts w:hint="default" w:ascii="Times New Roman Regular" w:hAnsi="Times New Roman Regular" w:eastAsia=".applesystemuifont" w:cs="Times New Roman Regular"/>
          <w:b w:val="0"/>
          <w:bCs w:val="0"/>
          <w:i w:val="0"/>
          <w:color w:val="0E0E0E"/>
          <w:kern w:val="0"/>
          <w:sz w:val="24"/>
          <w:szCs w:val="24"/>
          <w:lang w:val="en-US" w:eastAsia="zh-CN" w:bidi="ar"/>
        </w:rPr>
        <w:t>Yoo, S., Pu, K., &amp; Truong, K. N. (2024) ‘Behind the Pup-ularity Curtain: Underst</w:t>
      </w:r>
      <w:bookmarkStart w:id="0" w:name="_GoBack"/>
      <w:bookmarkEnd w:id="0"/>
      <w:r>
        <w:rPr>
          <w:rFonts w:hint="default" w:ascii="Times New Roman Regular" w:hAnsi="Times New Roman Regular" w:eastAsia=".applesystemuifont" w:cs="Times New Roman Regular"/>
          <w:b w:val="0"/>
          <w:bCs w:val="0"/>
          <w:i w:val="0"/>
          <w:color w:val="0E0E0E"/>
          <w:kern w:val="0"/>
          <w:sz w:val="24"/>
          <w:szCs w:val="24"/>
          <w:lang w:val="en-US" w:eastAsia="zh-CN" w:bidi="ar"/>
        </w:rPr>
        <w:t xml:space="preserve">anding the Motivations, Challenges, and Work Performed in Creating and Managing Pet Influencer Accounts’, </w:t>
      </w:r>
      <w:r>
        <w:rPr>
          <w:rFonts w:hint="default" w:ascii="Times New Roman Italic" w:hAnsi="Times New Roman Italic" w:eastAsia=".applesystemuifont" w:cs="Times New Roman Italic"/>
          <w:b w:val="0"/>
          <w:bCs w:val="0"/>
          <w:i/>
          <w:iCs/>
          <w:color w:val="0E0E0E"/>
          <w:kern w:val="0"/>
          <w:sz w:val="24"/>
          <w:szCs w:val="24"/>
          <w:lang w:val="en-US" w:eastAsia="zh-CN" w:bidi="ar"/>
        </w:rPr>
        <w:t>in Proceedings of the 2024 CHI Conference on Human Factors in Computing Systems</w:t>
      </w:r>
      <w:r>
        <w:rPr>
          <w:rFonts w:hint="default" w:ascii="Times New Roman Regular" w:hAnsi="Times New Roman Regular" w:eastAsia=".applesystemuifont" w:cs="Times New Roman Regular"/>
          <w:b w:val="0"/>
          <w:bCs w:val="0"/>
          <w:i w:val="0"/>
          <w:color w:val="0E0E0E"/>
          <w:kern w:val="0"/>
          <w:sz w:val="24"/>
          <w:szCs w:val="24"/>
          <w:lang w:val="en-US" w:eastAsia="zh-CN" w:bidi="ar"/>
        </w:rPr>
        <w:t xml:space="preserve">. New York, NY, USA: ACM, pp. 1–17. </w:t>
      </w:r>
      <w:r>
        <w:rPr>
          <w:rFonts w:hint="default" w:ascii="Times New Roman" w:hAnsi="Times New Roman" w:eastAsia=".applesystemuifont" w:cs="Times New Roman"/>
          <w:b w:val="0"/>
          <w:bCs w:val="0"/>
          <w:i w:val="0"/>
          <w:color w:val="0E0E0E"/>
          <w:kern w:val="0"/>
          <w:sz w:val="24"/>
          <w:szCs w:val="24"/>
          <w:lang w:val="en-US" w:eastAsia="zh-CN" w:bidi="ar"/>
        </w:rPr>
        <w:t xml:space="preserve">Available at: </w:t>
      </w:r>
      <w:r>
        <w:rPr>
          <w:rFonts w:hint="default" w:ascii="Times New Roman Regular" w:hAnsi="Times New Roman Regular" w:eastAsia=".applesystemuifont" w:cs="Times New Roman Regular"/>
          <w:b w:val="0"/>
          <w:bCs w:val="0"/>
          <w:i w:val="0"/>
          <w:color w:val="0E0E0E"/>
          <w:kern w:val="0"/>
          <w:sz w:val="24"/>
          <w:szCs w:val="24"/>
          <w:lang w:val="en-US" w:eastAsia="zh-CN" w:bidi="ar"/>
        </w:rPr>
        <w:t>https://doi.org/10.1145/3613904.3642367.</w:t>
      </w:r>
    </w:p>
    <w:p>
      <w:pPr>
        <w:keepNext w:val="0"/>
        <w:keepLines w:val="0"/>
        <w:pageBreakBefore w:val="0"/>
        <w:kinsoku/>
        <w:wordWrap/>
        <w:overflowPunct/>
        <w:topLinePunct w:val="0"/>
        <w:autoSpaceDE/>
        <w:autoSpaceDN/>
        <w:bidi w:val="0"/>
        <w:adjustRightInd/>
        <w:snapToGrid/>
        <w:spacing w:line="360" w:lineRule="auto"/>
        <w:ind w:left="720" w:hanging="720"/>
        <w:jc w:val="left"/>
        <w:textAlignment w:val="auto"/>
        <w:rPr>
          <w:rFonts w:hint="default" w:ascii="Times New Roman Regular" w:hAnsi="Times New Roman Regular" w:eastAsia=".applesystemuifont" w:cs="Times New Roman Regular"/>
          <w:b w:val="0"/>
          <w:bCs w:val="0"/>
          <w:i w:val="0"/>
          <w:color w:val="0E0E0E"/>
          <w:kern w:val="0"/>
          <w:sz w:val="24"/>
          <w:szCs w:val="24"/>
          <w:lang w:val="en-US" w:eastAsia="zh-CN" w:bidi="ar"/>
        </w:rPr>
      </w:pPr>
      <w:r>
        <w:rPr>
          <w:rFonts w:hint="eastAsia" w:ascii="Times New Roman Regular" w:hAnsi="Times New Roman Regular" w:cs="Times New Roman Regular"/>
          <w:b w:val="0"/>
          <w:bCs w:val="0"/>
          <w:i w:val="0"/>
          <w:iCs w:val="0"/>
          <w:kern w:val="2"/>
          <w:sz w:val="24"/>
          <w:szCs w:val="24"/>
          <w:lang w:val="en-US" w:eastAsia="zh-CN" w:bidi="ar-SA"/>
        </w:rPr>
        <w:t xml:space="preserve">Zhang, C., Perkis, A. and Arndt, S. (2017) </w:t>
      </w:r>
      <w:r>
        <w:rPr>
          <w:rFonts w:hint="default" w:ascii="Times New Roman Regular" w:hAnsi="Times New Roman Regular" w:cs="Times New Roman Regular"/>
          <w:b w:val="0"/>
          <w:bCs w:val="0"/>
          <w:i w:val="0"/>
          <w:iCs w:val="0"/>
          <w:kern w:val="2"/>
          <w:sz w:val="24"/>
          <w:szCs w:val="24"/>
          <w:lang w:val="en-US" w:eastAsia="zh-CN" w:bidi="ar-SA"/>
        </w:rPr>
        <w:t>‘</w:t>
      </w:r>
      <w:r>
        <w:rPr>
          <w:rFonts w:hint="eastAsia" w:ascii="Times New Roman Regular" w:hAnsi="Times New Roman Regular" w:cs="Times New Roman Regular"/>
          <w:b w:val="0"/>
          <w:bCs w:val="0"/>
          <w:i w:val="0"/>
          <w:iCs w:val="0"/>
          <w:kern w:val="2"/>
          <w:sz w:val="24"/>
          <w:szCs w:val="24"/>
          <w:lang w:val="en-US" w:eastAsia="zh-CN" w:bidi="ar-SA"/>
        </w:rPr>
        <w:t>Spatial immersion versus emotional immersion, which is more immersive?</w:t>
      </w:r>
      <w:r>
        <w:rPr>
          <w:rFonts w:hint="default" w:ascii="Times New Roman Regular" w:hAnsi="Times New Roman Regular" w:cs="Times New Roman Regular"/>
          <w:b w:val="0"/>
          <w:bCs w:val="0"/>
          <w:i w:val="0"/>
          <w:iCs w:val="0"/>
          <w:kern w:val="2"/>
          <w:sz w:val="24"/>
          <w:szCs w:val="24"/>
          <w:lang w:val="en-US" w:eastAsia="zh-CN" w:bidi="ar-SA"/>
        </w:rPr>
        <w:t xml:space="preserve">’, </w:t>
      </w:r>
      <w:r>
        <w:rPr>
          <w:rFonts w:hint="default" w:ascii="Times New Roman Italic" w:hAnsi="Times New Roman Italic" w:cs="Times New Roman Italic"/>
          <w:b w:val="0"/>
          <w:bCs w:val="0"/>
          <w:i/>
          <w:iCs/>
          <w:kern w:val="2"/>
          <w:sz w:val="24"/>
          <w:szCs w:val="24"/>
          <w:lang w:val="en-US" w:eastAsia="zh-CN" w:bidi="ar-SA"/>
        </w:rPr>
        <w:t>in Proceedings of the Ninth International Conference on Quality of Multimedia Experience (QoMEX)</w:t>
      </w:r>
      <w:r>
        <w:rPr>
          <w:rFonts w:hint="eastAsia" w:ascii="Times New Roman Regular" w:hAnsi="Times New Roman Regular" w:cs="Times New Roman Regular"/>
          <w:b w:val="0"/>
          <w:bCs w:val="0"/>
          <w:i w:val="0"/>
          <w:iCs w:val="0"/>
          <w:kern w:val="2"/>
          <w:sz w:val="24"/>
          <w:szCs w:val="24"/>
          <w:lang w:val="en-US" w:eastAsia="zh-CN" w:bidi="ar-SA"/>
        </w:rPr>
        <w:t xml:space="preserve">. Erfurt, Germany: IEEE, pp. 1–6. </w:t>
      </w:r>
      <w:r>
        <w:rPr>
          <w:rFonts w:hint="default" w:ascii="Times New Roman" w:hAnsi="Times New Roman" w:eastAsia=".applesystemuifont" w:cs="Times New Roman"/>
          <w:b w:val="0"/>
          <w:bCs w:val="0"/>
          <w:i w:val="0"/>
          <w:color w:val="0E0E0E"/>
          <w:kern w:val="0"/>
          <w:sz w:val="24"/>
          <w:szCs w:val="24"/>
          <w:lang w:val="en-US" w:eastAsia="zh-CN" w:bidi="ar"/>
        </w:rPr>
        <w:t>Available at:</w:t>
      </w:r>
      <w:r>
        <w:rPr>
          <w:rFonts w:hint="eastAsia" w:ascii="Times New Roman" w:hAnsi="Times New Roman" w:eastAsia=".applesystemuifont" w:cs="Times New Roman"/>
          <w:b w:val="0"/>
          <w:bCs w:val="0"/>
          <w:i w:val="0"/>
          <w:color w:val="0E0E0E"/>
          <w:kern w:val="0"/>
          <w:sz w:val="24"/>
          <w:szCs w:val="24"/>
          <w:lang w:val="en-US" w:eastAsia="zh-CN" w:bidi="ar"/>
        </w:rPr>
        <w:t xml:space="preserve"> </w:t>
      </w:r>
      <w:r>
        <w:rPr>
          <w:rFonts w:hint="eastAsia" w:ascii="Times New Roman Regular" w:hAnsi="Times New Roman Regular" w:cs="Times New Roman Regular"/>
          <w:b w:val="0"/>
          <w:bCs w:val="0"/>
          <w:i w:val="0"/>
          <w:iCs w:val="0"/>
          <w:kern w:val="2"/>
          <w:sz w:val="24"/>
          <w:szCs w:val="24"/>
          <w:lang w:val="en-US" w:eastAsia="zh-CN" w:bidi="ar-SA"/>
        </w:rPr>
        <w:t>https://doi.org/10.1109/QoMEX.2017.7965655.</w:t>
      </w:r>
    </w:p>
    <w:p>
      <w:pPr>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720" w:right="720" w:hanging="720"/>
        <w:jc w:val="left"/>
        <w:textAlignment w:val="auto"/>
        <w:rPr>
          <w:rFonts w:hint="default" w:ascii="Times New Roman Regular" w:hAnsi="Times New Roman Regular" w:eastAsia=".applesystemuifont" w:cs="Times New Roman Regular"/>
          <w:b w:val="0"/>
          <w:bCs w:val="0"/>
          <w:i w:val="0"/>
          <w:color w:val="0E0E0E"/>
          <w:kern w:val="0"/>
          <w:sz w:val="24"/>
          <w:szCs w:val="24"/>
          <w:lang w:val="en-US" w:eastAsia="zh-CN" w:bidi="ar"/>
        </w:rPr>
      </w:pPr>
    </w:p>
    <w:p>
      <w:pPr>
        <w:keepNext w:val="0"/>
        <w:keepLines w:val="0"/>
        <w:pageBreakBefore w:val="0"/>
        <w:kinsoku/>
        <w:wordWrap/>
        <w:overflowPunct/>
        <w:topLinePunct w:val="0"/>
        <w:autoSpaceDE/>
        <w:autoSpaceDN/>
        <w:bidi w:val="0"/>
        <w:adjustRightInd/>
        <w:snapToGrid/>
        <w:spacing w:line="360" w:lineRule="auto"/>
        <w:ind w:left="720" w:hanging="720"/>
        <w:textAlignment w:val="auto"/>
        <w:rPr>
          <w:rFonts w:hint="default" w:ascii="Times New Roman Regular" w:hAnsi="Times New Roman Regular" w:cs="Times New Roman Regular"/>
          <w:b w:val="0"/>
          <w:bCs w:val="0"/>
          <w:sz w:val="24"/>
          <w:szCs w:val="24"/>
          <w:lang w:val="en-US" w:eastAsia="zh-CN"/>
        </w:rPr>
      </w:pPr>
    </w:p>
    <w:p>
      <w:pPr>
        <w:pStyle w:val="2"/>
        <w:keepNext w:val="0"/>
        <w:keepLines w:val="0"/>
        <w:pageBreakBefore w:val="0"/>
        <w:widowControl/>
        <w:suppressLineNumbers w:val="0"/>
        <w:kinsoku/>
        <w:wordWrap/>
        <w:overflowPunct/>
        <w:topLinePunct w:val="0"/>
        <w:autoSpaceDE/>
        <w:autoSpaceDN/>
        <w:bidi w:val="0"/>
        <w:adjustRightInd/>
        <w:snapToGrid/>
        <w:spacing w:before="0" w:beforeAutospacing="1" w:after="0" w:afterAutospacing="1" w:line="360" w:lineRule="auto"/>
        <w:ind w:right="0"/>
        <w:jc w:val="left"/>
        <w:textAlignment w:val="auto"/>
        <w:rPr>
          <w:rFonts w:hint="default" w:ascii="Times New Roman" w:hAnsi="Times New Roman" w:cs="Times New Roman" w:eastAsiaTheme="minorEastAsia"/>
          <w:b w:val="0"/>
          <w:bCs w:val="0"/>
          <w:kern w:val="2"/>
          <w:sz w:val="24"/>
          <w:szCs w:val="24"/>
          <w:lang w:val="en-US" w:eastAsia="zh-CN" w:bidi="ar-SA"/>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90204"/>
    <w:charset w:val="01"/>
    <w:family w:val="swiss"/>
    <w:pitch w:val="default"/>
    <w:sig w:usb0="E0000AFF" w:usb1="00007843" w:usb2="00000001" w:usb3="00000000" w:csb0="400001BF" w:csb1="DFF70000"/>
  </w:font>
  <w:font w:name="黑体">
    <w:altName w:val="汉仪中黑KW"/>
    <w:panose1 w:val="02010609060101010101"/>
    <w:charset w:val="86"/>
    <w:family w:val="auto"/>
    <w:pitch w:val="default"/>
    <w:sig w:usb0="800002BF" w:usb1="38CF7CFA" w:usb2="00000016" w:usb3="00000000" w:csb0="00040001" w:csb1="00000000"/>
  </w:font>
  <w:font w:name="Courier New">
    <w:panose1 w:val="02070409020205090404"/>
    <w:charset w:val="01"/>
    <w:family w:val="modern"/>
    <w:pitch w:val="default"/>
    <w:sig w:usb0="E0000AFF" w:usb1="4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Times New Roman Bold">
    <w:panose1 w:val="02020503050405090304"/>
    <w:charset w:val="00"/>
    <w:family w:val="auto"/>
    <w:pitch w:val="default"/>
    <w:sig w:usb0="E0000AFF" w:usb1="00007843" w:usb2="00000001" w:usb3="00000000" w:csb0="400001BF" w:csb1="DFF70000"/>
  </w:font>
  <w:font w:name="Times New Roman Italic">
    <w:panose1 w:val="02020503050405090304"/>
    <w:charset w:val="00"/>
    <w:family w:val="auto"/>
    <w:pitch w:val="default"/>
    <w:sig w:usb0="E0000AFF" w:usb1="00007843" w:usb2="00000001" w:usb3="00000000" w:csb0="400001BF" w:csb1="DFF70000"/>
  </w:font>
  <w:font w:name="Times New Roman Regular">
    <w:panose1 w:val="02020503050405090304"/>
    <w:charset w:val="00"/>
    <w:family w:val="auto"/>
    <w:pitch w:val="default"/>
    <w:sig w:usb0="E0000AFF" w:usb1="00007843" w:usb2="00000001" w:usb3="00000000" w:csb0="400001BF" w:csb1="DFF70000"/>
  </w:font>
  <w:font w:name=".applesystemuifont">
    <w:altName w:val="苹方-简"/>
    <w:panose1 w:val="00000000000000000000"/>
    <w:charset w:val="00"/>
    <w:family w:val="auto"/>
    <w:pitch w:val="default"/>
    <w:sig w:usb0="00000000" w:usb1="00000000" w:usb2="00000000" w:usb3="00000000" w:csb0="00000000" w:csb1="00000000"/>
  </w:font>
  <w:font w:name="Helvetica Neue">
    <w:panose1 w:val="02000503000000020004"/>
    <w:charset w:val="00"/>
    <w:family w:val="auto"/>
    <w:pitch w:val="default"/>
    <w:sig w:usb0="E50002FF" w:usb1="500079DB" w:usb2="00000010" w:usb3="00000000" w:csb0="00000000" w:csb1="00000000"/>
  </w:font>
  <w:font w:name="汉仪中黑KW">
    <w:panose1 w:val="00020600040101010101"/>
    <w:charset w:val="86"/>
    <w:family w:val="auto"/>
    <w:pitch w:val="default"/>
    <w:sig w:usb0="A00002BF" w:usb1="18EF7CFA" w:usb2="00000016" w:usb3="00000000" w:csb0="00040000" w:csb1="00000000"/>
  </w:font>
  <w:font w:name="Kingsoft Sign">
    <w:panose1 w:val="05050102010706020507"/>
    <w:charset w:val="00"/>
    <w:family w:val="auto"/>
    <w:pitch w:val="default"/>
    <w:sig w:usb0="00000000" w:usb1="10000000" w:usb2="00000000" w:usb3="00000000" w:csb0="00000001" w:csb1="00000000"/>
  </w:font>
  <w:font w:name="苹方-简">
    <w:panose1 w:val="020B0400000000000000"/>
    <w:charset w:val="86"/>
    <w:family w:val="auto"/>
    <w:pitch w:val="default"/>
    <w:sig w:usb0="A00002FF" w:usb1="7ACFFDFB" w:usb2="00000017" w:usb3="00000000" w:csb0="00040001"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FF2EC14D"/>
    <w:multiLevelType w:val="singleLevel"/>
    <w:tmpl w:val="FF2EC14D"/>
    <w:lvl w:ilvl="0" w:tentative="0">
      <w:start w:val="2"/>
      <w:numFmt w:val="decimal"/>
      <w:suff w:val="space"/>
      <w:lvlText w:val="%1."/>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217"/>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EB362C64"/>
    <w:rsid w:val="115A1752"/>
    <w:rsid w:val="135F8A27"/>
    <w:rsid w:val="157F17E2"/>
    <w:rsid w:val="17FB684B"/>
    <w:rsid w:val="1D377CBC"/>
    <w:rsid w:val="1F745080"/>
    <w:rsid w:val="23EF31BF"/>
    <w:rsid w:val="25FFA988"/>
    <w:rsid w:val="26EFFCC9"/>
    <w:rsid w:val="27FEB014"/>
    <w:rsid w:val="2D49BA03"/>
    <w:rsid w:val="2F5EA1D7"/>
    <w:rsid w:val="37FF0B4D"/>
    <w:rsid w:val="3B5BA077"/>
    <w:rsid w:val="3BE780B9"/>
    <w:rsid w:val="3BFF318D"/>
    <w:rsid w:val="3C66C864"/>
    <w:rsid w:val="3CFBF0A6"/>
    <w:rsid w:val="3ECF3789"/>
    <w:rsid w:val="3F577D25"/>
    <w:rsid w:val="3FCF6FF4"/>
    <w:rsid w:val="3FDFDCD9"/>
    <w:rsid w:val="4D59D0F8"/>
    <w:rsid w:val="4EFB08B6"/>
    <w:rsid w:val="4F73A31B"/>
    <w:rsid w:val="4F7F86C2"/>
    <w:rsid w:val="4FFBFCEC"/>
    <w:rsid w:val="51A3993B"/>
    <w:rsid w:val="528F41FD"/>
    <w:rsid w:val="56FB0EF1"/>
    <w:rsid w:val="577F7A35"/>
    <w:rsid w:val="5BDFCBA3"/>
    <w:rsid w:val="5BF9B8DB"/>
    <w:rsid w:val="5CDEF892"/>
    <w:rsid w:val="5CF68BF4"/>
    <w:rsid w:val="5CFE53CA"/>
    <w:rsid w:val="5D9547F5"/>
    <w:rsid w:val="5DED0BE1"/>
    <w:rsid w:val="5E4F84EE"/>
    <w:rsid w:val="5E7F3EB9"/>
    <w:rsid w:val="5EEF23C7"/>
    <w:rsid w:val="5F7CACD3"/>
    <w:rsid w:val="5FA55F9D"/>
    <w:rsid w:val="61D3823C"/>
    <w:rsid w:val="627789B9"/>
    <w:rsid w:val="639B340D"/>
    <w:rsid w:val="63EEBC68"/>
    <w:rsid w:val="67E34819"/>
    <w:rsid w:val="67FADEB9"/>
    <w:rsid w:val="68FB1D18"/>
    <w:rsid w:val="69DDD8EA"/>
    <w:rsid w:val="6BFB758C"/>
    <w:rsid w:val="6CFF92EE"/>
    <w:rsid w:val="6CFFBFC6"/>
    <w:rsid w:val="6DCD4299"/>
    <w:rsid w:val="6DF20615"/>
    <w:rsid w:val="6F2D9F87"/>
    <w:rsid w:val="6F6F278C"/>
    <w:rsid w:val="6FBD9CAE"/>
    <w:rsid w:val="6FD7EEF5"/>
    <w:rsid w:val="6FDFB8E3"/>
    <w:rsid w:val="6FEB4995"/>
    <w:rsid w:val="6FF63564"/>
    <w:rsid w:val="6FF9EC5E"/>
    <w:rsid w:val="6FFD8206"/>
    <w:rsid w:val="6FFD91B5"/>
    <w:rsid w:val="6FFDAE8C"/>
    <w:rsid w:val="6FFE41E2"/>
    <w:rsid w:val="716D0E33"/>
    <w:rsid w:val="71BFA26C"/>
    <w:rsid w:val="73FF97BD"/>
    <w:rsid w:val="74FD117D"/>
    <w:rsid w:val="755F7ADC"/>
    <w:rsid w:val="759FF0A5"/>
    <w:rsid w:val="75EB9204"/>
    <w:rsid w:val="75EEC1E7"/>
    <w:rsid w:val="75FD3FDB"/>
    <w:rsid w:val="76AF1B45"/>
    <w:rsid w:val="76E6B314"/>
    <w:rsid w:val="76F7B158"/>
    <w:rsid w:val="76FF2982"/>
    <w:rsid w:val="776FB855"/>
    <w:rsid w:val="7797D18F"/>
    <w:rsid w:val="77BDADCD"/>
    <w:rsid w:val="77BDEBD7"/>
    <w:rsid w:val="77ED3A6A"/>
    <w:rsid w:val="77ED4314"/>
    <w:rsid w:val="77F5AC80"/>
    <w:rsid w:val="77F76E40"/>
    <w:rsid w:val="77FADC39"/>
    <w:rsid w:val="79EA03D4"/>
    <w:rsid w:val="79F74CD5"/>
    <w:rsid w:val="79FF0621"/>
    <w:rsid w:val="7B2DAB26"/>
    <w:rsid w:val="7B5DB7FC"/>
    <w:rsid w:val="7B6E5167"/>
    <w:rsid w:val="7BEBCA44"/>
    <w:rsid w:val="7BFF8F94"/>
    <w:rsid w:val="7C7B0558"/>
    <w:rsid w:val="7CBFFDA1"/>
    <w:rsid w:val="7CCFAE9E"/>
    <w:rsid w:val="7CCFCD0C"/>
    <w:rsid w:val="7CDF3B0D"/>
    <w:rsid w:val="7D3358D1"/>
    <w:rsid w:val="7D9AC229"/>
    <w:rsid w:val="7DAF1DD2"/>
    <w:rsid w:val="7DC62742"/>
    <w:rsid w:val="7DCF5B4E"/>
    <w:rsid w:val="7DDD4879"/>
    <w:rsid w:val="7DFBE9E3"/>
    <w:rsid w:val="7DFDC2C5"/>
    <w:rsid w:val="7DFED50D"/>
    <w:rsid w:val="7EB317D3"/>
    <w:rsid w:val="7ECD3656"/>
    <w:rsid w:val="7EDD1459"/>
    <w:rsid w:val="7EE31822"/>
    <w:rsid w:val="7EFC0445"/>
    <w:rsid w:val="7F2F596D"/>
    <w:rsid w:val="7F3F9317"/>
    <w:rsid w:val="7F6E99D4"/>
    <w:rsid w:val="7F79F07B"/>
    <w:rsid w:val="7F7E3BF0"/>
    <w:rsid w:val="7F7EE034"/>
    <w:rsid w:val="7FAA9441"/>
    <w:rsid w:val="7FDF3E65"/>
    <w:rsid w:val="7FDF71DD"/>
    <w:rsid w:val="7FDF865D"/>
    <w:rsid w:val="7FE5621D"/>
    <w:rsid w:val="7FEF423B"/>
    <w:rsid w:val="7FEFF1FA"/>
    <w:rsid w:val="7FFBF0A3"/>
    <w:rsid w:val="7FFDC893"/>
    <w:rsid w:val="7FFE1424"/>
    <w:rsid w:val="7FFFB057"/>
    <w:rsid w:val="7FFFD04C"/>
    <w:rsid w:val="975B179E"/>
    <w:rsid w:val="9BB958DB"/>
    <w:rsid w:val="9D97D8DD"/>
    <w:rsid w:val="9F5DB332"/>
    <w:rsid w:val="9FEFACD4"/>
    <w:rsid w:val="9FFB3A26"/>
    <w:rsid w:val="A54F5076"/>
    <w:rsid w:val="A73FA852"/>
    <w:rsid w:val="A9FFE6AE"/>
    <w:rsid w:val="AFB7B26F"/>
    <w:rsid w:val="AFF7DC90"/>
    <w:rsid w:val="B7EED440"/>
    <w:rsid w:val="B97F5820"/>
    <w:rsid w:val="BB6317B2"/>
    <w:rsid w:val="BB6BE025"/>
    <w:rsid w:val="BBD7D5DD"/>
    <w:rsid w:val="BBFF0E7B"/>
    <w:rsid w:val="BDFE7170"/>
    <w:rsid w:val="BE2F591A"/>
    <w:rsid w:val="BE5DF35E"/>
    <w:rsid w:val="BEF79B82"/>
    <w:rsid w:val="BFDFF22E"/>
    <w:rsid w:val="BFFB2AEA"/>
    <w:rsid w:val="BFFD67EF"/>
    <w:rsid w:val="BFFE3C6B"/>
    <w:rsid w:val="CD2D3983"/>
    <w:rsid w:val="CED77BC5"/>
    <w:rsid w:val="CF4BCA60"/>
    <w:rsid w:val="CFCB5285"/>
    <w:rsid w:val="D33FFD74"/>
    <w:rsid w:val="D7BF7955"/>
    <w:rsid w:val="D9FFD430"/>
    <w:rsid w:val="DB7E207F"/>
    <w:rsid w:val="DBD57309"/>
    <w:rsid w:val="DC3F9F22"/>
    <w:rsid w:val="DDFEC580"/>
    <w:rsid w:val="DEFFE8F6"/>
    <w:rsid w:val="DF6F7CCD"/>
    <w:rsid w:val="DF72DC7E"/>
    <w:rsid w:val="DF778099"/>
    <w:rsid w:val="DFDFA329"/>
    <w:rsid w:val="DFEB1005"/>
    <w:rsid w:val="E6F6FFF0"/>
    <w:rsid w:val="E7CEB9FA"/>
    <w:rsid w:val="E7DEC3B6"/>
    <w:rsid w:val="EB362C64"/>
    <w:rsid w:val="EBAFA874"/>
    <w:rsid w:val="EC7FB346"/>
    <w:rsid w:val="ED7FC7A8"/>
    <w:rsid w:val="EDF74486"/>
    <w:rsid w:val="EFCF2FCB"/>
    <w:rsid w:val="EFFC2F8C"/>
    <w:rsid w:val="F0EF8BC4"/>
    <w:rsid w:val="F2DF6672"/>
    <w:rsid w:val="F3EF7F00"/>
    <w:rsid w:val="F55F0EF4"/>
    <w:rsid w:val="F5CF7349"/>
    <w:rsid w:val="F5FC6138"/>
    <w:rsid w:val="F77EB904"/>
    <w:rsid w:val="F7ED276F"/>
    <w:rsid w:val="F7F7BCAF"/>
    <w:rsid w:val="F8FB4125"/>
    <w:rsid w:val="F8FE492E"/>
    <w:rsid w:val="FA9EC337"/>
    <w:rsid w:val="FABB6F11"/>
    <w:rsid w:val="FB4DF1B4"/>
    <w:rsid w:val="FBEFA87D"/>
    <w:rsid w:val="FBFD94E2"/>
    <w:rsid w:val="FBFFAA8C"/>
    <w:rsid w:val="FCBFABFF"/>
    <w:rsid w:val="FD4EBF1B"/>
    <w:rsid w:val="FDFDA284"/>
    <w:rsid w:val="FE9FE5E7"/>
    <w:rsid w:val="FEA325C1"/>
    <w:rsid w:val="FEBF7152"/>
    <w:rsid w:val="FEBFE576"/>
    <w:rsid w:val="FED32B60"/>
    <w:rsid w:val="FFBD7883"/>
    <w:rsid w:val="FFD5EFD6"/>
    <w:rsid w:val="FFD6354B"/>
    <w:rsid w:val="FFD6708C"/>
    <w:rsid w:val="FFDF7DB8"/>
    <w:rsid w:val="FFE76112"/>
    <w:rsid w:val="FFFF0D9A"/>
    <w:rsid w:val="FFFFFDC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4">
    <w:name w:val="Default Paragraph Font"/>
    <w:semiHidden/>
    <w:uiPriority w:val="0"/>
  </w:style>
  <w:style w:type="table" w:default="1" w:styleId="3">
    <w:name w:val="Normal Table"/>
    <w:semiHidden/>
    <w:uiPriority w:val="0"/>
    <w:tblPr>
      <w:tblCellMar>
        <w:top w:w="0" w:type="dxa"/>
        <w:left w:w="108" w:type="dxa"/>
        <w:bottom w:w="0" w:type="dxa"/>
        <w:right w:w="108" w:type="dxa"/>
      </w:tblCellMar>
    </w:tblPr>
  </w:style>
  <w:style w:type="paragraph" w:styleId="2">
    <w:name w:val="Normal (Web)"/>
    <w:basedOn w:val="1"/>
    <w:uiPriority w:val="0"/>
    <w:rPr>
      <w:sz w:val="24"/>
    </w:r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numbering" Target="numbering.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2</TotalTime>
  <ScaleCrop>false</ScaleCrop>
  <LinksUpToDate>false</LinksUpToDate>
  <CharactersWithSpaces>0</CharactersWithSpaces>
  <Application>WPS Office_6.5.2.8766_F1E327BC-269C-435d-A152-05C5408002CA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2025-05-04T07:14:00Z</dcterms:created>
  <dc:creator>徐泽楠</dc:creator>
  <cp:lastModifiedBy>徐泽楠</cp:lastModifiedBy>
  <dcterms:modified xsi:type="dcterms:W3CDTF">2025-05-06T16:54:55Z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2052-6.5.2.8766</vt:lpwstr>
  </property>
  <property fmtid="{D5CDD505-2E9C-101B-9397-08002B2CF9AE}" pid="3" name="ICV">
    <vt:lpwstr>3A81DF89E832BD5963B1166823595F13_41</vt:lpwstr>
  </property>
</Properties>
</file>