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9F492" w14:textId="77777777" w:rsidR="005505BD" w:rsidRDefault="005505BD" w:rsidP="005505BD">
      <w:pPr>
        <w:spacing w:after="0" w:line="360" w:lineRule="auto"/>
        <w:jc w:val="center"/>
        <w:rPr>
          <w:rFonts w:ascii="Times New Roman" w:eastAsia="Arial" w:hAnsi="Times New Roman" w:cs="Times New Roman"/>
          <w:b/>
          <w:bCs/>
          <w:noProof/>
          <w:sz w:val="24"/>
          <w:szCs w:val="24"/>
          <w:lang w:val="en-US" w:eastAsia="en-MY"/>
        </w:rPr>
      </w:pPr>
      <w:r>
        <w:rPr>
          <w:rFonts w:ascii="Times New Roman" w:hAnsi="Times New Roman" w:cs="Times New Roman"/>
          <w:b/>
          <w:noProof/>
          <w:sz w:val="24"/>
          <w:szCs w:val="24"/>
        </w:rPr>
        <w:drawing>
          <wp:inline distT="0" distB="0" distL="0" distR="0" wp14:anchorId="49E054B8" wp14:editId="3E1EFB53">
            <wp:extent cx="4749800" cy="1568450"/>
            <wp:effectExtent l="0" t="0" r="0" b="0"/>
            <wp:docPr id="1022687258"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9800" cy="1568450"/>
                    </a:xfrm>
                    <a:prstGeom prst="rect">
                      <a:avLst/>
                    </a:prstGeom>
                    <a:noFill/>
                    <a:ln>
                      <a:noFill/>
                    </a:ln>
                  </pic:spPr>
                </pic:pic>
              </a:graphicData>
            </a:graphic>
          </wp:inline>
        </w:drawing>
      </w:r>
    </w:p>
    <w:p w14:paraId="25A834EC" w14:textId="77777777" w:rsidR="005505BD" w:rsidRDefault="005505BD" w:rsidP="005505BD">
      <w:pPr>
        <w:spacing w:after="0" w:line="360" w:lineRule="auto"/>
        <w:jc w:val="both"/>
        <w:rPr>
          <w:rFonts w:ascii="Times New Roman" w:eastAsia="Arial" w:hAnsi="Times New Roman" w:cs="Times New Roman"/>
          <w:b/>
          <w:bCs/>
          <w:noProof/>
          <w:sz w:val="24"/>
          <w:szCs w:val="24"/>
          <w:lang w:val="en-US" w:eastAsia="en-MY"/>
        </w:rPr>
      </w:pPr>
    </w:p>
    <w:p w14:paraId="4102F7D5" w14:textId="77777777" w:rsidR="005505BD" w:rsidRDefault="005505BD" w:rsidP="005505BD">
      <w:pPr>
        <w:tabs>
          <w:tab w:val="left" w:pos="4536"/>
        </w:tabs>
        <w:spacing w:line="360" w:lineRule="auto"/>
        <w:jc w:val="both"/>
        <w:rPr>
          <w:rFonts w:ascii="Times New Roman" w:hAnsi="Times New Roman" w:cs="Times New Roman"/>
          <w:b/>
          <w:bCs/>
          <w:sz w:val="24"/>
          <w:szCs w:val="24"/>
        </w:rPr>
      </w:pPr>
    </w:p>
    <w:p w14:paraId="29EA85C4" w14:textId="77777777" w:rsidR="005505BD" w:rsidRDefault="005505BD" w:rsidP="005505BD">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IUMW </w:t>
      </w:r>
    </w:p>
    <w:p w14:paraId="251A6C73" w14:textId="77777777" w:rsidR="005505BD" w:rsidRDefault="005505BD" w:rsidP="005505BD">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CHANGEMAKERS: CREATIVITY AND VALUE CREATION</w:t>
      </w:r>
    </w:p>
    <w:p w14:paraId="01BF2CC1" w14:textId="77777777" w:rsidR="005505BD" w:rsidRDefault="005505BD" w:rsidP="005505BD">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(IUBA5002)</w:t>
      </w:r>
    </w:p>
    <w:p w14:paraId="1E24ABB3" w14:textId="77777777" w:rsidR="005505BD" w:rsidRDefault="005505BD" w:rsidP="005505BD">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E-PORTFOLIO EVIDENCE OF LEARNING</w:t>
      </w:r>
    </w:p>
    <w:p w14:paraId="7FDBC5B9" w14:textId="4D04ACF7" w:rsidR="005505BD" w:rsidRDefault="005505BD" w:rsidP="005505BD">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ASSIGNMENT </w:t>
      </w:r>
      <w:r>
        <w:rPr>
          <w:rFonts w:ascii="Times New Roman" w:hAnsi="Times New Roman" w:cs="Times New Roman"/>
          <w:b/>
          <w:bCs/>
          <w:sz w:val="24"/>
          <w:szCs w:val="24"/>
        </w:rPr>
        <w:t>2</w:t>
      </w:r>
    </w:p>
    <w:p w14:paraId="2D3D36EE" w14:textId="77777777" w:rsidR="005505BD" w:rsidRDefault="005505BD" w:rsidP="005505BD">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MYFANWY DAVIES</w:t>
      </w:r>
    </w:p>
    <w:p w14:paraId="20711185" w14:textId="77777777" w:rsidR="005505BD" w:rsidRDefault="005505BD" w:rsidP="005505BD">
      <w:pPr>
        <w:spacing w:after="0" w:line="360" w:lineRule="auto"/>
        <w:jc w:val="both"/>
        <w:rPr>
          <w:rFonts w:ascii="Times New Roman" w:eastAsia="Arial" w:hAnsi="Times New Roman" w:cs="Times New Roman"/>
          <w:b/>
          <w:bCs/>
          <w:noProof/>
          <w:sz w:val="24"/>
          <w:szCs w:val="24"/>
          <w:lang w:val="en-US" w:eastAsia="en-MY"/>
        </w:rPr>
      </w:pPr>
    </w:p>
    <w:p w14:paraId="2CB9D29D" w14:textId="77777777" w:rsidR="005505BD" w:rsidRDefault="005505BD" w:rsidP="005505BD">
      <w:pPr>
        <w:spacing w:after="0" w:line="360" w:lineRule="auto"/>
        <w:jc w:val="both"/>
        <w:rPr>
          <w:rFonts w:ascii="Times New Roman" w:eastAsia="Arial" w:hAnsi="Times New Roman" w:cs="Times New Roman"/>
          <w:b/>
          <w:bCs/>
          <w:sz w:val="24"/>
          <w:szCs w:val="24"/>
          <w:lang w:val="en-US" w:eastAsia="en-MY"/>
        </w:rPr>
      </w:pPr>
    </w:p>
    <w:tbl>
      <w:tblPr>
        <w:tblStyle w:val="TableGrid"/>
        <w:tblpPr w:leftFromText="180" w:rightFromText="180" w:bottomFromText="160" w:vertAnchor="text" w:horzAnchor="margin" w:tblpXSpec="center" w:tblpY="226"/>
        <w:tblW w:w="0" w:type="auto"/>
        <w:tblInd w:w="0" w:type="dxa"/>
        <w:tblLook w:val="04A0" w:firstRow="1" w:lastRow="0" w:firstColumn="1" w:lastColumn="0" w:noHBand="0" w:noVBand="1"/>
      </w:tblPr>
      <w:tblGrid>
        <w:gridCol w:w="1698"/>
        <w:gridCol w:w="993"/>
        <w:gridCol w:w="6325"/>
      </w:tblGrid>
      <w:tr w:rsidR="005505BD" w14:paraId="1E54EC15" w14:textId="77777777" w:rsidTr="00E32703">
        <w:trPr>
          <w:trHeight w:val="1141"/>
        </w:trPr>
        <w:tc>
          <w:tcPr>
            <w:tcW w:w="1701" w:type="dxa"/>
            <w:tcBorders>
              <w:top w:val="single" w:sz="4" w:space="0" w:color="auto"/>
              <w:left w:val="single" w:sz="4" w:space="0" w:color="auto"/>
              <w:bottom w:val="single" w:sz="4" w:space="0" w:color="auto"/>
              <w:right w:val="single" w:sz="4" w:space="0" w:color="auto"/>
            </w:tcBorders>
          </w:tcPr>
          <w:p w14:paraId="6FD1ACD2" w14:textId="77777777" w:rsidR="005505BD" w:rsidRDefault="005505BD" w:rsidP="00E32703">
            <w:pPr>
              <w:spacing w:after="0" w:line="360" w:lineRule="auto"/>
              <w:rPr>
                <w:rFonts w:eastAsia="Arial"/>
                <w:b/>
                <w:bCs/>
                <w:sz w:val="24"/>
                <w:szCs w:val="24"/>
                <w:lang w:eastAsia="en-MY"/>
              </w:rPr>
            </w:pPr>
          </w:p>
          <w:p w14:paraId="59DFE1AF" w14:textId="77777777" w:rsidR="005505BD" w:rsidRDefault="005505BD" w:rsidP="00E32703">
            <w:pPr>
              <w:spacing w:after="0" w:line="360" w:lineRule="auto"/>
              <w:rPr>
                <w:rFonts w:eastAsia="Arial"/>
                <w:b/>
                <w:bCs/>
                <w:sz w:val="24"/>
                <w:szCs w:val="24"/>
                <w:lang w:eastAsia="en-MY"/>
              </w:rPr>
            </w:pPr>
            <w:r>
              <w:rPr>
                <w:rFonts w:eastAsia="Arial"/>
                <w:b/>
                <w:bCs/>
                <w:sz w:val="24"/>
                <w:szCs w:val="24"/>
                <w:lang w:eastAsia="en-MY"/>
              </w:rPr>
              <w:t>Name</w:t>
            </w:r>
          </w:p>
          <w:p w14:paraId="7CE1D7E7" w14:textId="77777777" w:rsidR="005505BD" w:rsidRDefault="005505BD" w:rsidP="00E32703">
            <w:pPr>
              <w:spacing w:after="0" w:line="360" w:lineRule="auto"/>
              <w:rPr>
                <w:rFonts w:eastAsia="Arial"/>
                <w:b/>
                <w:bCs/>
                <w:sz w:val="24"/>
                <w:szCs w:val="24"/>
                <w:lang w:eastAsia="en-MY"/>
              </w:rPr>
            </w:pPr>
          </w:p>
        </w:tc>
        <w:tc>
          <w:tcPr>
            <w:tcW w:w="996" w:type="dxa"/>
            <w:tcBorders>
              <w:top w:val="single" w:sz="4" w:space="0" w:color="auto"/>
              <w:left w:val="single" w:sz="4" w:space="0" w:color="auto"/>
              <w:bottom w:val="single" w:sz="4" w:space="0" w:color="auto"/>
              <w:right w:val="single" w:sz="4" w:space="0" w:color="auto"/>
            </w:tcBorders>
          </w:tcPr>
          <w:p w14:paraId="7F24B73E" w14:textId="77777777" w:rsidR="005505BD" w:rsidRDefault="005505BD" w:rsidP="00E32703">
            <w:pPr>
              <w:spacing w:after="0" w:line="360" w:lineRule="auto"/>
              <w:rPr>
                <w:rFonts w:eastAsia="Arial"/>
                <w:b/>
                <w:bCs/>
                <w:sz w:val="24"/>
                <w:szCs w:val="24"/>
                <w:lang w:eastAsia="en-MY"/>
              </w:rPr>
            </w:pPr>
          </w:p>
          <w:p w14:paraId="3E96CF51" w14:textId="77777777" w:rsidR="005505BD" w:rsidRDefault="005505BD" w:rsidP="00E32703">
            <w:pPr>
              <w:spacing w:after="0" w:line="360" w:lineRule="auto"/>
              <w:rPr>
                <w:rFonts w:eastAsia="Arial"/>
                <w:b/>
                <w:bCs/>
                <w:sz w:val="24"/>
                <w:szCs w:val="24"/>
                <w:lang w:eastAsia="en-MY"/>
              </w:rPr>
            </w:pPr>
            <w:r>
              <w:rPr>
                <w:rFonts w:eastAsia="Arial"/>
                <w:b/>
                <w:bCs/>
                <w:sz w:val="24"/>
                <w:szCs w:val="24"/>
                <w:lang w:eastAsia="en-MY"/>
              </w:rPr>
              <w:t>:</w:t>
            </w:r>
          </w:p>
        </w:tc>
        <w:tc>
          <w:tcPr>
            <w:tcW w:w="6348" w:type="dxa"/>
            <w:tcBorders>
              <w:top w:val="single" w:sz="4" w:space="0" w:color="auto"/>
              <w:left w:val="single" w:sz="4" w:space="0" w:color="auto"/>
              <w:bottom w:val="single" w:sz="4" w:space="0" w:color="auto"/>
              <w:right w:val="single" w:sz="4" w:space="0" w:color="auto"/>
            </w:tcBorders>
          </w:tcPr>
          <w:p w14:paraId="3A9C31C4" w14:textId="77777777" w:rsidR="005505BD" w:rsidRDefault="005505BD" w:rsidP="00E32703">
            <w:pPr>
              <w:spacing w:after="0" w:line="360" w:lineRule="auto"/>
              <w:rPr>
                <w:rFonts w:eastAsia="Arial"/>
                <w:b/>
                <w:bCs/>
                <w:sz w:val="24"/>
                <w:szCs w:val="24"/>
                <w:lang w:eastAsia="en-MY"/>
              </w:rPr>
            </w:pPr>
          </w:p>
          <w:p w14:paraId="152DEFCB" w14:textId="77777777" w:rsidR="005505BD" w:rsidRDefault="005505BD" w:rsidP="00E32703">
            <w:pPr>
              <w:spacing w:after="0" w:line="360" w:lineRule="auto"/>
              <w:rPr>
                <w:rFonts w:eastAsia="Arial"/>
                <w:b/>
                <w:bCs/>
                <w:sz w:val="24"/>
                <w:szCs w:val="24"/>
                <w:lang w:eastAsia="en-MY"/>
              </w:rPr>
            </w:pPr>
            <w:r>
              <w:rPr>
                <w:rFonts w:eastAsia="Arial"/>
                <w:b/>
                <w:bCs/>
                <w:sz w:val="24"/>
                <w:szCs w:val="24"/>
                <w:lang w:eastAsia="en-MY"/>
              </w:rPr>
              <w:t xml:space="preserve">HANNAH BINTI IRWAN </w:t>
            </w:r>
          </w:p>
        </w:tc>
      </w:tr>
      <w:tr w:rsidR="005505BD" w14:paraId="7CE696FF" w14:textId="77777777" w:rsidTr="00E32703">
        <w:trPr>
          <w:trHeight w:val="1155"/>
        </w:trPr>
        <w:tc>
          <w:tcPr>
            <w:tcW w:w="1701" w:type="dxa"/>
            <w:tcBorders>
              <w:top w:val="single" w:sz="4" w:space="0" w:color="auto"/>
              <w:left w:val="single" w:sz="4" w:space="0" w:color="auto"/>
              <w:bottom w:val="single" w:sz="4" w:space="0" w:color="auto"/>
              <w:right w:val="single" w:sz="4" w:space="0" w:color="auto"/>
            </w:tcBorders>
          </w:tcPr>
          <w:p w14:paraId="3AF190FC" w14:textId="77777777" w:rsidR="005505BD" w:rsidRDefault="005505BD" w:rsidP="00E32703">
            <w:pPr>
              <w:spacing w:after="0" w:line="360" w:lineRule="auto"/>
              <w:rPr>
                <w:rFonts w:eastAsia="Arial"/>
                <w:b/>
                <w:bCs/>
                <w:sz w:val="24"/>
                <w:szCs w:val="24"/>
                <w:lang w:eastAsia="en-MY"/>
              </w:rPr>
            </w:pPr>
          </w:p>
          <w:p w14:paraId="6053E597" w14:textId="77777777" w:rsidR="005505BD" w:rsidRDefault="005505BD" w:rsidP="00E32703">
            <w:pPr>
              <w:spacing w:after="0" w:line="360" w:lineRule="auto"/>
              <w:rPr>
                <w:rFonts w:eastAsia="Arial"/>
                <w:b/>
                <w:bCs/>
                <w:sz w:val="24"/>
                <w:szCs w:val="24"/>
                <w:lang w:eastAsia="en-MY"/>
              </w:rPr>
            </w:pPr>
            <w:r>
              <w:rPr>
                <w:rFonts w:eastAsia="Arial"/>
                <w:b/>
                <w:bCs/>
                <w:sz w:val="24"/>
                <w:szCs w:val="24"/>
                <w:lang w:eastAsia="en-MY"/>
              </w:rPr>
              <w:t>Student ID</w:t>
            </w:r>
          </w:p>
          <w:p w14:paraId="0D9BCE17" w14:textId="77777777" w:rsidR="005505BD" w:rsidRDefault="005505BD" w:rsidP="00E32703">
            <w:pPr>
              <w:spacing w:after="0" w:line="360" w:lineRule="auto"/>
              <w:rPr>
                <w:rFonts w:eastAsia="Arial"/>
                <w:b/>
                <w:bCs/>
                <w:sz w:val="24"/>
                <w:szCs w:val="24"/>
                <w:lang w:eastAsia="en-MY"/>
              </w:rPr>
            </w:pPr>
          </w:p>
        </w:tc>
        <w:tc>
          <w:tcPr>
            <w:tcW w:w="996" w:type="dxa"/>
            <w:tcBorders>
              <w:top w:val="single" w:sz="4" w:space="0" w:color="auto"/>
              <w:left w:val="single" w:sz="4" w:space="0" w:color="auto"/>
              <w:bottom w:val="single" w:sz="4" w:space="0" w:color="auto"/>
              <w:right w:val="single" w:sz="4" w:space="0" w:color="auto"/>
            </w:tcBorders>
          </w:tcPr>
          <w:p w14:paraId="2D3E01FA" w14:textId="77777777" w:rsidR="005505BD" w:rsidRDefault="005505BD" w:rsidP="00E32703">
            <w:pPr>
              <w:spacing w:after="0" w:line="360" w:lineRule="auto"/>
              <w:rPr>
                <w:rFonts w:eastAsia="Arial"/>
                <w:b/>
                <w:bCs/>
                <w:sz w:val="24"/>
                <w:szCs w:val="24"/>
                <w:lang w:eastAsia="en-MY"/>
              </w:rPr>
            </w:pPr>
          </w:p>
          <w:p w14:paraId="3EDEA172" w14:textId="77777777" w:rsidR="005505BD" w:rsidRDefault="005505BD" w:rsidP="00E32703">
            <w:pPr>
              <w:spacing w:after="0" w:line="360" w:lineRule="auto"/>
              <w:rPr>
                <w:rFonts w:eastAsia="Arial"/>
                <w:b/>
                <w:bCs/>
                <w:sz w:val="24"/>
                <w:szCs w:val="24"/>
                <w:lang w:eastAsia="en-MY"/>
              </w:rPr>
            </w:pPr>
            <w:r>
              <w:rPr>
                <w:rFonts w:eastAsia="Arial"/>
                <w:b/>
                <w:bCs/>
                <w:sz w:val="24"/>
                <w:szCs w:val="24"/>
                <w:lang w:eastAsia="en-MY"/>
              </w:rPr>
              <w:t>:</w:t>
            </w:r>
          </w:p>
        </w:tc>
        <w:tc>
          <w:tcPr>
            <w:tcW w:w="6348" w:type="dxa"/>
            <w:tcBorders>
              <w:top w:val="single" w:sz="4" w:space="0" w:color="auto"/>
              <w:left w:val="single" w:sz="4" w:space="0" w:color="auto"/>
              <w:bottom w:val="single" w:sz="4" w:space="0" w:color="auto"/>
              <w:right w:val="single" w:sz="4" w:space="0" w:color="auto"/>
            </w:tcBorders>
          </w:tcPr>
          <w:p w14:paraId="7DE47325" w14:textId="77777777" w:rsidR="005505BD" w:rsidRDefault="005505BD" w:rsidP="00E32703">
            <w:pPr>
              <w:spacing w:after="0" w:line="360" w:lineRule="auto"/>
              <w:rPr>
                <w:rFonts w:eastAsia="Arial"/>
                <w:b/>
                <w:bCs/>
                <w:sz w:val="24"/>
                <w:szCs w:val="24"/>
                <w:lang w:eastAsia="en-MY"/>
              </w:rPr>
            </w:pPr>
          </w:p>
          <w:p w14:paraId="40223F63" w14:textId="77777777" w:rsidR="005505BD" w:rsidRDefault="005505BD" w:rsidP="00E32703">
            <w:pPr>
              <w:spacing w:after="0" w:line="360" w:lineRule="auto"/>
              <w:rPr>
                <w:rFonts w:eastAsia="Arial"/>
                <w:b/>
                <w:bCs/>
                <w:sz w:val="24"/>
                <w:szCs w:val="24"/>
                <w:lang w:eastAsia="en-MY"/>
              </w:rPr>
            </w:pPr>
            <w:r>
              <w:rPr>
                <w:rFonts w:eastAsia="Arial"/>
                <w:b/>
                <w:bCs/>
                <w:sz w:val="24"/>
                <w:szCs w:val="24"/>
                <w:lang w:eastAsia="en-MY"/>
              </w:rPr>
              <w:t>(2132029) OR (2227193)</w:t>
            </w:r>
          </w:p>
        </w:tc>
      </w:tr>
    </w:tbl>
    <w:p w14:paraId="353BB344" w14:textId="77777777" w:rsidR="005505BD" w:rsidRDefault="005505BD" w:rsidP="005505BD">
      <w:pPr>
        <w:spacing w:line="360" w:lineRule="auto"/>
        <w:jc w:val="both"/>
        <w:rPr>
          <w:rFonts w:ascii="Times New Roman" w:hAnsi="Times New Roman" w:cs="Times New Roman"/>
          <w:b/>
          <w:bCs/>
          <w:sz w:val="24"/>
          <w:szCs w:val="24"/>
        </w:rPr>
      </w:pPr>
    </w:p>
    <w:p w14:paraId="4E5910A4" w14:textId="7FF1D7D7" w:rsidR="005505BD" w:rsidRDefault="005505BD" w:rsidP="005505BD"/>
    <w:p w14:paraId="24D44F45" w14:textId="251E8123" w:rsidR="005505BD" w:rsidRDefault="005505BD" w:rsidP="005505BD">
      <w:r>
        <w:br w:type="page"/>
      </w:r>
    </w:p>
    <w:sdt>
      <w:sdtPr>
        <w:id w:val="1273202102"/>
        <w:docPartObj>
          <w:docPartGallery w:val="Table of Contents"/>
          <w:docPartUnique/>
        </w:docPartObj>
      </w:sdtPr>
      <w:sdtEndPr>
        <w:rPr>
          <w:rFonts w:asciiTheme="minorHAnsi" w:eastAsiaTheme="minorHAnsi" w:hAnsiTheme="minorHAnsi" w:cstheme="minorBidi"/>
          <w:b/>
          <w:bCs/>
          <w:noProof/>
          <w:color w:val="auto"/>
          <w:kern w:val="2"/>
          <w:sz w:val="22"/>
          <w:szCs w:val="22"/>
          <w:lang w:val="en-MY"/>
          <w14:ligatures w14:val="standardContextual"/>
        </w:rPr>
      </w:sdtEndPr>
      <w:sdtContent>
        <w:p w14:paraId="794A9DDC" w14:textId="545D3C8E" w:rsidR="00311C9F" w:rsidRDefault="00311C9F">
          <w:pPr>
            <w:pStyle w:val="TOCHeading"/>
          </w:pPr>
          <w:r>
            <w:t>Table of Contents</w:t>
          </w:r>
        </w:p>
        <w:p w14:paraId="183FB597" w14:textId="315C7F80" w:rsidR="00311C9F" w:rsidRDefault="00311C9F">
          <w:pPr>
            <w:pStyle w:val="TOC1"/>
            <w:tabs>
              <w:tab w:val="right" w:leader="dot" w:pos="9016"/>
            </w:tabs>
            <w:rPr>
              <w:rFonts w:eastAsiaTheme="minorEastAsia"/>
              <w:noProof/>
              <w:lang w:eastAsia="en-MY"/>
            </w:rPr>
          </w:pPr>
          <w:r>
            <w:fldChar w:fldCharType="begin"/>
          </w:r>
          <w:r>
            <w:instrText xml:space="preserve"> TOC \o "1-3" \h \z \u </w:instrText>
          </w:r>
          <w:r>
            <w:fldChar w:fldCharType="separate"/>
          </w:r>
          <w:hyperlink w:anchor="_Toc144851661" w:history="1">
            <w:r w:rsidRPr="00723E17">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_Toc144851661 \h </w:instrText>
            </w:r>
            <w:r>
              <w:rPr>
                <w:noProof/>
                <w:webHidden/>
              </w:rPr>
            </w:r>
            <w:r>
              <w:rPr>
                <w:noProof/>
                <w:webHidden/>
              </w:rPr>
              <w:fldChar w:fldCharType="separate"/>
            </w:r>
            <w:r w:rsidR="00F92090">
              <w:rPr>
                <w:noProof/>
                <w:webHidden/>
              </w:rPr>
              <w:t>3</w:t>
            </w:r>
            <w:r>
              <w:rPr>
                <w:noProof/>
                <w:webHidden/>
              </w:rPr>
              <w:fldChar w:fldCharType="end"/>
            </w:r>
          </w:hyperlink>
        </w:p>
        <w:p w14:paraId="5F261CE6" w14:textId="27CE773B" w:rsidR="00311C9F" w:rsidRDefault="00311C9F">
          <w:pPr>
            <w:pStyle w:val="TOC2"/>
            <w:tabs>
              <w:tab w:val="right" w:leader="dot" w:pos="9016"/>
            </w:tabs>
            <w:rPr>
              <w:rFonts w:eastAsiaTheme="minorEastAsia"/>
              <w:noProof/>
              <w:lang w:eastAsia="en-MY"/>
            </w:rPr>
          </w:pPr>
          <w:hyperlink w:anchor="_Toc144851662" w:history="1">
            <w:r w:rsidRPr="00723E17">
              <w:rPr>
                <w:rStyle w:val="Hyperlink"/>
                <w:rFonts w:ascii="Times New Roman" w:hAnsi="Times New Roman" w:cs="Times New Roman"/>
                <w:b/>
                <w:bCs/>
                <w:noProof/>
              </w:rPr>
              <w:t>THE GIBBS REFLECTIVE CYCLE: AN INTRODUCTION</w:t>
            </w:r>
            <w:r>
              <w:rPr>
                <w:noProof/>
                <w:webHidden/>
              </w:rPr>
              <w:tab/>
            </w:r>
            <w:r>
              <w:rPr>
                <w:noProof/>
                <w:webHidden/>
              </w:rPr>
              <w:fldChar w:fldCharType="begin"/>
            </w:r>
            <w:r>
              <w:rPr>
                <w:noProof/>
                <w:webHidden/>
              </w:rPr>
              <w:instrText xml:space="preserve"> PAGEREF _Toc144851662 \h </w:instrText>
            </w:r>
            <w:r>
              <w:rPr>
                <w:noProof/>
                <w:webHidden/>
              </w:rPr>
            </w:r>
            <w:r>
              <w:rPr>
                <w:noProof/>
                <w:webHidden/>
              </w:rPr>
              <w:fldChar w:fldCharType="separate"/>
            </w:r>
            <w:r w:rsidR="00F92090">
              <w:rPr>
                <w:noProof/>
                <w:webHidden/>
              </w:rPr>
              <w:t>3</w:t>
            </w:r>
            <w:r>
              <w:rPr>
                <w:noProof/>
                <w:webHidden/>
              </w:rPr>
              <w:fldChar w:fldCharType="end"/>
            </w:r>
          </w:hyperlink>
        </w:p>
        <w:p w14:paraId="542F827D" w14:textId="20498138" w:rsidR="00311C9F" w:rsidRDefault="00311C9F">
          <w:pPr>
            <w:pStyle w:val="TOC2"/>
            <w:tabs>
              <w:tab w:val="right" w:leader="dot" w:pos="9016"/>
            </w:tabs>
            <w:rPr>
              <w:rFonts w:eastAsiaTheme="minorEastAsia"/>
              <w:noProof/>
              <w:lang w:eastAsia="en-MY"/>
            </w:rPr>
          </w:pPr>
          <w:hyperlink w:anchor="_Toc144851663" w:history="1">
            <w:r w:rsidRPr="00723E17">
              <w:rPr>
                <w:rStyle w:val="Hyperlink"/>
                <w:rFonts w:ascii="Times New Roman" w:hAnsi="Times New Roman" w:cs="Times New Roman"/>
                <w:b/>
                <w:bCs/>
                <w:noProof/>
              </w:rPr>
              <w:t>CREATION OF IDEA – IDENTIFYING THE PROBLEM / SETTING THE RESEARCH QUESTION</w:t>
            </w:r>
            <w:r>
              <w:rPr>
                <w:noProof/>
                <w:webHidden/>
              </w:rPr>
              <w:tab/>
            </w:r>
            <w:r>
              <w:rPr>
                <w:noProof/>
                <w:webHidden/>
              </w:rPr>
              <w:fldChar w:fldCharType="begin"/>
            </w:r>
            <w:r>
              <w:rPr>
                <w:noProof/>
                <w:webHidden/>
              </w:rPr>
              <w:instrText xml:space="preserve"> PAGEREF _Toc144851663 \h </w:instrText>
            </w:r>
            <w:r>
              <w:rPr>
                <w:noProof/>
                <w:webHidden/>
              </w:rPr>
            </w:r>
            <w:r>
              <w:rPr>
                <w:noProof/>
                <w:webHidden/>
              </w:rPr>
              <w:fldChar w:fldCharType="separate"/>
            </w:r>
            <w:r w:rsidR="00F92090">
              <w:rPr>
                <w:noProof/>
                <w:webHidden/>
              </w:rPr>
              <w:t>4</w:t>
            </w:r>
            <w:r>
              <w:rPr>
                <w:noProof/>
                <w:webHidden/>
              </w:rPr>
              <w:fldChar w:fldCharType="end"/>
            </w:r>
          </w:hyperlink>
        </w:p>
        <w:p w14:paraId="3DADD492" w14:textId="7240F64B" w:rsidR="00311C9F" w:rsidRDefault="00311C9F">
          <w:pPr>
            <w:pStyle w:val="TOC2"/>
            <w:tabs>
              <w:tab w:val="right" w:leader="dot" w:pos="9016"/>
            </w:tabs>
            <w:rPr>
              <w:rFonts w:eastAsiaTheme="minorEastAsia"/>
              <w:noProof/>
              <w:lang w:eastAsia="en-MY"/>
            </w:rPr>
          </w:pPr>
          <w:hyperlink w:anchor="_Toc144851664" w:history="1">
            <w:r w:rsidRPr="00723E17">
              <w:rPr>
                <w:rStyle w:val="Hyperlink"/>
                <w:rFonts w:ascii="Times New Roman" w:hAnsi="Times New Roman" w:cs="Times New Roman"/>
                <w:b/>
                <w:bCs/>
                <w:noProof/>
              </w:rPr>
              <w:t>REFLECTING ON LEARNING: DEVELOPING THE IDEA</w:t>
            </w:r>
            <w:r>
              <w:rPr>
                <w:noProof/>
                <w:webHidden/>
              </w:rPr>
              <w:tab/>
            </w:r>
            <w:r>
              <w:rPr>
                <w:noProof/>
                <w:webHidden/>
              </w:rPr>
              <w:fldChar w:fldCharType="begin"/>
            </w:r>
            <w:r>
              <w:rPr>
                <w:noProof/>
                <w:webHidden/>
              </w:rPr>
              <w:instrText xml:space="preserve"> PAGEREF _Toc144851664 \h </w:instrText>
            </w:r>
            <w:r>
              <w:rPr>
                <w:noProof/>
                <w:webHidden/>
              </w:rPr>
            </w:r>
            <w:r>
              <w:rPr>
                <w:noProof/>
                <w:webHidden/>
              </w:rPr>
              <w:fldChar w:fldCharType="separate"/>
            </w:r>
            <w:r w:rsidR="00F92090">
              <w:rPr>
                <w:noProof/>
                <w:webHidden/>
              </w:rPr>
              <w:t>5</w:t>
            </w:r>
            <w:r>
              <w:rPr>
                <w:noProof/>
                <w:webHidden/>
              </w:rPr>
              <w:fldChar w:fldCharType="end"/>
            </w:r>
          </w:hyperlink>
        </w:p>
        <w:p w14:paraId="50C0B2BD" w14:textId="3CBF68CF" w:rsidR="00311C9F" w:rsidRDefault="00311C9F">
          <w:pPr>
            <w:pStyle w:val="TOC2"/>
            <w:tabs>
              <w:tab w:val="right" w:leader="dot" w:pos="9016"/>
            </w:tabs>
            <w:rPr>
              <w:rFonts w:eastAsiaTheme="minorEastAsia"/>
              <w:noProof/>
              <w:lang w:eastAsia="en-MY"/>
            </w:rPr>
          </w:pPr>
          <w:hyperlink w:anchor="_Toc144851665" w:history="1">
            <w:r w:rsidRPr="00723E17">
              <w:rPr>
                <w:rStyle w:val="Hyperlink"/>
                <w:rFonts w:ascii="Times New Roman" w:hAnsi="Times New Roman" w:cs="Times New Roman"/>
                <w:b/>
                <w:bCs/>
                <w:noProof/>
              </w:rPr>
              <w:t>REFLECTING ON LEARNING: WHAT HAVE I LEARNED?</w:t>
            </w:r>
            <w:r>
              <w:rPr>
                <w:noProof/>
                <w:webHidden/>
              </w:rPr>
              <w:tab/>
            </w:r>
            <w:r>
              <w:rPr>
                <w:noProof/>
                <w:webHidden/>
              </w:rPr>
              <w:fldChar w:fldCharType="begin"/>
            </w:r>
            <w:r>
              <w:rPr>
                <w:noProof/>
                <w:webHidden/>
              </w:rPr>
              <w:instrText xml:space="preserve"> PAGEREF _Toc144851665 \h </w:instrText>
            </w:r>
            <w:r>
              <w:rPr>
                <w:noProof/>
                <w:webHidden/>
              </w:rPr>
            </w:r>
            <w:r>
              <w:rPr>
                <w:noProof/>
                <w:webHidden/>
              </w:rPr>
              <w:fldChar w:fldCharType="separate"/>
            </w:r>
            <w:r w:rsidR="00F92090">
              <w:rPr>
                <w:noProof/>
                <w:webHidden/>
              </w:rPr>
              <w:t>7</w:t>
            </w:r>
            <w:r>
              <w:rPr>
                <w:noProof/>
                <w:webHidden/>
              </w:rPr>
              <w:fldChar w:fldCharType="end"/>
            </w:r>
          </w:hyperlink>
        </w:p>
        <w:p w14:paraId="0B95E45D" w14:textId="1634A74D" w:rsidR="00311C9F" w:rsidRDefault="00311C9F">
          <w:pPr>
            <w:pStyle w:val="TOC1"/>
            <w:tabs>
              <w:tab w:val="right" w:leader="dot" w:pos="9016"/>
            </w:tabs>
            <w:rPr>
              <w:rFonts w:eastAsiaTheme="minorEastAsia"/>
              <w:noProof/>
              <w:lang w:eastAsia="en-MY"/>
            </w:rPr>
          </w:pPr>
          <w:hyperlink w:anchor="_Toc144851666" w:history="1">
            <w:r w:rsidRPr="00723E17">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_Toc144851666 \h </w:instrText>
            </w:r>
            <w:r>
              <w:rPr>
                <w:noProof/>
                <w:webHidden/>
              </w:rPr>
            </w:r>
            <w:r>
              <w:rPr>
                <w:noProof/>
                <w:webHidden/>
              </w:rPr>
              <w:fldChar w:fldCharType="separate"/>
            </w:r>
            <w:r w:rsidR="00F92090">
              <w:rPr>
                <w:noProof/>
                <w:webHidden/>
              </w:rPr>
              <w:t>8</w:t>
            </w:r>
            <w:r>
              <w:rPr>
                <w:noProof/>
                <w:webHidden/>
              </w:rPr>
              <w:fldChar w:fldCharType="end"/>
            </w:r>
          </w:hyperlink>
        </w:p>
        <w:p w14:paraId="10668640" w14:textId="744BAD8F" w:rsidR="00311C9F" w:rsidRDefault="00311C9F">
          <w:pPr>
            <w:pStyle w:val="TOC1"/>
            <w:tabs>
              <w:tab w:val="right" w:leader="dot" w:pos="9016"/>
            </w:tabs>
            <w:rPr>
              <w:rFonts w:eastAsiaTheme="minorEastAsia"/>
              <w:noProof/>
              <w:lang w:eastAsia="en-MY"/>
            </w:rPr>
          </w:pPr>
          <w:hyperlink w:anchor="_Toc144851667" w:history="1">
            <w:r w:rsidRPr="00723E17">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_Toc144851667 \h </w:instrText>
            </w:r>
            <w:r>
              <w:rPr>
                <w:noProof/>
                <w:webHidden/>
              </w:rPr>
            </w:r>
            <w:r>
              <w:rPr>
                <w:noProof/>
                <w:webHidden/>
              </w:rPr>
              <w:fldChar w:fldCharType="separate"/>
            </w:r>
            <w:r w:rsidR="00F92090">
              <w:rPr>
                <w:noProof/>
                <w:webHidden/>
              </w:rPr>
              <w:t>9</w:t>
            </w:r>
            <w:r>
              <w:rPr>
                <w:noProof/>
                <w:webHidden/>
              </w:rPr>
              <w:fldChar w:fldCharType="end"/>
            </w:r>
          </w:hyperlink>
        </w:p>
        <w:p w14:paraId="3E96F178" w14:textId="4838FD25" w:rsidR="00311C9F" w:rsidRDefault="00311C9F">
          <w:r>
            <w:rPr>
              <w:b/>
              <w:bCs/>
              <w:noProof/>
            </w:rPr>
            <w:fldChar w:fldCharType="end"/>
          </w:r>
        </w:p>
      </w:sdtContent>
    </w:sdt>
    <w:p w14:paraId="63AE5987" w14:textId="77777777" w:rsidR="005505BD" w:rsidRDefault="005505BD">
      <w:r>
        <w:br w:type="page"/>
      </w:r>
    </w:p>
    <w:p w14:paraId="307BE8D8" w14:textId="1CA07179" w:rsidR="00311C9F" w:rsidRPr="000A6D0E" w:rsidRDefault="005505BD" w:rsidP="000A6D0E">
      <w:pPr>
        <w:pStyle w:val="Heading1"/>
        <w:spacing w:line="360" w:lineRule="auto"/>
        <w:jc w:val="both"/>
        <w:rPr>
          <w:rFonts w:ascii="Times New Roman" w:hAnsi="Times New Roman" w:cs="Times New Roman"/>
          <w:b/>
          <w:bCs/>
          <w:color w:val="auto"/>
          <w:sz w:val="22"/>
          <w:szCs w:val="22"/>
          <w:u w:val="single"/>
        </w:rPr>
      </w:pPr>
      <w:bookmarkStart w:id="0" w:name="_Toc144851661"/>
      <w:r w:rsidRPr="000A6D0E">
        <w:rPr>
          <w:rFonts w:ascii="Times New Roman" w:hAnsi="Times New Roman" w:cs="Times New Roman"/>
          <w:b/>
          <w:bCs/>
          <w:color w:val="auto"/>
          <w:sz w:val="22"/>
          <w:szCs w:val="22"/>
          <w:u w:val="single"/>
        </w:rPr>
        <w:lastRenderedPageBreak/>
        <w:t>INTRODUCTION</w:t>
      </w:r>
      <w:bookmarkEnd w:id="0"/>
    </w:p>
    <w:p w14:paraId="33ACEE40" w14:textId="5086B259"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I thoroughly examine my research journey in this reflective essay, concentrating on the study titled "How Sustainable Fashion Has Impacted the Number of Business Start-Ups." The Gibbs Reflective Cycle (1988), which provides a solid framework for examining the stages of problem identification, research question formulation, research approach selection, data collection, idea presentation, data analysis, and conclusion formulation, serves as the foundation for this analysis of the research process. In this reflection, I want to explain how my study proposal changed, talk about the difficulties I went across, and highlight the growth I had personally along this academic journey.</w:t>
      </w:r>
    </w:p>
    <w:p w14:paraId="3B9E49D7" w14:textId="77777777" w:rsidR="0000740F" w:rsidRPr="000A6D0E" w:rsidRDefault="0000740F" w:rsidP="000A6D0E">
      <w:pPr>
        <w:spacing w:line="360" w:lineRule="auto"/>
        <w:jc w:val="both"/>
        <w:rPr>
          <w:rFonts w:ascii="Times New Roman" w:hAnsi="Times New Roman" w:cs="Times New Roman"/>
          <w:highlight w:val="yellow"/>
        </w:rPr>
      </w:pPr>
    </w:p>
    <w:p w14:paraId="0C3CCE71" w14:textId="0CC72FF0" w:rsidR="00311C9F" w:rsidRPr="000A6D0E" w:rsidRDefault="00311C9F" w:rsidP="000A6D0E">
      <w:pPr>
        <w:spacing w:line="360" w:lineRule="auto"/>
        <w:jc w:val="both"/>
        <w:rPr>
          <w:rFonts w:ascii="Times New Roman" w:hAnsi="Times New Roman" w:cs="Times New Roman"/>
          <w:highlight w:val="yellow"/>
        </w:rPr>
      </w:pPr>
      <w:r w:rsidRPr="000A6D0E">
        <w:rPr>
          <w:rFonts w:ascii="Times New Roman" w:hAnsi="Times New Roman" w:cs="Times New Roman"/>
        </w:rPr>
        <w:t xml:space="preserve">The process of conducting research is comparable to setting off on an expedition across uncharted territory, where the objective is known but the course is undetermined. Consumer </w:t>
      </w:r>
      <w:proofErr w:type="spellStart"/>
      <w:r w:rsidRPr="000A6D0E">
        <w:rPr>
          <w:rFonts w:ascii="Times New Roman" w:hAnsi="Times New Roman" w:cs="Times New Roman"/>
        </w:rPr>
        <w:t>behavior</w:t>
      </w:r>
      <w:proofErr w:type="spellEnd"/>
      <w:r w:rsidRPr="000A6D0E">
        <w:rPr>
          <w:rFonts w:ascii="Times New Roman" w:hAnsi="Times New Roman" w:cs="Times New Roman"/>
        </w:rPr>
        <w:t xml:space="preserve">, entrepreneurship, and sustainability's turbulent currents all played a part in the study of sustainable fashion and its impact on new businesses. This study went through </w:t>
      </w:r>
      <w:proofErr w:type="gramStart"/>
      <w:r w:rsidRPr="000A6D0E">
        <w:rPr>
          <w:rFonts w:ascii="Times New Roman" w:hAnsi="Times New Roman" w:cs="Times New Roman"/>
        </w:rPr>
        <w:t>a number of</w:t>
      </w:r>
      <w:proofErr w:type="gramEnd"/>
      <w:r w:rsidRPr="000A6D0E">
        <w:rPr>
          <w:rFonts w:ascii="Times New Roman" w:hAnsi="Times New Roman" w:cs="Times New Roman"/>
        </w:rPr>
        <w:t xml:space="preserve"> stages, each with its own difficulties and insights. I ask you to join me on this introspective trip as I describe this journey through the research process, exploring the depths of inquiry and self-discovery.</w:t>
      </w:r>
    </w:p>
    <w:p w14:paraId="21D03828" w14:textId="77777777" w:rsidR="00311C9F" w:rsidRPr="000A6D0E" w:rsidRDefault="00311C9F" w:rsidP="000A6D0E">
      <w:pPr>
        <w:spacing w:line="360" w:lineRule="auto"/>
        <w:jc w:val="both"/>
        <w:rPr>
          <w:rFonts w:ascii="Times New Roman" w:hAnsi="Times New Roman" w:cs="Times New Roman"/>
        </w:rPr>
      </w:pPr>
    </w:p>
    <w:p w14:paraId="3E3ECF45" w14:textId="328DAE2F" w:rsidR="005505BD" w:rsidRPr="000A6D0E" w:rsidRDefault="005505BD" w:rsidP="000A6D0E">
      <w:pPr>
        <w:pStyle w:val="Heading2"/>
        <w:spacing w:line="360" w:lineRule="auto"/>
        <w:jc w:val="both"/>
        <w:rPr>
          <w:rFonts w:ascii="Times New Roman" w:hAnsi="Times New Roman" w:cs="Times New Roman"/>
          <w:b/>
          <w:bCs/>
          <w:color w:val="auto"/>
          <w:sz w:val="22"/>
          <w:szCs w:val="22"/>
          <w:u w:val="single"/>
        </w:rPr>
      </w:pPr>
      <w:bookmarkStart w:id="1" w:name="_Toc144851662"/>
      <w:r w:rsidRPr="000A6D0E">
        <w:rPr>
          <w:rFonts w:ascii="Times New Roman" w:hAnsi="Times New Roman" w:cs="Times New Roman"/>
          <w:b/>
          <w:bCs/>
          <w:color w:val="auto"/>
          <w:sz w:val="22"/>
          <w:szCs w:val="22"/>
          <w:u w:val="single"/>
        </w:rPr>
        <w:t>THE GIBBS REFLECTIVE CYCLE: AN INTRODUCTION</w:t>
      </w:r>
      <w:bookmarkEnd w:id="1"/>
    </w:p>
    <w:p w14:paraId="5CAB8591" w14:textId="3B2FED4F" w:rsidR="0000740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We look to the Gibbs Reflective Cycle, a beacon illuminating our road, to lead us on our trip. This model, created by Graham Gibbs in 1988, provides a methodical method for assessing and learning from prior experiences, making it especially useful for understanding the intricacies of the research process. Description, feelings, evaluation, analysis, conclusion, and action plan are the six stages that make up this process. I'll use the Gibbs Reflective Cycle to three distinct phases of the research process in this reflective essay:</w:t>
      </w:r>
    </w:p>
    <w:p w14:paraId="70653D9A" w14:textId="51F383DC"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We shall travel the flowing river of ideation, where research ideas are conceived and develop, throughout the cycle. While navigating the maze of data acquisition, we will struggle with the abundance and dearth of knowledge. We will climb the summits of presenting, where concepts must be condensed and successfully conveyed. We will learn new things, overcome obstacles, and come out of this adventure with a stronger awareness of the research world and ourselves as researchers. </w:t>
      </w:r>
      <w:proofErr w:type="gramStart"/>
      <w:r w:rsidRPr="000A6D0E">
        <w:rPr>
          <w:rFonts w:ascii="Times New Roman" w:hAnsi="Times New Roman" w:cs="Times New Roman"/>
        </w:rPr>
        <w:t>So</w:t>
      </w:r>
      <w:proofErr w:type="gramEnd"/>
      <w:r w:rsidRPr="000A6D0E">
        <w:rPr>
          <w:rFonts w:ascii="Times New Roman" w:hAnsi="Times New Roman" w:cs="Times New Roman"/>
        </w:rPr>
        <w:t xml:space="preserve"> let's embark on a journey into the depths of reflection while being led by the Gibbs Reflective Cycle as we investigate the effects of sustainable fashion on new businesses.</w:t>
      </w:r>
    </w:p>
    <w:p w14:paraId="5D4760EF" w14:textId="77777777" w:rsidR="000A6D0E" w:rsidRDefault="000A6D0E" w:rsidP="000A6D0E">
      <w:pPr>
        <w:spacing w:line="360" w:lineRule="auto"/>
        <w:jc w:val="both"/>
        <w:rPr>
          <w:rFonts w:ascii="Times New Roman" w:hAnsi="Times New Roman" w:cs="Times New Roman"/>
          <w:highlight w:val="yellow"/>
        </w:rPr>
      </w:pPr>
    </w:p>
    <w:p w14:paraId="48F93A25" w14:textId="77777777" w:rsidR="0000740F" w:rsidRPr="000A6D0E" w:rsidRDefault="0000740F" w:rsidP="000A6D0E">
      <w:pPr>
        <w:spacing w:line="360" w:lineRule="auto"/>
        <w:jc w:val="both"/>
        <w:rPr>
          <w:rFonts w:ascii="Times New Roman" w:hAnsi="Times New Roman" w:cs="Times New Roman"/>
          <w:highlight w:val="yellow"/>
        </w:rPr>
      </w:pPr>
    </w:p>
    <w:p w14:paraId="09E92010" w14:textId="7751416C" w:rsidR="00311C9F" w:rsidRPr="000A6D0E" w:rsidRDefault="00311C9F" w:rsidP="000A6D0E">
      <w:pPr>
        <w:pStyle w:val="Heading2"/>
        <w:spacing w:line="360" w:lineRule="auto"/>
        <w:jc w:val="both"/>
        <w:rPr>
          <w:rFonts w:ascii="Times New Roman" w:hAnsi="Times New Roman" w:cs="Times New Roman"/>
          <w:b/>
          <w:bCs/>
          <w:color w:val="auto"/>
          <w:sz w:val="22"/>
          <w:szCs w:val="22"/>
          <w:u w:val="single"/>
        </w:rPr>
      </w:pPr>
      <w:bookmarkStart w:id="2" w:name="_Toc144851663"/>
      <w:r w:rsidRPr="000A6D0E">
        <w:rPr>
          <w:rFonts w:ascii="Times New Roman" w:hAnsi="Times New Roman" w:cs="Times New Roman"/>
          <w:b/>
          <w:bCs/>
          <w:color w:val="auto"/>
          <w:sz w:val="22"/>
          <w:szCs w:val="22"/>
          <w:u w:val="single"/>
        </w:rPr>
        <w:lastRenderedPageBreak/>
        <w:t>CREATION OF IDEA – IDENTIFYING THE PROBLEM / SETTING THE RESEARCH QUESTION</w:t>
      </w:r>
      <w:bookmarkEnd w:id="2"/>
    </w:p>
    <w:p w14:paraId="5AEBAA9F" w14:textId="260583C5"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Any research project must begin by identifying an important problem or question that has relevance in a particular setting. In my instance, my intense fascination with the sustainability movement and its growing impact on consumer behaviour served as the impetus for the research proposal. My academic curiosity was piqued by the shifting dynamics of consumer choices, as highlighted by Clapp and </w:t>
      </w:r>
      <w:proofErr w:type="spellStart"/>
      <w:r w:rsidRPr="000A6D0E">
        <w:rPr>
          <w:rFonts w:ascii="Times New Roman" w:hAnsi="Times New Roman" w:cs="Times New Roman"/>
        </w:rPr>
        <w:t>Dauvergne</w:t>
      </w:r>
      <w:proofErr w:type="spellEnd"/>
      <w:r w:rsidRPr="000A6D0E">
        <w:rPr>
          <w:rFonts w:ascii="Times New Roman" w:hAnsi="Times New Roman" w:cs="Times New Roman"/>
        </w:rPr>
        <w:t xml:space="preserve"> (2005), where customers are gravitating more and more </w:t>
      </w:r>
      <w:r w:rsidRPr="000A6D0E">
        <w:rPr>
          <w:rFonts w:ascii="Times New Roman" w:hAnsi="Times New Roman" w:cs="Times New Roman"/>
        </w:rPr>
        <w:t>toward</w:t>
      </w:r>
      <w:r w:rsidRPr="000A6D0E">
        <w:rPr>
          <w:rFonts w:ascii="Times New Roman" w:hAnsi="Times New Roman" w:cs="Times New Roman"/>
        </w:rPr>
        <w:t xml:space="preserve"> sustainable products. This significant change in consumer preferences got me thinking about the many ramifications that could have for business, especially in the field of sustainable fashion.</w:t>
      </w:r>
    </w:p>
    <w:p w14:paraId="79BED792" w14:textId="77777777" w:rsidR="0000740F" w:rsidRPr="000A6D0E" w:rsidRDefault="0000740F" w:rsidP="000A6D0E">
      <w:pPr>
        <w:spacing w:line="360" w:lineRule="auto"/>
        <w:jc w:val="both"/>
        <w:rPr>
          <w:rFonts w:ascii="Times New Roman" w:hAnsi="Times New Roman" w:cs="Times New Roman"/>
          <w:highlight w:val="yellow"/>
        </w:rPr>
      </w:pPr>
    </w:p>
    <w:p w14:paraId="1DFD8F26" w14:textId="6A1DF0F0"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potency of this study topic resided in its ability to shed light on the intricate web of relationships between sustainability and entrepreneurship as well as its relevance to the modern world. A topic ripe for investigation was sustainability's impact on entrepreneurial </w:t>
      </w:r>
      <w:proofErr w:type="spellStart"/>
      <w:r w:rsidRPr="000A6D0E">
        <w:rPr>
          <w:rFonts w:ascii="Times New Roman" w:hAnsi="Times New Roman" w:cs="Times New Roman"/>
        </w:rPr>
        <w:t>endeavors</w:t>
      </w:r>
      <w:proofErr w:type="spellEnd"/>
      <w:r w:rsidRPr="000A6D0E">
        <w:rPr>
          <w:rFonts w:ascii="Times New Roman" w:hAnsi="Times New Roman" w:cs="Times New Roman"/>
        </w:rPr>
        <w:t xml:space="preserve">. Sustainability </w:t>
      </w:r>
      <w:r w:rsidRPr="000A6D0E">
        <w:rPr>
          <w:rFonts w:ascii="Times New Roman" w:hAnsi="Times New Roman" w:cs="Times New Roman"/>
        </w:rPr>
        <w:t>has</w:t>
      </w:r>
      <w:r w:rsidRPr="000A6D0E">
        <w:rPr>
          <w:rFonts w:ascii="Times New Roman" w:hAnsi="Times New Roman" w:cs="Times New Roman"/>
        </w:rPr>
        <w:t xml:space="preserve"> become a key driver of change in the business landscape. It did, however, change significantly over time, as most early research concepts do.</w:t>
      </w:r>
    </w:p>
    <w:p w14:paraId="04E29481" w14:textId="77777777" w:rsidR="0000740F" w:rsidRPr="000A6D0E" w:rsidRDefault="0000740F" w:rsidP="000A6D0E">
      <w:pPr>
        <w:spacing w:line="360" w:lineRule="auto"/>
        <w:jc w:val="both"/>
        <w:rPr>
          <w:rFonts w:ascii="Times New Roman" w:hAnsi="Times New Roman" w:cs="Times New Roman"/>
          <w:highlight w:val="yellow"/>
        </w:rPr>
      </w:pPr>
    </w:p>
    <w:p w14:paraId="2369622C" w14:textId="19B124C5"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original focus of the study covered a wide range of entrepreneurial and sustainability-related subtopics. This caused a problem because it was important to narrow the scope of the study subject so that it could be fully addressed in the allotted time. The procedure of focusing </w:t>
      </w:r>
      <w:r w:rsidRPr="000A6D0E">
        <w:rPr>
          <w:rFonts w:ascii="Times New Roman" w:hAnsi="Times New Roman" w:cs="Times New Roman"/>
        </w:rPr>
        <w:t xml:space="preserve">on </w:t>
      </w:r>
      <w:r w:rsidRPr="000A6D0E">
        <w:rPr>
          <w:rFonts w:ascii="Times New Roman" w:hAnsi="Times New Roman" w:cs="Times New Roman"/>
        </w:rPr>
        <w:t>the research issue was comparable to the process of carving a block of marble into an intricate figure. It required accuracy and a distinct understanding of the desired result.</w:t>
      </w:r>
    </w:p>
    <w:p w14:paraId="3F8FDD5B" w14:textId="77777777" w:rsidR="0000740F" w:rsidRPr="000A6D0E" w:rsidRDefault="0000740F" w:rsidP="000A6D0E">
      <w:pPr>
        <w:spacing w:line="360" w:lineRule="auto"/>
        <w:jc w:val="both"/>
        <w:rPr>
          <w:rFonts w:ascii="Times New Roman" w:hAnsi="Times New Roman" w:cs="Times New Roman"/>
          <w:highlight w:val="yellow"/>
        </w:rPr>
      </w:pPr>
    </w:p>
    <w:p w14:paraId="1CE802C2"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The lack of comprehensive studies specifically addressing the relationship between sustainable fashion and the formation of start-up enterprises was one of the most significant difficulties encountered throughout this time. The focus of current research has largely been on sustainability within well-known fashion companies rather than its direct impact on business operations. This gap in the literature led to a change in strategy. It became clear that I needed to use a mixed-methods approach to fully address the research topic, which was a change from the original intention.</w:t>
      </w:r>
    </w:p>
    <w:p w14:paraId="0FFCD438" w14:textId="77777777" w:rsidR="00311C9F" w:rsidRDefault="00311C9F" w:rsidP="000A6D0E">
      <w:pPr>
        <w:spacing w:line="360" w:lineRule="auto"/>
        <w:jc w:val="both"/>
        <w:rPr>
          <w:rFonts w:ascii="Times New Roman" w:hAnsi="Times New Roman" w:cs="Times New Roman"/>
          <w:highlight w:val="yellow"/>
        </w:rPr>
      </w:pPr>
    </w:p>
    <w:p w14:paraId="44D4E39A" w14:textId="77777777" w:rsidR="000A6D0E" w:rsidRDefault="000A6D0E" w:rsidP="000A6D0E">
      <w:pPr>
        <w:spacing w:line="360" w:lineRule="auto"/>
        <w:jc w:val="both"/>
        <w:rPr>
          <w:rFonts w:ascii="Times New Roman" w:hAnsi="Times New Roman" w:cs="Times New Roman"/>
          <w:highlight w:val="yellow"/>
        </w:rPr>
      </w:pPr>
    </w:p>
    <w:p w14:paraId="3833BEBD" w14:textId="77777777" w:rsidR="000A6D0E" w:rsidRDefault="000A6D0E" w:rsidP="000A6D0E">
      <w:pPr>
        <w:spacing w:line="360" w:lineRule="auto"/>
        <w:jc w:val="both"/>
        <w:rPr>
          <w:rFonts w:ascii="Times New Roman" w:hAnsi="Times New Roman" w:cs="Times New Roman"/>
          <w:highlight w:val="yellow"/>
        </w:rPr>
      </w:pPr>
    </w:p>
    <w:p w14:paraId="27BA75C2" w14:textId="77777777" w:rsidR="000A6D0E" w:rsidRPr="000A6D0E" w:rsidRDefault="000A6D0E" w:rsidP="000A6D0E">
      <w:pPr>
        <w:spacing w:line="360" w:lineRule="auto"/>
        <w:jc w:val="both"/>
        <w:rPr>
          <w:rFonts w:ascii="Times New Roman" w:hAnsi="Times New Roman" w:cs="Times New Roman"/>
          <w:highlight w:val="yellow"/>
        </w:rPr>
      </w:pPr>
    </w:p>
    <w:p w14:paraId="73053144" w14:textId="77777777" w:rsidR="00311C9F" w:rsidRPr="000A6D0E" w:rsidRDefault="00311C9F" w:rsidP="000A6D0E">
      <w:pPr>
        <w:spacing w:line="360" w:lineRule="auto"/>
        <w:jc w:val="both"/>
        <w:rPr>
          <w:rFonts w:ascii="Times New Roman" w:hAnsi="Times New Roman" w:cs="Times New Roman"/>
        </w:rPr>
      </w:pPr>
    </w:p>
    <w:p w14:paraId="2B823FB6" w14:textId="71662974" w:rsidR="00311C9F" w:rsidRPr="000A6D0E" w:rsidRDefault="00311C9F" w:rsidP="000A6D0E">
      <w:pPr>
        <w:pStyle w:val="Heading2"/>
        <w:spacing w:line="360" w:lineRule="auto"/>
        <w:jc w:val="both"/>
        <w:rPr>
          <w:rFonts w:ascii="Times New Roman" w:hAnsi="Times New Roman" w:cs="Times New Roman"/>
          <w:b/>
          <w:bCs/>
          <w:color w:val="auto"/>
          <w:sz w:val="22"/>
          <w:szCs w:val="22"/>
          <w:u w:val="single"/>
        </w:rPr>
      </w:pPr>
      <w:bookmarkStart w:id="3" w:name="_Toc144851664"/>
      <w:r w:rsidRPr="000A6D0E">
        <w:rPr>
          <w:rFonts w:ascii="Times New Roman" w:hAnsi="Times New Roman" w:cs="Times New Roman"/>
          <w:b/>
          <w:bCs/>
          <w:color w:val="auto"/>
          <w:sz w:val="22"/>
          <w:szCs w:val="22"/>
          <w:u w:val="single"/>
        </w:rPr>
        <w:t>REFLECTING ON LEARNING: DEVELOPING THE IDEA</w:t>
      </w:r>
      <w:bookmarkEnd w:id="3"/>
      <w:r w:rsidRPr="000A6D0E">
        <w:rPr>
          <w:rFonts w:ascii="Times New Roman" w:hAnsi="Times New Roman" w:cs="Times New Roman"/>
          <w:b/>
          <w:bCs/>
          <w:color w:val="auto"/>
          <w:sz w:val="22"/>
          <w:szCs w:val="22"/>
          <w:u w:val="single"/>
        </w:rPr>
        <w:t xml:space="preserve"> </w:t>
      </w:r>
    </w:p>
    <w:p w14:paraId="620D23DE"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The initial phase of the research process, which prepared the ground for later stages, was the formulation of the research idea. This stage involves choosing a research strategy, gathering data, and presenting research concepts to various audiences.</w:t>
      </w:r>
    </w:p>
    <w:p w14:paraId="2D25D4E4" w14:textId="77777777" w:rsidR="00311C9F" w:rsidRPr="000A6D0E" w:rsidRDefault="00311C9F" w:rsidP="000A6D0E">
      <w:pPr>
        <w:spacing w:line="360" w:lineRule="auto"/>
        <w:jc w:val="both"/>
        <w:rPr>
          <w:rFonts w:ascii="Times New Roman" w:hAnsi="Times New Roman" w:cs="Times New Roman"/>
        </w:rPr>
      </w:pPr>
    </w:p>
    <w:p w14:paraId="1F64EF1E"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The choice of a suitable research methodology was essential to ensuring that the study's goals were met. I struggled with deciding between qualitative and quantitative research methods as well as between inductive, deductive, and abductive thinking. The methodological foundation of the study was considerably influenced by these choices.</w:t>
      </w:r>
    </w:p>
    <w:p w14:paraId="7E3625E4" w14:textId="77777777" w:rsidR="00311C9F" w:rsidRPr="000A6D0E" w:rsidRDefault="00311C9F" w:rsidP="000A6D0E">
      <w:pPr>
        <w:spacing w:line="360" w:lineRule="auto"/>
        <w:jc w:val="both"/>
        <w:rPr>
          <w:rFonts w:ascii="Times New Roman" w:hAnsi="Times New Roman" w:cs="Times New Roman"/>
          <w:highlight w:val="yellow"/>
        </w:rPr>
      </w:pPr>
    </w:p>
    <w:p w14:paraId="7E588D6A" w14:textId="713EDBAD"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Thematic analysis is a prime example of how qualitative research techniques have become crucial for comprehending the intricate and varied nature of sustainable fashion entrepreneurship. These techniques were well suited to capturing the subtleties, motives, and difficulties faced by entrepreneurs in this </w:t>
      </w:r>
      <w:r w:rsidRPr="000A6D0E">
        <w:rPr>
          <w:rFonts w:ascii="Times New Roman" w:hAnsi="Times New Roman" w:cs="Times New Roman"/>
        </w:rPr>
        <w:t>specialized</w:t>
      </w:r>
      <w:r w:rsidRPr="000A6D0E">
        <w:rPr>
          <w:rFonts w:ascii="Times New Roman" w:hAnsi="Times New Roman" w:cs="Times New Roman"/>
        </w:rPr>
        <w:t xml:space="preserve"> industry. Braun and Clarke (2006) claim that thematic analysis is a flexible and systematic method for locating, deciphering, and summarising patterns in qualitative data. It offered the breadth and depth needed to understand the complexities of sustainable fashion entrepreneurship.</w:t>
      </w:r>
    </w:p>
    <w:p w14:paraId="638A77C4" w14:textId="77777777" w:rsidR="0000740F" w:rsidRPr="000A6D0E" w:rsidRDefault="0000740F" w:rsidP="000A6D0E">
      <w:pPr>
        <w:spacing w:line="360" w:lineRule="auto"/>
        <w:jc w:val="both"/>
        <w:rPr>
          <w:rFonts w:ascii="Times New Roman" w:hAnsi="Times New Roman" w:cs="Times New Roman"/>
          <w:highlight w:val="yellow"/>
        </w:rPr>
      </w:pPr>
    </w:p>
    <w:p w14:paraId="263629CC" w14:textId="4C6DB3D1" w:rsidR="00311C9F" w:rsidRPr="000A6D0E" w:rsidRDefault="00311C9F" w:rsidP="000A6D0E">
      <w:pPr>
        <w:spacing w:line="360" w:lineRule="auto"/>
        <w:jc w:val="both"/>
        <w:rPr>
          <w:rFonts w:ascii="Times New Roman" w:hAnsi="Times New Roman" w:cs="Times New Roman"/>
          <w:highlight w:val="yellow"/>
        </w:rPr>
      </w:pPr>
      <w:r w:rsidRPr="000A6D0E">
        <w:rPr>
          <w:rFonts w:ascii="Times New Roman" w:hAnsi="Times New Roman" w:cs="Times New Roman"/>
        </w:rPr>
        <w:t xml:space="preserve">On the other hand, quantitative research techniques, such as surveys, </w:t>
      </w:r>
      <w:r w:rsidRPr="000A6D0E">
        <w:rPr>
          <w:rFonts w:ascii="Times New Roman" w:hAnsi="Times New Roman" w:cs="Times New Roman"/>
        </w:rPr>
        <w:t>provide</w:t>
      </w:r>
      <w:r w:rsidRPr="000A6D0E">
        <w:rPr>
          <w:rFonts w:ascii="Times New Roman" w:hAnsi="Times New Roman" w:cs="Times New Roman"/>
        </w:rPr>
        <w:t xml:space="preserve"> an </w:t>
      </w:r>
      <w:r w:rsidRPr="000A6D0E">
        <w:rPr>
          <w:rFonts w:ascii="Times New Roman" w:hAnsi="Times New Roman" w:cs="Times New Roman"/>
        </w:rPr>
        <w:t>organized</w:t>
      </w:r>
      <w:r w:rsidRPr="000A6D0E">
        <w:rPr>
          <w:rFonts w:ascii="Times New Roman" w:hAnsi="Times New Roman" w:cs="Times New Roman"/>
        </w:rPr>
        <w:t xml:space="preserve"> mechanism to collect information from a wide range of individuals. According to Fink (2019), surveys are </w:t>
      </w:r>
      <w:r w:rsidRPr="000A6D0E">
        <w:rPr>
          <w:rFonts w:ascii="Times New Roman" w:hAnsi="Times New Roman" w:cs="Times New Roman"/>
        </w:rPr>
        <w:t>organized</w:t>
      </w:r>
      <w:r w:rsidRPr="000A6D0E">
        <w:rPr>
          <w:rFonts w:ascii="Times New Roman" w:hAnsi="Times New Roman" w:cs="Times New Roman"/>
        </w:rPr>
        <w:t xml:space="preserve"> </w:t>
      </w:r>
      <w:r w:rsidRPr="000A6D0E">
        <w:rPr>
          <w:rFonts w:ascii="Times New Roman" w:hAnsi="Times New Roman" w:cs="Times New Roman"/>
        </w:rPr>
        <w:t>data-gathering</w:t>
      </w:r>
      <w:r w:rsidRPr="000A6D0E">
        <w:rPr>
          <w:rFonts w:ascii="Times New Roman" w:hAnsi="Times New Roman" w:cs="Times New Roman"/>
        </w:rPr>
        <w:t xml:space="preserve"> methods intended to elicit </w:t>
      </w:r>
      <w:proofErr w:type="gramStart"/>
      <w:r w:rsidRPr="000A6D0E">
        <w:rPr>
          <w:rFonts w:ascii="Times New Roman" w:hAnsi="Times New Roman" w:cs="Times New Roman"/>
        </w:rPr>
        <w:t>particular data</w:t>
      </w:r>
      <w:proofErr w:type="gramEnd"/>
      <w:r w:rsidRPr="000A6D0E">
        <w:rPr>
          <w:rFonts w:ascii="Times New Roman" w:hAnsi="Times New Roman" w:cs="Times New Roman"/>
        </w:rPr>
        <w:t xml:space="preserve"> from respondents. The major data collection tool, the questionnaire, was painstakingly designed. Its goal was to elicit insightful feedback from business owners and other industry participants in the sustainable fashion sector. To ensure clarity and relevance, the questionnaire's creation entailed carefully crafting the questions.</w:t>
      </w:r>
    </w:p>
    <w:p w14:paraId="06EE4E8E" w14:textId="77777777" w:rsidR="00311C9F" w:rsidRPr="000A6D0E" w:rsidRDefault="00311C9F" w:rsidP="000A6D0E">
      <w:pPr>
        <w:spacing w:line="360" w:lineRule="auto"/>
        <w:jc w:val="both"/>
        <w:rPr>
          <w:rFonts w:ascii="Times New Roman" w:hAnsi="Times New Roman" w:cs="Times New Roman"/>
        </w:rPr>
      </w:pPr>
    </w:p>
    <w:p w14:paraId="7F485016" w14:textId="27982BCC" w:rsidR="00311C9F" w:rsidRPr="000A6D0E" w:rsidRDefault="00311C9F" w:rsidP="000A6D0E">
      <w:pPr>
        <w:spacing w:line="360" w:lineRule="auto"/>
        <w:jc w:val="both"/>
        <w:rPr>
          <w:rFonts w:ascii="Times New Roman" w:hAnsi="Times New Roman" w:cs="Times New Roman"/>
          <w:highlight w:val="yellow"/>
        </w:rPr>
      </w:pPr>
      <w:r w:rsidRPr="000A6D0E">
        <w:rPr>
          <w:rFonts w:ascii="Times New Roman" w:hAnsi="Times New Roman" w:cs="Times New Roman"/>
        </w:rPr>
        <w:t xml:space="preserve">The design of the questionnaire, however, presented certain difficulties, notably in terms of selecting appropriate survey subjects from the specialised sector of sustainable fashion entrepreneurship. Sustainable fashion is still a niche sector, as noted by Fletcher (2018), which may reduce the number of possible participants. This problem required a purposeful sample strategy, focusing on people with knowledge and experience in </w:t>
      </w:r>
      <w:r w:rsidRPr="000A6D0E">
        <w:rPr>
          <w:rFonts w:ascii="Times New Roman" w:hAnsi="Times New Roman" w:cs="Times New Roman"/>
        </w:rPr>
        <w:t xml:space="preserve">a </w:t>
      </w:r>
      <w:r w:rsidRPr="000A6D0E">
        <w:rPr>
          <w:rFonts w:ascii="Times New Roman" w:hAnsi="Times New Roman" w:cs="Times New Roman"/>
        </w:rPr>
        <w:t xml:space="preserve">sustainable fashion. </w:t>
      </w:r>
      <w:proofErr w:type="gramStart"/>
      <w:r w:rsidRPr="000A6D0E">
        <w:rPr>
          <w:rFonts w:ascii="Times New Roman" w:hAnsi="Times New Roman" w:cs="Times New Roman"/>
        </w:rPr>
        <w:t>In order to</w:t>
      </w:r>
      <w:proofErr w:type="gramEnd"/>
      <w:r w:rsidRPr="000A6D0E">
        <w:rPr>
          <w:rFonts w:ascii="Times New Roman" w:hAnsi="Times New Roman" w:cs="Times New Roman"/>
        </w:rPr>
        <w:t xml:space="preserve"> convey a worldwide viewpoint, participants were encouraged to represent a variety of geographic regions. Effective outreach and communication techniques were required during the participant recruitment process to entice volunteers to participate in the study.</w:t>
      </w:r>
    </w:p>
    <w:p w14:paraId="1435462B" w14:textId="7A7FD8E9" w:rsidR="00311C9F" w:rsidRPr="000A6D0E" w:rsidRDefault="00311C9F" w:rsidP="000A6D0E">
      <w:pPr>
        <w:spacing w:line="360" w:lineRule="auto"/>
        <w:jc w:val="both"/>
        <w:rPr>
          <w:rFonts w:ascii="Times New Roman" w:hAnsi="Times New Roman" w:cs="Times New Roman"/>
          <w:highlight w:val="yellow"/>
        </w:rPr>
      </w:pPr>
      <w:r w:rsidRPr="000A6D0E">
        <w:rPr>
          <w:rFonts w:ascii="Times New Roman" w:hAnsi="Times New Roman" w:cs="Times New Roman"/>
        </w:rPr>
        <w:lastRenderedPageBreak/>
        <w:t xml:space="preserve">Secondary research was crucial in forming the research's theoretical framework in addition to the original data collecting. The process of gathering and analysing existing data, known as secondary research, provided a variety of trustworthy and credible sources for the literature review. The wide range of secondary data sources available made it possible to thoroughly examine academic papers, reports, and business publications. However, the sheer amount of literature that was available brought its own set of difficulties. There were so many resources available that there was never enough time to read them all. As a result, the procedure requires efficient time management, critical thinking, and </w:t>
      </w:r>
      <w:r w:rsidRPr="000A6D0E">
        <w:rPr>
          <w:rFonts w:ascii="Times New Roman" w:hAnsi="Times New Roman" w:cs="Times New Roman"/>
        </w:rPr>
        <w:t>prioritization</w:t>
      </w:r>
      <w:r w:rsidRPr="000A6D0E">
        <w:rPr>
          <w:rFonts w:ascii="Times New Roman" w:hAnsi="Times New Roman" w:cs="Times New Roman"/>
        </w:rPr>
        <w:t xml:space="preserve">. This stage </w:t>
      </w:r>
      <w:r w:rsidRPr="000A6D0E">
        <w:rPr>
          <w:rFonts w:ascii="Times New Roman" w:hAnsi="Times New Roman" w:cs="Times New Roman"/>
        </w:rPr>
        <w:t>emphasized</w:t>
      </w:r>
      <w:r w:rsidRPr="000A6D0E">
        <w:rPr>
          <w:rFonts w:ascii="Times New Roman" w:hAnsi="Times New Roman" w:cs="Times New Roman"/>
        </w:rPr>
        <w:t xml:space="preserve"> the significance of finding pertinent materials while also carefully evaluating their </w:t>
      </w:r>
      <w:proofErr w:type="spellStart"/>
      <w:r w:rsidRPr="000A6D0E">
        <w:rPr>
          <w:rFonts w:ascii="Times New Roman" w:hAnsi="Times New Roman" w:cs="Times New Roman"/>
        </w:rPr>
        <w:t>caliber</w:t>
      </w:r>
      <w:proofErr w:type="spellEnd"/>
      <w:r w:rsidRPr="000A6D0E">
        <w:rPr>
          <w:rFonts w:ascii="Times New Roman" w:hAnsi="Times New Roman" w:cs="Times New Roman"/>
        </w:rPr>
        <w:t xml:space="preserve"> and applicability to the research question.</w:t>
      </w:r>
    </w:p>
    <w:p w14:paraId="5AD1A1EE" w14:textId="77777777" w:rsidR="00311C9F" w:rsidRPr="000A6D0E" w:rsidRDefault="00311C9F" w:rsidP="000A6D0E">
      <w:pPr>
        <w:spacing w:line="360" w:lineRule="auto"/>
        <w:jc w:val="both"/>
        <w:rPr>
          <w:rFonts w:ascii="Times New Roman" w:hAnsi="Times New Roman" w:cs="Times New Roman"/>
        </w:rPr>
      </w:pPr>
    </w:p>
    <w:p w14:paraId="651766DA" w14:textId="73EC5818"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w:t>
      </w:r>
      <w:r w:rsidRPr="000A6D0E">
        <w:rPr>
          <w:rFonts w:ascii="Times New Roman" w:hAnsi="Times New Roman" w:cs="Times New Roman"/>
        </w:rPr>
        <w:t>presentation</w:t>
      </w:r>
      <w:r w:rsidRPr="000A6D0E">
        <w:rPr>
          <w:rFonts w:ascii="Times New Roman" w:hAnsi="Times New Roman" w:cs="Times New Roman"/>
        </w:rPr>
        <w:t xml:space="preserve"> of ideas was a vital component of the research process as well. This included a study paper itself, an analytical poster, and a variety of other modes of communication. Each of these types </w:t>
      </w:r>
      <w:r w:rsidRPr="000A6D0E">
        <w:rPr>
          <w:rFonts w:ascii="Times New Roman" w:hAnsi="Times New Roman" w:cs="Times New Roman"/>
        </w:rPr>
        <w:t>requires</w:t>
      </w:r>
      <w:r w:rsidRPr="000A6D0E">
        <w:rPr>
          <w:rFonts w:ascii="Times New Roman" w:hAnsi="Times New Roman" w:cs="Times New Roman"/>
        </w:rPr>
        <w:t xml:space="preserve"> a particular combination of abilities and strategies.</w:t>
      </w:r>
    </w:p>
    <w:p w14:paraId="4DD1AB3C" w14:textId="77777777" w:rsidR="00311C9F" w:rsidRPr="000A6D0E" w:rsidRDefault="00311C9F" w:rsidP="000A6D0E">
      <w:pPr>
        <w:spacing w:line="360" w:lineRule="auto"/>
        <w:jc w:val="both"/>
        <w:rPr>
          <w:rFonts w:ascii="Times New Roman" w:hAnsi="Times New Roman" w:cs="Times New Roman"/>
        </w:rPr>
      </w:pPr>
    </w:p>
    <w:p w14:paraId="7FA3082A"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The study concept was succinctly and captivatingly presented in the elevator pitch in a condensed amount of time. It was a difficult task that highlighted how crucial it is to communicate complicated scientific topics to a wide audience with clarity, succinctness, and convincing. Due to the lift pitch's time constraints, I had to condense complex research concepts into easily readable and interesting content.</w:t>
      </w:r>
    </w:p>
    <w:p w14:paraId="2C7D3EA0" w14:textId="77777777" w:rsidR="00311C9F" w:rsidRPr="000A6D0E" w:rsidRDefault="00311C9F" w:rsidP="000A6D0E">
      <w:pPr>
        <w:spacing w:line="360" w:lineRule="auto"/>
        <w:jc w:val="both"/>
        <w:rPr>
          <w:rFonts w:ascii="Times New Roman" w:hAnsi="Times New Roman" w:cs="Times New Roman"/>
          <w:highlight w:val="yellow"/>
        </w:rPr>
      </w:pPr>
    </w:p>
    <w:p w14:paraId="5BD85445"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It was necessary for this procedure to choose essential points carefully, communicate effectively, and have the flexibility to modify the pitch to suit the needs and knowledge of the audience.</w:t>
      </w:r>
    </w:p>
    <w:p w14:paraId="1525B43C" w14:textId="77777777" w:rsidR="00311C9F" w:rsidRPr="000A6D0E" w:rsidRDefault="00311C9F" w:rsidP="000A6D0E">
      <w:pPr>
        <w:spacing w:line="360" w:lineRule="auto"/>
        <w:jc w:val="both"/>
        <w:rPr>
          <w:rFonts w:ascii="Times New Roman" w:hAnsi="Times New Roman" w:cs="Times New Roman"/>
        </w:rPr>
      </w:pPr>
    </w:p>
    <w:p w14:paraId="62801B1E" w14:textId="0DCC9C74"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opportunity to visually depict important study components was made possible by the design of an analytical poster. It was important to carefully evaluate the poster's design components, data </w:t>
      </w:r>
      <w:r w:rsidRPr="000A6D0E">
        <w:rPr>
          <w:rFonts w:ascii="Times New Roman" w:hAnsi="Times New Roman" w:cs="Times New Roman"/>
        </w:rPr>
        <w:t>visualization</w:t>
      </w:r>
      <w:r w:rsidRPr="000A6D0E">
        <w:rPr>
          <w:rFonts w:ascii="Times New Roman" w:hAnsi="Times New Roman" w:cs="Times New Roman"/>
        </w:rPr>
        <w:t>, and the integration of important research components. It inspired me to consider attentively the best visual representation of challenging concepts. However, it also presented the difficulty of striking a balance between aesthetics and information clarity. Layout, colour palettes, and font were important design decisions that helped communicate the main ideas and conclusions of the research.</w:t>
      </w:r>
    </w:p>
    <w:p w14:paraId="3F2E0DCC" w14:textId="77777777" w:rsidR="00311C9F" w:rsidRDefault="00311C9F" w:rsidP="000A6D0E">
      <w:pPr>
        <w:spacing w:line="360" w:lineRule="auto"/>
        <w:jc w:val="both"/>
        <w:rPr>
          <w:rFonts w:ascii="Times New Roman" w:hAnsi="Times New Roman" w:cs="Times New Roman"/>
        </w:rPr>
      </w:pPr>
    </w:p>
    <w:p w14:paraId="5279A3C4" w14:textId="77777777" w:rsidR="000A6D0E" w:rsidRDefault="000A6D0E" w:rsidP="000A6D0E">
      <w:pPr>
        <w:spacing w:line="360" w:lineRule="auto"/>
        <w:jc w:val="both"/>
        <w:rPr>
          <w:rFonts w:ascii="Times New Roman" w:hAnsi="Times New Roman" w:cs="Times New Roman"/>
        </w:rPr>
      </w:pPr>
    </w:p>
    <w:p w14:paraId="6CF7A208" w14:textId="77777777" w:rsidR="000A6D0E" w:rsidRPr="000A6D0E" w:rsidRDefault="000A6D0E" w:rsidP="000A6D0E">
      <w:pPr>
        <w:spacing w:line="360" w:lineRule="auto"/>
        <w:jc w:val="both"/>
        <w:rPr>
          <w:rFonts w:ascii="Times New Roman" w:hAnsi="Times New Roman" w:cs="Times New Roman"/>
        </w:rPr>
      </w:pPr>
    </w:p>
    <w:p w14:paraId="14C52FC1" w14:textId="3CC02E6F" w:rsidR="00311C9F" w:rsidRPr="000A6D0E" w:rsidRDefault="00311C9F" w:rsidP="000A6D0E">
      <w:pPr>
        <w:pStyle w:val="Heading2"/>
        <w:spacing w:line="360" w:lineRule="auto"/>
        <w:jc w:val="both"/>
        <w:rPr>
          <w:rFonts w:ascii="Times New Roman" w:hAnsi="Times New Roman" w:cs="Times New Roman"/>
          <w:b/>
          <w:bCs/>
          <w:color w:val="auto"/>
          <w:sz w:val="22"/>
          <w:szCs w:val="22"/>
          <w:u w:val="single"/>
        </w:rPr>
      </w:pPr>
      <w:bookmarkStart w:id="4" w:name="_Toc144851665"/>
      <w:r w:rsidRPr="000A6D0E">
        <w:rPr>
          <w:rFonts w:ascii="Times New Roman" w:hAnsi="Times New Roman" w:cs="Times New Roman"/>
          <w:b/>
          <w:bCs/>
          <w:color w:val="auto"/>
          <w:sz w:val="22"/>
          <w:szCs w:val="22"/>
          <w:u w:val="single"/>
        </w:rPr>
        <w:t>REFLECTING ON LEARNING: WHAT HAVE I LEARNED?</w:t>
      </w:r>
      <w:bookmarkEnd w:id="4"/>
    </w:p>
    <w:p w14:paraId="682ABA85" w14:textId="77777777" w:rsidR="00311C9F" w:rsidRPr="000A6D0E" w:rsidRDefault="00311C9F" w:rsidP="000A6D0E">
      <w:pPr>
        <w:spacing w:line="360" w:lineRule="auto"/>
        <w:jc w:val="both"/>
        <w:rPr>
          <w:rFonts w:ascii="Times New Roman" w:hAnsi="Times New Roman" w:cs="Times New Roman"/>
        </w:rPr>
      </w:pPr>
    </w:p>
    <w:p w14:paraId="0A90E624" w14:textId="77777777"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study process has been a priceless learning and skill-building experience in </w:t>
      </w:r>
      <w:proofErr w:type="gramStart"/>
      <w:r w:rsidRPr="000A6D0E">
        <w:rPr>
          <w:rFonts w:ascii="Times New Roman" w:hAnsi="Times New Roman" w:cs="Times New Roman"/>
        </w:rPr>
        <w:t>many different ways</w:t>
      </w:r>
      <w:proofErr w:type="gramEnd"/>
      <w:r w:rsidRPr="000A6D0E">
        <w:rPr>
          <w:rFonts w:ascii="Times New Roman" w:hAnsi="Times New Roman" w:cs="Times New Roman"/>
        </w:rPr>
        <w:t xml:space="preserve">. First and foremost, it improved my comprehension of the module's major ideas, particularly the complex interactions between sustainability, entrepreneurship, and consumer behaviour. Changes in customer preferences are having an impact on entrepreneurial activity in the fashion business, as claimed by Clapp and </w:t>
      </w:r>
      <w:proofErr w:type="spellStart"/>
      <w:r w:rsidRPr="000A6D0E">
        <w:rPr>
          <w:rFonts w:ascii="Times New Roman" w:hAnsi="Times New Roman" w:cs="Times New Roman"/>
        </w:rPr>
        <w:t>Dauvergne</w:t>
      </w:r>
      <w:proofErr w:type="spellEnd"/>
      <w:r w:rsidRPr="000A6D0E">
        <w:rPr>
          <w:rFonts w:ascii="Times New Roman" w:hAnsi="Times New Roman" w:cs="Times New Roman"/>
        </w:rPr>
        <w:t xml:space="preserve"> (2005). This study confirmed the concepts' applicability in the actual world and their ability to influence current corporate environments.</w:t>
      </w:r>
    </w:p>
    <w:p w14:paraId="6DDFBCF1" w14:textId="77777777" w:rsidR="0000740F" w:rsidRPr="000A6D0E" w:rsidRDefault="0000740F" w:rsidP="000A6D0E">
      <w:pPr>
        <w:spacing w:line="360" w:lineRule="auto"/>
        <w:jc w:val="both"/>
        <w:rPr>
          <w:rFonts w:ascii="Times New Roman" w:hAnsi="Times New Roman" w:cs="Times New Roman"/>
          <w:highlight w:val="yellow"/>
        </w:rPr>
      </w:pPr>
    </w:p>
    <w:p w14:paraId="73D99AF0" w14:textId="40DC7A35"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In addition, the collaborative aspect of the research process, which is </w:t>
      </w:r>
      <w:r w:rsidR="000A6D0E" w:rsidRPr="000A6D0E">
        <w:rPr>
          <w:rFonts w:ascii="Times New Roman" w:hAnsi="Times New Roman" w:cs="Times New Roman"/>
        </w:rPr>
        <w:t>characterized</w:t>
      </w:r>
      <w:r w:rsidRPr="000A6D0E">
        <w:rPr>
          <w:rFonts w:ascii="Times New Roman" w:hAnsi="Times New Roman" w:cs="Times New Roman"/>
        </w:rPr>
        <w:t xml:space="preserve"> by feedback and outside input, strengthens the open innovation and cooperation concepts espoused by Chesbrough (2003). It </w:t>
      </w:r>
      <w:r w:rsidR="000A6D0E" w:rsidRPr="000A6D0E">
        <w:rPr>
          <w:rFonts w:ascii="Times New Roman" w:hAnsi="Times New Roman" w:cs="Times New Roman"/>
        </w:rPr>
        <w:t>emphasized</w:t>
      </w:r>
      <w:r w:rsidRPr="000A6D0E">
        <w:rPr>
          <w:rFonts w:ascii="Times New Roman" w:hAnsi="Times New Roman" w:cs="Times New Roman"/>
        </w:rPr>
        <w:t xml:space="preserve"> the value of various viewpoints and helpful criticism in enhancing research issues and methodological strategies. The collaborative aspect of the research process significantly improved the study's overall quality.</w:t>
      </w:r>
    </w:p>
    <w:p w14:paraId="7C220A4E" w14:textId="77777777" w:rsidR="0000740F" w:rsidRPr="000A6D0E" w:rsidRDefault="0000740F" w:rsidP="000A6D0E">
      <w:pPr>
        <w:spacing w:line="360" w:lineRule="auto"/>
        <w:jc w:val="both"/>
        <w:rPr>
          <w:rFonts w:ascii="Times New Roman" w:hAnsi="Times New Roman" w:cs="Times New Roman"/>
          <w:highlight w:val="yellow"/>
        </w:rPr>
      </w:pPr>
    </w:p>
    <w:p w14:paraId="7E19DB4D" w14:textId="432719C9"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study process also developed crucial skills like critical thinking, adaptability, and resilience. My ability to overcome hurdles and adjust to changing circumstances was improved by the necessity of navigating unforeseen difficulties. This is consistent with Shepherd et al.'s (2011) discussion of the entrepreneurial resilience principles, which </w:t>
      </w:r>
      <w:r w:rsidR="000A6D0E" w:rsidRPr="000A6D0E">
        <w:rPr>
          <w:rFonts w:ascii="Times New Roman" w:hAnsi="Times New Roman" w:cs="Times New Roman"/>
        </w:rPr>
        <w:t>emphasize</w:t>
      </w:r>
      <w:r w:rsidRPr="000A6D0E">
        <w:rPr>
          <w:rFonts w:ascii="Times New Roman" w:hAnsi="Times New Roman" w:cs="Times New Roman"/>
        </w:rPr>
        <w:t xml:space="preserve"> the significance of resilience as a crucial entrepreneurial quality. These transferable and priceless abilities enable me to face obstacles in a variety of contexts, whether in entrepreneurship, consulting, or policy advocacy.</w:t>
      </w:r>
    </w:p>
    <w:p w14:paraId="28500CBF" w14:textId="77777777" w:rsidR="0000740F" w:rsidRPr="000A6D0E" w:rsidRDefault="0000740F" w:rsidP="000A6D0E">
      <w:pPr>
        <w:spacing w:line="360" w:lineRule="auto"/>
        <w:jc w:val="both"/>
        <w:rPr>
          <w:rFonts w:ascii="Times New Roman" w:hAnsi="Times New Roman" w:cs="Times New Roman"/>
          <w:highlight w:val="yellow"/>
        </w:rPr>
      </w:pPr>
    </w:p>
    <w:p w14:paraId="6EE29E31" w14:textId="4E150311" w:rsidR="00311C9F" w:rsidRDefault="00311C9F" w:rsidP="000A6D0E">
      <w:pPr>
        <w:spacing w:line="360" w:lineRule="auto"/>
        <w:jc w:val="both"/>
        <w:rPr>
          <w:rFonts w:ascii="Times New Roman" w:hAnsi="Times New Roman" w:cs="Times New Roman"/>
        </w:rPr>
      </w:pPr>
      <w:r w:rsidRPr="000A6D0E">
        <w:rPr>
          <w:rFonts w:ascii="Times New Roman" w:hAnsi="Times New Roman" w:cs="Times New Roman"/>
        </w:rPr>
        <w:t>I see how broadly applicable this knowledge is as I apply it to my foreseeable future job. Making decisions and developing strategies requires the capacity to evaluate difficult issues, establish research strategies, and come to relevant findings. The value of fusing theoretical understanding with practical insights, as promoted by Coviello et al. (2017) in the context of entrepreneurship education, has been highlighted by my research.</w:t>
      </w:r>
    </w:p>
    <w:p w14:paraId="2C26C04F" w14:textId="77777777" w:rsidR="000A6D0E" w:rsidRDefault="000A6D0E" w:rsidP="000A6D0E">
      <w:pPr>
        <w:spacing w:line="360" w:lineRule="auto"/>
        <w:jc w:val="both"/>
        <w:rPr>
          <w:rFonts w:ascii="Times New Roman" w:hAnsi="Times New Roman" w:cs="Times New Roman"/>
        </w:rPr>
      </w:pPr>
    </w:p>
    <w:p w14:paraId="70165F5E" w14:textId="77777777" w:rsidR="000A6D0E" w:rsidRDefault="000A6D0E" w:rsidP="000A6D0E">
      <w:pPr>
        <w:spacing w:line="360" w:lineRule="auto"/>
        <w:jc w:val="both"/>
        <w:rPr>
          <w:rFonts w:ascii="Times New Roman" w:hAnsi="Times New Roman" w:cs="Times New Roman"/>
        </w:rPr>
      </w:pPr>
    </w:p>
    <w:p w14:paraId="2BEBA899" w14:textId="77777777" w:rsidR="000A6D0E" w:rsidRDefault="000A6D0E" w:rsidP="000A6D0E">
      <w:pPr>
        <w:spacing w:line="360" w:lineRule="auto"/>
        <w:jc w:val="both"/>
        <w:rPr>
          <w:rFonts w:ascii="Times New Roman" w:hAnsi="Times New Roman" w:cs="Times New Roman"/>
        </w:rPr>
      </w:pPr>
    </w:p>
    <w:p w14:paraId="34249F2D" w14:textId="77777777" w:rsidR="000A6D0E" w:rsidRPr="000A6D0E" w:rsidRDefault="000A6D0E" w:rsidP="000A6D0E">
      <w:pPr>
        <w:spacing w:line="360" w:lineRule="auto"/>
        <w:jc w:val="both"/>
        <w:rPr>
          <w:rFonts w:ascii="Times New Roman" w:hAnsi="Times New Roman" w:cs="Times New Roman"/>
          <w:highlight w:val="yellow"/>
        </w:rPr>
      </w:pPr>
    </w:p>
    <w:p w14:paraId="2F67E385" w14:textId="17239538" w:rsidR="00311C9F" w:rsidRPr="000A6D0E" w:rsidRDefault="00311C9F" w:rsidP="000A6D0E">
      <w:pPr>
        <w:pStyle w:val="Heading1"/>
        <w:spacing w:line="360" w:lineRule="auto"/>
        <w:jc w:val="both"/>
        <w:rPr>
          <w:rFonts w:ascii="Times New Roman" w:hAnsi="Times New Roman" w:cs="Times New Roman"/>
          <w:b/>
          <w:bCs/>
          <w:color w:val="auto"/>
          <w:sz w:val="22"/>
          <w:szCs w:val="22"/>
          <w:u w:val="single"/>
        </w:rPr>
      </w:pPr>
      <w:bookmarkStart w:id="5" w:name="_Toc144851666"/>
      <w:r w:rsidRPr="000A6D0E">
        <w:rPr>
          <w:rFonts w:ascii="Times New Roman" w:hAnsi="Times New Roman" w:cs="Times New Roman"/>
          <w:b/>
          <w:bCs/>
          <w:color w:val="auto"/>
          <w:sz w:val="22"/>
          <w:szCs w:val="22"/>
          <w:u w:val="single"/>
        </w:rPr>
        <w:lastRenderedPageBreak/>
        <w:t>CONCLUSION</w:t>
      </w:r>
      <w:bookmarkEnd w:id="5"/>
    </w:p>
    <w:p w14:paraId="5E591EE2"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This reflection essay has explored the challenging process of learning about how sustainable fashion affects new businesses. Following the Gibbs Reflective Cycle (1988), it has moved through the dynamic stages of problem identification, research question formulation, research approach selection, data collection, concept presentation, data analysis, and conclusion formulation.</w:t>
      </w:r>
    </w:p>
    <w:p w14:paraId="1C029C72" w14:textId="77777777" w:rsidR="00311C9F" w:rsidRPr="000A6D0E" w:rsidRDefault="00311C9F" w:rsidP="000A6D0E">
      <w:pPr>
        <w:spacing w:line="360" w:lineRule="auto"/>
        <w:jc w:val="both"/>
        <w:rPr>
          <w:rFonts w:ascii="Times New Roman" w:hAnsi="Times New Roman" w:cs="Times New Roman"/>
        </w:rPr>
      </w:pPr>
    </w:p>
    <w:p w14:paraId="2B387AD0" w14:textId="77777777"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The way the research topic has changed, from its initial roots in the sustainability movement to its more focused attention on sustainable fashion entrepreneurship, shows how dynamic research is. Along the way, difficulties including the dearth of literature required flexibility in research design and the adoption of a mixed-methods strategy. This adaptive strategy highlights the significance of adaptability in business by reflecting the principles of entrepreneurial agility articulated by Shepherd et al. (2011).</w:t>
      </w:r>
    </w:p>
    <w:p w14:paraId="30CC3649" w14:textId="77777777" w:rsidR="00311C9F" w:rsidRPr="000A6D0E" w:rsidRDefault="00311C9F" w:rsidP="000A6D0E">
      <w:pPr>
        <w:spacing w:line="360" w:lineRule="auto"/>
        <w:jc w:val="both"/>
        <w:rPr>
          <w:rFonts w:ascii="Times New Roman" w:hAnsi="Times New Roman" w:cs="Times New Roman"/>
          <w:highlight w:val="yellow"/>
        </w:rPr>
      </w:pPr>
    </w:p>
    <w:p w14:paraId="254B5541" w14:textId="4D85D26D"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The conduct of research has greatly aided academic and personal development. It improved my critical thinking and problem-solving abilities while also deepening my comprehension of the core module themes. The collaborative aspect of the research process, which is </w:t>
      </w:r>
      <w:r w:rsidR="000A6D0E" w:rsidRPr="000A6D0E">
        <w:rPr>
          <w:rFonts w:ascii="Times New Roman" w:hAnsi="Times New Roman" w:cs="Times New Roman"/>
        </w:rPr>
        <w:t>characterized</w:t>
      </w:r>
      <w:r w:rsidRPr="000A6D0E">
        <w:rPr>
          <w:rFonts w:ascii="Times New Roman" w:hAnsi="Times New Roman" w:cs="Times New Roman"/>
        </w:rPr>
        <w:t xml:space="preserve"> by input from outside sources and feedback, supports the open innovation and collaboration tenets promoted by Chesbrough (2003).</w:t>
      </w:r>
    </w:p>
    <w:p w14:paraId="56126412" w14:textId="77777777" w:rsidR="00311C9F" w:rsidRPr="000A6D0E" w:rsidRDefault="00311C9F" w:rsidP="000A6D0E">
      <w:pPr>
        <w:spacing w:line="360" w:lineRule="auto"/>
        <w:jc w:val="both"/>
        <w:rPr>
          <w:rFonts w:ascii="Times New Roman" w:hAnsi="Times New Roman" w:cs="Times New Roman"/>
        </w:rPr>
      </w:pPr>
    </w:p>
    <w:p w14:paraId="1A95EEFE" w14:textId="722B0DED" w:rsidR="00311C9F" w:rsidRPr="000A6D0E" w:rsidRDefault="00311C9F" w:rsidP="000A6D0E">
      <w:pPr>
        <w:spacing w:line="360" w:lineRule="auto"/>
        <w:jc w:val="both"/>
        <w:rPr>
          <w:rFonts w:ascii="Times New Roman" w:hAnsi="Times New Roman" w:cs="Times New Roman"/>
        </w:rPr>
      </w:pPr>
      <w:r w:rsidRPr="000A6D0E">
        <w:rPr>
          <w:rFonts w:ascii="Times New Roman" w:hAnsi="Times New Roman" w:cs="Times New Roman"/>
        </w:rPr>
        <w:t xml:space="preserve">Additionally, my future profession will surely be influenced by the acquisition of practical skills such as data collecting, thematic analysis, and graphic </w:t>
      </w:r>
      <w:r w:rsidR="000A6D0E" w:rsidRPr="000A6D0E">
        <w:rPr>
          <w:rFonts w:ascii="Times New Roman" w:hAnsi="Times New Roman" w:cs="Times New Roman"/>
        </w:rPr>
        <w:t>representation</w:t>
      </w:r>
      <w:r w:rsidRPr="000A6D0E">
        <w:rPr>
          <w:rFonts w:ascii="Times New Roman" w:hAnsi="Times New Roman" w:cs="Times New Roman"/>
        </w:rPr>
        <w:t xml:space="preserve">. </w:t>
      </w:r>
      <w:proofErr w:type="gramStart"/>
      <w:r w:rsidRPr="000A6D0E">
        <w:rPr>
          <w:rFonts w:ascii="Times New Roman" w:hAnsi="Times New Roman" w:cs="Times New Roman"/>
        </w:rPr>
        <w:t>In order to</w:t>
      </w:r>
      <w:proofErr w:type="gramEnd"/>
      <w:r w:rsidRPr="000A6D0E">
        <w:rPr>
          <w:rFonts w:ascii="Times New Roman" w:hAnsi="Times New Roman" w:cs="Times New Roman"/>
        </w:rPr>
        <w:t xml:space="preserve"> handle complicated problems and encourage innovation in the workplace, it is important to be able to connect theory and </w:t>
      </w:r>
      <w:r w:rsidR="000A6D0E" w:rsidRPr="000A6D0E">
        <w:rPr>
          <w:rFonts w:ascii="Times New Roman" w:hAnsi="Times New Roman" w:cs="Times New Roman"/>
        </w:rPr>
        <w:t>practice</w:t>
      </w:r>
      <w:r w:rsidRPr="000A6D0E">
        <w:rPr>
          <w:rFonts w:ascii="Times New Roman" w:hAnsi="Times New Roman" w:cs="Times New Roman"/>
        </w:rPr>
        <w:t>, as our research trip has shown.</w:t>
      </w:r>
    </w:p>
    <w:p w14:paraId="04FE41B2" w14:textId="77777777" w:rsidR="00311C9F" w:rsidRPr="000A6D0E" w:rsidRDefault="00311C9F" w:rsidP="000A6D0E">
      <w:pPr>
        <w:spacing w:line="360" w:lineRule="auto"/>
        <w:jc w:val="both"/>
        <w:rPr>
          <w:rFonts w:ascii="Times New Roman" w:hAnsi="Times New Roman" w:cs="Times New Roman"/>
          <w:highlight w:val="yellow"/>
        </w:rPr>
      </w:pPr>
    </w:p>
    <w:p w14:paraId="292AFEB7" w14:textId="10F54853" w:rsidR="00311C9F" w:rsidRPr="000A6D0E" w:rsidRDefault="00311C9F" w:rsidP="000A6D0E">
      <w:pPr>
        <w:spacing w:line="360" w:lineRule="auto"/>
        <w:jc w:val="both"/>
        <w:rPr>
          <w:rFonts w:ascii="Times New Roman" w:hAnsi="Times New Roman" w:cs="Times New Roman"/>
          <w:highlight w:val="yellow"/>
        </w:rPr>
      </w:pPr>
      <w:r w:rsidRPr="000A6D0E">
        <w:rPr>
          <w:rFonts w:ascii="Times New Roman" w:hAnsi="Times New Roman" w:cs="Times New Roman"/>
        </w:rPr>
        <w:t xml:space="preserve">In conclusion, this essay </w:t>
      </w:r>
      <w:r w:rsidR="000A6D0E" w:rsidRPr="000A6D0E">
        <w:rPr>
          <w:rFonts w:ascii="Times New Roman" w:hAnsi="Times New Roman" w:cs="Times New Roman"/>
        </w:rPr>
        <w:t>emphasizes</w:t>
      </w:r>
      <w:r w:rsidRPr="000A6D0E">
        <w:rPr>
          <w:rFonts w:ascii="Times New Roman" w:hAnsi="Times New Roman" w:cs="Times New Roman"/>
        </w:rPr>
        <w:t xml:space="preserve"> the transformative significance of research as a link between theoretical understanding and real-world application. It supports the idea that research, especially in the context of sustainable fashion and entrepreneurship, is more than just an academic </w:t>
      </w:r>
      <w:proofErr w:type="spellStart"/>
      <w:r w:rsidR="000A6D0E" w:rsidRPr="000A6D0E">
        <w:rPr>
          <w:rFonts w:ascii="Times New Roman" w:hAnsi="Times New Roman" w:cs="Times New Roman"/>
        </w:rPr>
        <w:t>endeavor</w:t>
      </w:r>
      <w:proofErr w:type="spellEnd"/>
      <w:r w:rsidRPr="000A6D0E">
        <w:rPr>
          <w:rFonts w:ascii="Times New Roman" w:hAnsi="Times New Roman" w:cs="Times New Roman"/>
        </w:rPr>
        <w:t xml:space="preserve"> and may lead to significant change and innovation in the working world.</w:t>
      </w:r>
    </w:p>
    <w:p w14:paraId="1A2A4659" w14:textId="77777777" w:rsidR="00311C9F" w:rsidRDefault="00311C9F" w:rsidP="00311C9F">
      <w:pPr>
        <w:spacing w:line="360" w:lineRule="auto"/>
        <w:jc w:val="both"/>
        <w:rPr>
          <w:rFonts w:ascii="Times New Roman" w:hAnsi="Times New Roman" w:cs="Times New Roman"/>
          <w:sz w:val="24"/>
          <w:szCs w:val="24"/>
        </w:rPr>
      </w:pPr>
    </w:p>
    <w:p w14:paraId="0BC7977A" w14:textId="77777777" w:rsidR="000A6D0E" w:rsidRPr="00311C9F" w:rsidRDefault="000A6D0E" w:rsidP="00311C9F">
      <w:pPr>
        <w:spacing w:line="360" w:lineRule="auto"/>
        <w:jc w:val="both"/>
        <w:rPr>
          <w:rFonts w:ascii="Times New Roman" w:hAnsi="Times New Roman" w:cs="Times New Roman"/>
          <w:sz w:val="24"/>
          <w:szCs w:val="24"/>
        </w:rPr>
      </w:pPr>
    </w:p>
    <w:p w14:paraId="05F61B9D" w14:textId="32972CFA" w:rsidR="000A6D0E" w:rsidRPr="000A6D0E" w:rsidRDefault="00311C9F" w:rsidP="000A6D0E">
      <w:pPr>
        <w:pStyle w:val="Heading1"/>
        <w:spacing w:line="360" w:lineRule="auto"/>
        <w:jc w:val="both"/>
        <w:rPr>
          <w:rFonts w:ascii="Times New Roman" w:hAnsi="Times New Roman" w:cs="Times New Roman"/>
          <w:b/>
          <w:bCs/>
          <w:color w:val="auto"/>
          <w:sz w:val="24"/>
          <w:szCs w:val="24"/>
          <w:u w:val="single"/>
        </w:rPr>
      </w:pPr>
      <w:bookmarkStart w:id="6" w:name="_Toc144851667"/>
      <w:r w:rsidRPr="00311C9F">
        <w:rPr>
          <w:rFonts w:ascii="Times New Roman" w:hAnsi="Times New Roman" w:cs="Times New Roman"/>
          <w:b/>
          <w:bCs/>
          <w:color w:val="auto"/>
          <w:sz w:val="24"/>
          <w:szCs w:val="24"/>
          <w:u w:val="single"/>
        </w:rPr>
        <w:lastRenderedPageBreak/>
        <w:t>REFERENCES</w:t>
      </w:r>
      <w:bookmarkEnd w:id="6"/>
    </w:p>
    <w:p w14:paraId="4D8E1221"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Braun, V., &amp; Clarke, V. (2006). Using thematic analysis in psychology. </w:t>
      </w:r>
      <w:r w:rsidRPr="000A6D0E">
        <w:rPr>
          <w:rFonts w:ascii="Times New Roman" w:hAnsi="Times New Roman" w:cs="Times New Roman"/>
          <w:i/>
          <w:iCs/>
          <w:sz w:val="24"/>
          <w:szCs w:val="24"/>
        </w:rPr>
        <w:t>Qualitative Research in Psychology</w:t>
      </w:r>
      <w:r w:rsidRPr="000A6D0E">
        <w:rPr>
          <w:rFonts w:ascii="Times New Roman" w:hAnsi="Times New Roman" w:cs="Times New Roman"/>
          <w:sz w:val="24"/>
          <w:szCs w:val="24"/>
        </w:rPr>
        <w:t>, 3(2), 77-101.</w:t>
      </w:r>
    </w:p>
    <w:p w14:paraId="5E5A4963" w14:textId="77777777" w:rsidR="000A6D0E" w:rsidRPr="000A6D0E"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t xml:space="preserve">Chen, L., Zhang, J., &amp; Huang, Y. (2018). Driving sustainable fashion consumption: A case of recycled clothing in China. </w:t>
      </w:r>
      <w:r w:rsidRPr="000A6D0E">
        <w:rPr>
          <w:rFonts w:ascii="Times New Roman" w:hAnsi="Times New Roman" w:cs="Times New Roman"/>
          <w:i/>
          <w:iCs/>
          <w:sz w:val="24"/>
          <w:szCs w:val="24"/>
        </w:rPr>
        <w:t>Journal of Retailing and Consumer Services</w:t>
      </w:r>
      <w:r w:rsidRPr="000A6D0E">
        <w:rPr>
          <w:rFonts w:ascii="Times New Roman" w:hAnsi="Times New Roman" w:cs="Times New Roman"/>
          <w:sz w:val="24"/>
          <w:szCs w:val="24"/>
        </w:rPr>
        <w:t>, 40, 1-10.</w:t>
      </w:r>
    </w:p>
    <w:p w14:paraId="48BE4D28"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Chesbrough, H. W. (2003). Open Innovation: The New Imperative for Creating and Profiting from Technology. </w:t>
      </w:r>
      <w:r w:rsidRPr="000A6D0E">
        <w:rPr>
          <w:rFonts w:ascii="Times New Roman" w:hAnsi="Times New Roman" w:cs="Times New Roman"/>
          <w:i/>
          <w:iCs/>
          <w:sz w:val="24"/>
          <w:szCs w:val="24"/>
        </w:rPr>
        <w:t>Harvard Business Press.</w:t>
      </w:r>
    </w:p>
    <w:p w14:paraId="47A2CA7A"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Chesbrough, H. W. (2003). Open Innovation: The New Imperative for Creating and Profiting from Technology. </w:t>
      </w:r>
      <w:r w:rsidRPr="000A6D0E">
        <w:rPr>
          <w:rFonts w:ascii="Times New Roman" w:hAnsi="Times New Roman" w:cs="Times New Roman"/>
          <w:i/>
          <w:iCs/>
          <w:sz w:val="24"/>
          <w:szCs w:val="24"/>
        </w:rPr>
        <w:t>Harvard Business Press</w:t>
      </w:r>
      <w:r w:rsidRPr="000A6D0E">
        <w:rPr>
          <w:rFonts w:ascii="Times New Roman" w:hAnsi="Times New Roman" w:cs="Times New Roman"/>
          <w:sz w:val="24"/>
          <w:szCs w:val="24"/>
        </w:rPr>
        <w:t>.</w:t>
      </w:r>
    </w:p>
    <w:p w14:paraId="4B3E8715"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Clapp, J., &amp; </w:t>
      </w:r>
      <w:proofErr w:type="spellStart"/>
      <w:r w:rsidRPr="000A6D0E">
        <w:rPr>
          <w:rFonts w:ascii="Times New Roman" w:hAnsi="Times New Roman" w:cs="Times New Roman"/>
          <w:sz w:val="24"/>
          <w:szCs w:val="24"/>
        </w:rPr>
        <w:t>Dauvergne</w:t>
      </w:r>
      <w:proofErr w:type="spellEnd"/>
      <w:r w:rsidRPr="000A6D0E">
        <w:rPr>
          <w:rFonts w:ascii="Times New Roman" w:hAnsi="Times New Roman" w:cs="Times New Roman"/>
          <w:sz w:val="24"/>
          <w:szCs w:val="24"/>
        </w:rPr>
        <w:t xml:space="preserve">, P. (2005). Paths to a Green World: The Political Economy of the Global Environment. </w:t>
      </w:r>
      <w:r w:rsidRPr="000A6D0E">
        <w:rPr>
          <w:rFonts w:ascii="Times New Roman" w:hAnsi="Times New Roman" w:cs="Times New Roman"/>
          <w:i/>
          <w:iCs/>
          <w:sz w:val="24"/>
          <w:szCs w:val="24"/>
        </w:rPr>
        <w:t>MIT Press</w:t>
      </w:r>
      <w:r w:rsidRPr="000A6D0E">
        <w:rPr>
          <w:rFonts w:ascii="Times New Roman" w:hAnsi="Times New Roman" w:cs="Times New Roman"/>
          <w:sz w:val="24"/>
          <w:szCs w:val="24"/>
        </w:rPr>
        <w:t>.</w:t>
      </w:r>
    </w:p>
    <w:p w14:paraId="38D10586"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Coviello, N., McDougall, P., &amp; Oviatt, B. M. (2017). Born global or domestic? Evidence from a sample of small and medium enterprises</w:t>
      </w:r>
      <w:r w:rsidRPr="000A6D0E">
        <w:rPr>
          <w:rFonts w:ascii="Times New Roman" w:hAnsi="Times New Roman" w:cs="Times New Roman"/>
          <w:i/>
          <w:iCs/>
          <w:sz w:val="24"/>
          <w:szCs w:val="24"/>
        </w:rPr>
        <w:t>. Small Business Economics</w:t>
      </w:r>
      <w:r w:rsidRPr="000A6D0E">
        <w:rPr>
          <w:rFonts w:ascii="Times New Roman" w:hAnsi="Times New Roman" w:cs="Times New Roman"/>
          <w:sz w:val="24"/>
          <w:szCs w:val="24"/>
        </w:rPr>
        <w:t>, 49(3), 501-514.</w:t>
      </w:r>
    </w:p>
    <w:p w14:paraId="45CDB7CD"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Creswell, J. W., &amp; Creswell, J. D. (2017). Research Design: Qualitative, Quantitative, and Mixed Methods Approaches. </w:t>
      </w:r>
      <w:r w:rsidRPr="000A6D0E">
        <w:rPr>
          <w:rFonts w:ascii="Times New Roman" w:hAnsi="Times New Roman" w:cs="Times New Roman"/>
          <w:i/>
          <w:iCs/>
          <w:sz w:val="24"/>
          <w:szCs w:val="24"/>
        </w:rPr>
        <w:t>Sage Publications</w:t>
      </w:r>
      <w:r w:rsidRPr="000A6D0E">
        <w:rPr>
          <w:rFonts w:ascii="Times New Roman" w:hAnsi="Times New Roman" w:cs="Times New Roman"/>
          <w:sz w:val="24"/>
          <w:szCs w:val="24"/>
        </w:rPr>
        <w:t>.</w:t>
      </w:r>
    </w:p>
    <w:p w14:paraId="00111050" w14:textId="77777777" w:rsidR="000A6D0E" w:rsidRPr="000A6D0E"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t xml:space="preserve">Davis, K., Smith, P., &amp; Jones, R. (2022). Sustainable fashion start-ups: Impact on investor sentiment and funding. </w:t>
      </w:r>
      <w:r w:rsidRPr="000A6D0E">
        <w:rPr>
          <w:rFonts w:ascii="Times New Roman" w:hAnsi="Times New Roman" w:cs="Times New Roman"/>
          <w:i/>
          <w:iCs/>
          <w:sz w:val="24"/>
          <w:szCs w:val="24"/>
        </w:rPr>
        <w:t>Entrepreneurship Quarterly</w:t>
      </w:r>
      <w:r w:rsidRPr="000A6D0E">
        <w:rPr>
          <w:rFonts w:ascii="Times New Roman" w:hAnsi="Times New Roman" w:cs="Times New Roman"/>
          <w:sz w:val="24"/>
          <w:szCs w:val="24"/>
        </w:rPr>
        <w:t>, 17(3), 215-230.</w:t>
      </w:r>
    </w:p>
    <w:p w14:paraId="29AB8290" w14:textId="77777777" w:rsidR="000A6D0E" w:rsidRPr="000A6D0E" w:rsidRDefault="000A6D0E" w:rsidP="000A6D0E">
      <w:pPr>
        <w:spacing w:line="360" w:lineRule="auto"/>
        <w:jc w:val="both"/>
        <w:rPr>
          <w:rFonts w:ascii="Times New Roman" w:hAnsi="Times New Roman" w:cs="Times New Roman"/>
          <w:sz w:val="24"/>
          <w:szCs w:val="24"/>
        </w:rPr>
      </w:pPr>
      <w:proofErr w:type="spellStart"/>
      <w:r w:rsidRPr="000A6D0E">
        <w:rPr>
          <w:rFonts w:ascii="Times New Roman" w:hAnsi="Times New Roman" w:cs="Times New Roman"/>
          <w:sz w:val="24"/>
          <w:szCs w:val="24"/>
        </w:rPr>
        <w:t>Dyllick</w:t>
      </w:r>
      <w:proofErr w:type="spellEnd"/>
      <w:r w:rsidRPr="000A6D0E">
        <w:rPr>
          <w:rFonts w:ascii="Times New Roman" w:hAnsi="Times New Roman" w:cs="Times New Roman"/>
          <w:sz w:val="24"/>
          <w:szCs w:val="24"/>
        </w:rPr>
        <w:t xml:space="preserve">, T., &amp; Muff, K. (2016). Clarifying the meaning of sustainable business: Introducing a typology from business-as-usual to true business sustainability. </w:t>
      </w:r>
      <w:r w:rsidRPr="000A6D0E">
        <w:rPr>
          <w:rFonts w:ascii="Times New Roman" w:hAnsi="Times New Roman" w:cs="Times New Roman"/>
          <w:i/>
          <w:iCs/>
          <w:sz w:val="24"/>
          <w:szCs w:val="24"/>
        </w:rPr>
        <w:t>Organization &amp; Environment</w:t>
      </w:r>
      <w:r w:rsidRPr="000A6D0E">
        <w:rPr>
          <w:rFonts w:ascii="Times New Roman" w:hAnsi="Times New Roman" w:cs="Times New Roman"/>
          <w:sz w:val="24"/>
          <w:szCs w:val="24"/>
        </w:rPr>
        <w:t>, 29(2), 156-174.</w:t>
      </w:r>
    </w:p>
    <w:p w14:paraId="33BC9C51"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Field, A. (2018). Discovering Statistics Using IBM SPSS Statistics. </w:t>
      </w:r>
      <w:r w:rsidRPr="000A6D0E">
        <w:rPr>
          <w:rFonts w:ascii="Times New Roman" w:hAnsi="Times New Roman" w:cs="Times New Roman"/>
          <w:i/>
          <w:iCs/>
          <w:sz w:val="24"/>
          <w:szCs w:val="24"/>
        </w:rPr>
        <w:t>Sage Publications</w:t>
      </w:r>
      <w:r w:rsidRPr="000A6D0E">
        <w:rPr>
          <w:rFonts w:ascii="Times New Roman" w:hAnsi="Times New Roman" w:cs="Times New Roman"/>
          <w:sz w:val="24"/>
          <w:szCs w:val="24"/>
        </w:rPr>
        <w:t>.</w:t>
      </w:r>
    </w:p>
    <w:p w14:paraId="65C593E9"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Fink, A. (2019). Conducting Research Literature Reviews: From the Internet to Paper. </w:t>
      </w:r>
      <w:r w:rsidRPr="000A6D0E">
        <w:rPr>
          <w:rFonts w:ascii="Times New Roman" w:hAnsi="Times New Roman" w:cs="Times New Roman"/>
          <w:i/>
          <w:iCs/>
          <w:sz w:val="24"/>
          <w:szCs w:val="24"/>
        </w:rPr>
        <w:t>Sage Publications</w:t>
      </w:r>
      <w:r w:rsidRPr="000A6D0E">
        <w:rPr>
          <w:rFonts w:ascii="Times New Roman" w:hAnsi="Times New Roman" w:cs="Times New Roman"/>
          <w:sz w:val="24"/>
          <w:szCs w:val="24"/>
        </w:rPr>
        <w:t>.</w:t>
      </w:r>
    </w:p>
    <w:p w14:paraId="67C82C3B"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Fletcher, K. (2018). Sustainable Fashion and Textiles: Design Journeys. </w:t>
      </w:r>
      <w:r w:rsidRPr="000A6D0E">
        <w:rPr>
          <w:rFonts w:ascii="Times New Roman" w:hAnsi="Times New Roman" w:cs="Times New Roman"/>
          <w:i/>
          <w:iCs/>
          <w:sz w:val="24"/>
          <w:szCs w:val="24"/>
        </w:rPr>
        <w:t>Routledge.</w:t>
      </w:r>
    </w:p>
    <w:p w14:paraId="0555C46E" w14:textId="77777777" w:rsidR="000A6D0E" w:rsidRPr="000A6D0E"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t xml:space="preserve">Garcia, M., &amp; Martinez, A. (2021). Exploring niche markets in sustainable fashion: A study of consumer preferences and start-up strategies. </w:t>
      </w:r>
      <w:r w:rsidRPr="000A6D0E">
        <w:rPr>
          <w:rFonts w:ascii="Times New Roman" w:hAnsi="Times New Roman" w:cs="Times New Roman"/>
          <w:i/>
          <w:iCs/>
          <w:sz w:val="24"/>
          <w:szCs w:val="24"/>
        </w:rPr>
        <w:t>Journal of Sustainable Business</w:t>
      </w:r>
      <w:r w:rsidRPr="000A6D0E">
        <w:rPr>
          <w:rFonts w:ascii="Times New Roman" w:hAnsi="Times New Roman" w:cs="Times New Roman"/>
          <w:sz w:val="24"/>
          <w:szCs w:val="24"/>
        </w:rPr>
        <w:t>, 25(2), 101-120.</w:t>
      </w:r>
    </w:p>
    <w:p w14:paraId="465D6024"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Gibbs, G. (1988). Learning by Doing: A Guide to Teaching and Learning Methods. Further Education Unit.</w:t>
      </w:r>
    </w:p>
    <w:p w14:paraId="073E170E" w14:textId="77777777" w:rsidR="000A6D0E" w:rsidRPr="000A6D0E"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t xml:space="preserve">Green, S., &amp; Jones, T. (2018). The emergence of sustainable fashion: Entrepreneurial opportunities and market trends. </w:t>
      </w:r>
      <w:r w:rsidRPr="000A6D0E">
        <w:rPr>
          <w:rFonts w:ascii="Times New Roman" w:hAnsi="Times New Roman" w:cs="Times New Roman"/>
          <w:i/>
          <w:iCs/>
          <w:sz w:val="24"/>
          <w:szCs w:val="24"/>
        </w:rPr>
        <w:t>Journal of Entrepreneurship and Innovation</w:t>
      </w:r>
      <w:r w:rsidRPr="000A6D0E">
        <w:rPr>
          <w:rFonts w:ascii="Times New Roman" w:hAnsi="Times New Roman" w:cs="Times New Roman"/>
          <w:sz w:val="24"/>
          <w:szCs w:val="24"/>
        </w:rPr>
        <w:t>, 7(2), 89-105.</w:t>
      </w:r>
    </w:p>
    <w:p w14:paraId="74071C9F" w14:textId="77777777" w:rsidR="000A6D0E" w:rsidRPr="000A6D0E"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lastRenderedPageBreak/>
        <w:t xml:space="preserve">Lund, H., &amp; Kusk, L. (2020). Identifying growth niches in sustainable fashion start-ups. </w:t>
      </w:r>
      <w:r w:rsidRPr="000A6D0E">
        <w:rPr>
          <w:rFonts w:ascii="Times New Roman" w:hAnsi="Times New Roman" w:cs="Times New Roman"/>
          <w:i/>
          <w:iCs/>
          <w:sz w:val="24"/>
          <w:szCs w:val="24"/>
        </w:rPr>
        <w:t>Journal of Innovation and Sustainable Development</w:t>
      </w:r>
      <w:r w:rsidRPr="000A6D0E">
        <w:rPr>
          <w:rFonts w:ascii="Times New Roman" w:hAnsi="Times New Roman" w:cs="Times New Roman"/>
          <w:sz w:val="24"/>
          <w:szCs w:val="24"/>
        </w:rPr>
        <w:t>, 12(3), 189-205.</w:t>
      </w:r>
    </w:p>
    <w:p w14:paraId="4FE1E3DE" w14:textId="77777777" w:rsidR="000A6D0E" w:rsidRPr="000A6D0E"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t xml:space="preserve">Martinez, R., &amp; Garcia, S. (2019). Regulatory challenges and opportunities for sustainable fashion start-ups. </w:t>
      </w:r>
      <w:r w:rsidRPr="000A6D0E">
        <w:rPr>
          <w:rFonts w:ascii="Times New Roman" w:hAnsi="Times New Roman" w:cs="Times New Roman"/>
          <w:i/>
          <w:iCs/>
          <w:sz w:val="24"/>
          <w:szCs w:val="24"/>
        </w:rPr>
        <w:t>Environmental Law Review</w:t>
      </w:r>
      <w:r w:rsidRPr="000A6D0E">
        <w:rPr>
          <w:rFonts w:ascii="Times New Roman" w:hAnsi="Times New Roman" w:cs="Times New Roman"/>
          <w:sz w:val="24"/>
          <w:szCs w:val="24"/>
        </w:rPr>
        <w:t>, 21(4), 325-341.</w:t>
      </w:r>
    </w:p>
    <w:p w14:paraId="27EF88E7" w14:textId="77777777" w:rsidR="000A6D0E" w:rsidRPr="00F6183F" w:rsidRDefault="000A6D0E" w:rsidP="000A6D0E">
      <w:pPr>
        <w:jc w:val="both"/>
        <w:rPr>
          <w:rFonts w:ascii="Times New Roman" w:hAnsi="Times New Roman" w:cs="Times New Roman"/>
          <w:sz w:val="24"/>
          <w:szCs w:val="24"/>
        </w:rPr>
      </w:pPr>
      <w:r w:rsidRPr="000A6D0E">
        <w:rPr>
          <w:rFonts w:ascii="Times New Roman" w:hAnsi="Times New Roman" w:cs="Times New Roman"/>
          <w:sz w:val="24"/>
          <w:szCs w:val="24"/>
        </w:rPr>
        <w:t xml:space="preserve">Moore, J., &amp; Robinson, K. (2016). Circular business models in sustainable fashion start-ups. </w:t>
      </w:r>
      <w:r w:rsidRPr="000A6D0E">
        <w:rPr>
          <w:rFonts w:ascii="Times New Roman" w:hAnsi="Times New Roman" w:cs="Times New Roman"/>
          <w:i/>
          <w:iCs/>
          <w:sz w:val="24"/>
          <w:szCs w:val="24"/>
        </w:rPr>
        <w:t>Business Strategy and the Environment</w:t>
      </w:r>
      <w:r w:rsidRPr="000A6D0E">
        <w:rPr>
          <w:rFonts w:ascii="Times New Roman" w:hAnsi="Times New Roman" w:cs="Times New Roman"/>
          <w:sz w:val="24"/>
          <w:szCs w:val="24"/>
        </w:rPr>
        <w:t>, 25(5), 357-368.</w:t>
      </w:r>
    </w:p>
    <w:p w14:paraId="2B63C3CF"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Shepherd, D. A., Patzelt, H., &amp; Wolfe, M. (2011). Moving forward from project failure: Negative emotions, affective commitment, and learning from the experience. </w:t>
      </w:r>
      <w:r w:rsidRPr="000A6D0E">
        <w:rPr>
          <w:rFonts w:ascii="Times New Roman" w:hAnsi="Times New Roman" w:cs="Times New Roman"/>
          <w:i/>
          <w:iCs/>
          <w:sz w:val="24"/>
          <w:szCs w:val="24"/>
        </w:rPr>
        <w:t>Academy of Management Journal</w:t>
      </w:r>
      <w:r w:rsidRPr="000A6D0E">
        <w:rPr>
          <w:rFonts w:ascii="Times New Roman" w:hAnsi="Times New Roman" w:cs="Times New Roman"/>
          <w:sz w:val="24"/>
          <w:szCs w:val="24"/>
        </w:rPr>
        <w:t>, 54(6), 1229-1259.</w:t>
      </w:r>
    </w:p>
    <w:p w14:paraId="2D5BB763" w14:textId="77777777" w:rsidR="000A6D0E" w:rsidRPr="000A6D0E" w:rsidRDefault="000A6D0E" w:rsidP="000A6D0E">
      <w:pPr>
        <w:spacing w:line="360" w:lineRule="auto"/>
        <w:jc w:val="both"/>
        <w:rPr>
          <w:rFonts w:ascii="Times New Roman" w:hAnsi="Times New Roman" w:cs="Times New Roman"/>
          <w:sz w:val="24"/>
          <w:szCs w:val="24"/>
        </w:rPr>
      </w:pPr>
      <w:r w:rsidRPr="000A6D0E">
        <w:rPr>
          <w:rFonts w:ascii="Times New Roman" w:hAnsi="Times New Roman" w:cs="Times New Roman"/>
          <w:sz w:val="24"/>
          <w:szCs w:val="24"/>
        </w:rPr>
        <w:t xml:space="preserve">Tukker, A. (2015). Product services for a resource-efficient and circular economy—A review. </w:t>
      </w:r>
      <w:r w:rsidRPr="000A6D0E">
        <w:rPr>
          <w:rFonts w:ascii="Times New Roman" w:hAnsi="Times New Roman" w:cs="Times New Roman"/>
          <w:i/>
          <w:iCs/>
          <w:sz w:val="24"/>
          <w:szCs w:val="24"/>
        </w:rPr>
        <w:t>Journal of Cleaner Production</w:t>
      </w:r>
      <w:r w:rsidRPr="000A6D0E">
        <w:rPr>
          <w:rFonts w:ascii="Times New Roman" w:hAnsi="Times New Roman" w:cs="Times New Roman"/>
          <w:sz w:val="24"/>
          <w:szCs w:val="24"/>
        </w:rPr>
        <w:t>, 97, 76-91.</w:t>
      </w:r>
    </w:p>
    <w:sectPr w:rsidR="000A6D0E" w:rsidRPr="000A6D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72C0D"/>
    <w:multiLevelType w:val="hybridMultilevel"/>
    <w:tmpl w:val="8EBE79D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791824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BD"/>
    <w:rsid w:val="0000740F"/>
    <w:rsid w:val="000A6D0E"/>
    <w:rsid w:val="00311C9F"/>
    <w:rsid w:val="00317B2E"/>
    <w:rsid w:val="003935F2"/>
    <w:rsid w:val="005505BD"/>
    <w:rsid w:val="00877A67"/>
    <w:rsid w:val="008A6E91"/>
    <w:rsid w:val="00A81139"/>
    <w:rsid w:val="00F9209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5E774"/>
  <w15:chartTrackingRefBased/>
  <w15:docId w15:val="{BAF48397-6C26-49E6-86D3-D22D46D1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5BD"/>
  </w:style>
  <w:style w:type="paragraph" w:styleId="Heading1">
    <w:name w:val="heading 1"/>
    <w:basedOn w:val="Normal"/>
    <w:next w:val="Normal"/>
    <w:link w:val="Heading1Char"/>
    <w:uiPriority w:val="9"/>
    <w:qFormat/>
    <w:rsid w:val="00311C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1C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5BD"/>
    <w:pPr>
      <w:widowControl w:val="0"/>
      <w:spacing w:line="256" w:lineRule="auto"/>
      <w:jc w:val="both"/>
    </w:pPr>
    <w:rPr>
      <w:rFonts w:ascii="Times New Roman" w:eastAsia="SimSun" w:hAnsi="Times New Roman" w:cs="Times New Roman"/>
      <w:kern w:val="0"/>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1C9F"/>
    <w:pPr>
      <w:ind w:left="720"/>
      <w:contextualSpacing/>
    </w:pPr>
  </w:style>
  <w:style w:type="character" w:customStyle="1" w:styleId="Heading1Char">
    <w:name w:val="Heading 1 Char"/>
    <w:basedOn w:val="DefaultParagraphFont"/>
    <w:link w:val="Heading1"/>
    <w:uiPriority w:val="9"/>
    <w:rsid w:val="00311C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11C9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11C9F"/>
    <w:pPr>
      <w:outlineLvl w:val="9"/>
    </w:pPr>
    <w:rPr>
      <w:kern w:val="0"/>
      <w:lang w:val="en-US"/>
      <w14:ligatures w14:val="none"/>
    </w:rPr>
  </w:style>
  <w:style w:type="paragraph" w:styleId="TOC1">
    <w:name w:val="toc 1"/>
    <w:basedOn w:val="Normal"/>
    <w:next w:val="Normal"/>
    <w:autoRedefine/>
    <w:uiPriority w:val="39"/>
    <w:unhideWhenUsed/>
    <w:rsid w:val="00311C9F"/>
    <w:pPr>
      <w:spacing w:after="100"/>
    </w:pPr>
  </w:style>
  <w:style w:type="paragraph" w:styleId="TOC2">
    <w:name w:val="toc 2"/>
    <w:basedOn w:val="Normal"/>
    <w:next w:val="Normal"/>
    <w:autoRedefine/>
    <w:uiPriority w:val="39"/>
    <w:unhideWhenUsed/>
    <w:rsid w:val="00311C9F"/>
    <w:pPr>
      <w:spacing w:after="100"/>
      <w:ind w:left="220"/>
    </w:pPr>
  </w:style>
  <w:style w:type="character" w:styleId="Hyperlink">
    <w:name w:val="Hyperlink"/>
    <w:basedOn w:val="DefaultParagraphFont"/>
    <w:uiPriority w:val="99"/>
    <w:unhideWhenUsed/>
    <w:rsid w:val="00311C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2571</Words>
  <Characters>15097</Characters>
  <Application>Microsoft Office Word</Application>
  <DocSecurity>0</DocSecurity>
  <Lines>888</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0131961</dc:creator>
  <cp:keywords/>
  <dc:description/>
  <cp:lastModifiedBy>0131961</cp:lastModifiedBy>
  <cp:revision>4</cp:revision>
  <cp:lastPrinted>2023-09-05T16:30:00Z</cp:lastPrinted>
  <dcterms:created xsi:type="dcterms:W3CDTF">2023-09-05T16:29:00Z</dcterms:created>
  <dcterms:modified xsi:type="dcterms:W3CDTF">2023-09-05T16:31:00Z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add39ea1-e55a-415d-8aba-036574e487f0</vt:lpwstr>
  </property>
</Properties>
</file>